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79B" w:rsidRPr="00637B50" w:rsidRDefault="00440E66" w:rsidP="001E179B">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ЗАТВЕРДЖЕНО</w:t>
      </w:r>
    </w:p>
    <w:p w:rsidR="001E179B" w:rsidRPr="00637B50" w:rsidRDefault="00440E66" w:rsidP="00B96A6E">
      <w:pPr>
        <w:ind w:left="9912" w:firstLine="3"/>
        <w:rPr>
          <w:sz w:val="26"/>
          <w:szCs w:val="26"/>
        </w:rPr>
      </w:pPr>
      <w:r>
        <w:rPr>
          <w:sz w:val="26"/>
          <w:szCs w:val="26"/>
        </w:rPr>
        <w:t>Н</w:t>
      </w:r>
      <w:r w:rsidR="001E179B" w:rsidRPr="00637B50">
        <w:rPr>
          <w:sz w:val="26"/>
          <w:szCs w:val="26"/>
        </w:rPr>
        <w:t>ак</w:t>
      </w:r>
      <w:r>
        <w:rPr>
          <w:sz w:val="26"/>
          <w:szCs w:val="26"/>
        </w:rPr>
        <w:t>аз</w:t>
      </w:r>
      <w:r w:rsidR="00B96A6E">
        <w:rPr>
          <w:sz w:val="26"/>
          <w:szCs w:val="26"/>
        </w:rPr>
        <w:t xml:space="preserve"> </w:t>
      </w:r>
      <w:r w:rsidR="0011264E">
        <w:rPr>
          <w:sz w:val="26"/>
          <w:szCs w:val="26"/>
        </w:rPr>
        <w:t>Г</w:t>
      </w:r>
      <w:r w:rsidR="000F2F2E">
        <w:rPr>
          <w:sz w:val="26"/>
          <w:szCs w:val="26"/>
        </w:rPr>
        <w:t xml:space="preserve">олови </w:t>
      </w:r>
      <w:r w:rsidR="00B96A6E">
        <w:rPr>
          <w:sz w:val="26"/>
          <w:szCs w:val="26"/>
        </w:rPr>
        <w:t xml:space="preserve">Національного агентства з питань запобігання корупції </w:t>
      </w:r>
    </w:p>
    <w:p w:rsidR="00184B03" w:rsidRDefault="001E179B" w:rsidP="00EB78FB">
      <w:pPr>
        <w:rPr>
          <w:rStyle w:val="rvts15"/>
          <w:b/>
          <w:sz w:val="26"/>
          <w:szCs w:val="26"/>
        </w:rPr>
      </w:pPr>
      <w:r w:rsidRPr="00637B50">
        <w:rPr>
          <w:sz w:val="26"/>
          <w:szCs w:val="26"/>
        </w:rPr>
        <w:tab/>
      </w:r>
      <w:r w:rsidRPr="00637B50">
        <w:rPr>
          <w:sz w:val="26"/>
          <w:szCs w:val="26"/>
        </w:rPr>
        <w:tab/>
      </w:r>
      <w:r w:rsidRPr="00637B50">
        <w:rPr>
          <w:sz w:val="26"/>
          <w:szCs w:val="26"/>
        </w:rPr>
        <w:tab/>
      </w:r>
      <w:r w:rsidRPr="00637B50">
        <w:rPr>
          <w:sz w:val="26"/>
          <w:szCs w:val="26"/>
        </w:rPr>
        <w:tab/>
      </w:r>
      <w:r w:rsidRPr="00637B50">
        <w:rPr>
          <w:sz w:val="26"/>
          <w:szCs w:val="26"/>
        </w:rPr>
        <w:tab/>
      </w:r>
      <w:r w:rsidRPr="00637B50">
        <w:rPr>
          <w:sz w:val="26"/>
          <w:szCs w:val="26"/>
        </w:rPr>
        <w:tab/>
      </w:r>
      <w:r w:rsidRPr="00637B50">
        <w:rPr>
          <w:sz w:val="26"/>
          <w:szCs w:val="26"/>
        </w:rPr>
        <w:tab/>
      </w:r>
      <w:r w:rsidRPr="00637B50">
        <w:rPr>
          <w:sz w:val="26"/>
          <w:szCs w:val="26"/>
        </w:rPr>
        <w:tab/>
      </w:r>
      <w:r w:rsidRPr="00637B50">
        <w:rPr>
          <w:sz w:val="26"/>
          <w:szCs w:val="26"/>
        </w:rPr>
        <w:tab/>
      </w:r>
      <w:r w:rsidRPr="00637B50">
        <w:rPr>
          <w:sz w:val="26"/>
          <w:szCs w:val="26"/>
        </w:rPr>
        <w:tab/>
      </w:r>
      <w:r w:rsidRPr="00637B50">
        <w:rPr>
          <w:sz w:val="26"/>
          <w:szCs w:val="26"/>
        </w:rPr>
        <w:tab/>
      </w:r>
      <w:r w:rsidRPr="00637B50">
        <w:rPr>
          <w:sz w:val="26"/>
          <w:szCs w:val="26"/>
        </w:rPr>
        <w:tab/>
      </w:r>
      <w:r w:rsidR="00E75455">
        <w:rPr>
          <w:sz w:val="26"/>
          <w:szCs w:val="26"/>
        </w:rPr>
        <w:t xml:space="preserve">           </w:t>
      </w:r>
      <w:r w:rsidR="00B61F1D">
        <w:rPr>
          <w:sz w:val="26"/>
          <w:szCs w:val="26"/>
        </w:rPr>
        <w:t>24.05.2019 № 72/19</w:t>
      </w:r>
    </w:p>
    <w:p w:rsidR="00B61F1D" w:rsidRDefault="00B61F1D" w:rsidP="003B00AA">
      <w:pPr>
        <w:tabs>
          <w:tab w:val="left" w:pos="1342"/>
        </w:tabs>
        <w:jc w:val="center"/>
        <w:rPr>
          <w:rStyle w:val="rvts15"/>
          <w:b/>
          <w:sz w:val="26"/>
          <w:szCs w:val="26"/>
        </w:rPr>
      </w:pPr>
    </w:p>
    <w:p w:rsidR="001E179B" w:rsidRPr="008F0F98" w:rsidRDefault="001E179B" w:rsidP="003B00AA">
      <w:pPr>
        <w:tabs>
          <w:tab w:val="left" w:pos="1342"/>
        </w:tabs>
        <w:jc w:val="center"/>
        <w:rPr>
          <w:b/>
          <w:szCs w:val="28"/>
        </w:rPr>
      </w:pPr>
      <w:r w:rsidRPr="001E179B">
        <w:rPr>
          <w:rStyle w:val="rvts15"/>
          <w:b/>
          <w:sz w:val="26"/>
          <w:szCs w:val="26"/>
        </w:rPr>
        <w:t xml:space="preserve">УМОВИ </w:t>
      </w:r>
      <w:r w:rsidRPr="001E179B">
        <w:rPr>
          <w:b/>
          <w:sz w:val="26"/>
          <w:szCs w:val="26"/>
        </w:rPr>
        <w:br/>
      </w:r>
      <w:r w:rsidRPr="008F0F98">
        <w:rPr>
          <w:rStyle w:val="rvts15"/>
          <w:b/>
          <w:szCs w:val="28"/>
        </w:rPr>
        <w:t xml:space="preserve">проведення конкурсу на </w:t>
      </w:r>
      <w:r w:rsidR="00644E64" w:rsidRPr="008F0F98">
        <w:rPr>
          <w:b/>
          <w:szCs w:val="28"/>
        </w:rPr>
        <w:t>зайняття вакантної поса</w:t>
      </w:r>
      <w:r w:rsidR="003B00AA" w:rsidRPr="008F0F98">
        <w:rPr>
          <w:b/>
          <w:szCs w:val="28"/>
        </w:rPr>
        <w:t>ди державної служби</w:t>
      </w:r>
      <w:r w:rsidR="003B00AA" w:rsidRPr="008F0F98">
        <w:rPr>
          <w:b/>
          <w:szCs w:val="28"/>
        </w:rPr>
        <w:br/>
        <w:t>категорії «Б</w:t>
      </w:r>
      <w:r w:rsidR="00644E64" w:rsidRPr="008F0F98">
        <w:rPr>
          <w:b/>
          <w:szCs w:val="28"/>
        </w:rPr>
        <w:t>» -</w:t>
      </w:r>
      <w:r w:rsidR="00891A48" w:rsidRPr="008F0F98">
        <w:rPr>
          <w:b/>
          <w:szCs w:val="28"/>
        </w:rPr>
        <w:t xml:space="preserve"> </w:t>
      </w:r>
      <w:r w:rsidR="00473088" w:rsidRPr="008F0F98">
        <w:rPr>
          <w:b/>
          <w:szCs w:val="28"/>
        </w:rPr>
        <w:t>заступник</w:t>
      </w:r>
      <w:r w:rsidR="0089346E">
        <w:rPr>
          <w:b/>
          <w:szCs w:val="28"/>
        </w:rPr>
        <w:t>а</w:t>
      </w:r>
      <w:r w:rsidR="00473088" w:rsidRPr="008F0F98">
        <w:rPr>
          <w:b/>
          <w:szCs w:val="28"/>
        </w:rPr>
        <w:t xml:space="preserve"> </w:t>
      </w:r>
      <w:r w:rsidR="003B00AA" w:rsidRPr="008F0F98">
        <w:rPr>
          <w:b/>
          <w:szCs w:val="28"/>
        </w:rPr>
        <w:t>керівник</w:t>
      </w:r>
      <w:r w:rsidR="00FC4221" w:rsidRPr="008F0F98">
        <w:rPr>
          <w:b/>
          <w:szCs w:val="28"/>
        </w:rPr>
        <w:t>а</w:t>
      </w:r>
      <w:r w:rsidR="00EB78FB" w:rsidRPr="008F0F98">
        <w:rPr>
          <w:b/>
          <w:szCs w:val="28"/>
        </w:rPr>
        <w:t xml:space="preserve"> п’ятого відділу (Західний регіон) Департаменту </w:t>
      </w:r>
      <w:r w:rsidR="005B09FC" w:rsidRPr="008F0F98">
        <w:rPr>
          <w:b/>
          <w:szCs w:val="28"/>
        </w:rPr>
        <w:t xml:space="preserve">моніторингу </w:t>
      </w:r>
      <w:r w:rsidR="00EB78FB" w:rsidRPr="008F0F98">
        <w:rPr>
          <w:b/>
          <w:szCs w:val="28"/>
        </w:rPr>
        <w:t xml:space="preserve">дотримання законодавства про конфлікт інтересів та інших обмежень щодо запобігання корупції </w:t>
      </w:r>
      <w:r w:rsidR="00ED5A02" w:rsidRPr="008F0F98">
        <w:rPr>
          <w:b/>
          <w:szCs w:val="28"/>
        </w:rPr>
        <w:t xml:space="preserve">– 1 </w:t>
      </w:r>
      <w:r w:rsidR="00E724FB" w:rsidRPr="008F0F98">
        <w:rPr>
          <w:b/>
          <w:szCs w:val="28"/>
        </w:rPr>
        <w:t>штатна по</w:t>
      </w:r>
      <w:r w:rsidR="00ED5A02" w:rsidRPr="008F0F98">
        <w:rPr>
          <w:b/>
          <w:szCs w:val="28"/>
        </w:rPr>
        <w:t>сада</w:t>
      </w:r>
    </w:p>
    <w:p w:rsidR="003B00AA" w:rsidRPr="008F0F98" w:rsidRDefault="003B00AA" w:rsidP="003B00AA">
      <w:pPr>
        <w:tabs>
          <w:tab w:val="left" w:pos="1342"/>
        </w:tabs>
        <w:jc w:val="center"/>
        <w:rPr>
          <w:rStyle w:val="rvts15"/>
          <w:b/>
          <w:szCs w:val="28"/>
        </w:rPr>
      </w:pPr>
    </w:p>
    <w:tbl>
      <w:tblPr>
        <w:tblW w:w="4915"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25"/>
        <w:gridCol w:w="4017"/>
        <w:gridCol w:w="10299"/>
      </w:tblGrid>
      <w:tr w:rsidR="001E179B" w:rsidTr="00234FE9">
        <w:tc>
          <w:tcPr>
            <w:tcW w:w="14741" w:type="dxa"/>
            <w:gridSpan w:val="3"/>
            <w:tcBorders>
              <w:top w:val="double" w:sz="4" w:space="0" w:color="auto"/>
              <w:left w:val="double" w:sz="4" w:space="0" w:color="auto"/>
              <w:right w:val="double" w:sz="4" w:space="0" w:color="auto"/>
            </w:tcBorders>
            <w:vAlign w:val="center"/>
          </w:tcPr>
          <w:p w:rsidR="001E179B" w:rsidRPr="00EF28D2" w:rsidRDefault="001E179B" w:rsidP="00C53B44">
            <w:pPr>
              <w:pStyle w:val="rvps12"/>
              <w:jc w:val="center"/>
              <w:rPr>
                <w:b/>
                <w:sz w:val="28"/>
                <w:szCs w:val="28"/>
              </w:rPr>
            </w:pPr>
            <w:r w:rsidRPr="00EF28D2">
              <w:rPr>
                <w:b/>
                <w:sz w:val="28"/>
                <w:szCs w:val="28"/>
              </w:rPr>
              <w:t>Загальні умови</w:t>
            </w:r>
          </w:p>
        </w:tc>
      </w:tr>
      <w:tr w:rsidR="003C311D" w:rsidTr="00234FE9">
        <w:tc>
          <w:tcPr>
            <w:tcW w:w="4442" w:type="dxa"/>
            <w:gridSpan w:val="2"/>
            <w:tcBorders>
              <w:left w:val="double" w:sz="4" w:space="0" w:color="auto"/>
            </w:tcBorders>
            <w:vAlign w:val="center"/>
          </w:tcPr>
          <w:p w:rsidR="003C311D" w:rsidRDefault="003C311D" w:rsidP="003C311D">
            <w:pPr>
              <w:pStyle w:val="rvps14"/>
            </w:pPr>
            <w:r>
              <w:t>Посадові обов’язки</w:t>
            </w:r>
          </w:p>
        </w:tc>
        <w:tc>
          <w:tcPr>
            <w:tcW w:w="10299" w:type="dxa"/>
            <w:tcBorders>
              <w:right w:val="double" w:sz="4" w:space="0" w:color="auto"/>
            </w:tcBorders>
          </w:tcPr>
          <w:p w:rsidR="003C311D" w:rsidRPr="000909F1" w:rsidRDefault="003C311D" w:rsidP="003C311D">
            <w:pPr>
              <w:pStyle w:val="ac"/>
              <w:numPr>
                <w:ilvl w:val="0"/>
                <w:numId w:val="16"/>
              </w:numPr>
              <w:shd w:val="clear" w:color="auto" w:fill="FFFFFF"/>
              <w:spacing w:before="240" w:line="256" w:lineRule="auto"/>
              <w:ind w:left="319" w:hanging="319"/>
              <w:rPr>
                <w:color w:val="000000"/>
                <w:sz w:val="24"/>
              </w:rPr>
            </w:pPr>
            <w:bookmarkStart w:id="0" w:name="n130"/>
            <w:bookmarkStart w:id="1" w:name="n131"/>
            <w:bookmarkEnd w:id="0"/>
            <w:bookmarkEnd w:id="1"/>
            <w:r w:rsidRPr="000909F1">
              <w:rPr>
                <w:color w:val="000000"/>
                <w:sz w:val="24"/>
              </w:rPr>
              <w:t>організація роботи Відділу у межах делегованих керівником Відділу повноважень та виконання його обов’язків у разі відсутності;</w:t>
            </w:r>
          </w:p>
          <w:p w:rsidR="003C311D" w:rsidRPr="000909F1" w:rsidRDefault="003C311D" w:rsidP="003C311D">
            <w:pPr>
              <w:pStyle w:val="ac"/>
              <w:numPr>
                <w:ilvl w:val="0"/>
                <w:numId w:val="16"/>
              </w:numPr>
              <w:shd w:val="clear" w:color="auto" w:fill="FFFFFF"/>
              <w:spacing w:before="240" w:line="256" w:lineRule="auto"/>
              <w:ind w:left="319" w:hanging="319"/>
              <w:rPr>
                <w:color w:val="000000"/>
                <w:sz w:val="24"/>
              </w:rPr>
            </w:pPr>
            <w:r w:rsidRPr="000909F1">
              <w:rPr>
                <w:color w:val="000000"/>
                <w:sz w:val="24"/>
              </w:rPr>
              <w:t>організація та 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а також контроль за дотриманням вказаними особами обмежень щодо запобігання корупції;</w:t>
            </w:r>
          </w:p>
          <w:p w:rsidR="003C311D" w:rsidRPr="000909F1" w:rsidRDefault="003C311D" w:rsidP="003C311D">
            <w:pPr>
              <w:pStyle w:val="ac"/>
              <w:numPr>
                <w:ilvl w:val="0"/>
                <w:numId w:val="16"/>
              </w:numPr>
              <w:shd w:val="clear" w:color="auto" w:fill="FFFFFF"/>
              <w:spacing w:before="240" w:line="256" w:lineRule="auto"/>
              <w:ind w:left="319" w:hanging="319"/>
              <w:rPr>
                <w:color w:val="000000"/>
                <w:sz w:val="24"/>
              </w:rPr>
            </w:pPr>
            <w:r w:rsidRPr="000909F1">
              <w:rPr>
                <w:color w:val="000000"/>
                <w:sz w:val="24"/>
              </w:rPr>
              <w:t>організація та здійснення повної перевірки декларацій осіб, уповноважених на виконання функцій держави або місцевого самоврядування, в частині перевірки на наявність конфлікту інтересів, у тому числі осіб, які займають посади, перебування на яких становить державну таємницю;</w:t>
            </w:r>
          </w:p>
          <w:p w:rsidR="003C311D" w:rsidRPr="000909F1" w:rsidRDefault="003C311D" w:rsidP="003C311D">
            <w:pPr>
              <w:pStyle w:val="ac"/>
              <w:numPr>
                <w:ilvl w:val="0"/>
                <w:numId w:val="16"/>
              </w:numPr>
              <w:shd w:val="clear" w:color="auto" w:fill="FFFFFF"/>
              <w:spacing w:before="240" w:line="256" w:lineRule="auto"/>
              <w:ind w:left="319" w:hanging="319"/>
              <w:rPr>
                <w:color w:val="000000"/>
                <w:sz w:val="24"/>
              </w:rPr>
            </w:pPr>
            <w:r w:rsidRPr="000909F1">
              <w:rPr>
                <w:color w:val="000000"/>
                <w:sz w:val="24"/>
              </w:rPr>
              <w:t>організація та участь у наданні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3C311D" w:rsidRPr="000909F1" w:rsidRDefault="003C311D" w:rsidP="003C311D">
            <w:pPr>
              <w:pStyle w:val="ac"/>
              <w:numPr>
                <w:ilvl w:val="0"/>
                <w:numId w:val="16"/>
              </w:numPr>
              <w:shd w:val="clear" w:color="auto" w:fill="FFFFFF"/>
              <w:spacing w:before="240" w:line="256" w:lineRule="auto"/>
              <w:ind w:left="319" w:hanging="319"/>
              <w:rPr>
                <w:color w:val="000000"/>
                <w:sz w:val="24"/>
              </w:rPr>
            </w:pPr>
            <w:r w:rsidRPr="000909F1">
              <w:rPr>
                <w:color w:val="000000"/>
                <w:sz w:val="24"/>
              </w:rPr>
              <w:t>виявлення порушення вимог Закону України «Про запобігання корупції» щодо етичної поведінки, запобігання та врегулювання конфлікту інтересів особами, уповноваженими на виконання функцій держави або місцевого самоврядування, та прирівняними до них особами, порушення вказаними особами інших вимог цього Закону;</w:t>
            </w:r>
          </w:p>
          <w:p w:rsidR="003C311D" w:rsidRPr="000909F1" w:rsidRDefault="003C311D" w:rsidP="003C311D">
            <w:pPr>
              <w:pStyle w:val="ac"/>
              <w:numPr>
                <w:ilvl w:val="0"/>
                <w:numId w:val="16"/>
              </w:numPr>
              <w:shd w:val="clear" w:color="auto" w:fill="FFFFFF"/>
              <w:spacing w:before="240" w:line="256" w:lineRule="auto"/>
              <w:ind w:left="319" w:hanging="319"/>
              <w:rPr>
                <w:color w:val="000000"/>
                <w:sz w:val="24"/>
              </w:rPr>
            </w:pPr>
            <w:r w:rsidRPr="000909F1">
              <w:rPr>
                <w:color w:val="000000"/>
                <w:sz w:val="24"/>
              </w:rPr>
              <w:t xml:space="preserve">забезпечення підготовки матеріалів стосовно ініціювання питання про проведення службового розслідування, вжиття заходів щодо притягнення до відповідальності осіб, винних у вчиненні корупційних або пов’язаних з корупцією правопорушень, надсилання до інших спеціально </w:t>
            </w:r>
            <w:r w:rsidRPr="000909F1">
              <w:rPr>
                <w:color w:val="000000"/>
                <w:sz w:val="24"/>
              </w:rPr>
              <w:lastRenderedPageBreak/>
              <w:t>уповноважених суб’єктів у сфері протидії корупції матеріалів, що свідчать про факти таких правопорушень;</w:t>
            </w:r>
          </w:p>
          <w:p w:rsidR="003C311D" w:rsidRPr="000909F1" w:rsidRDefault="003C311D" w:rsidP="003C311D">
            <w:pPr>
              <w:pStyle w:val="ac"/>
              <w:numPr>
                <w:ilvl w:val="0"/>
                <w:numId w:val="16"/>
              </w:numPr>
              <w:shd w:val="clear" w:color="auto" w:fill="FFFFFF"/>
              <w:spacing w:before="240" w:line="256" w:lineRule="auto"/>
              <w:ind w:left="319" w:hanging="319"/>
              <w:rPr>
                <w:color w:val="000000"/>
                <w:sz w:val="24"/>
              </w:rPr>
            </w:pPr>
            <w:r w:rsidRPr="000909F1">
              <w:rPr>
                <w:color w:val="000000"/>
                <w:sz w:val="24"/>
              </w:rPr>
              <w:t>забезпечення підготовки матеріалів щодо звернення до суду із позовами (заявами):</w:t>
            </w:r>
          </w:p>
          <w:p w:rsidR="003C311D" w:rsidRPr="000909F1" w:rsidRDefault="003C311D" w:rsidP="003C311D">
            <w:pPr>
              <w:pStyle w:val="ac"/>
              <w:shd w:val="clear" w:color="auto" w:fill="FFFFFF"/>
              <w:spacing w:before="240" w:line="256" w:lineRule="auto"/>
              <w:ind w:left="319" w:firstLine="0"/>
              <w:rPr>
                <w:color w:val="000000"/>
                <w:sz w:val="24"/>
              </w:rPr>
            </w:pPr>
            <w:r w:rsidRPr="000909F1">
              <w:rPr>
                <w:color w:val="000000"/>
                <w:sz w:val="24"/>
              </w:rPr>
              <w:t>з питань визнання незаконними нормативно-правових актів, індивідуальних рішень, виданих (прийнятих) з порушенням встановлених Законом України «Про запобігання корупції» вимог та обмежень, визнання недійсними правочинів, укладених внаслідок вчинення корупційного або пов’язаного з корупцією правопорушення;</w:t>
            </w:r>
          </w:p>
          <w:p w:rsidR="003C311D" w:rsidRPr="000909F1" w:rsidRDefault="003C311D" w:rsidP="003C311D">
            <w:pPr>
              <w:pStyle w:val="ac"/>
              <w:shd w:val="clear" w:color="auto" w:fill="FFFFFF"/>
              <w:spacing w:before="240" w:line="256" w:lineRule="auto"/>
              <w:ind w:left="319" w:firstLine="0"/>
              <w:rPr>
                <w:color w:val="000000"/>
                <w:sz w:val="24"/>
              </w:rPr>
            </w:pPr>
            <w:r w:rsidRPr="000909F1">
              <w:rPr>
                <w:color w:val="000000"/>
                <w:sz w:val="24"/>
              </w:rPr>
              <w:t>про припинення трудового договору (контракту), визнання правочину недійсним у разі виявлення порушень, передбачених частиною першою статті 26 Закону України «Про запобігання корупції»;</w:t>
            </w:r>
          </w:p>
          <w:p w:rsidR="003C311D" w:rsidRPr="000909F1" w:rsidRDefault="003C311D" w:rsidP="003C311D">
            <w:pPr>
              <w:pStyle w:val="ac"/>
              <w:numPr>
                <w:ilvl w:val="0"/>
                <w:numId w:val="16"/>
              </w:numPr>
              <w:shd w:val="clear" w:color="auto" w:fill="FFFFFF"/>
              <w:spacing w:before="240" w:line="256" w:lineRule="auto"/>
              <w:ind w:left="319" w:hanging="319"/>
              <w:rPr>
                <w:color w:val="000000"/>
                <w:sz w:val="24"/>
              </w:rPr>
            </w:pPr>
            <w:r w:rsidRPr="000909F1">
              <w:rPr>
                <w:color w:val="000000"/>
                <w:sz w:val="24"/>
              </w:rPr>
              <w:t>організація та контроль за належним і своєчасним розглядом працівниками Відділу звернень (заяв) та запитів (у тому числі на отримання публічної інформації) народних депутатів, громадських організацій, фізичних та юридичних осіб з питань,  що належать до компетенції Відділу;</w:t>
            </w:r>
          </w:p>
          <w:p w:rsidR="003C311D" w:rsidRPr="000909F1" w:rsidRDefault="003C311D" w:rsidP="003C311D">
            <w:pPr>
              <w:pStyle w:val="ac"/>
              <w:numPr>
                <w:ilvl w:val="0"/>
                <w:numId w:val="16"/>
              </w:numPr>
              <w:shd w:val="clear" w:color="auto" w:fill="FFFFFF"/>
              <w:spacing w:before="240" w:line="256" w:lineRule="auto"/>
              <w:ind w:left="319" w:hanging="319"/>
              <w:rPr>
                <w:color w:val="000000"/>
                <w:sz w:val="24"/>
              </w:rPr>
            </w:pPr>
            <w:r w:rsidRPr="000909F1">
              <w:rPr>
                <w:color w:val="000000"/>
                <w:sz w:val="24"/>
              </w:rPr>
              <w:t>організація та участь у підготовці пропозицій щодо внесення змін до нормативно-правових актів з питань, Департаменту</w:t>
            </w:r>
            <w:r w:rsidR="009270A3" w:rsidRPr="000909F1">
              <w:rPr>
                <w:color w:val="000000"/>
                <w:sz w:val="24"/>
              </w:rPr>
              <w:t xml:space="preserve"> віднесених до компетенції</w:t>
            </w:r>
            <w:r w:rsidRPr="000909F1">
              <w:rPr>
                <w:color w:val="000000"/>
                <w:sz w:val="24"/>
              </w:rPr>
              <w:t>;</w:t>
            </w:r>
          </w:p>
          <w:p w:rsidR="003C311D" w:rsidRPr="000909F1" w:rsidRDefault="003C311D" w:rsidP="009270A3">
            <w:pPr>
              <w:pStyle w:val="ac"/>
              <w:numPr>
                <w:ilvl w:val="0"/>
                <w:numId w:val="16"/>
              </w:numPr>
              <w:shd w:val="clear" w:color="auto" w:fill="FFFFFF"/>
              <w:spacing w:before="240" w:line="256" w:lineRule="auto"/>
              <w:rPr>
                <w:color w:val="000000"/>
                <w:sz w:val="24"/>
              </w:rPr>
            </w:pPr>
            <w:r w:rsidRPr="000909F1">
              <w:rPr>
                <w:color w:val="000000"/>
                <w:sz w:val="24"/>
              </w:rPr>
              <w:t>участь у здійсненні антикорупційної експертизи проектів актів, моніторингу законодавства на предмет виявлення корупціогенних норм з питань, віднесених до компетенції Департаменту;</w:t>
            </w:r>
          </w:p>
          <w:p w:rsidR="003C311D" w:rsidRPr="000909F1" w:rsidRDefault="003C311D" w:rsidP="009270A3">
            <w:pPr>
              <w:pStyle w:val="ac"/>
              <w:numPr>
                <w:ilvl w:val="0"/>
                <w:numId w:val="16"/>
              </w:numPr>
              <w:shd w:val="clear" w:color="auto" w:fill="FFFFFF"/>
              <w:spacing w:before="240" w:line="256" w:lineRule="auto"/>
              <w:rPr>
                <w:color w:val="000000"/>
                <w:sz w:val="24"/>
              </w:rPr>
            </w:pPr>
            <w:r w:rsidRPr="000909F1">
              <w:rPr>
                <w:color w:val="000000"/>
                <w:sz w:val="24"/>
              </w:rPr>
              <w:t>забезпечення роботи Відділу та безпосередня робота з інформацією, статистичними даними, матеріалами, судовими справами, а також іншими документами, що містять або можуть містити інформацію з обмеженим доступом та відомостями, що становлять державну таємницю під час здійснення повноважень Відділу;</w:t>
            </w:r>
          </w:p>
          <w:p w:rsidR="003C311D" w:rsidRPr="000909F1" w:rsidRDefault="003C311D" w:rsidP="009270A3">
            <w:pPr>
              <w:pStyle w:val="ac"/>
              <w:numPr>
                <w:ilvl w:val="0"/>
                <w:numId w:val="16"/>
              </w:numPr>
              <w:shd w:val="clear" w:color="auto" w:fill="FFFFFF"/>
              <w:spacing w:before="240" w:line="256" w:lineRule="auto"/>
              <w:rPr>
                <w:color w:val="000000"/>
                <w:sz w:val="24"/>
              </w:rPr>
            </w:pPr>
            <w:r w:rsidRPr="000909F1">
              <w:rPr>
                <w:color w:val="000000"/>
                <w:sz w:val="24"/>
              </w:rPr>
              <w:t>вжиття заходів щодо недопущення розголошення будь-яким чином державної таємниці та службової інформації, яка стала відома у зв’язку з виконанням службових повноважень;</w:t>
            </w:r>
          </w:p>
          <w:p w:rsidR="003C311D" w:rsidRPr="000909F1" w:rsidRDefault="003C311D" w:rsidP="009270A3">
            <w:pPr>
              <w:pStyle w:val="ac"/>
              <w:numPr>
                <w:ilvl w:val="0"/>
                <w:numId w:val="16"/>
              </w:numPr>
              <w:shd w:val="clear" w:color="auto" w:fill="FFFFFF"/>
              <w:spacing w:before="240" w:line="256" w:lineRule="auto"/>
              <w:rPr>
                <w:color w:val="000000"/>
                <w:sz w:val="24"/>
              </w:rPr>
            </w:pPr>
            <w:r w:rsidRPr="000909F1">
              <w:rPr>
                <w:color w:val="000000"/>
                <w:sz w:val="24"/>
              </w:rPr>
              <w:t>вжиття заходів щодо вдосконалення організації роботи Відділу;</w:t>
            </w:r>
          </w:p>
          <w:p w:rsidR="003C311D" w:rsidRPr="000909F1" w:rsidRDefault="003C311D" w:rsidP="009270A3">
            <w:pPr>
              <w:pStyle w:val="ac"/>
              <w:numPr>
                <w:ilvl w:val="0"/>
                <w:numId w:val="16"/>
              </w:numPr>
              <w:shd w:val="clear" w:color="auto" w:fill="FFFFFF"/>
              <w:spacing w:before="240" w:line="256" w:lineRule="auto"/>
              <w:rPr>
                <w:color w:val="000000"/>
                <w:sz w:val="24"/>
              </w:rPr>
            </w:pPr>
            <w:r w:rsidRPr="000909F1">
              <w:rPr>
                <w:color w:val="000000"/>
                <w:sz w:val="24"/>
              </w:rPr>
              <w:t>належне та своєчасне виконання завдань та функцій Відділу, Департаменту, доручень Голови Національного агентства, рішень та протокольних доручень Національного агентства, керівника апарату, керівника Департаменту та Відділу;</w:t>
            </w:r>
          </w:p>
          <w:p w:rsidR="003C311D" w:rsidRPr="000909F1" w:rsidRDefault="003C311D" w:rsidP="009270A3">
            <w:pPr>
              <w:pStyle w:val="ac"/>
              <w:numPr>
                <w:ilvl w:val="0"/>
                <w:numId w:val="16"/>
              </w:numPr>
              <w:shd w:val="clear" w:color="auto" w:fill="FFFFFF"/>
              <w:spacing w:before="240" w:line="256" w:lineRule="auto"/>
              <w:rPr>
                <w:color w:val="000000"/>
                <w:sz w:val="24"/>
              </w:rPr>
            </w:pPr>
            <w:r w:rsidRPr="000909F1">
              <w:rPr>
                <w:color w:val="000000"/>
                <w:sz w:val="24"/>
              </w:rPr>
              <w:t>виконання відповідно до Конституції, законів України, актів Президента України, Кабінету Міністрів України, Регламенту Національного агентства, Положення про апарат Національного агентства інших завдань та обов’язків з урахуванням основного завдання Відділу.</w:t>
            </w:r>
          </w:p>
        </w:tc>
      </w:tr>
      <w:tr w:rsidR="003C311D" w:rsidTr="00234FE9">
        <w:tc>
          <w:tcPr>
            <w:tcW w:w="4442" w:type="dxa"/>
            <w:gridSpan w:val="2"/>
            <w:tcBorders>
              <w:left w:val="double" w:sz="4" w:space="0" w:color="auto"/>
            </w:tcBorders>
            <w:vAlign w:val="center"/>
          </w:tcPr>
          <w:p w:rsidR="003C311D" w:rsidRDefault="003C311D" w:rsidP="003C311D">
            <w:pPr>
              <w:pStyle w:val="rvps14"/>
            </w:pPr>
            <w:r>
              <w:lastRenderedPageBreak/>
              <w:t>Умови оплати праці</w:t>
            </w:r>
          </w:p>
        </w:tc>
        <w:tc>
          <w:tcPr>
            <w:tcW w:w="10299" w:type="dxa"/>
            <w:tcBorders>
              <w:right w:val="double" w:sz="4" w:space="0" w:color="auto"/>
            </w:tcBorders>
          </w:tcPr>
          <w:p w:rsidR="003C311D" w:rsidRDefault="003C311D" w:rsidP="003C311D">
            <w:pPr>
              <w:pStyle w:val="rvps14"/>
              <w:spacing w:before="0" w:beforeAutospacing="0" w:after="0" w:afterAutospacing="0"/>
              <w:rPr>
                <w:b/>
              </w:rPr>
            </w:pPr>
            <w:r>
              <w:rPr>
                <w:b/>
              </w:rPr>
              <w:t>посадовий оклад – 11 237</w:t>
            </w:r>
            <w:r w:rsidRPr="00C147EF">
              <w:rPr>
                <w:b/>
              </w:rPr>
              <w:t>,</w:t>
            </w:r>
            <w:r>
              <w:rPr>
                <w:b/>
              </w:rPr>
              <w:t>5</w:t>
            </w:r>
            <w:r w:rsidRPr="00C147EF">
              <w:rPr>
                <w:b/>
              </w:rPr>
              <w:t>0 грн;</w:t>
            </w:r>
          </w:p>
          <w:p w:rsidR="003C311D" w:rsidRPr="003D5944" w:rsidRDefault="003C311D" w:rsidP="003C311D">
            <w:pPr>
              <w:ind w:firstLine="0"/>
              <w:jc w:val="left"/>
              <w:textAlignment w:val="baseline"/>
              <w:rPr>
                <w:sz w:val="24"/>
              </w:rPr>
            </w:pPr>
            <w:r>
              <w:rPr>
                <w:sz w:val="24"/>
              </w:rPr>
              <w:t xml:space="preserve">- </w:t>
            </w:r>
            <w:r w:rsidRPr="003124A1">
              <w:rPr>
                <w:sz w:val="24"/>
              </w:rPr>
              <w:t>надбавка до посадового окладу за ранг відповідно до постанови Кабінету Міністрів України від 18.01.2017 № 15 «Питання оплати праці працівників державних органів»</w:t>
            </w:r>
            <w:r>
              <w:rPr>
                <w:sz w:val="24"/>
              </w:rPr>
              <w:t xml:space="preserve"> зі змінами</w:t>
            </w:r>
            <w:r w:rsidRPr="003124A1">
              <w:rPr>
                <w:sz w:val="24"/>
              </w:rPr>
              <w:t>;</w:t>
            </w:r>
          </w:p>
          <w:p w:rsidR="003C311D" w:rsidRDefault="003C311D" w:rsidP="003C311D">
            <w:pPr>
              <w:pStyle w:val="rvps14"/>
              <w:spacing w:before="0" w:beforeAutospacing="0" w:after="0" w:afterAutospacing="0"/>
            </w:pPr>
            <w:r w:rsidRPr="00C34971">
              <w:t xml:space="preserve">- надбавки </w:t>
            </w:r>
            <w:r>
              <w:t>та доплати (відповідно до статей 50,</w:t>
            </w:r>
            <w:r w:rsidRPr="00C34971">
              <w:t xml:space="preserve"> 52 Закону України </w:t>
            </w:r>
            <w:r>
              <w:t>«</w:t>
            </w:r>
            <w:r w:rsidRPr="00C34971">
              <w:t>Про державну службу</w:t>
            </w:r>
            <w:r>
              <w:t>»</w:t>
            </w:r>
            <w:r w:rsidRPr="00C34971">
              <w:t>)</w:t>
            </w:r>
          </w:p>
        </w:tc>
      </w:tr>
      <w:tr w:rsidR="003C311D" w:rsidTr="00234FE9">
        <w:tc>
          <w:tcPr>
            <w:tcW w:w="4442" w:type="dxa"/>
            <w:gridSpan w:val="2"/>
            <w:tcBorders>
              <w:left w:val="double" w:sz="4" w:space="0" w:color="auto"/>
            </w:tcBorders>
            <w:vAlign w:val="center"/>
          </w:tcPr>
          <w:p w:rsidR="003C311D" w:rsidRDefault="003C311D" w:rsidP="003C311D">
            <w:pPr>
              <w:pStyle w:val="rvps14"/>
            </w:pPr>
            <w:r>
              <w:lastRenderedPageBreak/>
              <w:t>Інформація про строковість</w:t>
            </w:r>
            <w:r>
              <w:br/>
              <w:t xml:space="preserve"> чи безстроковість призначення на посаду</w:t>
            </w:r>
          </w:p>
        </w:tc>
        <w:tc>
          <w:tcPr>
            <w:tcW w:w="10299" w:type="dxa"/>
            <w:tcBorders>
              <w:right w:val="double" w:sz="4" w:space="0" w:color="auto"/>
            </w:tcBorders>
          </w:tcPr>
          <w:p w:rsidR="003C311D" w:rsidRPr="00E979A3" w:rsidRDefault="003C311D" w:rsidP="003C311D">
            <w:pPr>
              <w:pStyle w:val="a7"/>
              <w:jc w:val="both"/>
              <w:rPr>
                <w:rFonts w:ascii="Times New Roman" w:hAnsi="Times New Roman" w:cs="Times New Roman"/>
                <w:sz w:val="24"/>
                <w:szCs w:val="24"/>
                <w:lang w:val="uk-UA"/>
              </w:rPr>
            </w:pPr>
            <w:r>
              <w:rPr>
                <w:rFonts w:ascii="Times New Roman" w:hAnsi="Times New Roman" w:cs="Times New Roman"/>
                <w:sz w:val="24"/>
                <w:szCs w:val="24"/>
                <w:lang w:val="uk-UA"/>
              </w:rPr>
              <w:t>Безстроково</w:t>
            </w:r>
          </w:p>
        </w:tc>
      </w:tr>
      <w:tr w:rsidR="003C311D" w:rsidRPr="00503299" w:rsidTr="00234FE9">
        <w:tc>
          <w:tcPr>
            <w:tcW w:w="4442" w:type="dxa"/>
            <w:gridSpan w:val="2"/>
            <w:tcBorders>
              <w:left w:val="double" w:sz="4" w:space="0" w:color="auto"/>
            </w:tcBorders>
            <w:vAlign w:val="center"/>
          </w:tcPr>
          <w:p w:rsidR="003C311D" w:rsidRPr="00503299" w:rsidRDefault="003C311D" w:rsidP="003C311D">
            <w:pPr>
              <w:pStyle w:val="rvps14"/>
            </w:pPr>
            <w:r w:rsidRPr="00503299">
              <w:t>Перелік документів, необхідних для участі в конкурсі, та строк їх подання</w:t>
            </w:r>
          </w:p>
        </w:tc>
        <w:tc>
          <w:tcPr>
            <w:tcW w:w="10299" w:type="dxa"/>
            <w:tcBorders>
              <w:right w:val="double" w:sz="4" w:space="0" w:color="auto"/>
            </w:tcBorders>
          </w:tcPr>
          <w:p w:rsidR="003C311D" w:rsidRPr="0092023D" w:rsidRDefault="003C311D" w:rsidP="003C311D">
            <w:pPr>
              <w:pStyle w:val="rvps2"/>
              <w:spacing w:before="0" w:beforeAutospacing="0" w:after="0" w:afterAutospacing="0"/>
              <w:ind w:left="216" w:right="124"/>
              <w:jc w:val="both"/>
              <w:rPr>
                <w:spacing w:val="-6"/>
                <w:lang w:val="uk-UA"/>
              </w:rPr>
            </w:pPr>
            <w:r w:rsidRPr="0092023D">
              <w:rPr>
                <w:spacing w:val="-6"/>
                <w:lang w:val="uk-UA"/>
              </w:rPr>
              <w:t>1. Копія паспорта громадянина України.</w:t>
            </w:r>
          </w:p>
          <w:p w:rsidR="003C311D" w:rsidRPr="0092023D" w:rsidRDefault="003C311D" w:rsidP="003C311D">
            <w:pPr>
              <w:pStyle w:val="rvps2"/>
              <w:spacing w:before="0" w:beforeAutospacing="0" w:after="0" w:afterAutospacing="0"/>
              <w:ind w:left="216" w:right="124"/>
              <w:jc w:val="both"/>
              <w:rPr>
                <w:spacing w:val="-6"/>
                <w:lang w:val="uk-UA"/>
              </w:rPr>
            </w:pPr>
            <w:r w:rsidRPr="0092023D">
              <w:rPr>
                <w:spacing w:val="-6"/>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3C311D" w:rsidRDefault="003C311D" w:rsidP="003C311D">
            <w:pPr>
              <w:pStyle w:val="rvps2"/>
              <w:spacing w:before="0" w:beforeAutospacing="0" w:after="0" w:afterAutospacing="0"/>
              <w:ind w:left="216" w:right="124"/>
              <w:jc w:val="both"/>
              <w:rPr>
                <w:spacing w:val="-6"/>
                <w:lang w:val="uk-UA"/>
              </w:rPr>
            </w:pPr>
            <w:r w:rsidRPr="0092023D">
              <w:rPr>
                <w:spacing w:val="-6"/>
                <w:lang w:val="uk-UA"/>
              </w:rPr>
              <w:t xml:space="preserve">3. Письмова заява, в якій особа повідомляє, що до неї не застосовуються заборони, визначені </w:t>
            </w:r>
            <w:hyperlink r:id="rId6" w:anchor="n13" w:tgtFrame="_blank" w:history="1">
              <w:r w:rsidRPr="005F6986">
                <w:t>частиною третьою</w:t>
              </w:r>
            </w:hyperlink>
            <w:r w:rsidRPr="0092023D">
              <w:rPr>
                <w:spacing w:val="-6"/>
                <w:lang w:val="uk-UA"/>
              </w:rPr>
              <w:t xml:space="preserve"> або </w:t>
            </w:r>
            <w:hyperlink r:id="rId7" w:anchor="n14" w:tgtFrame="_blank" w:history="1">
              <w:r w:rsidRPr="005F6986">
                <w:t>четвертою</w:t>
              </w:r>
            </w:hyperlink>
            <w:r w:rsidRPr="0092023D">
              <w:rPr>
                <w:spacing w:val="-6"/>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3C311D" w:rsidRDefault="003C311D" w:rsidP="003C311D">
            <w:pPr>
              <w:pStyle w:val="rvps2"/>
              <w:spacing w:before="0" w:beforeAutospacing="0" w:after="0" w:afterAutospacing="0"/>
              <w:ind w:left="216" w:right="124"/>
              <w:jc w:val="both"/>
              <w:rPr>
                <w:spacing w:val="-6"/>
                <w:lang w:val="uk-UA"/>
              </w:rPr>
            </w:pPr>
            <w:r>
              <w:rPr>
                <w:spacing w:val="-6"/>
                <w:lang w:val="uk-UA"/>
              </w:rPr>
              <w:t xml:space="preserve">4. </w:t>
            </w:r>
            <w:r w:rsidRPr="005F6986">
              <w:rPr>
                <w:spacing w:val="-6"/>
                <w:lang w:val="uk-UA"/>
              </w:rPr>
              <w:t>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r>
              <w:rPr>
                <w:spacing w:val="-6"/>
                <w:lang w:val="uk-UA"/>
              </w:rPr>
              <w:t>.</w:t>
            </w:r>
            <w:r w:rsidRPr="005F6986">
              <w:rPr>
                <w:spacing w:val="-6"/>
                <w:lang w:val="uk-UA"/>
              </w:rPr>
              <w:t xml:space="preserve"> </w:t>
            </w:r>
          </w:p>
          <w:p w:rsidR="003C311D" w:rsidRPr="0092023D" w:rsidRDefault="003C311D" w:rsidP="003C311D">
            <w:pPr>
              <w:pStyle w:val="rvps2"/>
              <w:spacing w:before="0" w:beforeAutospacing="0" w:after="0" w:afterAutospacing="0"/>
              <w:ind w:left="216" w:right="124"/>
              <w:jc w:val="both"/>
              <w:rPr>
                <w:spacing w:val="-6"/>
                <w:lang w:val="uk-UA"/>
              </w:rPr>
            </w:pPr>
            <w:r>
              <w:rPr>
                <w:spacing w:val="-6"/>
                <w:lang w:val="uk-UA"/>
              </w:rPr>
              <w:t>5</w:t>
            </w:r>
            <w:r w:rsidRPr="0092023D">
              <w:rPr>
                <w:spacing w:val="-6"/>
                <w:lang w:val="uk-UA"/>
              </w:rPr>
              <w:t>. Копія (копії) документа (документів) про освіту.</w:t>
            </w:r>
          </w:p>
          <w:p w:rsidR="003C311D" w:rsidRPr="0092023D" w:rsidRDefault="003C311D" w:rsidP="003C311D">
            <w:pPr>
              <w:pStyle w:val="rvps2"/>
              <w:spacing w:before="0" w:beforeAutospacing="0" w:after="0" w:afterAutospacing="0"/>
              <w:ind w:left="216" w:right="124"/>
              <w:jc w:val="both"/>
              <w:rPr>
                <w:spacing w:val="-6"/>
                <w:lang w:val="uk-UA"/>
              </w:rPr>
            </w:pPr>
            <w:r>
              <w:rPr>
                <w:spacing w:val="-6"/>
                <w:lang w:val="uk-UA"/>
              </w:rPr>
              <w:t>6</w:t>
            </w:r>
            <w:r w:rsidRPr="0092023D">
              <w:rPr>
                <w:spacing w:val="-6"/>
                <w:lang w:val="uk-UA"/>
              </w:rPr>
              <w:t>. Заповнена особова картка встановленого зразка.</w:t>
            </w:r>
          </w:p>
          <w:p w:rsidR="003C311D" w:rsidRPr="0092023D" w:rsidRDefault="003C311D" w:rsidP="003C311D">
            <w:pPr>
              <w:pStyle w:val="rvps2"/>
              <w:spacing w:before="0" w:beforeAutospacing="0" w:after="0" w:afterAutospacing="0"/>
              <w:ind w:left="216" w:right="124"/>
              <w:jc w:val="both"/>
              <w:rPr>
                <w:spacing w:val="-6"/>
                <w:lang w:val="uk-UA"/>
              </w:rPr>
            </w:pPr>
            <w:r>
              <w:rPr>
                <w:spacing w:val="-6"/>
                <w:lang w:val="uk-UA"/>
              </w:rPr>
              <w:t>7</w:t>
            </w:r>
            <w:r w:rsidRPr="0092023D">
              <w:rPr>
                <w:spacing w:val="-6"/>
                <w:lang w:val="uk-UA"/>
              </w:rPr>
              <w:t>. Оригінал посвідчення атестації щодо вільного володіння державною мовою.</w:t>
            </w:r>
          </w:p>
          <w:p w:rsidR="003C311D" w:rsidRPr="0092023D" w:rsidRDefault="003C311D" w:rsidP="003C311D">
            <w:pPr>
              <w:pStyle w:val="rvps2"/>
              <w:spacing w:before="0" w:beforeAutospacing="0" w:after="0" w:afterAutospacing="0"/>
              <w:ind w:left="216" w:right="124"/>
              <w:jc w:val="both"/>
              <w:rPr>
                <w:spacing w:val="-6"/>
                <w:lang w:val="uk-UA"/>
              </w:rPr>
            </w:pPr>
            <w:r>
              <w:rPr>
                <w:spacing w:val="-6"/>
                <w:lang w:val="uk-UA"/>
              </w:rPr>
              <w:t>8</w:t>
            </w:r>
            <w:r w:rsidRPr="0092023D">
              <w:rPr>
                <w:spacing w:val="-6"/>
                <w:lang w:val="uk-UA"/>
              </w:rPr>
              <w:t>. Декларація особи, уповноваженої на виконання функцій держави або місцевого самоврядування,  за 201</w:t>
            </w:r>
            <w:r>
              <w:rPr>
                <w:spacing w:val="-6"/>
                <w:lang w:val="uk-UA"/>
              </w:rPr>
              <w:t>8</w:t>
            </w:r>
            <w:r w:rsidRPr="0092023D">
              <w:rPr>
                <w:spacing w:val="-6"/>
                <w:lang w:val="uk-UA"/>
              </w:rPr>
              <w:t xml:space="preserve"> рік (надається у вигляді роздрукованого примірника заповненої декларації на офіційному веб-сайті НАЗК).</w:t>
            </w:r>
          </w:p>
          <w:p w:rsidR="003C311D" w:rsidRPr="00AF2FAC" w:rsidRDefault="003C311D" w:rsidP="003C311D">
            <w:pPr>
              <w:pStyle w:val="rvps2"/>
              <w:spacing w:before="0" w:beforeAutospacing="0" w:after="0" w:afterAutospacing="0"/>
              <w:ind w:left="216" w:right="124"/>
              <w:jc w:val="both"/>
              <w:rPr>
                <w:b/>
                <w:spacing w:val="-6"/>
                <w:lang w:val="uk-UA"/>
              </w:rPr>
            </w:pPr>
            <w:r w:rsidRPr="00AF2FAC">
              <w:rPr>
                <w:b/>
                <w:spacing w:val="-6"/>
                <w:lang w:val="uk-UA"/>
              </w:rPr>
              <w:t xml:space="preserve">Документи приймаються до </w:t>
            </w:r>
            <w:r w:rsidRPr="006C6C8E">
              <w:rPr>
                <w:b/>
                <w:spacing w:val="-6"/>
                <w:lang w:val="uk-UA"/>
              </w:rPr>
              <w:t xml:space="preserve">16 год. 45 хв. 14 червня </w:t>
            </w:r>
            <w:r>
              <w:rPr>
                <w:b/>
                <w:spacing w:val="-6"/>
                <w:lang w:val="uk-UA"/>
              </w:rPr>
              <w:t>2019</w:t>
            </w:r>
            <w:r w:rsidRPr="00AF2FAC">
              <w:rPr>
                <w:b/>
                <w:spacing w:val="-6"/>
                <w:lang w:val="uk-UA"/>
              </w:rPr>
              <w:t xml:space="preserve"> року.</w:t>
            </w:r>
          </w:p>
          <w:p w:rsidR="003C311D" w:rsidRPr="0092023D" w:rsidRDefault="003C311D" w:rsidP="003C311D">
            <w:pPr>
              <w:pStyle w:val="rvps2"/>
              <w:spacing w:before="0" w:beforeAutospacing="0" w:after="0" w:afterAutospacing="0"/>
              <w:ind w:left="216" w:right="124"/>
              <w:jc w:val="both"/>
              <w:rPr>
                <w:b/>
                <w:spacing w:val="-6"/>
                <w:lang w:val="uk-UA"/>
              </w:rPr>
            </w:pPr>
            <w:r w:rsidRPr="00AF2FAC">
              <w:rPr>
                <w:b/>
                <w:spacing w:val="-6"/>
                <w:lang w:val="uk-UA"/>
              </w:rPr>
              <w:t>за адресою</w:t>
            </w:r>
            <w:r w:rsidRPr="005F6986">
              <w:rPr>
                <w:spacing w:val="-6"/>
                <w:lang w:val="uk-UA"/>
              </w:rPr>
              <w:t xml:space="preserve">: </w:t>
            </w:r>
            <w:r w:rsidRPr="00AF2FAC">
              <w:rPr>
                <w:b/>
                <w:spacing w:val="-6"/>
                <w:lang w:val="uk-UA"/>
              </w:rPr>
              <w:t>м. Київ, Дружби народів, 28 (скринька для вхідної кореспонденції при вході у приміщення).</w:t>
            </w:r>
          </w:p>
        </w:tc>
      </w:tr>
      <w:tr w:rsidR="003C311D" w:rsidRPr="00503299" w:rsidTr="00234FE9">
        <w:tc>
          <w:tcPr>
            <w:tcW w:w="4442" w:type="dxa"/>
            <w:gridSpan w:val="2"/>
            <w:tcBorders>
              <w:left w:val="double" w:sz="4" w:space="0" w:color="auto"/>
            </w:tcBorders>
            <w:vAlign w:val="center"/>
          </w:tcPr>
          <w:p w:rsidR="003C311D" w:rsidRPr="00503299" w:rsidRDefault="003C311D" w:rsidP="003C311D">
            <w:pPr>
              <w:pStyle w:val="rvps14"/>
            </w:pPr>
            <w:r>
              <w:t>М</w:t>
            </w:r>
            <w:r w:rsidRPr="00503299">
              <w:t>ісце</w:t>
            </w:r>
            <w:r>
              <w:t>, час та дата початку</w:t>
            </w:r>
            <w:r w:rsidRPr="00503299">
              <w:t xml:space="preserve"> проведення конкурсу</w:t>
            </w:r>
          </w:p>
        </w:tc>
        <w:tc>
          <w:tcPr>
            <w:tcW w:w="10299" w:type="dxa"/>
            <w:tcBorders>
              <w:top w:val="single" w:sz="4" w:space="0" w:color="auto"/>
              <w:left w:val="single" w:sz="4" w:space="0" w:color="auto"/>
              <w:bottom w:val="single" w:sz="4" w:space="0" w:color="auto"/>
              <w:right w:val="double" w:sz="4" w:space="0" w:color="auto"/>
            </w:tcBorders>
          </w:tcPr>
          <w:p w:rsidR="003C311D" w:rsidRPr="0092023D" w:rsidRDefault="006C6C8E" w:rsidP="006C6C8E">
            <w:pPr>
              <w:pStyle w:val="a4"/>
              <w:spacing w:before="0" w:beforeAutospacing="0" w:after="0" w:afterAutospacing="0" w:line="276" w:lineRule="auto"/>
              <w:jc w:val="both"/>
              <w:rPr>
                <w:spacing w:val="-6"/>
                <w:lang w:val="uk-UA" w:eastAsia="en-US"/>
              </w:rPr>
            </w:pPr>
            <w:r w:rsidRPr="006C6C8E">
              <w:rPr>
                <w:spacing w:val="-6"/>
                <w:lang w:val="uk-UA" w:eastAsia="en-US"/>
              </w:rPr>
              <w:t>21</w:t>
            </w:r>
            <w:r w:rsidR="003C311D" w:rsidRPr="006C6C8E">
              <w:rPr>
                <w:spacing w:val="-6"/>
                <w:lang w:val="uk-UA" w:eastAsia="en-US"/>
              </w:rPr>
              <w:t xml:space="preserve"> </w:t>
            </w:r>
            <w:r w:rsidRPr="006C6C8E">
              <w:rPr>
                <w:spacing w:val="-6"/>
                <w:lang w:val="uk-UA" w:eastAsia="en-US"/>
              </w:rPr>
              <w:t>черв</w:t>
            </w:r>
            <w:r w:rsidR="003C311D" w:rsidRPr="006C6C8E">
              <w:rPr>
                <w:spacing w:val="-6"/>
                <w:lang w:val="uk-UA" w:eastAsia="en-US"/>
              </w:rPr>
              <w:t xml:space="preserve">ня </w:t>
            </w:r>
            <w:r w:rsidR="003C311D">
              <w:rPr>
                <w:spacing w:val="-6"/>
                <w:lang w:val="uk-UA" w:eastAsia="en-US"/>
              </w:rPr>
              <w:t>2019</w:t>
            </w:r>
            <w:r w:rsidR="003C311D" w:rsidRPr="0092023D">
              <w:rPr>
                <w:spacing w:val="-6"/>
                <w:lang w:val="uk-UA" w:eastAsia="en-US"/>
              </w:rPr>
              <w:t xml:space="preserve"> року м. Київ, бульвар Дружби народів, 28 - електронне тестування (про час буде поінформовано додатково).</w:t>
            </w:r>
          </w:p>
        </w:tc>
      </w:tr>
      <w:tr w:rsidR="003C311D" w:rsidRPr="00503299" w:rsidTr="00234FE9">
        <w:tc>
          <w:tcPr>
            <w:tcW w:w="4442" w:type="dxa"/>
            <w:gridSpan w:val="2"/>
            <w:tcBorders>
              <w:left w:val="double" w:sz="4" w:space="0" w:color="auto"/>
            </w:tcBorders>
            <w:vAlign w:val="center"/>
          </w:tcPr>
          <w:p w:rsidR="003C311D" w:rsidRPr="00503299" w:rsidRDefault="003C311D" w:rsidP="003C311D">
            <w:pPr>
              <w:pStyle w:val="rvps14"/>
            </w:pPr>
            <w:r w:rsidRPr="00503299">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299" w:type="dxa"/>
            <w:tcBorders>
              <w:right w:val="double" w:sz="4" w:space="0" w:color="auto"/>
            </w:tcBorders>
          </w:tcPr>
          <w:p w:rsidR="003C311D" w:rsidRPr="002279BE" w:rsidRDefault="003C311D" w:rsidP="003C311D">
            <w:pPr>
              <w:pStyle w:val="a4"/>
              <w:spacing w:before="0" w:beforeAutospacing="0" w:after="0" w:afterAutospacing="0"/>
              <w:ind w:left="49"/>
              <w:jc w:val="both"/>
              <w:rPr>
                <w:color w:val="000000" w:themeColor="text1"/>
              </w:rPr>
            </w:pPr>
            <w:r>
              <w:rPr>
                <w:lang w:val="uk-UA"/>
              </w:rPr>
              <w:t>Баранчук Ірина Віталіївна, р.</w:t>
            </w:r>
            <w:r w:rsidRPr="0024136B">
              <w:t xml:space="preserve"> </w:t>
            </w:r>
            <w:r>
              <w:rPr>
                <w:lang w:val="uk-UA"/>
              </w:rPr>
              <w:t>т</w:t>
            </w:r>
            <w:r w:rsidR="009270A3">
              <w:rPr>
                <w:lang w:val="uk-UA"/>
              </w:rPr>
              <w:t>.</w:t>
            </w:r>
            <w:r>
              <w:rPr>
                <w:lang w:val="uk-UA"/>
              </w:rPr>
              <w:t xml:space="preserve"> (044) 200 08 35,</w:t>
            </w:r>
            <w:r w:rsidRPr="002279BE">
              <w:t xml:space="preserve"> &lt;</w:t>
            </w:r>
            <w:r>
              <w:rPr>
                <w:lang w:val="uk-UA"/>
              </w:rPr>
              <w:t>i.baranchuk@nazk.gov.ua</w:t>
            </w:r>
            <w:r w:rsidRPr="002279BE">
              <w:t>&gt;</w:t>
            </w:r>
          </w:p>
        </w:tc>
      </w:tr>
      <w:tr w:rsidR="003C311D" w:rsidRPr="00503299" w:rsidTr="00234FE9">
        <w:tc>
          <w:tcPr>
            <w:tcW w:w="14741" w:type="dxa"/>
            <w:gridSpan w:val="3"/>
            <w:tcBorders>
              <w:left w:val="double" w:sz="4" w:space="0" w:color="auto"/>
              <w:right w:val="double" w:sz="4" w:space="0" w:color="auto"/>
            </w:tcBorders>
          </w:tcPr>
          <w:p w:rsidR="003C311D" w:rsidRPr="00EF28D2" w:rsidRDefault="003C311D" w:rsidP="003C311D">
            <w:pPr>
              <w:pStyle w:val="rvps12"/>
              <w:jc w:val="center"/>
              <w:rPr>
                <w:b/>
                <w:sz w:val="28"/>
                <w:szCs w:val="28"/>
              </w:rPr>
            </w:pPr>
            <w:r w:rsidRPr="00EF28D2">
              <w:rPr>
                <w:b/>
                <w:sz w:val="28"/>
                <w:szCs w:val="28"/>
              </w:rPr>
              <w:t>Кваліфікаційні вимоги</w:t>
            </w:r>
          </w:p>
        </w:tc>
      </w:tr>
      <w:tr w:rsidR="003C311D" w:rsidRPr="00503299" w:rsidTr="00234FE9">
        <w:tc>
          <w:tcPr>
            <w:tcW w:w="425" w:type="dxa"/>
            <w:tcBorders>
              <w:left w:val="double" w:sz="4" w:space="0" w:color="auto"/>
              <w:right w:val="single" w:sz="4" w:space="0" w:color="auto"/>
            </w:tcBorders>
          </w:tcPr>
          <w:p w:rsidR="003C311D" w:rsidRPr="00503299" w:rsidRDefault="003C311D" w:rsidP="003C311D">
            <w:pPr>
              <w:pStyle w:val="rvps12"/>
            </w:pPr>
            <w:r>
              <w:t xml:space="preserve">  1.</w:t>
            </w:r>
          </w:p>
        </w:tc>
        <w:tc>
          <w:tcPr>
            <w:tcW w:w="4017" w:type="dxa"/>
            <w:tcBorders>
              <w:left w:val="single" w:sz="4" w:space="0" w:color="auto"/>
            </w:tcBorders>
          </w:tcPr>
          <w:p w:rsidR="003C311D" w:rsidRPr="00503299" w:rsidRDefault="003C311D" w:rsidP="003C311D">
            <w:pPr>
              <w:pStyle w:val="rvps12"/>
              <w:ind w:left="11"/>
            </w:pPr>
            <w:r w:rsidRPr="00503299">
              <w:t>Освіта</w:t>
            </w:r>
          </w:p>
        </w:tc>
        <w:tc>
          <w:tcPr>
            <w:tcW w:w="10299" w:type="dxa"/>
            <w:tcBorders>
              <w:right w:val="double" w:sz="4" w:space="0" w:color="auto"/>
            </w:tcBorders>
          </w:tcPr>
          <w:p w:rsidR="003C311D" w:rsidRPr="00503299" w:rsidRDefault="003C311D" w:rsidP="003C311D">
            <w:pPr>
              <w:pStyle w:val="rvps14"/>
            </w:pPr>
            <w:r>
              <w:t>Вища освіта за освітнім ступенем не нижче магістра</w:t>
            </w:r>
          </w:p>
        </w:tc>
      </w:tr>
      <w:tr w:rsidR="003C311D" w:rsidRPr="00503299" w:rsidTr="00234FE9">
        <w:tc>
          <w:tcPr>
            <w:tcW w:w="425" w:type="dxa"/>
            <w:tcBorders>
              <w:left w:val="double" w:sz="4" w:space="0" w:color="auto"/>
              <w:right w:val="single" w:sz="4" w:space="0" w:color="auto"/>
            </w:tcBorders>
          </w:tcPr>
          <w:p w:rsidR="003C311D" w:rsidRPr="00503299" w:rsidRDefault="003C311D" w:rsidP="003C311D">
            <w:pPr>
              <w:pStyle w:val="rvps12"/>
            </w:pPr>
            <w:r>
              <w:t xml:space="preserve">  2.   </w:t>
            </w:r>
          </w:p>
        </w:tc>
        <w:tc>
          <w:tcPr>
            <w:tcW w:w="4017" w:type="dxa"/>
            <w:tcBorders>
              <w:left w:val="single" w:sz="4" w:space="0" w:color="auto"/>
            </w:tcBorders>
          </w:tcPr>
          <w:p w:rsidR="003C311D" w:rsidRPr="00503299" w:rsidRDefault="003C311D" w:rsidP="003C311D">
            <w:pPr>
              <w:pStyle w:val="rvps12"/>
            </w:pPr>
            <w:r w:rsidRPr="00503299">
              <w:t>Досвід роботи</w:t>
            </w:r>
          </w:p>
        </w:tc>
        <w:tc>
          <w:tcPr>
            <w:tcW w:w="10299" w:type="dxa"/>
            <w:tcBorders>
              <w:right w:val="double" w:sz="4" w:space="0" w:color="auto"/>
            </w:tcBorders>
          </w:tcPr>
          <w:p w:rsidR="003C311D" w:rsidRPr="00503299" w:rsidRDefault="003C311D" w:rsidP="003C311D">
            <w:pPr>
              <w:pStyle w:val="rvps14"/>
            </w:pPr>
            <w: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3C311D" w:rsidRPr="00503299" w:rsidTr="00234FE9">
        <w:trPr>
          <w:trHeight w:val="392"/>
        </w:trPr>
        <w:tc>
          <w:tcPr>
            <w:tcW w:w="425" w:type="dxa"/>
            <w:tcBorders>
              <w:left w:val="double" w:sz="4" w:space="0" w:color="auto"/>
              <w:right w:val="single" w:sz="4" w:space="0" w:color="auto"/>
            </w:tcBorders>
          </w:tcPr>
          <w:p w:rsidR="003C311D" w:rsidRPr="00503299" w:rsidRDefault="003C311D" w:rsidP="003C311D">
            <w:pPr>
              <w:pStyle w:val="rvps12"/>
            </w:pPr>
            <w:r>
              <w:t xml:space="preserve">  3.</w:t>
            </w:r>
          </w:p>
        </w:tc>
        <w:tc>
          <w:tcPr>
            <w:tcW w:w="4017" w:type="dxa"/>
            <w:tcBorders>
              <w:left w:val="single" w:sz="4" w:space="0" w:color="auto"/>
            </w:tcBorders>
          </w:tcPr>
          <w:p w:rsidR="003C311D" w:rsidRPr="00503299" w:rsidRDefault="003C311D" w:rsidP="003C311D">
            <w:pPr>
              <w:pStyle w:val="rvps12"/>
            </w:pPr>
            <w:r w:rsidRPr="00503299">
              <w:t>Володіння державною мовою</w:t>
            </w:r>
          </w:p>
        </w:tc>
        <w:tc>
          <w:tcPr>
            <w:tcW w:w="10299" w:type="dxa"/>
            <w:tcBorders>
              <w:right w:val="double" w:sz="4" w:space="0" w:color="auto"/>
            </w:tcBorders>
          </w:tcPr>
          <w:p w:rsidR="003C311D" w:rsidRDefault="003C311D" w:rsidP="003C311D">
            <w:pPr>
              <w:pStyle w:val="rvps14"/>
              <w:rPr>
                <w:rStyle w:val="rvts0"/>
              </w:rPr>
            </w:pPr>
            <w:r w:rsidRPr="00503299">
              <w:rPr>
                <w:rStyle w:val="rvts0"/>
              </w:rPr>
              <w:t>вільне володіння державною мовою</w:t>
            </w:r>
          </w:p>
          <w:p w:rsidR="003C311D" w:rsidRPr="00503299" w:rsidRDefault="003C311D" w:rsidP="003C311D">
            <w:pPr>
              <w:pStyle w:val="rvps14"/>
            </w:pPr>
          </w:p>
        </w:tc>
      </w:tr>
    </w:tbl>
    <w:p w:rsidR="006538B1" w:rsidRDefault="006538B1" w:rsidP="00E90A52">
      <w:pPr>
        <w:ind w:firstLine="0"/>
        <w:jc w:val="left"/>
        <w:rPr>
          <w:bCs/>
          <w:szCs w:val="28"/>
        </w:rPr>
      </w:pPr>
      <w:r>
        <w:rPr>
          <w:bCs/>
          <w:szCs w:val="28"/>
        </w:rPr>
        <w:lastRenderedPageBreak/>
        <w:t xml:space="preserve">  </w:t>
      </w:r>
    </w:p>
    <w:tbl>
      <w:tblPr>
        <w:tblW w:w="4909" w:type="pct"/>
        <w:tblCellSpacing w:w="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444"/>
        <w:gridCol w:w="4177"/>
        <w:gridCol w:w="10122"/>
      </w:tblGrid>
      <w:tr w:rsidR="006538B1" w:rsidRPr="006538B1" w:rsidTr="005E5973">
        <w:trPr>
          <w:tblCellSpacing w:w="22" w:type="dxa"/>
        </w:trPr>
        <w:tc>
          <w:tcPr>
            <w:tcW w:w="4970" w:type="pct"/>
            <w:gridSpan w:val="3"/>
            <w:vAlign w:val="center"/>
          </w:tcPr>
          <w:p w:rsidR="006538B1" w:rsidRPr="006538B1" w:rsidRDefault="006538B1" w:rsidP="006538B1">
            <w:pPr>
              <w:ind w:firstLine="0"/>
              <w:jc w:val="center"/>
              <w:rPr>
                <w:b/>
                <w:szCs w:val="28"/>
              </w:rPr>
            </w:pPr>
            <w:r w:rsidRPr="006538B1">
              <w:rPr>
                <w:b/>
                <w:szCs w:val="28"/>
              </w:rPr>
              <w:t>Вимоги до компетентності</w:t>
            </w:r>
          </w:p>
        </w:tc>
      </w:tr>
      <w:tr w:rsidR="006538B1" w:rsidRPr="006538B1" w:rsidTr="005E5973">
        <w:trPr>
          <w:tblCellSpacing w:w="22" w:type="dxa"/>
        </w:trPr>
        <w:tc>
          <w:tcPr>
            <w:tcW w:w="1539" w:type="pct"/>
            <w:gridSpan w:val="2"/>
          </w:tcPr>
          <w:p w:rsidR="006538B1" w:rsidRPr="006538B1" w:rsidRDefault="006538B1" w:rsidP="006538B1">
            <w:pPr>
              <w:ind w:firstLine="0"/>
              <w:jc w:val="center"/>
              <w:rPr>
                <w:sz w:val="24"/>
              </w:rPr>
            </w:pPr>
            <w:r w:rsidRPr="006538B1">
              <w:rPr>
                <w:sz w:val="24"/>
              </w:rPr>
              <w:t>Вимога</w:t>
            </w:r>
          </w:p>
        </w:tc>
        <w:tc>
          <w:tcPr>
            <w:tcW w:w="3416" w:type="pct"/>
          </w:tcPr>
          <w:p w:rsidR="006538B1" w:rsidRPr="006538B1" w:rsidRDefault="006538B1" w:rsidP="006538B1">
            <w:pPr>
              <w:ind w:firstLine="0"/>
              <w:jc w:val="center"/>
              <w:rPr>
                <w:sz w:val="24"/>
              </w:rPr>
            </w:pPr>
            <w:r w:rsidRPr="006538B1">
              <w:rPr>
                <w:sz w:val="24"/>
              </w:rPr>
              <w:t>Компоненти вимоги</w:t>
            </w:r>
          </w:p>
        </w:tc>
      </w:tr>
      <w:tr w:rsidR="006538B1" w:rsidRPr="006538B1" w:rsidTr="005E5973">
        <w:trPr>
          <w:tblCellSpacing w:w="22" w:type="dxa"/>
        </w:trPr>
        <w:tc>
          <w:tcPr>
            <w:tcW w:w="129" w:type="pct"/>
          </w:tcPr>
          <w:p w:rsidR="006538B1" w:rsidRPr="006538B1" w:rsidRDefault="006538B1" w:rsidP="006538B1">
            <w:pPr>
              <w:ind w:firstLine="0"/>
              <w:jc w:val="left"/>
              <w:rPr>
                <w:color w:val="000000"/>
                <w:sz w:val="24"/>
              </w:rPr>
            </w:pPr>
            <w:r w:rsidRPr="006538B1">
              <w:rPr>
                <w:color w:val="000000"/>
                <w:sz w:val="24"/>
              </w:rPr>
              <w:t>1.</w:t>
            </w:r>
          </w:p>
        </w:tc>
        <w:tc>
          <w:tcPr>
            <w:tcW w:w="1395" w:type="pct"/>
          </w:tcPr>
          <w:p w:rsidR="006538B1" w:rsidRPr="006538B1" w:rsidRDefault="006538B1" w:rsidP="006538B1">
            <w:pPr>
              <w:ind w:firstLine="0"/>
              <w:jc w:val="left"/>
              <w:rPr>
                <w:color w:val="000000"/>
                <w:sz w:val="24"/>
              </w:rPr>
            </w:pPr>
            <w:r w:rsidRPr="006538B1">
              <w:rPr>
                <w:color w:val="000000"/>
                <w:sz w:val="24"/>
              </w:rPr>
              <w:t>Уміння працювати з комп’ютером</w:t>
            </w:r>
          </w:p>
        </w:tc>
        <w:tc>
          <w:tcPr>
            <w:tcW w:w="3416" w:type="pct"/>
          </w:tcPr>
          <w:p w:rsidR="006538B1" w:rsidRDefault="006538B1" w:rsidP="006538B1">
            <w:pPr>
              <w:ind w:firstLine="0"/>
              <w:jc w:val="left"/>
              <w:rPr>
                <w:color w:val="000000"/>
                <w:sz w:val="24"/>
                <w:lang w:val="en-US"/>
              </w:rPr>
            </w:pPr>
            <w:r w:rsidRPr="006538B1">
              <w:rPr>
                <w:color w:val="000000"/>
                <w:sz w:val="24"/>
              </w:rPr>
              <w:t>впевнений користувач ПК: Microsoft О</w:t>
            </w:r>
            <w:proofErr w:type="spellStart"/>
            <w:r w:rsidRPr="006538B1">
              <w:rPr>
                <w:color w:val="000000"/>
                <w:sz w:val="24"/>
                <w:lang w:val="en-US"/>
              </w:rPr>
              <w:t>ffice</w:t>
            </w:r>
            <w:proofErr w:type="spellEnd"/>
          </w:p>
          <w:p w:rsidR="00DD178B" w:rsidRPr="00AD2A5F" w:rsidRDefault="00DD178B" w:rsidP="006538B1">
            <w:pPr>
              <w:ind w:firstLine="0"/>
              <w:jc w:val="left"/>
              <w:rPr>
                <w:color w:val="000000"/>
                <w:sz w:val="24"/>
              </w:rPr>
            </w:pPr>
            <w:r w:rsidRPr="00DD178B">
              <w:rPr>
                <w:rFonts w:eastAsiaTheme="minorHAnsi"/>
                <w:sz w:val="24"/>
                <w:lang w:eastAsia="en-US"/>
              </w:rPr>
              <w:t>навички роботи з інформаційно-пошуковими системами в мережі Інтернет</w:t>
            </w:r>
          </w:p>
          <w:p w:rsidR="00AD2A5F" w:rsidRDefault="00AD2A5F" w:rsidP="009048B9">
            <w:pPr>
              <w:ind w:firstLine="0"/>
              <w:jc w:val="left"/>
              <w:rPr>
                <w:color w:val="000000"/>
                <w:sz w:val="24"/>
              </w:rPr>
            </w:pPr>
            <w:r>
              <w:rPr>
                <w:color w:val="000000"/>
                <w:sz w:val="24"/>
              </w:rPr>
              <w:t>вільне</w:t>
            </w:r>
            <w:r w:rsidR="003C311D">
              <w:rPr>
                <w:color w:val="000000"/>
                <w:sz w:val="24"/>
              </w:rPr>
              <w:t xml:space="preserve"> користування правовими базами</w:t>
            </w:r>
          </w:p>
          <w:p w:rsidR="005F6986" w:rsidRPr="006538B1" w:rsidRDefault="005F6986" w:rsidP="009048B9">
            <w:pPr>
              <w:ind w:firstLine="0"/>
              <w:jc w:val="left"/>
              <w:rPr>
                <w:color w:val="000000"/>
                <w:sz w:val="24"/>
              </w:rPr>
            </w:pPr>
          </w:p>
        </w:tc>
      </w:tr>
      <w:tr w:rsidR="005A6F5F" w:rsidRPr="006538B1" w:rsidTr="005E5973">
        <w:trPr>
          <w:tblCellSpacing w:w="22" w:type="dxa"/>
        </w:trPr>
        <w:tc>
          <w:tcPr>
            <w:tcW w:w="129" w:type="pct"/>
          </w:tcPr>
          <w:p w:rsidR="005A6F5F" w:rsidRPr="006538B1" w:rsidRDefault="005A6F5F" w:rsidP="005A6F5F">
            <w:pPr>
              <w:ind w:firstLine="0"/>
              <w:jc w:val="left"/>
              <w:rPr>
                <w:color w:val="000000"/>
                <w:sz w:val="24"/>
              </w:rPr>
            </w:pPr>
            <w:r w:rsidRPr="006538B1">
              <w:rPr>
                <w:color w:val="000000"/>
                <w:sz w:val="24"/>
              </w:rPr>
              <w:t>2.</w:t>
            </w:r>
          </w:p>
        </w:tc>
        <w:tc>
          <w:tcPr>
            <w:tcW w:w="1395" w:type="pct"/>
          </w:tcPr>
          <w:p w:rsidR="005A6F5F" w:rsidRPr="006538B1" w:rsidRDefault="005A6F5F" w:rsidP="005A6F5F">
            <w:pPr>
              <w:ind w:firstLine="0"/>
              <w:jc w:val="left"/>
              <w:rPr>
                <w:color w:val="000000"/>
                <w:sz w:val="24"/>
              </w:rPr>
            </w:pPr>
            <w:r w:rsidRPr="006538B1">
              <w:rPr>
                <w:color w:val="000000"/>
                <w:sz w:val="24"/>
              </w:rPr>
              <w:t>Необхідні ділові якості</w:t>
            </w:r>
          </w:p>
        </w:tc>
        <w:tc>
          <w:tcPr>
            <w:tcW w:w="3416" w:type="pct"/>
          </w:tcPr>
          <w:p w:rsidR="005A6F5F" w:rsidRDefault="005A6F5F" w:rsidP="00514729">
            <w:pPr>
              <w:pStyle w:val="ac"/>
              <w:ind w:left="57" w:hanging="44"/>
              <w:rPr>
                <w:sz w:val="24"/>
              </w:rPr>
            </w:pPr>
            <w:r>
              <w:rPr>
                <w:sz w:val="24"/>
              </w:rPr>
              <w:t xml:space="preserve"> </w:t>
            </w:r>
            <w:r w:rsidRPr="00E12E4B">
              <w:rPr>
                <w:sz w:val="24"/>
              </w:rPr>
              <w:t>аналітичні здібності, лідерські я</w:t>
            </w:r>
            <w:r w:rsidR="009048B9">
              <w:rPr>
                <w:sz w:val="24"/>
              </w:rPr>
              <w:t>кості</w:t>
            </w:r>
            <w:r w:rsidRPr="00E12E4B">
              <w:rPr>
                <w:sz w:val="24"/>
              </w:rPr>
              <w:t xml:space="preserve">, </w:t>
            </w:r>
            <w:r w:rsidR="00383C18">
              <w:rPr>
                <w:sz w:val="24"/>
              </w:rPr>
              <w:t xml:space="preserve">вміння розподіляти роботу, </w:t>
            </w:r>
            <w:r w:rsidRPr="00E12E4B">
              <w:rPr>
                <w:sz w:val="24"/>
              </w:rPr>
              <w:t>виваженість, здатність концентруватись на деталях, адаптивність, вміння вести перем</w:t>
            </w:r>
            <w:r w:rsidR="009048B9">
              <w:rPr>
                <w:sz w:val="24"/>
              </w:rPr>
              <w:t>овини</w:t>
            </w:r>
            <w:r w:rsidRPr="00E12E4B">
              <w:rPr>
                <w:sz w:val="24"/>
              </w:rPr>
              <w:t xml:space="preserve">, </w:t>
            </w:r>
            <w:r w:rsidR="00383C18">
              <w:rPr>
                <w:sz w:val="24"/>
              </w:rPr>
              <w:t xml:space="preserve">організаторські здібності, </w:t>
            </w:r>
            <w:r w:rsidRPr="00E12E4B">
              <w:rPr>
                <w:sz w:val="24"/>
              </w:rPr>
              <w:t>стресостійкість, вимогливість, вміння визначати пріоритети, вміння аргументовано доводити власну точку з</w:t>
            </w:r>
            <w:r w:rsidR="009048B9">
              <w:rPr>
                <w:sz w:val="24"/>
              </w:rPr>
              <w:t>ору</w:t>
            </w:r>
            <w:r w:rsidR="00514729">
              <w:rPr>
                <w:sz w:val="24"/>
              </w:rPr>
              <w:t xml:space="preserve">, </w:t>
            </w:r>
            <w:r w:rsidR="00383C18">
              <w:rPr>
                <w:sz w:val="24"/>
              </w:rPr>
              <w:t xml:space="preserve">навички розв’язання проблем, </w:t>
            </w:r>
            <w:r w:rsidR="00514729">
              <w:rPr>
                <w:sz w:val="24"/>
              </w:rPr>
              <w:t>уміння працювати в команді</w:t>
            </w:r>
          </w:p>
          <w:p w:rsidR="005F6986" w:rsidRPr="00E12E4B" w:rsidRDefault="005F6986" w:rsidP="00514729">
            <w:pPr>
              <w:pStyle w:val="ac"/>
              <w:ind w:left="57" w:hanging="44"/>
              <w:rPr>
                <w:sz w:val="24"/>
              </w:rPr>
            </w:pPr>
          </w:p>
        </w:tc>
      </w:tr>
      <w:tr w:rsidR="005A6F5F" w:rsidRPr="006538B1" w:rsidTr="005E5973">
        <w:trPr>
          <w:tblCellSpacing w:w="22" w:type="dxa"/>
        </w:trPr>
        <w:tc>
          <w:tcPr>
            <w:tcW w:w="129" w:type="pct"/>
          </w:tcPr>
          <w:p w:rsidR="005A6F5F" w:rsidRPr="006538B1" w:rsidRDefault="005A6F5F" w:rsidP="005A6F5F">
            <w:pPr>
              <w:spacing w:before="100" w:beforeAutospacing="1" w:after="100" w:afterAutospacing="1"/>
              <w:ind w:firstLine="0"/>
              <w:jc w:val="left"/>
              <w:rPr>
                <w:color w:val="000000"/>
                <w:sz w:val="24"/>
              </w:rPr>
            </w:pPr>
            <w:r w:rsidRPr="006538B1">
              <w:rPr>
                <w:color w:val="000000"/>
                <w:sz w:val="24"/>
              </w:rPr>
              <w:t>3.</w:t>
            </w:r>
          </w:p>
        </w:tc>
        <w:tc>
          <w:tcPr>
            <w:tcW w:w="1395" w:type="pct"/>
          </w:tcPr>
          <w:p w:rsidR="005A6F5F" w:rsidRPr="006538B1" w:rsidRDefault="005A6F5F" w:rsidP="005A6F5F">
            <w:pPr>
              <w:ind w:firstLine="0"/>
              <w:jc w:val="left"/>
              <w:rPr>
                <w:color w:val="000000"/>
                <w:sz w:val="24"/>
              </w:rPr>
            </w:pPr>
            <w:r w:rsidRPr="006538B1">
              <w:rPr>
                <w:color w:val="000000"/>
                <w:sz w:val="24"/>
              </w:rPr>
              <w:t>Необхідні особистісні якості</w:t>
            </w:r>
          </w:p>
        </w:tc>
        <w:tc>
          <w:tcPr>
            <w:tcW w:w="3416" w:type="pct"/>
          </w:tcPr>
          <w:p w:rsidR="005A6F5F" w:rsidRDefault="005A6F5F" w:rsidP="005A6F5F">
            <w:pPr>
              <w:spacing w:before="60" w:after="60"/>
              <w:ind w:left="57" w:hanging="44"/>
              <w:rPr>
                <w:sz w:val="24"/>
                <w:lang w:eastAsia="uk-UA"/>
              </w:rPr>
            </w:pPr>
            <w:r>
              <w:rPr>
                <w:sz w:val="24"/>
                <w:lang w:eastAsia="uk-UA"/>
              </w:rPr>
              <w:t xml:space="preserve"> </w:t>
            </w:r>
            <w:r w:rsidRPr="00E12E4B">
              <w:rPr>
                <w:sz w:val="24"/>
                <w:lang w:eastAsia="uk-UA"/>
              </w:rPr>
              <w:t xml:space="preserve">ініціативність, порядність, дисциплінованість, готовність допомогти, контроль емоцій, </w:t>
            </w:r>
            <w:r>
              <w:rPr>
                <w:sz w:val="24"/>
                <w:lang w:eastAsia="uk-UA"/>
              </w:rPr>
              <w:t xml:space="preserve"> </w:t>
            </w:r>
            <w:r w:rsidRPr="00E12E4B">
              <w:rPr>
                <w:sz w:val="24"/>
                <w:lang w:eastAsia="uk-UA"/>
              </w:rPr>
              <w:t>комунікабельність, повага до інших, відповідальність</w:t>
            </w:r>
          </w:p>
          <w:p w:rsidR="008E33AD" w:rsidRPr="00E12E4B" w:rsidRDefault="008E33AD" w:rsidP="005A6F5F">
            <w:pPr>
              <w:spacing w:before="60" w:after="60"/>
              <w:ind w:left="57" w:hanging="44"/>
              <w:rPr>
                <w:sz w:val="24"/>
                <w:lang w:eastAsia="uk-UA"/>
              </w:rPr>
            </w:pPr>
          </w:p>
        </w:tc>
      </w:tr>
      <w:tr w:rsidR="005A6F5F" w:rsidRPr="006538B1" w:rsidTr="005E5973">
        <w:trPr>
          <w:tblCellSpacing w:w="22" w:type="dxa"/>
        </w:trPr>
        <w:tc>
          <w:tcPr>
            <w:tcW w:w="4970" w:type="pct"/>
            <w:gridSpan w:val="3"/>
          </w:tcPr>
          <w:p w:rsidR="005A6F5F" w:rsidRPr="006538B1" w:rsidRDefault="005A6F5F" w:rsidP="005A6F5F">
            <w:pPr>
              <w:ind w:firstLine="0"/>
              <w:jc w:val="center"/>
              <w:rPr>
                <w:b/>
                <w:color w:val="000000"/>
                <w:szCs w:val="28"/>
              </w:rPr>
            </w:pPr>
            <w:r w:rsidRPr="006538B1">
              <w:rPr>
                <w:b/>
                <w:color w:val="000000"/>
                <w:szCs w:val="28"/>
              </w:rPr>
              <w:t>Професійні знання</w:t>
            </w:r>
          </w:p>
        </w:tc>
      </w:tr>
      <w:tr w:rsidR="005A6F5F" w:rsidRPr="006538B1" w:rsidTr="005E5973">
        <w:trPr>
          <w:tblCellSpacing w:w="22" w:type="dxa"/>
        </w:trPr>
        <w:tc>
          <w:tcPr>
            <w:tcW w:w="1539" w:type="pct"/>
            <w:gridSpan w:val="2"/>
          </w:tcPr>
          <w:p w:rsidR="005A6F5F" w:rsidRPr="006538B1" w:rsidRDefault="005A6F5F" w:rsidP="005A6F5F">
            <w:pPr>
              <w:ind w:firstLine="0"/>
              <w:jc w:val="center"/>
              <w:rPr>
                <w:color w:val="000000"/>
                <w:sz w:val="24"/>
              </w:rPr>
            </w:pPr>
            <w:r w:rsidRPr="006538B1">
              <w:rPr>
                <w:color w:val="000000"/>
                <w:sz w:val="24"/>
              </w:rPr>
              <w:t>Вимога</w:t>
            </w:r>
          </w:p>
        </w:tc>
        <w:tc>
          <w:tcPr>
            <w:tcW w:w="3416" w:type="pct"/>
          </w:tcPr>
          <w:p w:rsidR="005A6F5F" w:rsidRPr="006538B1" w:rsidRDefault="005A6F5F" w:rsidP="005A6F5F">
            <w:pPr>
              <w:ind w:firstLine="0"/>
              <w:jc w:val="center"/>
              <w:rPr>
                <w:color w:val="000000"/>
                <w:sz w:val="24"/>
              </w:rPr>
            </w:pPr>
            <w:r w:rsidRPr="006538B1">
              <w:rPr>
                <w:color w:val="000000"/>
                <w:sz w:val="24"/>
              </w:rPr>
              <w:t>Компоненти вимоги</w:t>
            </w:r>
          </w:p>
        </w:tc>
      </w:tr>
      <w:tr w:rsidR="005A6F5F" w:rsidRPr="006538B1" w:rsidTr="005E5973">
        <w:trPr>
          <w:trHeight w:val="870"/>
          <w:tblCellSpacing w:w="22" w:type="dxa"/>
        </w:trPr>
        <w:tc>
          <w:tcPr>
            <w:tcW w:w="129" w:type="pct"/>
          </w:tcPr>
          <w:p w:rsidR="005A6F5F" w:rsidRPr="006538B1" w:rsidRDefault="005A6F5F" w:rsidP="005A6F5F">
            <w:pPr>
              <w:ind w:firstLine="0"/>
              <w:jc w:val="left"/>
              <w:rPr>
                <w:sz w:val="24"/>
              </w:rPr>
            </w:pPr>
            <w:r w:rsidRPr="006538B1">
              <w:rPr>
                <w:sz w:val="24"/>
              </w:rPr>
              <w:t>1.</w:t>
            </w:r>
          </w:p>
        </w:tc>
        <w:tc>
          <w:tcPr>
            <w:tcW w:w="1395" w:type="pct"/>
          </w:tcPr>
          <w:p w:rsidR="005A6F5F" w:rsidRPr="006538B1" w:rsidRDefault="005A6F5F" w:rsidP="005A6F5F">
            <w:pPr>
              <w:ind w:firstLine="0"/>
              <w:jc w:val="left"/>
              <w:rPr>
                <w:color w:val="000000"/>
                <w:sz w:val="24"/>
              </w:rPr>
            </w:pPr>
            <w:r w:rsidRPr="006538B1">
              <w:rPr>
                <w:color w:val="000000"/>
                <w:sz w:val="24"/>
              </w:rPr>
              <w:t>Знання законодавства</w:t>
            </w:r>
          </w:p>
        </w:tc>
        <w:tc>
          <w:tcPr>
            <w:tcW w:w="3416" w:type="pct"/>
          </w:tcPr>
          <w:p w:rsidR="005A6F5F" w:rsidRPr="006538B1" w:rsidRDefault="00B61F1D" w:rsidP="005A6F5F">
            <w:pPr>
              <w:numPr>
                <w:ilvl w:val="0"/>
                <w:numId w:val="9"/>
              </w:numPr>
              <w:tabs>
                <w:tab w:val="left" w:pos="501"/>
              </w:tabs>
              <w:ind w:left="360"/>
              <w:jc w:val="left"/>
              <w:rPr>
                <w:color w:val="000000"/>
                <w:sz w:val="24"/>
              </w:rPr>
            </w:pPr>
            <w:hyperlink r:id="rId8" w:tgtFrame="_top" w:history="1">
              <w:r w:rsidR="005A6F5F" w:rsidRPr="006538B1">
                <w:rPr>
                  <w:color w:val="000000"/>
                  <w:sz w:val="24"/>
                </w:rPr>
                <w:t>Конституція України</w:t>
              </w:r>
            </w:hyperlink>
            <w:r w:rsidR="005A6F5F" w:rsidRPr="006538B1">
              <w:rPr>
                <w:color w:val="000000"/>
                <w:sz w:val="24"/>
              </w:rPr>
              <w:t>;</w:t>
            </w:r>
          </w:p>
          <w:p w:rsidR="005A6F5F" w:rsidRPr="006538B1" w:rsidRDefault="00B61F1D" w:rsidP="005A6F5F">
            <w:pPr>
              <w:numPr>
                <w:ilvl w:val="0"/>
                <w:numId w:val="9"/>
              </w:numPr>
              <w:tabs>
                <w:tab w:val="left" w:pos="501"/>
              </w:tabs>
              <w:ind w:left="360"/>
              <w:jc w:val="left"/>
              <w:rPr>
                <w:color w:val="000000"/>
                <w:sz w:val="24"/>
              </w:rPr>
            </w:pPr>
            <w:hyperlink r:id="rId9" w:tgtFrame="_top" w:history="1">
              <w:r w:rsidR="005A6F5F" w:rsidRPr="006538B1">
                <w:rPr>
                  <w:color w:val="000000"/>
                  <w:sz w:val="24"/>
                </w:rPr>
                <w:t>Закон України «Про державну службу</w:t>
              </w:r>
            </w:hyperlink>
            <w:r w:rsidR="005A6F5F" w:rsidRPr="006538B1">
              <w:rPr>
                <w:rFonts w:cs="Calibri"/>
                <w:sz w:val="24"/>
                <w:lang w:eastAsia="en-US"/>
              </w:rPr>
              <w:t>»</w:t>
            </w:r>
            <w:r w:rsidR="005A6F5F" w:rsidRPr="006538B1">
              <w:rPr>
                <w:color w:val="000000"/>
                <w:sz w:val="24"/>
              </w:rPr>
              <w:t>;</w:t>
            </w:r>
          </w:p>
          <w:p w:rsidR="005A6F5F" w:rsidRPr="006538B1" w:rsidRDefault="00B61F1D" w:rsidP="005A6F5F">
            <w:pPr>
              <w:numPr>
                <w:ilvl w:val="0"/>
                <w:numId w:val="9"/>
              </w:numPr>
              <w:tabs>
                <w:tab w:val="left" w:pos="501"/>
              </w:tabs>
              <w:ind w:left="360"/>
              <w:jc w:val="left"/>
              <w:rPr>
                <w:rFonts w:cs="Calibri"/>
                <w:szCs w:val="22"/>
                <w:lang w:eastAsia="en-US"/>
              </w:rPr>
            </w:pPr>
            <w:hyperlink r:id="rId10" w:tgtFrame="_top" w:history="1">
              <w:r w:rsidR="005A6F5F" w:rsidRPr="006538B1">
                <w:rPr>
                  <w:color w:val="000000"/>
                  <w:sz w:val="24"/>
                </w:rPr>
                <w:t>Закон України «Про запобігання корупції</w:t>
              </w:r>
            </w:hyperlink>
            <w:r w:rsidR="005A6F5F" w:rsidRPr="006538B1">
              <w:rPr>
                <w:rFonts w:cs="Calibri"/>
                <w:sz w:val="24"/>
                <w:lang w:eastAsia="en-US"/>
              </w:rPr>
              <w:t>».</w:t>
            </w:r>
          </w:p>
        </w:tc>
      </w:tr>
      <w:tr w:rsidR="00EF3290" w:rsidRPr="006538B1" w:rsidTr="005E5973">
        <w:trPr>
          <w:trHeight w:val="334"/>
          <w:tblCellSpacing w:w="22" w:type="dxa"/>
        </w:trPr>
        <w:tc>
          <w:tcPr>
            <w:tcW w:w="129" w:type="pct"/>
          </w:tcPr>
          <w:p w:rsidR="00EF3290" w:rsidRPr="006538B1" w:rsidRDefault="00EF3290" w:rsidP="00EF3290">
            <w:pPr>
              <w:ind w:firstLine="0"/>
              <w:jc w:val="left"/>
              <w:rPr>
                <w:sz w:val="24"/>
              </w:rPr>
            </w:pPr>
            <w:r w:rsidRPr="006538B1">
              <w:rPr>
                <w:sz w:val="24"/>
              </w:rPr>
              <w:t>2.</w:t>
            </w:r>
          </w:p>
        </w:tc>
        <w:tc>
          <w:tcPr>
            <w:tcW w:w="1395" w:type="pct"/>
          </w:tcPr>
          <w:p w:rsidR="00EF3290" w:rsidRPr="006538B1" w:rsidRDefault="00EF3290" w:rsidP="00EF3290">
            <w:pPr>
              <w:ind w:firstLine="0"/>
              <w:rPr>
                <w:color w:val="000000"/>
                <w:sz w:val="24"/>
              </w:rPr>
            </w:pPr>
            <w:r w:rsidRPr="006538B1">
              <w:rPr>
                <w:color w:val="000000"/>
                <w:sz w:val="24"/>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416" w:type="pct"/>
            <w:tcBorders>
              <w:top w:val="single" w:sz="4" w:space="0" w:color="auto"/>
              <w:left w:val="single" w:sz="4" w:space="0" w:color="auto"/>
              <w:bottom w:val="single" w:sz="4" w:space="0" w:color="auto"/>
              <w:right w:val="single" w:sz="4" w:space="0" w:color="auto"/>
            </w:tcBorders>
          </w:tcPr>
          <w:p w:rsidR="005B09FC" w:rsidRPr="00E84A72" w:rsidRDefault="005B09FC" w:rsidP="005B09FC">
            <w:pPr>
              <w:pStyle w:val="ac"/>
              <w:numPr>
                <w:ilvl w:val="0"/>
                <w:numId w:val="9"/>
              </w:numPr>
              <w:tabs>
                <w:tab w:val="left" w:pos="354"/>
              </w:tabs>
              <w:ind w:hanging="617"/>
              <w:rPr>
                <w:sz w:val="24"/>
              </w:rPr>
            </w:pPr>
            <w:r w:rsidRPr="00E84A72">
              <w:rPr>
                <w:sz w:val="24"/>
              </w:rPr>
              <w:t>Кодекс адміністративного судочинства України.</w:t>
            </w:r>
          </w:p>
          <w:p w:rsidR="005B09FC" w:rsidRPr="00E84A72" w:rsidRDefault="005B09FC" w:rsidP="005B09FC">
            <w:pPr>
              <w:pStyle w:val="ac"/>
              <w:numPr>
                <w:ilvl w:val="0"/>
                <w:numId w:val="9"/>
              </w:numPr>
              <w:tabs>
                <w:tab w:val="left" w:pos="354"/>
              </w:tabs>
              <w:ind w:left="386" w:hanging="283"/>
              <w:rPr>
                <w:sz w:val="24"/>
              </w:rPr>
            </w:pPr>
            <w:r w:rsidRPr="00E84A72">
              <w:rPr>
                <w:sz w:val="24"/>
              </w:rPr>
              <w:t>Кодекс законів про працю України.</w:t>
            </w:r>
          </w:p>
          <w:p w:rsidR="005B09FC" w:rsidRDefault="005B09FC" w:rsidP="005B09FC">
            <w:pPr>
              <w:numPr>
                <w:ilvl w:val="0"/>
                <w:numId w:val="9"/>
              </w:numPr>
              <w:spacing w:after="80"/>
              <w:ind w:left="360" w:hanging="257"/>
              <w:contextualSpacing/>
              <w:jc w:val="left"/>
              <w:rPr>
                <w:color w:val="000000"/>
                <w:sz w:val="24"/>
              </w:rPr>
            </w:pPr>
            <w:r w:rsidRPr="006538B1">
              <w:rPr>
                <w:color w:val="000000"/>
                <w:sz w:val="24"/>
              </w:rPr>
              <w:t>Цивільний кодекс України;</w:t>
            </w:r>
          </w:p>
          <w:p w:rsidR="005B09FC" w:rsidRDefault="005B09FC" w:rsidP="005B09FC">
            <w:pPr>
              <w:numPr>
                <w:ilvl w:val="0"/>
                <w:numId w:val="9"/>
              </w:numPr>
              <w:spacing w:after="80"/>
              <w:ind w:left="360" w:hanging="257"/>
              <w:contextualSpacing/>
              <w:jc w:val="left"/>
              <w:rPr>
                <w:color w:val="000000"/>
                <w:sz w:val="24"/>
              </w:rPr>
            </w:pPr>
            <w:r>
              <w:rPr>
                <w:color w:val="000000"/>
                <w:sz w:val="24"/>
              </w:rPr>
              <w:t>Господарський кодекс України;</w:t>
            </w:r>
          </w:p>
          <w:p w:rsidR="005B09FC" w:rsidRDefault="005B09FC" w:rsidP="005B09FC">
            <w:pPr>
              <w:numPr>
                <w:ilvl w:val="0"/>
                <w:numId w:val="9"/>
              </w:numPr>
              <w:spacing w:after="80"/>
              <w:ind w:left="360" w:hanging="257"/>
              <w:contextualSpacing/>
              <w:jc w:val="left"/>
              <w:rPr>
                <w:color w:val="000000"/>
                <w:sz w:val="24"/>
              </w:rPr>
            </w:pPr>
            <w:r w:rsidRPr="00194E0B">
              <w:rPr>
                <w:color w:val="000000"/>
                <w:sz w:val="24"/>
              </w:rPr>
              <w:t>Кодекс України про адміністративні правопорушення;</w:t>
            </w:r>
          </w:p>
          <w:p w:rsidR="005B09FC" w:rsidRPr="00194E0B" w:rsidRDefault="005B09FC" w:rsidP="005B09FC">
            <w:pPr>
              <w:numPr>
                <w:ilvl w:val="0"/>
                <w:numId w:val="9"/>
              </w:numPr>
              <w:spacing w:after="80"/>
              <w:ind w:left="360" w:hanging="283"/>
              <w:contextualSpacing/>
              <w:jc w:val="left"/>
              <w:rPr>
                <w:color w:val="000000"/>
                <w:sz w:val="24"/>
              </w:rPr>
            </w:pPr>
            <w:r w:rsidRPr="00194E0B">
              <w:rPr>
                <w:sz w:val="24"/>
              </w:rPr>
              <w:t>Кримінальний кодекс</w:t>
            </w:r>
            <w:r>
              <w:rPr>
                <w:sz w:val="24"/>
              </w:rPr>
              <w:t xml:space="preserve"> України;</w:t>
            </w:r>
          </w:p>
          <w:p w:rsidR="005B09FC" w:rsidRDefault="005B09FC" w:rsidP="005B09FC">
            <w:pPr>
              <w:numPr>
                <w:ilvl w:val="0"/>
                <w:numId w:val="9"/>
              </w:numPr>
              <w:spacing w:after="80"/>
              <w:ind w:left="360" w:hanging="257"/>
              <w:contextualSpacing/>
              <w:jc w:val="left"/>
              <w:rPr>
                <w:color w:val="000000"/>
                <w:sz w:val="24"/>
              </w:rPr>
            </w:pPr>
            <w:r w:rsidRPr="00194E0B">
              <w:rPr>
                <w:sz w:val="24"/>
              </w:rPr>
              <w:t>Цивільний процесуальний кодекс України;</w:t>
            </w:r>
          </w:p>
          <w:p w:rsidR="005B09FC" w:rsidRPr="00E84A72" w:rsidRDefault="005B09FC" w:rsidP="005B09FC">
            <w:pPr>
              <w:numPr>
                <w:ilvl w:val="0"/>
                <w:numId w:val="9"/>
              </w:numPr>
              <w:spacing w:after="80"/>
              <w:ind w:left="360" w:hanging="257"/>
              <w:contextualSpacing/>
              <w:jc w:val="left"/>
              <w:rPr>
                <w:color w:val="000000"/>
                <w:sz w:val="24"/>
              </w:rPr>
            </w:pPr>
            <w:r w:rsidRPr="00E84A72">
              <w:rPr>
                <w:sz w:val="24"/>
              </w:rPr>
              <w:t>Кримінальний процесуальний кодекс України.</w:t>
            </w:r>
          </w:p>
          <w:p w:rsidR="005B09FC" w:rsidRPr="00E84A72" w:rsidRDefault="005B09FC" w:rsidP="005B09FC">
            <w:pPr>
              <w:pStyle w:val="ac"/>
              <w:numPr>
                <w:ilvl w:val="0"/>
                <w:numId w:val="9"/>
              </w:numPr>
              <w:tabs>
                <w:tab w:val="left" w:pos="354"/>
              </w:tabs>
              <w:ind w:left="103" w:firstLine="0"/>
              <w:rPr>
                <w:sz w:val="24"/>
              </w:rPr>
            </w:pPr>
            <w:r w:rsidRPr="00E84A72">
              <w:rPr>
                <w:sz w:val="24"/>
              </w:rPr>
              <w:t>Закон України «Про доступ до публічної інформації».</w:t>
            </w:r>
          </w:p>
          <w:p w:rsidR="005B09FC" w:rsidRPr="00E84A72" w:rsidRDefault="005B09FC" w:rsidP="005B09FC">
            <w:pPr>
              <w:pStyle w:val="ac"/>
              <w:numPr>
                <w:ilvl w:val="0"/>
                <w:numId w:val="9"/>
              </w:numPr>
              <w:tabs>
                <w:tab w:val="left" w:pos="354"/>
              </w:tabs>
              <w:ind w:left="103" w:firstLine="0"/>
              <w:rPr>
                <w:sz w:val="24"/>
              </w:rPr>
            </w:pPr>
            <w:r w:rsidRPr="00E84A72">
              <w:rPr>
                <w:sz w:val="24"/>
              </w:rPr>
              <w:lastRenderedPageBreak/>
              <w:t>Закон України «Про центральні органи виконавчої влади».</w:t>
            </w:r>
          </w:p>
          <w:p w:rsidR="005B09FC" w:rsidRPr="00E84A72" w:rsidRDefault="005B09FC" w:rsidP="005B09FC">
            <w:pPr>
              <w:pStyle w:val="ac"/>
              <w:numPr>
                <w:ilvl w:val="0"/>
                <w:numId w:val="9"/>
              </w:numPr>
              <w:tabs>
                <w:tab w:val="left" w:pos="354"/>
              </w:tabs>
              <w:ind w:left="103" w:firstLine="0"/>
              <w:rPr>
                <w:sz w:val="24"/>
              </w:rPr>
            </w:pPr>
            <w:r w:rsidRPr="00E84A72">
              <w:rPr>
                <w:sz w:val="24"/>
              </w:rPr>
              <w:t>Закон України «Про місцеві державні адміністрації».</w:t>
            </w:r>
          </w:p>
          <w:p w:rsidR="005B09FC" w:rsidRPr="00E84A72" w:rsidRDefault="005B09FC" w:rsidP="005B09FC">
            <w:pPr>
              <w:pStyle w:val="ac"/>
              <w:numPr>
                <w:ilvl w:val="0"/>
                <w:numId w:val="9"/>
              </w:numPr>
              <w:tabs>
                <w:tab w:val="left" w:pos="354"/>
              </w:tabs>
              <w:ind w:left="103" w:firstLine="0"/>
              <w:rPr>
                <w:sz w:val="24"/>
              </w:rPr>
            </w:pPr>
            <w:r>
              <w:rPr>
                <w:sz w:val="24"/>
              </w:rPr>
              <w:t>Закон України «Про місцеве самоврядування в Україні».</w:t>
            </w:r>
          </w:p>
          <w:p w:rsidR="005B09FC" w:rsidRPr="00E84A72" w:rsidRDefault="005B09FC" w:rsidP="005B09FC">
            <w:pPr>
              <w:pStyle w:val="ac"/>
              <w:numPr>
                <w:ilvl w:val="0"/>
                <w:numId w:val="9"/>
              </w:numPr>
              <w:tabs>
                <w:tab w:val="left" w:pos="354"/>
              </w:tabs>
              <w:ind w:left="103" w:firstLine="0"/>
              <w:rPr>
                <w:sz w:val="24"/>
              </w:rPr>
            </w:pPr>
            <w:r w:rsidRPr="00E84A72">
              <w:rPr>
                <w:sz w:val="24"/>
              </w:rPr>
              <w:t>Закон України «Про службу в органах місцевого самоврядування».</w:t>
            </w:r>
          </w:p>
          <w:p w:rsidR="005B09FC" w:rsidRDefault="005B09FC" w:rsidP="005B09FC">
            <w:pPr>
              <w:pStyle w:val="ac"/>
              <w:numPr>
                <w:ilvl w:val="0"/>
                <w:numId w:val="9"/>
              </w:numPr>
              <w:tabs>
                <w:tab w:val="left" w:pos="354"/>
              </w:tabs>
              <w:ind w:left="103" w:firstLine="0"/>
              <w:rPr>
                <w:sz w:val="24"/>
              </w:rPr>
            </w:pPr>
            <w:r w:rsidRPr="00E84A72">
              <w:rPr>
                <w:sz w:val="24"/>
              </w:rPr>
              <w:t>Закон України «Про звернення громадян».</w:t>
            </w:r>
          </w:p>
          <w:p w:rsidR="00EF3290" w:rsidRPr="005B09FC" w:rsidRDefault="00AE4A7F" w:rsidP="005B09FC">
            <w:pPr>
              <w:tabs>
                <w:tab w:val="left" w:pos="354"/>
              </w:tabs>
              <w:ind w:firstLine="0"/>
              <w:rPr>
                <w:sz w:val="24"/>
              </w:rPr>
            </w:pPr>
            <w:r>
              <w:rPr>
                <w:sz w:val="24"/>
              </w:rPr>
              <w:t>-</w:t>
            </w:r>
            <w:r w:rsidR="005B09FC" w:rsidRPr="005B09FC">
              <w:rPr>
                <w:sz w:val="24"/>
              </w:rPr>
              <w:t xml:space="preserve"> Регламент Національного агентства з питань запобігання корупції, який затверджено рішенням Національного агентства з питань запобігання корупції від 12.04.2016 №1 (у редакції рішення Національного агентства з питань запобігання корупції від 05.04.2018 № 611).</w:t>
            </w:r>
          </w:p>
        </w:tc>
      </w:tr>
      <w:tr w:rsidR="00EF3290" w:rsidRPr="006538B1" w:rsidTr="005E5973">
        <w:trPr>
          <w:trHeight w:val="465"/>
          <w:tblCellSpacing w:w="22" w:type="dxa"/>
        </w:trPr>
        <w:tc>
          <w:tcPr>
            <w:tcW w:w="129" w:type="pct"/>
          </w:tcPr>
          <w:p w:rsidR="00EF3290" w:rsidRPr="006538B1" w:rsidRDefault="00EF3290" w:rsidP="00EF3290">
            <w:pPr>
              <w:ind w:firstLine="0"/>
              <w:jc w:val="left"/>
              <w:rPr>
                <w:sz w:val="24"/>
              </w:rPr>
            </w:pPr>
            <w:r w:rsidRPr="006538B1">
              <w:rPr>
                <w:sz w:val="24"/>
              </w:rPr>
              <w:lastRenderedPageBreak/>
              <w:t>3.</w:t>
            </w:r>
          </w:p>
        </w:tc>
        <w:tc>
          <w:tcPr>
            <w:tcW w:w="1395" w:type="pct"/>
          </w:tcPr>
          <w:p w:rsidR="00EF3290" w:rsidRPr="006538B1" w:rsidRDefault="00EF3290" w:rsidP="00EF3290">
            <w:pPr>
              <w:ind w:firstLine="0"/>
              <w:jc w:val="left"/>
              <w:rPr>
                <w:sz w:val="24"/>
              </w:rPr>
            </w:pPr>
            <w:r w:rsidRPr="006538B1">
              <w:rPr>
                <w:color w:val="000000"/>
                <w:sz w:val="24"/>
                <w:shd w:val="clear" w:color="auto" w:fill="FFFFFF"/>
                <w:lang w:eastAsia="en-US"/>
              </w:rPr>
              <w:t>Знання, необхідні для виконання посадових обов'язків</w:t>
            </w:r>
          </w:p>
        </w:tc>
        <w:tc>
          <w:tcPr>
            <w:tcW w:w="3416" w:type="pct"/>
          </w:tcPr>
          <w:p w:rsidR="00AE4A7F" w:rsidRDefault="00AE4A7F" w:rsidP="00AE4A7F">
            <w:pPr>
              <w:numPr>
                <w:ilvl w:val="0"/>
                <w:numId w:val="8"/>
              </w:numPr>
              <w:spacing w:line="276" w:lineRule="auto"/>
              <w:ind w:left="360"/>
              <w:jc w:val="left"/>
              <w:rPr>
                <w:sz w:val="24"/>
              </w:rPr>
            </w:pPr>
            <w:r>
              <w:rPr>
                <w:bCs/>
                <w:sz w:val="24"/>
              </w:rPr>
              <w:t>знання практики застосування Закону України «Про запобігання корупції»;</w:t>
            </w:r>
          </w:p>
          <w:p w:rsidR="00631C35" w:rsidRPr="008C282F" w:rsidRDefault="00AE4A7F" w:rsidP="00AE4A7F">
            <w:pPr>
              <w:numPr>
                <w:ilvl w:val="0"/>
                <w:numId w:val="8"/>
              </w:numPr>
              <w:spacing w:line="276" w:lineRule="auto"/>
              <w:ind w:left="244" w:hanging="244"/>
              <w:jc w:val="left"/>
              <w:rPr>
                <w:sz w:val="24"/>
              </w:rPr>
            </w:pPr>
            <w:r>
              <w:rPr>
                <w:sz w:val="24"/>
              </w:rPr>
              <w:t xml:space="preserve">  знання механізму роботи </w:t>
            </w:r>
            <w:r w:rsidRPr="00E12E4B">
              <w:rPr>
                <w:sz w:val="24"/>
              </w:rPr>
              <w:t>з правовими базами даних</w:t>
            </w:r>
            <w:r>
              <w:rPr>
                <w:sz w:val="24"/>
              </w:rPr>
              <w:t>.</w:t>
            </w:r>
          </w:p>
        </w:tc>
      </w:tr>
    </w:tbl>
    <w:p w:rsidR="00E90A52" w:rsidRDefault="00E90A52" w:rsidP="00E90A52">
      <w:pPr>
        <w:ind w:firstLine="0"/>
        <w:jc w:val="left"/>
        <w:rPr>
          <w:bCs/>
          <w:szCs w:val="28"/>
        </w:rPr>
      </w:pPr>
    </w:p>
    <w:p w:rsidR="005B09FC" w:rsidRDefault="005B09FC" w:rsidP="00E90A52">
      <w:pPr>
        <w:ind w:firstLine="0"/>
        <w:jc w:val="left"/>
        <w:rPr>
          <w:bCs/>
          <w:szCs w:val="28"/>
        </w:rPr>
      </w:pPr>
      <w:bookmarkStart w:id="2" w:name="_GoBack"/>
      <w:bookmarkEnd w:id="2"/>
    </w:p>
    <w:sectPr w:rsidR="005B09FC" w:rsidSect="00184B03">
      <w:pgSz w:w="16838" w:h="11906" w:orient="landscape"/>
      <w:pgMar w:top="568" w:right="678"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31E"/>
    <w:multiLevelType w:val="hybridMultilevel"/>
    <w:tmpl w:val="E9A29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A0E2D"/>
    <w:multiLevelType w:val="hybridMultilevel"/>
    <w:tmpl w:val="4DB23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A853B5"/>
    <w:multiLevelType w:val="hybridMultilevel"/>
    <w:tmpl w:val="098239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130EFD"/>
    <w:multiLevelType w:val="hybridMultilevel"/>
    <w:tmpl w:val="B830B5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2B40817"/>
    <w:multiLevelType w:val="hybridMultilevel"/>
    <w:tmpl w:val="20467B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660597A"/>
    <w:multiLevelType w:val="hybridMultilevel"/>
    <w:tmpl w:val="B2C8275A"/>
    <w:lvl w:ilvl="0" w:tplc="0CB27A2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2D6495"/>
    <w:multiLevelType w:val="hybridMultilevel"/>
    <w:tmpl w:val="295AD1A0"/>
    <w:lvl w:ilvl="0" w:tplc="D2D6D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72C2770"/>
    <w:multiLevelType w:val="hybridMultilevel"/>
    <w:tmpl w:val="ADE6E4CA"/>
    <w:lvl w:ilvl="0" w:tplc="04190011">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8" w15:restartNumberingAfterBreak="0">
    <w:nsid w:val="4B925788"/>
    <w:multiLevelType w:val="hybridMultilevel"/>
    <w:tmpl w:val="67549A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CA58E2"/>
    <w:multiLevelType w:val="hybridMultilevel"/>
    <w:tmpl w:val="8FAADD4E"/>
    <w:lvl w:ilvl="0" w:tplc="8760E37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B4E7CF3"/>
    <w:multiLevelType w:val="hybridMultilevel"/>
    <w:tmpl w:val="63B821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56173E"/>
    <w:multiLevelType w:val="hybridMultilevel"/>
    <w:tmpl w:val="EB90911E"/>
    <w:lvl w:ilvl="0" w:tplc="B63EF37C">
      <w:start w:val="1"/>
      <w:numFmt w:val="bullet"/>
      <w:lvlText w:val=""/>
      <w:lvlJc w:val="left"/>
      <w:pPr>
        <w:ind w:left="2061" w:hanging="360"/>
      </w:pPr>
      <w:rPr>
        <w:rFonts w:ascii="Symbol" w:hAnsi="Symbol" w:hint="default"/>
        <w:color w:val="auto"/>
      </w:rPr>
    </w:lvl>
    <w:lvl w:ilvl="1" w:tplc="04220003" w:tentative="1">
      <w:start w:val="1"/>
      <w:numFmt w:val="bullet"/>
      <w:lvlText w:val="o"/>
      <w:lvlJc w:val="left"/>
      <w:pPr>
        <w:ind w:left="2781" w:hanging="360"/>
      </w:pPr>
      <w:rPr>
        <w:rFonts w:ascii="Courier New" w:hAnsi="Courier New" w:cs="Courier New" w:hint="default"/>
      </w:rPr>
    </w:lvl>
    <w:lvl w:ilvl="2" w:tplc="04220005">
      <w:start w:val="1"/>
      <w:numFmt w:val="bullet"/>
      <w:lvlText w:val=""/>
      <w:lvlJc w:val="left"/>
      <w:pPr>
        <w:ind w:left="3501" w:hanging="360"/>
      </w:pPr>
      <w:rPr>
        <w:rFonts w:ascii="Wingdings" w:hAnsi="Wingdings" w:hint="default"/>
      </w:rPr>
    </w:lvl>
    <w:lvl w:ilvl="3" w:tplc="04220001" w:tentative="1">
      <w:start w:val="1"/>
      <w:numFmt w:val="bullet"/>
      <w:lvlText w:val=""/>
      <w:lvlJc w:val="left"/>
      <w:pPr>
        <w:ind w:left="4221" w:hanging="360"/>
      </w:pPr>
      <w:rPr>
        <w:rFonts w:ascii="Symbol" w:hAnsi="Symbol" w:hint="default"/>
      </w:rPr>
    </w:lvl>
    <w:lvl w:ilvl="4" w:tplc="04220003" w:tentative="1">
      <w:start w:val="1"/>
      <w:numFmt w:val="bullet"/>
      <w:lvlText w:val="o"/>
      <w:lvlJc w:val="left"/>
      <w:pPr>
        <w:ind w:left="4941" w:hanging="360"/>
      </w:pPr>
      <w:rPr>
        <w:rFonts w:ascii="Courier New" w:hAnsi="Courier New" w:cs="Courier New" w:hint="default"/>
      </w:rPr>
    </w:lvl>
    <w:lvl w:ilvl="5" w:tplc="04220005" w:tentative="1">
      <w:start w:val="1"/>
      <w:numFmt w:val="bullet"/>
      <w:lvlText w:val=""/>
      <w:lvlJc w:val="left"/>
      <w:pPr>
        <w:ind w:left="5661" w:hanging="360"/>
      </w:pPr>
      <w:rPr>
        <w:rFonts w:ascii="Wingdings" w:hAnsi="Wingdings" w:hint="default"/>
      </w:rPr>
    </w:lvl>
    <w:lvl w:ilvl="6" w:tplc="04220001" w:tentative="1">
      <w:start w:val="1"/>
      <w:numFmt w:val="bullet"/>
      <w:lvlText w:val=""/>
      <w:lvlJc w:val="left"/>
      <w:pPr>
        <w:ind w:left="6381" w:hanging="360"/>
      </w:pPr>
      <w:rPr>
        <w:rFonts w:ascii="Symbol" w:hAnsi="Symbol" w:hint="default"/>
      </w:rPr>
    </w:lvl>
    <w:lvl w:ilvl="7" w:tplc="04220003" w:tentative="1">
      <w:start w:val="1"/>
      <w:numFmt w:val="bullet"/>
      <w:lvlText w:val="o"/>
      <w:lvlJc w:val="left"/>
      <w:pPr>
        <w:ind w:left="7101" w:hanging="360"/>
      </w:pPr>
      <w:rPr>
        <w:rFonts w:ascii="Courier New" w:hAnsi="Courier New" w:cs="Courier New" w:hint="default"/>
      </w:rPr>
    </w:lvl>
    <w:lvl w:ilvl="8" w:tplc="04220005" w:tentative="1">
      <w:start w:val="1"/>
      <w:numFmt w:val="bullet"/>
      <w:lvlText w:val=""/>
      <w:lvlJc w:val="left"/>
      <w:pPr>
        <w:ind w:left="7821" w:hanging="360"/>
      </w:pPr>
      <w:rPr>
        <w:rFonts w:ascii="Wingdings" w:hAnsi="Wingdings" w:hint="default"/>
      </w:rPr>
    </w:lvl>
  </w:abstractNum>
  <w:abstractNum w:abstractNumId="12" w15:restartNumberingAfterBreak="0">
    <w:nsid w:val="643C15DD"/>
    <w:multiLevelType w:val="hybridMultilevel"/>
    <w:tmpl w:val="85CEAB50"/>
    <w:lvl w:ilvl="0" w:tplc="C360E658">
      <w:start w:val="6"/>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CB36EBB"/>
    <w:multiLevelType w:val="hybridMultilevel"/>
    <w:tmpl w:val="D73A7BB8"/>
    <w:lvl w:ilvl="0" w:tplc="0422000F">
      <w:start w:val="1"/>
      <w:numFmt w:val="decimal"/>
      <w:lvlText w:val="%1."/>
      <w:lvlJc w:val="left"/>
      <w:pPr>
        <w:ind w:left="360" w:hanging="360"/>
      </w:pPr>
    </w:lvl>
    <w:lvl w:ilvl="1" w:tplc="04220019" w:tentative="1">
      <w:start w:val="1"/>
      <w:numFmt w:val="lowerLetter"/>
      <w:lvlText w:val="%2."/>
      <w:lvlJc w:val="left"/>
      <w:pPr>
        <w:ind w:left="1553" w:hanging="360"/>
      </w:pPr>
    </w:lvl>
    <w:lvl w:ilvl="2" w:tplc="0422001B" w:tentative="1">
      <w:start w:val="1"/>
      <w:numFmt w:val="lowerRoman"/>
      <w:lvlText w:val="%3."/>
      <w:lvlJc w:val="right"/>
      <w:pPr>
        <w:ind w:left="2273" w:hanging="180"/>
      </w:pPr>
    </w:lvl>
    <w:lvl w:ilvl="3" w:tplc="0422000F" w:tentative="1">
      <w:start w:val="1"/>
      <w:numFmt w:val="decimal"/>
      <w:lvlText w:val="%4."/>
      <w:lvlJc w:val="left"/>
      <w:pPr>
        <w:ind w:left="2993" w:hanging="360"/>
      </w:pPr>
    </w:lvl>
    <w:lvl w:ilvl="4" w:tplc="04220019" w:tentative="1">
      <w:start w:val="1"/>
      <w:numFmt w:val="lowerLetter"/>
      <w:lvlText w:val="%5."/>
      <w:lvlJc w:val="left"/>
      <w:pPr>
        <w:ind w:left="3713" w:hanging="360"/>
      </w:pPr>
    </w:lvl>
    <w:lvl w:ilvl="5" w:tplc="0422001B" w:tentative="1">
      <w:start w:val="1"/>
      <w:numFmt w:val="lowerRoman"/>
      <w:lvlText w:val="%6."/>
      <w:lvlJc w:val="right"/>
      <w:pPr>
        <w:ind w:left="4433" w:hanging="180"/>
      </w:pPr>
    </w:lvl>
    <w:lvl w:ilvl="6" w:tplc="0422000F" w:tentative="1">
      <w:start w:val="1"/>
      <w:numFmt w:val="decimal"/>
      <w:lvlText w:val="%7."/>
      <w:lvlJc w:val="left"/>
      <w:pPr>
        <w:ind w:left="5153" w:hanging="360"/>
      </w:pPr>
    </w:lvl>
    <w:lvl w:ilvl="7" w:tplc="04220019" w:tentative="1">
      <w:start w:val="1"/>
      <w:numFmt w:val="lowerLetter"/>
      <w:lvlText w:val="%8."/>
      <w:lvlJc w:val="left"/>
      <w:pPr>
        <w:ind w:left="5873" w:hanging="360"/>
      </w:pPr>
    </w:lvl>
    <w:lvl w:ilvl="8" w:tplc="0422001B" w:tentative="1">
      <w:start w:val="1"/>
      <w:numFmt w:val="lowerRoman"/>
      <w:lvlText w:val="%9."/>
      <w:lvlJc w:val="right"/>
      <w:pPr>
        <w:ind w:left="6593" w:hanging="180"/>
      </w:pPr>
    </w:lvl>
  </w:abstractNum>
  <w:abstractNum w:abstractNumId="14" w15:restartNumberingAfterBreak="0">
    <w:nsid w:val="72EF7988"/>
    <w:multiLevelType w:val="hybridMultilevel"/>
    <w:tmpl w:val="CA90A54A"/>
    <w:lvl w:ilvl="0" w:tplc="349C93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B9B3BFE"/>
    <w:multiLevelType w:val="hybridMultilevel"/>
    <w:tmpl w:val="A1407F3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0"/>
  </w:num>
  <w:num w:numId="3">
    <w:abstractNumId w:val="14"/>
  </w:num>
  <w:num w:numId="4">
    <w:abstractNumId w:val="9"/>
  </w:num>
  <w:num w:numId="5">
    <w:abstractNumId w:val="10"/>
  </w:num>
  <w:num w:numId="6">
    <w:abstractNumId w:val="13"/>
  </w:num>
  <w:num w:numId="7">
    <w:abstractNumId w:val="3"/>
  </w:num>
  <w:num w:numId="8">
    <w:abstractNumId w:val="12"/>
  </w:num>
  <w:num w:numId="9">
    <w:abstractNumId w:val="5"/>
  </w:num>
  <w:num w:numId="10">
    <w:abstractNumId w:val="2"/>
  </w:num>
  <w:num w:numId="11">
    <w:abstractNumId w:val="6"/>
  </w:num>
  <w:num w:numId="12">
    <w:abstractNumId w:val="8"/>
  </w:num>
  <w:num w:numId="13">
    <w:abstractNumId w:val="4"/>
  </w:num>
  <w:num w:numId="14">
    <w:abstractNumId w:val="1"/>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9B"/>
    <w:rsid w:val="0001772D"/>
    <w:rsid w:val="00025045"/>
    <w:rsid w:val="00036591"/>
    <w:rsid w:val="00042786"/>
    <w:rsid w:val="00044B38"/>
    <w:rsid w:val="000522DE"/>
    <w:rsid w:val="000553AD"/>
    <w:rsid w:val="0007248A"/>
    <w:rsid w:val="00083973"/>
    <w:rsid w:val="000A3DC3"/>
    <w:rsid w:val="000C2F47"/>
    <w:rsid w:val="000C432A"/>
    <w:rsid w:val="000C79C3"/>
    <w:rsid w:val="000E1A18"/>
    <w:rsid w:val="000F2F2E"/>
    <w:rsid w:val="000F3E45"/>
    <w:rsid w:val="0011264E"/>
    <w:rsid w:val="0012467A"/>
    <w:rsid w:val="001262B4"/>
    <w:rsid w:val="00126BE5"/>
    <w:rsid w:val="00133098"/>
    <w:rsid w:val="0013672B"/>
    <w:rsid w:val="00152AAD"/>
    <w:rsid w:val="00155035"/>
    <w:rsid w:val="00155F68"/>
    <w:rsid w:val="0016330C"/>
    <w:rsid w:val="00184B03"/>
    <w:rsid w:val="00194E0B"/>
    <w:rsid w:val="00195B32"/>
    <w:rsid w:val="001B30D5"/>
    <w:rsid w:val="001C0FB0"/>
    <w:rsid w:val="001D344E"/>
    <w:rsid w:val="001D6F4F"/>
    <w:rsid w:val="001E179B"/>
    <w:rsid w:val="001E3AB3"/>
    <w:rsid w:val="001F7F1D"/>
    <w:rsid w:val="002279BE"/>
    <w:rsid w:val="00234FE9"/>
    <w:rsid w:val="0024136B"/>
    <w:rsid w:val="00266096"/>
    <w:rsid w:val="00271741"/>
    <w:rsid w:val="00275EDC"/>
    <w:rsid w:val="00276D91"/>
    <w:rsid w:val="00296A1B"/>
    <w:rsid w:val="002A2391"/>
    <w:rsid w:val="002C28FB"/>
    <w:rsid w:val="002C7DD2"/>
    <w:rsid w:val="002E2098"/>
    <w:rsid w:val="00302A53"/>
    <w:rsid w:val="00303713"/>
    <w:rsid w:val="00317FC3"/>
    <w:rsid w:val="0034438F"/>
    <w:rsid w:val="00350575"/>
    <w:rsid w:val="003544DF"/>
    <w:rsid w:val="00360366"/>
    <w:rsid w:val="00377ABE"/>
    <w:rsid w:val="00383AA3"/>
    <w:rsid w:val="00383C18"/>
    <w:rsid w:val="0039051A"/>
    <w:rsid w:val="00397AEA"/>
    <w:rsid w:val="003B00AA"/>
    <w:rsid w:val="003C0D58"/>
    <w:rsid w:val="003C311D"/>
    <w:rsid w:val="003C3A83"/>
    <w:rsid w:val="003D03AF"/>
    <w:rsid w:val="003D5944"/>
    <w:rsid w:val="003E0C01"/>
    <w:rsid w:val="003E4033"/>
    <w:rsid w:val="003E4AA9"/>
    <w:rsid w:val="003E72D1"/>
    <w:rsid w:val="003F7899"/>
    <w:rsid w:val="00403488"/>
    <w:rsid w:val="00423328"/>
    <w:rsid w:val="00430DBD"/>
    <w:rsid w:val="00436371"/>
    <w:rsid w:val="00440E66"/>
    <w:rsid w:val="004434D8"/>
    <w:rsid w:val="00443B69"/>
    <w:rsid w:val="00470042"/>
    <w:rsid w:val="00473088"/>
    <w:rsid w:val="00477942"/>
    <w:rsid w:val="00483121"/>
    <w:rsid w:val="00485BBE"/>
    <w:rsid w:val="00487296"/>
    <w:rsid w:val="004D1333"/>
    <w:rsid w:val="004D3F8A"/>
    <w:rsid w:val="004F6138"/>
    <w:rsid w:val="00514729"/>
    <w:rsid w:val="005156E2"/>
    <w:rsid w:val="005225DB"/>
    <w:rsid w:val="0052384C"/>
    <w:rsid w:val="00532A6C"/>
    <w:rsid w:val="00536933"/>
    <w:rsid w:val="005448FF"/>
    <w:rsid w:val="00591CA1"/>
    <w:rsid w:val="005A6F5F"/>
    <w:rsid w:val="005B09FC"/>
    <w:rsid w:val="005C3467"/>
    <w:rsid w:val="005D03F7"/>
    <w:rsid w:val="005E0D74"/>
    <w:rsid w:val="005E221C"/>
    <w:rsid w:val="005E5973"/>
    <w:rsid w:val="005F6986"/>
    <w:rsid w:val="00601D0F"/>
    <w:rsid w:val="00614E9A"/>
    <w:rsid w:val="00617C74"/>
    <w:rsid w:val="00627F4D"/>
    <w:rsid w:val="00631C35"/>
    <w:rsid w:val="00644E64"/>
    <w:rsid w:val="006538B1"/>
    <w:rsid w:val="00655B76"/>
    <w:rsid w:val="006578A2"/>
    <w:rsid w:val="0066296E"/>
    <w:rsid w:val="00667514"/>
    <w:rsid w:val="00670A99"/>
    <w:rsid w:val="0067304D"/>
    <w:rsid w:val="006A45AA"/>
    <w:rsid w:val="006A781C"/>
    <w:rsid w:val="006C2FC8"/>
    <w:rsid w:val="006C6C8E"/>
    <w:rsid w:val="006C6E97"/>
    <w:rsid w:val="006D46ED"/>
    <w:rsid w:val="006E209A"/>
    <w:rsid w:val="0070139E"/>
    <w:rsid w:val="007019D1"/>
    <w:rsid w:val="007041B6"/>
    <w:rsid w:val="007153DC"/>
    <w:rsid w:val="00723CB5"/>
    <w:rsid w:val="00760B90"/>
    <w:rsid w:val="00772EF8"/>
    <w:rsid w:val="007777C6"/>
    <w:rsid w:val="007A3698"/>
    <w:rsid w:val="007B6D36"/>
    <w:rsid w:val="007D4C0F"/>
    <w:rsid w:val="007E48B8"/>
    <w:rsid w:val="007E78C3"/>
    <w:rsid w:val="007F1FEA"/>
    <w:rsid w:val="00802605"/>
    <w:rsid w:val="0080619E"/>
    <w:rsid w:val="00810B75"/>
    <w:rsid w:val="0082025A"/>
    <w:rsid w:val="00826827"/>
    <w:rsid w:val="0084463C"/>
    <w:rsid w:val="008731F5"/>
    <w:rsid w:val="00873C7F"/>
    <w:rsid w:val="00884AD3"/>
    <w:rsid w:val="00891A48"/>
    <w:rsid w:val="0089346E"/>
    <w:rsid w:val="008A4C6D"/>
    <w:rsid w:val="008B09BE"/>
    <w:rsid w:val="008B260B"/>
    <w:rsid w:val="008C17CF"/>
    <w:rsid w:val="008C282F"/>
    <w:rsid w:val="008D1128"/>
    <w:rsid w:val="008D2751"/>
    <w:rsid w:val="008D3583"/>
    <w:rsid w:val="008D63E0"/>
    <w:rsid w:val="008E33AD"/>
    <w:rsid w:val="008E595E"/>
    <w:rsid w:val="008F0F98"/>
    <w:rsid w:val="009048B9"/>
    <w:rsid w:val="0092023D"/>
    <w:rsid w:val="00920FE9"/>
    <w:rsid w:val="00922D30"/>
    <w:rsid w:val="00922D6E"/>
    <w:rsid w:val="009270A3"/>
    <w:rsid w:val="00932537"/>
    <w:rsid w:val="0093411E"/>
    <w:rsid w:val="00940EA2"/>
    <w:rsid w:val="00942996"/>
    <w:rsid w:val="00944C3B"/>
    <w:rsid w:val="00951C79"/>
    <w:rsid w:val="009522A6"/>
    <w:rsid w:val="00960557"/>
    <w:rsid w:val="00962879"/>
    <w:rsid w:val="00965D6E"/>
    <w:rsid w:val="009704C6"/>
    <w:rsid w:val="00973754"/>
    <w:rsid w:val="0097494A"/>
    <w:rsid w:val="009E20A4"/>
    <w:rsid w:val="009F0B2A"/>
    <w:rsid w:val="00A057F5"/>
    <w:rsid w:val="00A1531C"/>
    <w:rsid w:val="00A236AE"/>
    <w:rsid w:val="00A300AA"/>
    <w:rsid w:val="00A34A2F"/>
    <w:rsid w:val="00A36A7C"/>
    <w:rsid w:val="00A7305E"/>
    <w:rsid w:val="00A75014"/>
    <w:rsid w:val="00A75336"/>
    <w:rsid w:val="00A957A2"/>
    <w:rsid w:val="00AA5B20"/>
    <w:rsid w:val="00AC0439"/>
    <w:rsid w:val="00AD0B1D"/>
    <w:rsid w:val="00AD2A5F"/>
    <w:rsid w:val="00AE1F90"/>
    <w:rsid w:val="00AE4A7F"/>
    <w:rsid w:val="00AF210A"/>
    <w:rsid w:val="00AF2FA3"/>
    <w:rsid w:val="00AF2FAC"/>
    <w:rsid w:val="00B03EC6"/>
    <w:rsid w:val="00B17069"/>
    <w:rsid w:val="00B20856"/>
    <w:rsid w:val="00B2116B"/>
    <w:rsid w:val="00B3012F"/>
    <w:rsid w:val="00B431BB"/>
    <w:rsid w:val="00B547D8"/>
    <w:rsid w:val="00B560BB"/>
    <w:rsid w:val="00B56403"/>
    <w:rsid w:val="00B61F1D"/>
    <w:rsid w:val="00B63ACA"/>
    <w:rsid w:val="00B96A6E"/>
    <w:rsid w:val="00BA4377"/>
    <w:rsid w:val="00BC4E6F"/>
    <w:rsid w:val="00BE0552"/>
    <w:rsid w:val="00BE4D5E"/>
    <w:rsid w:val="00BF4F22"/>
    <w:rsid w:val="00C147EF"/>
    <w:rsid w:val="00C22559"/>
    <w:rsid w:val="00C32E2E"/>
    <w:rsid w:val="00C369FF"/>
    <w:rsid w:val="00C47934"/>
    <w:rsid w:val="00C5315E"/>
    <w:rsid w:val="00C536BC"/>
    <w:rsid w:val="00C53B44"/>
    <w:rsid w:val="00C53BA9"/>
    <w:rsid w:val="00C72C01"/>
    <w:rsid w:val="00C75B20"/>
    <w:rsid w:val="00C84D7D"/>
    <w:rsid w:val="00C874CB"/>
    <w:rsid w:val="00CC04BB"/>
    <w:rsid w:val="00CC3044"/>
    <w:rsid w:val="00CD3F07"/>
    <w:rsid w:val="00CD7254"/>
    <w:rsid w:val="00CE64A6"/>
    <w:rsid w:val="00CE72A4"/>
    <w:rsid w:val="00CF20FC"/>
    <w:rsid w:val="00D3621F"/>
    <w:rsid w:val="00D378E2"/>
    <w:rsid w:val="00D40BC3"/>
    <w:rsid w:val="00D47038"/>
    <w:rsid w:val="00D4739D"/>
    <w:rsid w:val="00D7642B"/>
    <w:rsid w:val="00D847BE"/>
    <w:rsid w:val="00DA3A92"/>
    <w:rsid w:val="00DB44F9"/>
    <w:rsid w:val="00DB6F4A"/>
    <w:rsid w:val="00DC03D6"/>
    <w:rsid w:val="00DD178B"/>
    <w:rsid w:val="00DD4F04"/>
    <w:rsid w:val="00DE536A"/>
    <w:rsid w:val="00DF674B"/>
    <w:rsid w:val="00E00BC4"/>
    <w:rsid w:val="00E424B9"/>
    <w:rsid w:val="00E50A43"/>
    <w:rsid w:val="00E650C9"/>
    <w:rsid w:val="00E70F60"/>
    <w:rsid w:val="00E71F3E"/>
    <w:rsid w:val="00E724FB"/>
    <w:rsid w:val="00E75455"/>
    <w:rsid w:val="00E90A52"/>
    <w:rsid w:val="00EB78FB"/>
    <w:rsid w:val="00ED3C71"/>
    <w:rsid w:val="00ED5A02"/>
    <w:rsid w:val="00EF28D2"/>
    <w:rsid w:val="00EF3290"/>
    <w:rsid w:val="00F06F94"/>
    <w:rsid w:val="00F21B36"/>
    <w:rsid w:val="00F4262A"/>
    <w:rsid w:val="00F52314"/>
    <w:rsid w:val="00F81DD4"/>
    <w:rsid w:val="00FA5ECE"/>
    <w:rsid w:val="00FA7413"/>
    <w:rsid w:val="00FB0E5A"/>
    <w:rsid w:val="00FC4221"/>
    <w:rsid w:val="00FD17F1"/>
    <w:rsid w:val="00FD60DB"/>
    <w:rsid w:val="00FE6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1BC8"/>
  <w15:docId w15:val="{C27BC852-E0A9-4E79-9A5D-964FAB5F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79B"/>
    <w:pPr>
      <w:spacing w:after="0" w:line="240" w:lineRule="auto"/>
      <w:ind w:firstLine="709"/>
      <w:jc w:val="both"/>
    </w:pPr>
    <w:rPr>
      <w:rFonts w:ascii="Times New Roman" w:eastAsia="Times New Roman" w:hAnsi="Times New Roman" w:cs="Times New Roman"/>
      <w:sz w:val="28"/>
      <w:szCs w:val="24"/>
      <w:lang w:val="uk-UA" w:eastAsia="ru-RU"/>
    </w:rPr>
  </w:style>
  <w:style w:type="paragraph" w:styleId="1">
    <w:name w:val="heading 1"/>
    <w:basedOn w:val="a"/>
    <w:next w:val="a"/>
    <w:link w:val="10"/>
    <w:qFormat/>
    <w:rsid w:val="00360366"/>
    <w:pPr>
      <w:keepNext/>
      <w:ind w:firstLine="0"/>
      <w:jc w:val="center"/>
      <w:outlineLvl w:val="0"/>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1E179B"/>
  </w:style>
  <w:style w:type="character" w:styleId="a3">
    <w:name w:val="Hyperlink"/>
    <w:basedOn w:val="a0"/>
    <w:uiPriority w:val="99"/>
    <w:rsid w:val="001E179B"/>
    <w:rPr>
      <w:color w:val="0000FF"/>
      <w:u w:val="single"/>
    </w:rPr>
  </w:style>
  <w:style w:type="paragraph" w:customStyle="1" w:styleId="rvps2">
    <w:name w:val="rvps2"/>
    <w:basedOn w:val="a"/>
    <w:rsid w:val="001E179B"/>
    <w:pPr>
      <w:spacing w:before="100" w:beforeAutospacing="1" w:after="100" w:afterAutospacing="1"/>
      <w:ind w:firstLine="0"/>
      <w:jc w:val="left"/>
    </w:pPr>
    <w:rPr>
      <w:sz w:val="24"/>
      <w:lang w:val="ru-RU"/>
    </w:rPr>
  </w:style>
  <w:style w:type="character" w:customStyle="1" w:styleId="rvts0">
    <w:name w:val="rvts0"/>
    <w:basedOn w:val="a0"/>
    <w:rsid w:val="001E179B"/>
  </w:style>
  <w:style w:type="paragraph" w:styleId="a4">
    <w:name w:val="Normal (Web)"/>
    <w:basedOn w:val="a"/>
    <w:uiPriority w:val="99"/>
    <w:unhideWhenUsed/>
    <w:rsid w:val="001E179B"/>
    <w:pPr>
      <w:spacing w:before="100" w:beforeAutospacing="1" w:after="100" w:afterAutospacing="1"/>
      <w:ind w:firstLine="0"/>
      <w:jc w:val="left"/>
    </w:pPr>
    <w:rPr>
      <w:sz w:val="24"/>
      <w:lang w:val="ru-RU"/>
    </w:rPr>
  </w:style>
  <w:style w:type="paragraph" w:customStyle="1" w:styleId="rvps12">
    <w:name w:val="rvps12"/>
    <w:basedOn w:val="a"/>
    <w:rsid w:val="001E179B"/>
    <w:pPr>
      <w:spacing w:before="100" w:beforeAutospacing="1" w:after="100" w:afterAutospacing="1"/>
      <w:ind w:firstLine="0"/>
      <w:jc w:val="left"/>
    </w:pPr>
    <w:rPr>
      <w:sz w:val="24"/>
      <w:lang w:eastAsia="uk-UA"/>
    </w:rPr>
  </w:style>
  <w:style w:type="paragraph" w:customStyle="1" w:styleId="rvps14">
    <w:name w:val="rvps14"/>
    <w:basedOn w:val="a"/>
    <w:rsid w:val="001E179B"/>
    <w:pPr>
      <w:spacing w:before="100" w:beforeAutospacing="1" w:after="100" w:afterAutospacing="1"/>
      <w:ind w:firstLine="0"/>
      <w:jc w:val="left"/>
    </w:pPr>
    <w:rPr>
      <w:sz w:val="24"/>
      <w:lang w:eastAsia="uk-UA"/>
    </w:rPr>
  </w:style>
  <w:style w:type="character" w:customStyle="1" w:styleId="a5">
    <w:name w:val="Основной текст Знак"/>
    <w:basedOn w:val="a0"/>
    <w:link w:val="a6"/>
    <w:locked/>
    <w:rsid w:val="001E179B"/>
    <w:rPr>
      <w:sz w:val="28"/>
    </w:rPr>
  </w:style>
  <w:style w:type="paragraph" w:styleId="a6">
    <w:name w:val="Body Text"/>
    <w:basedOn w:val="a"/>
    <w:link w:val="a5"/>
    <w:rsid w:val="001E179B"/>
    <w:pPr>
      <w:ind w:firstLine="0"/>
    </w:pPr>
    <w:rPr>
      <w:rFonts w:asciiTheme="minorHAnsi" w:eastAsiaTheme="minorHAnsi" w:hAnsiTheme="minorHAnsi" w:cstheme="minorBidi"/>
      <w:szCs w:val="22"/>
      <w:lang w:val="ru-RU" w:eastAsia="en-US"/>
    </w:rPr>
  </w:style>
  <w:style w:type="character" w:customStyle="1" w:styleId="11">
    <w:name w:val="Основний текст Знак1"/>
    <w:basedOn w:val="a0"/>
    <w:uiPriority w:val="99"/>
    <w:semiHidden/>
    <w:rsid w:val="001E179B"/>
    <w:rPr>
      <w:rFonts w:ascii="Times New Roman" w:eastAsia="Times New Roman" w:hAnsi="Times New Roman" w:cs="Times New Roman"/>
      <w:sz w:val="28"/>
      <w:szCs w:val="24"/>
      <w:lang w:val="uk-UA" w:eastAsia="ru-RU"/>
    </w:rPr>
  </w:style>
  <w:style w:type="paragraph" w:styleId="a7">
    <w:name w:val="No Spacing"/>
    <w:link w:val="a8"/>
    <w:uiPriority w:val="1"/>
    <w:qFormat/>
    <w:rsid w:val="001E179B"/>
    <w:pPr>
      <w:spacing w:after="0" w:line="240" w:lineRule="auto"/>
    </w:pPr>
    <w:rPr>
      <w:rFonts w:eastAsiaTheme="minorEastAsia"/>
      <w:lang w:eastAsia="ru-RU"/>
    </w:rPr>
  </w:style>
  <w:style w:type="character" w:customStyle="1" w:styleId="a8">
    <w:name w:val="Без интервала Знак"/>
    <w:link w:val="a7"/>
    <w:uiPriority w:val="1"/>
    <w:rsid w:val="00BE4D5E"/>
    <w:rPr>
      <w:rFonts w:eastAsiaTheme="minorEastAsia"/>
      <w:lang w:eastAsia="ru-RU"/>
    </w:rPr>
  </w:style>
  <w:style w:type="paragraph" w:styleId="a9">
    <w:name w:val="Balloon Text"/>
    <w:basedOn w:val="a"/>
    <w:link w:val="aa"/>
    <w:uiPriority w:val="99"/>
    <w:semiHidden/>
    <w:unhideWhenUsed/>
    <w:rsid w:val="002E2098"/>
    <w:rPr>
      <w:rFonts w:ascii="Segoe UI" w:hAnsi="Segoe UI" w:cs="Segoe UI"/>
      <w:sz w:val="18"/>
      <w:szCs w:val="18"/>
    </w:rPr>
  </w:style>
  <w:style w:type="character" w:customStyle="1" w:styleId="aa">
    <w:name w:val="Текст выноски Знак"/>
    <w:basedOn w:val="a0"/>
    <w:link w:val="a9"/>
    <w:uiPriority w:val="99"/>
    <w:semiHidden/>
    <w:rsid w:val="002E2098"/>
    <w:rPr>
      <w:rFonts w:ascii="Segoe UI" w:eastAsia="Times New Roman" w:hAnsi="Segoe UI" w:cs="Segoe UI"/>
      <w:sz w:val="18"/>
      <w:szCs w:val="18"/>
      <w:lang w:val="uk-UA" w:eastAsia="ru-RU"/>
    </w:rPr>
  </w:style>
  <w:style w:type="character" w:customStyle="1" w:styleId="10">
    <w:name w:val="Заголовок 1 Знак"/>
    <w:basedOn w:val="a0"/>
    <w:link w:val="1"/>
    <w:rsid w:val="00360366"/>
    <w:rPr>
      <w:rFonts w:ascii="Times New Roman" w:eastAsia="Times New Roman" w:hAnsi="Times New Roman" w:cs="Times New Roman"/>
      <w:b/>
      <w:bCs/>
      <w:sz w:val="26"/>
      <w:szCs w:val="24"/>
      <w:lang w:val="uk-UA" w:eastAsia="ru-RU"/>
    </w:rPr>
  </w:style>
  <w:style w:type="paragraph" w:customStyle="1" w:styleId="ab">
    <w:name w:val="Содержимое таблицы"/>
    <w:basedOn w:val="a"/>
    <w:rsid w:val="00360366"/>
    <w:pPr>
      <w:widowControl w:val="0"/>
      <w:suppressLineNumbers/>
      <w:suppressAutoHyphens/>
      <w:ind w:firstLine="0"/>
      <w:jc w:val="left"/>
    </w:pPr>
    <w:rPr>
      <w:sz w:val="20"/>
      <w:szCs w:val="20"/>
      <w:lang w:val="ru-RU" w:eastAsia="en-US"/>
    </w:rPr>
  </w:style>
  <w:style w:type="character" w:customStyle="1" w:styleId="rvts23">
    <w:name w:val="rvts23"/>
    <w:rsid w:val="00360366"/>
    <w:rPr>
      <w:rFonts w:cs="Times New Roman"/>
    </w:rPr>
  </w:style>
  <w:style w:type="paragraph" w:styleId="ac">
    <w:name w:val="List Paragraph"/>
    <w:basedOn w:val="a"/>
    <w:uiPriority w:val="34"/>
    <w:qFormat/>
    <w:rsid w:val="00D847BE"/>
    <w:pPr>
      <w:ind w:left="720" w:firstLine="567"/>
      <w:contextualSpacing/>
    </w:pPr>
  </w:style>
  <w:style w:type="character" w:customStyle="1" w:styleId="apple-converted-space">
    <w:name w:val="apple-converted-space"/>
    <w:basedOn w:val="a0"/>
    <w:rsid w:val="00EF3290"/>
  </w:style>
  <w:style w:type="character" w:customStyle="1" w:styleId="rvts9">
    <w:name w:val="rvts9"/>
    <w:basedOn w:val="a0"/>
    <w:rsid w:val="00EF3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8190">
      <w:bodyDiv w:val="1"/>
      <w:marLeft w:val="0"/>
      <w:marRight w:val="0"/>
      <w:marTop w:val="0"/>
      <w:marBottom w:val="0"/>
      <w:divBdr>
        <w:top w:val="none" w:sz="0" w:space="0" w:color="auto"/>
        <w:left w:val="none" w:sz="0" w:space="0" w:color="auto"/>
        <w:bottom w:val="none" w:sz="0" w:space="0" w:color="auto"/>
        <w:right w:val="none" w:sz="0" w:space="0" w:color="auto"/>
      </w:divBdr>
    </w:div>
    <w:div w:id="150407958">
      <w:bodyDiv w:val="1"/>
      <w:marLeft w:val="0"/>
      <w:marRight w:val="0"/>
      <w:marTop w:val="0"/>
      <w:marBottom w:val="0"/>
      <w:divBdr>
        <w:top w:val="none" w:sz="0" w:space="0" w:color="auto"/>
        <w:left w:val="none" w:sz="0" w:space="0" w:color="auto"/>
        <w:bottom w:val="none" w:sz="0" w:space="0" w:color="auto"/>
        <w:right w:val="none" w:sz="0" w:space="0" w:color="auto"/>
      </w:divBdr>
    </w:div>
    <w:div w:id="1346640398">
      <w:bodyDiv w:val="1"/>
      <w:marLeft w:val="0"/>
      <w:marRight w:val="0"/>
      <w:marTop w:val="0"/>
      <w:marBottom w:val="0"/>
      <w:divBdr>
        <w:top w:val="none" w:sz="0" w:space="0" w:color="auto"/>
        <w:left w:val="none" w:sz="0" w:space="0" w:color="auto"/>
        <w:bottom w:val="none" w:sz="0" w:space="0" w:color="auto"/>
        <w:right w:val="none" w:sz="0" w:space="0" w:color="auto"/>
      </w:divBdr>
    </w:div>
    <w:div w:id="172629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Z960254K.html"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arch.ligazakon.ua/l_doc2.nsf/link1/T14_1700.html" TargetMode="External"/><Relationship Id="rId4" Type="http://schemas.openxmlformats.org/officeDocument/2006/relationships/settings" Target="settings.xml"/><Relationship Id="rId9" Type="http://schemas.openxmlformats.org/officeDocument/2006/relationships/hyperlink" Target="http://search.ligazakon.ua/l_doc2.nsf/link1/T150889.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91E09-D266-4359-BDE6-DEA3EA31F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6091</Words>
  <Characters>3473</Characters>
  <Application>Microsoft Office Word</Application>
  <DocSecurity>0</DocSecurity>
  <Lines>28</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Кушніренко (RMJ-FUJITSU-20 - o.kushnirenko)</dc:creator>
  <cp:lastModifiedBy>User</cp:lastModifiedBy>
  <cp:revision>15</cp:revision>
  <cp:lastPrinted>2019-05-23T13:04:00Z</cp:lastPrinted>
  <dcterms:created xsi:type="dcterms:W3CDTF">2019-05-20T09:56:00Z</dcterms:created>
  <dcterms:modified xsi:type="dcterms:W3CDTF">2019-05-24T06:17:00Z</dcterms:modified>
</cp:coreProperties>
</file>