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C87" w:rsidRDefault="00E34C87" w:rsidP="00E34C87">
      <w:pPr>
        <w:jc w:val="center"/>
        <w:rPr>
          <w:b/>
          <w:szCs w:val="28"/>
        </w:rPr>
      </w:pPr>
      <w:r>
        <w:rPr>
          <w:b/>
          <w:sz w:val="28"/>
          <w:szCs w:val="28"/>
        </w:rPr>
        <w:t>РОЗШИФРОВКА</w:t>
      </w:r>
      <w:r>
        <w:rPr>
          <w:b/>
          <w:sz w:val="28"/>
          <w:szCs w:val="28"/>
        </w:rPr>
        <w:br/>
        <w:t xml:space="preserve">до Звіту про формування виборчого фонду </w:t>
      </w:r>
      <w:r>
        <w:rPr>
          <w:b/>
          <w:sz w:val="28"/>
          <w:szCs w:val="28"/>
        </w:rPr>
        <w:br/>
        <w:t>кандидата на пост Президента України</w:t>
      </w:r>
      <w:r>
        <w:rPr>
          <w:b/>
          <w:sz w:val="28"/>
          <w:szCs w:val="28"/>
          <w:lang w:val="ru-RU"/>
        </w:rPr>
        <w:t xml:space="preserve"> (</w:t>
      </w:r>
      <w:proofErr w:type="spellStart"/>
      <w:r>
        <w:rPr>
          <w:b/>
          <w:sz w:val="28"/>
          <w:szCs w:val="28"/>
          <w:lang w:val="ru-RU"/>
        </w:rPr>
        <w:t>форми</w:t>
      </w:r>
      <w:proofErr w:type="spellEnd"/>
      <w:r>
        <w:rPr>
          <w:b/>
          <w:sz w:val="28"/>
          <w:szCs w:val="28"/>
          <w:lang w:val="ru-RU"/>
        </w:rPr>
        <w:t xml:space="preserve"> № 2)</w:t>
      </w:r>
    </w:p>
    <w:p w:rsidR="00E34C87" w:rsidRDefault="00E34C87" w:rsidP="00E34C87">
      <w:pPr>
        <w:jc w:val="center"/>
        <w:rPr>
          <w:sz w:val="20"/>
          <w:szCs w:val="20"/>
        </w:rPr>
      </w:pPr>
      <w:r>
        <w:rPr>
          <w:b/>
          <w:szCs w:val="28"/>
        </w:rPr>
        <w:t>проміжний</w:t>
      </w:r>
    </w:p>
    <w:p w:rsidR="00E34C87" w:rsidRDefault="00E34C87" w:rsidP="00E34C87">
      <w:pPr>
        <w:jc w:val="center"/>
        <w:rPr>
          <w:b/>
          <w:bCs/>
        </w:rPr>
      </w:pPr>
      <w:r>
        <w:rPr>
          <w:sz w:val="20"/>
          <w:szCs w:val="20"/>
        </w:rPr>
        <w:t>(вид звіту: проміжний, остаточний)</w:t>
      </w:r>
      <w:r>
        <w:rPr>
          <w:sz w:val="20"/>
          <w:szCs w:val="20"/>
        </w:rPr>
        <w:br/>
      </w:r>
      <w:r>
        <w:t xml:space="preserve">за період з "12"лютого  до "18" березня 2019 року </w:t>
      </w:r>
    </w:p>
    <w:p w:rsidR="00E34C87" w:rsidRDefault="00E34C87" w:rsidP="00E34C87">
      <w:pPr>
        <w:spacing w:before="280"/>
        <w:jc w:val="center"/>
        <w:rPr>
          <w:b/>
          <w:bCs/>
          <w:sz w:val="20"/>
          <w:szCs w:val="20"/>
        </w:rPr>
      </w:pPr>
      <w:r>
        <w:rPr>
          <w:b/>
          <w:bCs/>
        </w:rPr>
        <w:t>ГАБЕР МИКОЛА ОЛЕКСАНДРОВИЧ</w:t>
      </w:r>
      <w:r>
        <w:br/>
      </w:r>
      <w:r>
        <w:rPr>
          <w:sz w:val="20"/>
          <w:szCs w:val="20"/>
        </w:rPr>
        <w:t>(прізвище, ім’я, по батькові кандидата)</w:t>
      </w:r>
      <w:r>
        <w:rPr>
          <w:sz w:val="20"/>
          <w:szCs w:val="20"/>
        </w:rPr>
        <w:br/>
      </w:r>
      <w:r>
        <w:rPr>
          <w:b/>
          <w:sz w:val="28"/>
          <w:szCs w:val="28"/>
        </w:rPr>
        <w:t xml:space="preserve">Головне  управління  по  м. Києву  та  Київській  області </w:t>
      </w:r>
      <w:r>
        <w:rPr>
          <w:b/>
          <w:bCs/>
          <w:sz w:val="28"/>
          <w:szCs w:val="28"/>
        </w:rPr>
        <w:t>АТ «Ощадбанк» ТВБВ 10026/0533</w:t>
      </w:r>
      <w:r>
        <w:br/>
      </w:r>
      <w:r>
        <w:rPr>
          <w:sz w:val="20"/>
          <w:szCs w:val="20"/>
        </w:rPr>
        <w:t xml:space="preserve">(назва та код банку, в якому відкрито поточний рахунок, № рахунку) </w:t>
      </w:r>
    </w:p>
    <w:p w:rsidR="00E34C87" w:rsidRDefault="00E34C87" w:rsidP="00E34C87">
      <w:pPr>
        <w:spacing w:before="120" w:after="280"/>
        <w:jc w:val="center"/>
        <w:rPr>
          <w:b/>
          <w:bCs/>
        </w:rPr>
      </w:pPr>
      <w:r>
        <w:rPr>
          <w:b/>
          <w:bCs/>
          <w:sz w:val="20"/>
          <w:szCs w:val="20"/>
        </w:rPr>
        <w:t>МФО 322669  рахунок № 26407501913281</w:t>
      </w:r>
    </w:p>
    <w:p w:rsidR="00E34C87" w:rsidRDefault="00E34C87" w:rsidP="00E34C87">
      <w:pPr>
        <w:keepNext/>
        <w:jc w:val="center"/>
        <w:rPr>
          <w:sz w:val="16"/>
          <w:szCs w:val="16"/>
        </w:rPr>
      </w:pPr>
      <w:r>
        <w:rPr>
          <w:b/>
          <w:bCs/>
        </w:rPr>
        <w:t xml:space="preserve">1. Відомості про надходження на накопичувальний рахунок коштів партії </w:t>
      </w:r>
      <w:r>
        <w:rPr>
          <w:b/>
          <w:bCs/>
        </w:rPr>
        <w:br/>
      </w:r>
      <w:r>
        <w:rPr>
          <w:bCs/>
        </w:rPr>
        <w:t>(код статті 1)</w:t>
      </w:r>
    </w:p>
    <w:p w:rsidR="00E34C87" w:rsidRDefault="00E34C87" w:rsidP="00E34C87">
      <w:pPr>
        <w:rPr>
          <w:sz w:val="16"/>
          <w:szCs w:val="16"/>
        </w:rPr>
      </w:pPr>
    </w:p>
    <w:tbl>
      <w:tblPr>
        <w:tblW w:w="0" w:type="auto"/>
        <w:tblInd w:w="-59" w:type="dxa"/>
        <w:tblLayout w:type="fixed"/>
        <w:tblLook w:val="0000" w:firstRow="0" w:lastRow="0" w:firstColumn="0" w:lastColumn="0" w:noHBand="0" w:noVBand="0"/>
      </w:tblPr>
      <w:tblGrid>
        <w:gridCol w:w="1612"/>
        <w:gridCol w:w="3412"/>
        <w:gridCol w:w="3108"/>
        <w:gridCol w:w="1691"/>
      </w:tblGrid>
      <w:tr w:rsidR="00E34C87" w:rsidTr="00942DCF"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Дата надходження коштів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</w:pPr>
            <w:r>
              <w:rPr>
                <w:bCs/>
                <w:sz w:val="18"/>
                <w:szCs w:val="18"/>
              </w:rPr>
              <w:t>Сума (грн)</w:t>
            </w:r>
          </w:p>
        </w:tc>
      </w:tr>
      <w:tr w:rsidR="00E34C87" w:rsidTr="00942DCF"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keepNext/>
              <w:jc w:val="center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snapToGrid w:val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snapToGrid w:val="0"/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snapToGrid w:val="0"/>
              <w:jc w:val="center"/>
            </w:pPr>
            <w:r>
              <w:rPr>
                <w:bCs/>
                <w:sz w:val="22"/>
                <w:szCs w:val="22"/>
                <w:lang w:val="uk-UA"/>
              </w:rPr>
              <w:t>0</w:t>
            </w:r>
          </w:p>
        </w:tc>
      </w:tr>
      <w:tr w:rsidR="00E34C87" w:rsidTr="00942DCF"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keepNext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</w:rPr>
              <w:t xml:space="preserve">Усього 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snapToGrid w:val="0"/>
              <w:jc w:val="center"/>
            </w:pPr>
            <w:r>
              <w:rPr>
                <w:bCs/>
                <w:sz w:val="22"/>
                <w:szCs w:val="22"/>
                <w:lang w:val="uk-UA"/>
              </w:rPr>
              <w:t>0</w:t>
            </w:r>
          </w:p>
        </w:tc>
      </w:tr>
    </w:tbl>
    <w:p w:rsidR="00E34C87" w:rsidRDefault="00E34C87" w:rsidP="00E34C87">
      <w:pPr>
        <w:keepNext/>
        <w:jc w:val="center"/>
        <w:rPr>
          <w:bCs/>
        </w:rPr>
      </w:pPr>
    </w:p>
    <w:p w:rsidR="00E34C87" w:rsidRDefault="00E34C87" w:rsidP="00E34C87">
      <w:pPr>
        <w:keepNext/>
        <w:spacing w:before="120"/>
        <w:jc w:val="center"/>
        <w:rPr>
          <w:sz w:val="16"/>
          <w:szCs w:val="16"/>
        </w:rPr>
      </w:pPr>
      <w:r>
        <w:rPr>
          <w:b/>
          <w:bCs/>
        </w:rPr>
        <w:t xml:space="preserve">2. Відомості про надходження на накопичувальний рахунок </w:t>
      </w:r>
      <w:r>
        <w:rPr>
          <w:b/>
          <w:bCs/>
        </w:rPr>
        <w:br/>
      </w:r>
      <w:r>
        <w:rPr>
          <w:b/>
        </w:rPr>
        <w:t xml:space="preserve">власних коштів </w:t>
      </w:r>
      <w:r>
        <w:rPr>
          <w:b/>
          <w:bCs/>
        </w:rPr>
        <w:t>кандидата</w:t>
      </w:r>
      <w:r>
        <w:rPr>
          <w:b/>
          <w:bCs/>
        </w:rPr>
        <w:br/>
      </w:r>
      <w:r>
        <w:rPr>
          <w:bCs/>
        </w:rPr>
        <w:t>(код статті 2)</w:t>
      </w:r>
    </w:p>
    <w:p w:rsidR="00E34C87" w:rsidRDefault="00E34C87" w:rsidP="00E34C87">
      <w:pPr>
        <w:rPr>
          <w:sz w:val="16"/>
          <w:szCs w:val="16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1575"/>
        <w:gridCol w:w="3412"/>
        <w:gridCol w:w="3059"/>
        <w:gridCol w:w="1751"/>
      </w:tblGrid>
      <w:tr w:rsidR="00E34C87" w:rsidTr="00942DCF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Дата надходження коштів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</w:pPr>
            <w:r>
              <w:rPr>
                <w:bCs/>
                <w:sz w:val="18"/>
                <w:szCs w:val="18"/>
              </w:rPr>
              <w:t>Сума (грн)</w:t>
            </w:r>
          </w:p>
        </w:tc>
      </w:tr>
      <w:tr w:rsidR="00E34C87" w:rsidTr="00942DCF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keepNext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snapToGrid w:val="0"/>
              <w:jc w:val="center"/>
            </w:pPr>
            <w:r>
              <w:rPr>
                <w:bCs/>
                <w:sz w:val="22"/>
                <w:szCs w:val="22"/>
                <w:lang w:val="en-US"/>
              </w:rPr>
              <w:t>0</w:t>
            </w:r>
          </w:p>
        </w:tc>
      </w:tr>
      <w:tr w:rsidR="00E34C87" w:rsidTr="00942DCF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keepNext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</w:rPr>
              <w:t xml:space="preserve">Усього 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snapToGrid w:val="0"/>
              <w:jc w:val="center"/>
            </w:pPr>
            <w:r>
              <w:rPr>
                <w:bCs/>
                <w:sz w:val="22"/>
                <w:szCs w:val="22"/>
                <w:lang w:val="en-US"/>
              </w:rPr>
              <w:t>0</w:t>
            </w:r>
          </w:p>
        </w:tc>
      </w:tr>
    </w:tbl>
    <w:p w:rsidR="00E34C87" w:rsidRDefault="00E34C87" w:rsidP="00E34C87">
      <w:pPr>
        <w:keepNext/>
        <w:jc w:val="center"/>
        <w:rPr>
          <w:bCs/>
        </w:rPr>
      </w:pPr>
    </w:p>
    <w:p w:rsidR="00E34C87" w:rsidRDefault="00E34C87" w:rsidP="00E34C87">
      <w:pPr>
        <w:keepNext/>
        <w:spacing w:before="120"/>
        <w:jc w:val="center"/>
        <w:rPr>
          <w:b/>
          <w:sz w:val="12"/>
          <w:szCs w:val="16"/>
        </w:rPr>
      </w:pPr>
      <w:r>
        <w:rPr>
          <w:b/>
          <w:bCs/>
        </w:rPr>
        <w:t xml:space="preserve">3. Відомості про надходження на накопичувальний рахунок </w:t>
      </w:r>
      <w:r>
        <w:rPr>
          <w:b/>
          <w:bCs/>
        </w:rPr>
        <w:br/>
        <w:t xml:space="preserve">добровільних внесків </w:t>
      </w:r>
      <w:r>
        <w:rPr>
          <w:rFonts w:eastAsia="Times New Roman"/>
          <w:b/>
          <w:bCs/>
        </w:rPr>
        <w:t>юридичних осіб</w:t>
      </w:r>
      <w:r>
        <w:rPr>
          <w:b/>
          <w:bCs/>
        </w:rPr>
        <w:t xml:space="preserve"> </w:t>
      </w:r>
      <w:r>
        <w:rPr>
          <w:b/>
          <w:bCs/>
        </w:rPr>
        <w:br/>
      </w:r>
      <w:r>
        <w:rPr>
          <w:bCs/>
        </w:rPr>
        <w:t>(код статті 3)</w:t>
      </w:r>
    </w:p>
    <w:p w:rsidR="00E34C87" w:rsidRDefault="00E34C87" w:rsidP="00E34C87">
      <w:pPr>
        <w:jc w:val="center"/>
        <w:rPr>
          <w:b/>
          <w:sz w:val="12"/>
          <w:szCs w:val="16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990"/>
        <w:gridCol w:w="1302"/>
        <w:gridCol w:w="1232"/>
        <w:gridCol w:w="1470"/>
        <w:gridCol w:w="1861"/>
        <w:gridCol w:w="1190"/>
        <w:gridCol w:w="1754"/>
      </w:tblGrid>
      <w:tr w:rsidR="00E34C87" w:rsidTr="00942DCF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Номер розрахун-кового документа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Найменування платника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Місцезнаходження платника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Код платника (ЄДРПОУ)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</w:pPr>
            <w:r>
              <w:rPr>
                <w:bCs/>
                <w:sz w:val="18"/>
                <w:szCs w:val="18"/>
              </w:rPr>
              <w:t xml:space="preserve">Сума </w:t>
            </w:r>
            <w:r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E34C87" w:rsidTr="00942DCF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rPr>
                <w:lang w:val="en-US"/>
              </w:rPr>
              <w:t>0</w:t>
            </w:r>
          </w:p>
        </w:tc>
      </w:tr>
      <w:tr w:rsidR="00E34C87" w:rsidTr="00942DCF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Усього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rPr>
                <w:lang w:val="en-US"/>
              </w:rPr>
              <w:t>0</w:t>
            </w:r>
          </w:p>
        </w:tc>
      </w:tr>
    </w:tbl>
    <w:p w:rsidR="00E34C87" w:rsidRDefault="00E34C87" w:rsidP="00E34C87">
      <w:pPr>
        <w:jc w:val="center"/>
      </w:pPr>
    </w:p>
    <w:p w:rsidR="00E34C87" w:rsidRDefault="00E34C87" w:rsidP="00E34C87">
      <w:pPr>
        <w:jc w:val="center"/>
        <w:rPr>
          <w:b/>
          <w:sz w:val="12"/>
          <w:szCs w:val="16"/>
        </w:rPr>
      </w:pPr>
      <w:r>
        <w:rPr>
          <w:b/>
        </w:rPr>
        <w:t xml:space="preserve">4. Відомості про надходження на накопичувальний рахунок </w:t>
      </w:r>
      <w:r>
        <w:rPr>
          <w:b/>
        </w:rPr>
        <w:br/>
        <w:t xml:space="preserve">добровільних внесків фізичних осіб </w:t>
      </w:r>
      <w:r>
        <w:rPr>
          <w:b/>
        </w:rPr>
        <w:br/>
      </w:r>
      <w:r>
        <w:t>(код статті 4)</w:t>
      </w:r>
    </w:p>
    <w:p w:rsidR="00E34C87" w:rsidRDefault="00E34C87" w:rsidP="00E34C87">
      <w:pPr>
        <w:jc w:val="center"/>
        <w:rPr>
          <w:b/>
          <w:sz w:val="12"/>
          <w:szCs w:val="16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989"/>
        <w:gridCol w:w="1299"/>
        <w:gridCol w:w="1211"/>
        <w:gridCol w:w="1470"/>
        <w:gridCol w:w="1839"/>
        <w:gridCol w:w="1531"/>
        <w:gridCol w:w="1460"/>
      </w:tblGrid>
      <w:tr w:rsidR="00E34C87" w:rsidTr="00942DCF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Номер розрахун-кового документа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Прізвище, ім’я,</w:t>
            </w:r>
          </w:p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 батькові платника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Місце проживання платника</w:t>
            </w:r>
            <w:r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</w:pPr>
            <w:r>
              <w:rPr>
                <w:bCs/>
                <w:sz w:val="18"/>
                <w:szCs w:val="18"/>
              </w:rPr>
              <w:t xml:space="preserve">Сума </w:t>
            </w:r>
            <w:r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E34C87" w:rsidTr="00942DCF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en-US"/>
              </w:rPr>
            </w:pPr>
            <w:r>
              <w:t>4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14.</w:t>
            </w:r>
            <w:r>
              <w:rPr>
                <w:lang w:val="uk-UA"/>
              </w:rPr>
              <w:t>02.2019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rPr>
                <w:bCs/>
                <w:sz w:val="22"/>
                <w:szCs w:val="22"/>
                <w:lang w:val="en-US"/>
              </w:rPr>
              <w:t>2PL418145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lang w:val="uk-UA"/>
              </w:rPr>
            </w:pPr>
            <w:r>
              <w:t>Єременко Вікторія Михайлівна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rPr>
                <w:lang w:val="uk-UA"/>
              </w:rPr>
              <w:t>-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500</w:t>
            </w:r>
          </w:p>
        </w:tc>
      </w:tr>
      <w:tr w:rsidR="00E34C87" w:rsidTr="00942DCF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Усього 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500</w:t>
            </w:r>
          </w:p>
        </w:tc>
      </w:tr>
    </w:tbl>
    <w:p w:rsidR="00E34C87" w:rsidRDefault="00E34C87" w:rsidP="00E34C87">
      <w:pPr>
        <w:jc w:val="center"/>
        <w:rPr>
          <w:b/>
          <w:sz w:val="16"/>
          <w:szCs w:val="20"/>
        </w:rPr>
      </w:pPr>
    </w:p>
    <w:p w:rsidR="00E34C87" w:rsidRDefault="00E34C87" w:rsidP="00E34C87">
      <w:pPr>
        <w:jc w:val="center"/>
        <w:rPr>
          <w:b/>
          <w:sz w:val="16"/>
          <w:szCs w:val="20"/>
        </w:rPr>
      </w:pPr>
    </w:p>
    <w:p w:rsidR="00E34C87" w:rsidRDefault="00E34C87" w:rsidP="00E34C87">
      <w:pPr>
        <w:jc w:val="center"/>
        <w:rPr>
          <w:szCs w:val="28"/>
        </w:rPr>
      </w:pPr>
      <w:r>
        <w:rPr>
          <w:b/>
        </w:rPr>
        <w:lastRenderedPageBreak/>
        <w:t xml:space="preserve">5. Відомості про надходження на накопичувальний рахунок внесків юридичних осіб, визначених у частині третій статті 43 Закону України </w:t>
      </w:r>
      <w:r>
        <w:rPr>
          <w:b/>
        </w:rPr>
        <w:br/>
        <w:t>"Про вибори Президента України", які не мають права здійснювати відповідні внески</w:t>
      </w:r>
      <w:r>
        <w:rPr>
          <w:b/>
          <w:szCs w:val="28"/>
        </w:rPr>
        <w:t xml:space="preserve"> </w:t>
      </w:r>
    </w:p>
    <w:p w:rsidR="00E34C87" w:rsidRDefault="00E34C87" w:rsidP="00E34C87">
      <w:pPr>
        <w:jc w:val="center"/>
        <w:rPr>
          <w:b/>
          <w:sz w:val="12"/>
          <w:szCs w:val="8"/>
        </w:rPr>
      </w:pPr>
      <w:r>
        <w:rPr>
          <w:szCs w:val="28"/>
        </w:rPr>
        <w:t>(код статті 10)</w:t>
      </w:r>
    </w:p>
    <w:p w:rsidR="00E34C87" w:rsidRDefault="00E34C87" w:rsidP="00E34C87">
      <w:pPr>
        <w:jc w:val="center"/>
        <w:rPr>
          <w:b/>
          <w:sz w:val="12"/>
          <w:szCs w:val="8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976"/>
        <w:gridCol w:w="1288"/>
        <w:gridCol w:w="1246"/>
        <w:gridCol w:w="1470"/>
        <w:gridCol w:w="1819"/>
        <w:gridCol w:w="1540"/>
        <w:gridCol w:w="1464"/>
      </w:tblGrid>
      <w:tr w:rsidR="00E34C87" w:rsidTr="00942DCF"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Номер розрахун-кового документа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Найменування платника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Місцезнаходження платника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Код платника (ЄДРПОУ)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</w:pPr>
            <w:r>
              <w:rPr>
                <w:bCs/>
                <w:sz w:val="18"/>
                <w:szCs w:val="18"/>
              </w:rPr>
              <w:t xml:space="preserve">Сума </w:t>
            </w:r>
            <w:r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E34C87" w:rsidTr="00942DCF"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snapToGrid w:val="0"/>
              <w:jc w:val="center"/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snapToGrid w:val="0"/>
              <w:jc w:val="center"/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snapToGrid w:val="0"/>
              <w:jc w:val="center"/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snapToGrid w:val="0"/>
              <w:jc w:val="center"/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snapToGrid w:val="0"/>
              <w:jc w:val="center"/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snapToGrid w:val="0"/>
              <w:jc w:val="center"/>
            </w:pPr>
            <w:r>
              <w:t>0</w:t>
            </w:r>
          </w:p>
        </w:tc>
      </w:tr>
      <w:tr w:rsidR="00E34C87" w:rsidTr="00942DCF"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Усього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snapToGrid w:val="0"/>
              <w:jc w:val="center"/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snapToGrid w:val="0"/>
              <w:jc w:val="center"/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snapToGrid w:val="0"/>
              <w:jc w:val="center"/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snapToGrid w:val="0"/>
              <w:jc w:val="center"/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snapToGrid w:val="0"/>
              <w:jc w:val="center"/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snapToGrid w:val="0"/>
              <w:jc w:val="center"/>
            </w:pPr>
            <w:r>
              <w:t>0</w:t>
            </w:r>
          </w:p>
        </w:tc>
      </w:tr>
    </w:tbl>
    <w:p w:rsidR="00E34C87" w:rsidRDefault="00E34C87" w:rsidP="00E34C87">
      <w:pPr>
        <w:jc w:val="center"/>
        <w:rPr>
          <w:sz w:val="20"/>
          <w:szCs w:val="20"/>
        </w:rPr>
      </w:pPr>
    </w:p>
    <w:p w:rsidR="00E34C87" w:rsidRDefault="00E34C87" w:rsidP="00E34C87">
      <w:pPr>
        <w:jc w:val="center"/>
        <w:rPr>
          <w:szCs w:val="28"/>
        </w:rPr>
      </w:pPr>
      <w:r>
        <w:rPr>
          <w:b/>
        </w:rPr>
        <w:t xml:space="preserve">6. Відомості про надходження на накопичувальний рахунок внесків фізичних осіб, визначених у частині третій статті 43 Закону України </w:t>
      </w:r>
      <w:r>
        <w:rPr>
          <w:b/>
        </w:rPr>
        <w:br/>
        <w:t>"Про вибори Президента України", які не мають права здійснювати відповідні внески</w:t>
      </w:r>
      <w:r>
        <w:rPr>
          <w:szCs w:val="28"/>
        </w:rPr>
        <w:t xml:space="preserve"> </w:t>
      </w:r>
    </w:p>
    <w:p w:rsidR="00E34C87" w:rsidRDefault="00E34C87" w:rsidP="00E34C87">
      <w:pPr>
        <w:jc w:val="center"/>
        <w:rPr>
          <w:b/>
          <w:sz w:val="12"/>
          <w:szCs w:val="8"/>
        </w:rPr>
      </w:pPr>
      <w:r>
        <w:rPr>
          <w:szCs w:val="28"/>
        </w:rPr>
        <w:t>(код статті 10)</w:t>
      </w:r>
    </w:p>
    <w:p w:rsidR="00E34C87" w:rsidRDefault="00E34C87" w:rsidP="00E34C87">
      <w:pPr>
        <w:jc w:val="center"/>
        <w:rPr>
          <w:b/>
          <w:sz w:val="12"/>
          <w:szCs w:val="8"/>
        </w:rPr>
      </w:pPr>
    </w:p>
    <w:p w:rsidR="00E34C87" w:rsidRDefault="00E34C87" w:rsidP="00E34C87">
      <w:pPr>
        <w:jc w:val="center"/>
        <w:rPr>
          <w:b/>
          <w:sz w:val="12"/>
          <w:szCs w:val="12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976"/>
        <w:gridCol w:w="1288"/>
        <w:gridCol w:w="1232"/>
        <w:gridCol w:w="1484"/>
        <w:gridCol w:w="1847"/>
        <w:gridCol w:w="1512"/>
        <w:gridCol w:w="1478"/>
      </w:tblGrid>
      <w:tr w:rsidR="00E34C87" w:rsidTr="00942DCF"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Номер розрахун-кового документа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Прізвище, ім’я,</w:t>
            </w:r>
          </w:p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 батькові платника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Місце проживання платника</w:t>
            </w:r>
            <w:r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</w:pPr>
            <w:r>
              <w:rPr>
                <w:bCs/>
                <w:sz w:val="18"/>
                <w:szCs w:val="18"/>
              </w:rPr>
              <w:t xml:space="preserve">Сума </w:t>
            </w:r>
            <w:r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E34C87" w:rsidTr="00942DCF"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0</w:t>
            </w:r>
          </w:p>
        </w:tc>
      </w:tr>
      <w:tr w:rsidR="00E34C87" w:rsidTr="00942DCF"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Усього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0</w:t>
            </w:r>
          </w:p>
        </w:tc>
      </w:tr>
    </w:tbl>
    <w:p w:rsidR="00E34C87" w:rsidRDefault="00E34C87" w:rsidP="00E34C87">
      <w:pPr>
        <w:keepNext/>
        <w:jc w:val="center"/>
        <w:rPr>
          <w:b/>
          <w:bCs/>
          <w:sz w:val="20"/>
          <w:szCs w:val="20"/>
        </w:rPr>
      </w:pPr>
    </w:p>
    <w:p w:rsidR="00E34C87" w:rsidRDefault="00E34C87" w:rsidP="00E34C87">
      <w:pPr>
        <w:keepNext/>
        <w:jc w:val="center"/>
        <w:rPr>
          <w:bCs/>
        </w:rPr>
      </w:pPr>
      <w:r>
        <w:rPr>
          <w:b/>
          <w:bCs/>
        </w:rPr>
        <w:t xml:space="preserve">7. Відомості про </w:t>
      </w:r>
      <w:r>
        <w:rPr>
          <w:b/>
        </w:rPr>
        <w:t xml:space="preserve">кошти, що перевищують розмір внеску, </w:t>
      </w:r>
      <w:r>
        <w:rPr>
          <w:b/>
        </w:rPr>
        <w:br/>
        <w:t>встановлений  частиною другою статті 43 Закону України "Про вибори Президента України", які повертаються юридичній особі, а в разі неможливості повернення перераховуються до Державного бюджету України</w:t>
      </w:r>
      <w:r>
        <w:rPr>
          <w:bCs/>
        </w:rPr>
        <w:t xml:space="preserve"> </w:t>
      </w:r>
    </w:p>
    <w:p w:rsidR="00E34C87" w:rsidRDefault="00E34C87" w:rsidP="00E34C87">
      <w:pPr>
        <w:keepNext/>
        <w:jc w:val="center"/>
        <w:rPr>
          <w:b/>
          <w:sz w:val="12"/>
          <w:szCs w:val="12"/>
        </w:rPr>
      </w:pPr>
      <w:r>
        <w:rPr>
          <w:bCs/>
        </w:rPr>
        <w:t>(код статті 11)</w:t>
      </w:r>
    </w:p>
    <w:p w:rsidR="00E34C87" w:rsidRDefault="00E34C87" w:rsidP="00E34C87">
      <w:pPr>
        <w:jc w:val="center"/>
        <w:rPr>
          <w:b/>
          <w:sz w:val="12"/>
          <w:szCs w:val="12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990"/>
        <w:gridCol w:w="1274"/>
        <w:gridCol w:w="1232"/>
        <w:gridCol w:w="1484"/>
        <w:gridCol w:w="1847"/>
        <w:gridCol w:w="1512"/>
        <w:gridCol w:w="1492"/>
      </w:tblGrid>
      <w:tr w:rsidR="00E34C87" w:rsidTr="00942DCF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Номер розрахун-кового документа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Найменування платника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Місцезнаходження платника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Код платника (ЄДРПОУ)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</w:pPr>
            <w:r>
              <w:rPr>
                <w:bCs/>
                <w:sz w:val="18"/>
                <w:szCs w:val="18"/>
              </w:rPr>
              <w:t>Сума перевищення</w:t>
            </w:r>
            <w:r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E34C87" w:rsidTr="00942DCF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jc w:val="center"/>
            </w:pPr>
            <w:r>
              <w:t>11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snapToGrid w:val="0"/>
              <w:jc w:val="center"/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snapToGrid w:val="0"/>
              <w:jc w:val="center"/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snapToGrid w:val="0"/>
              <w:jc w:val="center"/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snapToGrid w:val="0"/>
              <w:jc w:val="center"/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snapToGrid w:val="0"/>
              <w:jc w:val="center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snapToGrid w:val="0"/>
              <w:jc w:val="center"/>
            </w:pPr>
            <w:r>
              <w:t>0</w:t>
            </w:r>
          </w:p>
        </w:tc>
      </w:tr>
      <w:tr w:rsidR="00E34C87" w:rsidTr="00942DCF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jc w:val="center"/>
            </w:pPr>
            <w:r>
              <w:t xml:space="preserve">Усього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snapToGrid w:val="0"/>
              <w:jc w:val="center"/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snapToGrid w:val="0"/>
              <w:jc w:val="center"/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snapToGrid w:val="0"/>
              <w:jc w:val="center"/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snapToGrid w:val="0"/>
              <w:jc w:val="center"/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snapToGrid w:val="0"/>
              <w:jc w:val="center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snapToGrid w:val="0"/>
              <w:jc w:val="center"/>
            </w:pPr>
            <w:r>
              <w:t>0</w:t>
            </w:r>
          </w:p>
        </w:tc>
      </w:tr>
    </w:tbl>
    <w:p w:rsidR="00E34C87" w:rsidRDefault="00E34C87" w:rsidP="00E34C87">
      <w:pPr>
        <w:jc w:val="center"/>
        <w:rPr>
          <w:sz w:val="20"/>
          <w:szCs w:val="20"/>
        </w:rPr>
      </w:pPr>
    </w:p>
    <w:p w:rsidR="00E34C87" w:rsidRDefault="00E34C87" w:rsidP="00E34C87">
      <w:pPr>
        <w:keepNext/>
        <w:jc w:val="center"/>
        <w:rPr>
          <w:bCs/>
        </w:rPr>
      </w:pPr>
      <w:r>
        <w:rPr>
          <w:b/>
          <w:bCs/>
        </w:rPr>
        <w:t xml:space="preserve">8. Відомості про </w:t>
      </w:r>
      <w:r>
        <w:rPr>
          <w:b/>
        </w:rPr>
        <w:t xml:space="preserve">кошти, що перевищують розмір внеску, встановлений  частиною другою статті 43 Закону України "Про вибори Президента України", які повертаються фізичній особі, а в разі неможливості повернення перераховуються </w:t>
      </w:r>
      <w:r>
        <w:rPr>
          <w:b/>
        </w:rPr>
        <w:br/>
        <w:t>до Державного бюджету України</w:t>
      </w:r>
      <w:r>
        <w:rPr>
          <w:bCs/>
        </w:rPr>
        <w:t xml:space="preserve"> </w:t>
      </w:r>
    </w:p>
    <w:p w:rsidR="00E34C87" w:rsidRDefault="00E34C87" w:rsidP="00E34C87">
      <w:pPr>
        <w:keepNext/>
        <w:jc w:val="center"/>
        <w:rPr>
          <w:b/>
          <w:sz w:val="12"/>
          <w:szCs w:val="12"/>
        </w:rPr>
      </w:pPr>
      <w:r>
        <w:rPr>
          <w:bCs/>
        </w:rPr>
        <w:t>(код статті 11)</w:t>
      </w:r>
    </w:p>
    <w:p w:rsidR="00E34C87" w:rsidRDefault="00E34C87" w:rsidP="00E34C87">
      <w:pPr>
        <w:jc w:val="center"/>
        <w:rPr>
          <w:b/>
          <w:sz w:val="12"/>
          <w:szCs w:val="12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990"/>
        <w:gridCol w:w="1274"/>
        <w:gridCol w:w="1232"/>
        <w:gridCol w:w="1484"/>
        <w:gridCol w:w="1861"/>
        <w:gridCol w:w="1498"/>
        <w:gridCol w:w="1492"/>
      </w:tblGrid>
      <w:tr w:rsidR="00E34C87" w:rsidTr="00942DCF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Номер розрахун-кового документа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Прізвище, ім’я,</w:t>
            </w:r>
          </w:p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 батькові платника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Місце проживання платника</w:t>
            </w:r>
            <w:r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</w:pPr>
            <w:r>
              <w:rPr>
                <w:bCs/>
                <w:sz w:val="18"/>
                <w:szCs w:val="18"/>
              </w:rPr>
              <w:t>Сума перевищення</w:t>
            </w:r>
            <w:r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E34C87" w:rsidTr="00942DCF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jc w:val="center"/>
            </w:pPr>
            <w:r>
              <w:t>11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snapToGrid w:val="0"/>
              <w:jc w:val="center"/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snapToGrid w:val="0"/>
              <w:jc w:val="center"/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snapToGrid w:val="0"/>
              <w:jc w:val="center"/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snapToGrid w:val="0"/>
              <w:jc w:val="center"/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snapToGrid w:val="0"/>
              <w:jc w:val="center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snapToGrid w:val="0"/>
              <w:jc w:val="center"/>
            </w:pPr>
            <w:r>
              <w:t>0</w:t>
            </w:r>
          </w:p>
        </w:tc>
      </w:tr>
      <w:tr w:rsidR="00E34C87" w:rsidTr="00942DCF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jc w:val="center"/>
            </w:pPr>
            <w:r>
              <w:t xml:space="preserve">Усього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snapToGrid w:val="0"/>
              <w:jc w:val="center"/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snapToGrid w:val="0"/>
              <w:jc w:val="center"/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snapToGrid w:val="0"/>
              <w:jc w:val="center"/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snapToGrid w:val="0"/>
              <w:jc w:val="center"/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snapToGrid w:val="0"/>
              <w:jc w:val="center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snapToGrid w:val="0"/>
              <w:jc w:val="center"/>
            </w:pPr>
            <w:r>
              <w:t>0</w:t>
            </w:r>
          </w:p>
        </w:tc>
      </w:tr>
    </w:tbl>
    <w:p w:rsidR="00E34C87" w:rsidRDefault="00E34C87" w:rsidP="00E34C87">
      <w:pPr>
        <w:keepNext/>
        <w:spacing w:before="120"/>
        <w:jc w:val="center"/>
      </w:pPr>
    </w:p>
    <w:p w:rsidR="00E34C87" w:rsidRDefault="00E34C87" w:rsidP="00E34C87">
      <w:pPr>
        <w:spacing w:before="120"/>
        <w:jc w:val="center"/>
      </w:pPr>
    </w:p>
    <w:p w:rsidR="00E34C87" w:rsidRDefault="00E34C87" w:rsidP="00E34C87">
      <w:pPr>
        <w:spacing w:before="120"/>
        <w:jc w:val="center"/>
      </w:pPr>
    </w:p>
    <w:p w:rsidR="00E34C87" w:rsidRDefault="00E34C87" w:rsidP="00E34C87">
      <w:pPr>
        <w:spacing w:before="120"/>
        <w:jc w:val="center"/>
      </w:pPr>
    </w:p>
    <w:p w:rsidR="00E34C87" w:rsidRDefault="00E34C87" w:rsidP="00E34C87">
      <w:pPr>
        <w:spacing w:before="120"/>
        <w:jc w:val="center"/>
        <w:rPr>
          <w:b/>
          <w:sz w:val="16"/>
          <w:szCs w:val="16"/>
        </w:rPr>
      </w:pPr>
      <w:r>
        <w:rPr>
          <w:b/>
          <w:bCs/>
        </w:rPr>
        <w:t xml:space="preserve">9. Відомості про помилкові надходження коштів на накопичувальний рахунок </w:t>
      </w:r>
      <w:r>
        <w:rPr>
          <w:b/>
          <w:bCs/>
        </w:rPr>
        <w:br/>
      </w:r>
      <w:r>
        <w:rPr>
          <w:b/>
          <w:bCs/>
        </w:rPr>
        <w:lastRenderedPageBreak/>
        <w:t xml:space="preserve">від </w:t>
      </w:r>
      <w:r>
        <w:rPr>
          <w:rFonts w:eastAsia="Times New Roman"/>
          <w:b/>
          <w:bCs/>
        </w:rPr>
        <w:t xml:space="preserve">юридичних осіб </w:t>
      </w:r>
      <w:r>
        <w:rPr>
          <w:b/>
          <w:bCs/>
        </w:rPr>
        <w:br/>
      </w:r>
      <w:r>
        <w:rPr>
          <w:bCs/>
        </w:rPr>
        <w:t>(код статті 12)</w:t>
      </w:r>
    </w:p>
    <w:p w:rsidR="00E34C87" w:rsidRDefault="00E34C87" w:rsidP="00E34C87">
      <w:pPr>
        <w:jc w:val="center"/>
        <w:rPr>
          <w:b/>
          <w:sz w:val="16"/>
          <w:szCs w:val="16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990"/>
        <w:gridCol w:w="1302"/>
        <w:gridCol w:w="1204"/>
        <w:gridCol w:w="1484"/>
        <w:gridCol w:w="1861"/>
        <w:gridCol w:w="1498"/>
        <w:gridCol w:w="1492"/>
      </w:tblGrid>
      <w:tr w:rsidR="00E34C87" w:rsidTr="00942DCF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Номер розрахун-кового документа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Найменування платника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Місцезнаходження платника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Код платника (ЄДРПОУ)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</w:pPr>
            <w:r>
              <w:rPr>
                <w:bCs/>
                <w:sz w:val="18"/>
                <w:szCs w:val="18"/>
              </w:rPr>
              <w:t xml:space="preserve">Сума </w:t>
            </w:r>
            <w:r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E34C87" w:rsidTr="00942DCF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jc w:val="center"/>
            </w:pPr>
            <w:r>
              <w:t>12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0</w:t>
            </w:r>
          </w:p>
        </w:tc>
      </w:tr>
      <w:tr w:rsidR="00E34C87" w:rsidTr="00942DCF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jc w:val="center"/>
            </w:pPr>
            <w:r>
              <w:t xml:space="preserve">Усього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0</w:t>
            </w:r>
          </w:p>
        </w:tc>
      </w:tr>
    </w:tbl>
    <w:p w:rsidR="00E34C87" w:rsidRDefault="00E34C87" w:rsidP="00E34C87">
      <w:pPr>
        <w:jc w:val="center"/>
        <w:rPr>
          <w:sz w:val="20"/>
          <w:szCs w:val="20"/>
        </w:rPr>
      </w:pPr>
    </w:p>
    <w:p w:rsidR="00E34C87" w:rsidRDefault="00E34C87" w:rsidP="00E34C87">
      <w:pPr>
        <w:keepNext/>
        <w:spacing w:before="120"/>
        <w:jc w:val="center"/>
        <w:rPr>
          <w:b/>
          <w:sz w:val="16"/>
          <w:szCs w:val="16"/>
        </w:rPr>
      </w:pPr>
      <w:r>
        <w:rPr>
          <w:b/>
          <w:bCs/>
        </w:rPr>
        <w:t xml:space="preserve">10. Відомості про помилкові надходження коштів на накопичувальний рахунок </w:t>
      </w:r>
      <w:r>
        <w:rPr>
          <w:b/>
          <w:bCs/>
        </w:rPr>
        <w:br/>
        <w:t xml:space="preserve">від фізичних осіб </w:t>
      </w:r>
      <w:r>
        <w:rPr>
          <w:b/>
          <w:bCs/>
        </w:rPr>
        <w:br/>
      </w:r>
      <w:r>
        <w:rPr>
          <w:bCs/>
        </w:rPr>
        <w:t>(код статті 12)</w:t>
      </w:r>
    </w:p>
    <w:p w:rsidR="00E34C87" w:rsidRDefault="00E34C87" w:rsidP="00E34C87">
      <w:pPr>
        <w:jc w:val="center"/>
        <w:rPr>
          <w:b/>
          <w:sz w:val="16"/>
          <w:szCs w:val="16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990"/>
        <w:gridCol w:w="1302"/>
        <w:gridCol w:w="1204"/>
        <w:gridCol w:w="1484"/>
        <w:gridCol w:w="1861"/>
        <w:gridCol w:w="1498"/>
        <w:gridCol w:w="1492"/>
      </w:tblGrid>
      <w:tr w:rsidR="00E34C87" w:rsidTr="00942DCF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Номер розрахун-кового документа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Прізвище, ім’я,</w:t>
            </w:r>
          </w:p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 батькові платника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Місце проживання платника</w:t>
            </w:r>
            <w:r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</w:pPr>
            <w:r>
              <w:rPr>
                <w:bCs/>
                <w:sz w:val="18"/>
                <w:szCs w:val="18"/>
              </w:rPr>
              <w:t xml:space="preserve">Сума </w:t>
            </w:r>
            <w:r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E34C87" w:rsidTr="00942DCF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jc w:val="center"/>
              <w:rPr>
                <w:lang w:val="en-US"/>
              </w:rPr>
            </w:pPr>
            <w:r>
              <w:t>12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14.</w:t>
            </w:r>
            <w:r>
              <w:rPr>
                <w:lang w:val="uk-UA"/>
              </w:rPr>
              <w:t>02.2019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rPr>
                <w:bCs/>
                <w:sz w:val="22"/>
                <w:szCs w:val="22"/>
                <w:lang w:val="en-US"/>
              </w:rPr>
              <w:t>2PL418145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Єременко Вікторія Михайлівна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_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_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500</w:t>
            </w:r>
          </w:p>
        </w:tc>
      </w:tr>
      <w:tr w:rsidR="00E34C87" w:rsidTr="00942DCF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jc w:val="center"/>
            </w:pPr>
            <w:r>
              <w:t xml:space="preserve">Усього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500</w:t>
            </w:r>
          </w:p>
        </w:tc>
      </w:tr>
    </w:tbl>
    <w:p w:rsidR="00E34C87" w:rsidRDefault="00E34C87" w:rsidP="00E34C87">
      <w:pPr>
        <w:keepNext/>
        <w:jc w:val="center"/>
        <w:rPr>
          <w:bCs/>
        </w:rPr>
      </w:pPr>
    </w:p>
    <w:p w:rsidR="00E34C87" w:rsidRDefault="00E34C87" w:rsidP="00E34C87">
      <w:pPr>
        <w:keepNext/>
        <w:spacing w:before="120"/>
        <w:jc w:val="center"/>
        <w:rPr>
          <w:b/>
          <w:sz w:val="8"/>
          <w:szCs w:val="8"/>
        </w:rPr>
      </w:pPr>
      <w:r>
        <w:rPr>
          <w:b/>
          <w:bCs/>
        </w:rPr>
        <w:t xml:space="preserve">11. Відомості про повернення </w:t>
      </w:r>
      <w:r>
        <w:rPr>
          <w:rFonts w:eastAsia="Times New Roman"/>
          <w:b/>
          <w:bCs/>
        </w:rPr>
        <w:t xml:space="preserve">юридичним особам добровільних </w:t>
      </w:r>
      <w:r>
        <w:rPr>
          <w:b/>
          <w:bCs/>
        </w:rPr>
        <w:t>внесків</w:t>
      </w:r>
      <w:r>
        <w:rPr>
          <w:b/>
          <w:bCs/>
        </w:rPr>
        <w:br/>
      </w:r>
      <w:r>
        <w:rPr>
          <w:bCs/>
        </w:rPr>
        <w:t xml:space="preserve"> (код статті 2100, 2200, 2400)</w:t>
      </w:r>
    </w:p>
    <w:p w:rsidR="00E34C87" w:rsidRDefault="00E34C87" w:rsidP="00E34C87">
      <w:pPr>
        <w:jc w:val="center"/>
        <w:rPr>
          <w:b/>
          <w:sz w:val="8"/>
          <w:szCs w:val="8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984"/>
        <w:gridCol w:w="1289"/>
        <w:gridCol w:w="1496"/>
        <w:gridCol w:w="1473"/>
        <w:gridCol w:w="1804"/>
        <w:gridCol w:w="1464"/>
        <w:gridCol w:w="1345"/>
      </w:tblGrid>
      <w:tr w:rsidR="00E34C87" w:rsidTr="00942DCF">
        <w:trPr>
          <w:trHeight w:val="77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Дата повернення внеску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Отримувач </w:t>
            </w:r>
            <w:r>
              <w:rPr>
                <w:bCs/>
                <w:sz w:val="18"/>
                <w:szCs w:val="18"/>
              </w:rPr>
              <w:br/>
              <w:t>(повна назва)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Місце-</w:t>
            </w:r>
            <w:r>
              <w:rPr>
                <w:bCs/>
                <w:sz w:val="18"/>
                <w:szCs w:val="18"/>
              </w:rPr>
              <w:br/>
              <w:t>знаходження отримувача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Код отримувача (ЄДРПОУ)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</w:pPr>
            <w:r>
              <w:rPr>
                <w:bCs/>
                <w:sz w:val="18"/>
                <w:szCs w:val="18"/>
              </w:rPr>
              <w:t xml:space="preserve">Сума </w:t>
            </w:r>
            <w:r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E34C87" w:rsidTr="00942DCF">
        <w:trPr>
          <w:trHeight w:val="277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0</w:t>
            </w:r>
          </w:p>
        </w:tc>
      </w:tr>
      <w:tr w:rsidR="00E34C87" w:rsidTr="00942DCF">
        <w:trPr>
          <w:trHeight w:val="277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Усього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0</w:t>
            </w:r>
          </w:p>
        </w:tc>
      </w:tr>
    </w:tbl>
    <w:p w:rsidR="00E34C87" w:rsidRDefault="00E34C87" w:rsidP="00E34C87">
      <w:pPr>
        <w:keepNext/>
        <w:spacing w:before="120"/>
        <w:jc w:val="center"/>
      </w:pPr>
      <w:r>
        <w:rPr>
          <w:b/>
          <w:bCs/>
        </w:rPr>
        <w:t xml:space="preserve">12. Відомості про повернення фізичним особам добровільних внесків </w:t>
      </w:r>
    </w:p>
    <w:p w:rsidR="00E34C87" w:rsidRDefault="00E34C87" w:rsidP="00E34C87">
      <w:pPr>
        <w:jc w:val="center"/>
        <w:rPr>
          <w:bCs/>
          <w:sz w:val="16"/>
        </w:rPr>
      </w:pPr>
      <w:r>
        <w:t>(код статті 2100, 2200, 2400)</w:t>
      </w:r>
    </w:p>
    <w:p w:rsidR="00E34C87" w:rsidRDefault="00E34C87" w:rsidP="00E34C87">
      <w:pPr>
        <w:jc w:val="center"/>
        <w:rPr>
          <w:bCs/>
          <w:sz w:val="16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976"/>
        <w:gridCol w:w="1288"/>
        <w:gridCol w:w="1512"/>
        <w:gridCol w:w="1470"/>
        <w:gridCol w:w="1791"/>
        <w:gridCol w:w="1456"/>
        <w:gridCol w:w="1362"/>
      </w:tblGrid>
      <w:tr w:rsidR="00E34C87" w:rsidTr="00942DCF"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Дата повернення внеску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Прізвище, ім’я,</w:t>
            </w:r>
          </w:p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 батькові отримувача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Місце проживання отримувача</w:t>
            </w:r>
            <w:r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</w:pPr>
            <w:r>
              <w:rPr>
                <w:bCs/>
                <w:sz w:val="18"/>
                <w:szCs w:val="18"/>
              </w:rPr>
              <w:t>Сума (грн)</w:t>
            </w:r>
          </w:p>
        </w:tc>
      </w:tr>
      <w:tr w:rsidR="00E34C87" w:rsidTr="00942DCF"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snapToGrid w:val="0"/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  <w:tr w:rsidR="00E34C87" w:rsidTr="00942DCF"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Усього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snapToGrid w:val="0"/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</w:tbl>
    <w:p w:rsidR="00E34C87" w:rsidRDefault="00E34C87" w:rsidP="00E34C87">
      <w:pPr>
        <w:keepNext/>
        <w:spacing w:before="240"/>
        <w:jc w:val="center"/>
        <w:rPr>
          <w:sz w:val="16"/>
          <w:szCs w:val="16"/>
        </w:rPr>
      </w:pPr>
      <w:r>
        <w:rPr>
          <w:b/>
          <w:bCs/>
        </w:rPr>
        <w:t>13. Відомості про перерахування внесків</w:t>
      </w:r>
      <w:r>
        <w:rPr>
          <w:rFonts w:eastAsia="Times New Roman"/>
          <w:b/>
          <w:bCs/>
        </w:rPr>
        <w:t xml:space="preserve"> юридичних осіб</w:t>
      </w:r>
      <w:r>
        <w:rPr>
          <w:rFonts w:eastAsia="Times New Roman"/>
          <w:b/>
          <w:bCs/>
        </w:rPr>
        <w:br/>
      </w:r>
      <w:r>
        <w:rPr>
          <w:b/>
          <w:bCs/>
        </w:rPr>
        <w:t xml:space="preserve">до Державного бюджету України </w:t>
      </w:r>
      <w:r>
        <w:rPr>
          <w:b/>
          <w:bCs/>
        </w:rPr>
        <w:br/>
      </w:r>
      <w:r>
        <w:rPr>
          <w:bCs/>
        </w:rPr>
        <w:t>(код статті 3110, 3120, 3210, 3220)</w:t>
      </w:r>
    </w:p>
    <w:p w:rsidR="00E34C87" w:rsidRDefault="00E34C87" w:rsidP="00E34C87">
      <w:pPr>
        <w:jc w:val="center"/>
        <w:rPr>
          <w:sz w:val="16"/>
          <w:szCs w:val="16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976"/>
        <w:gridCol w:w="1316"/>
        <w:gridCol w:w="1484"/>
        <w:gridCol w:w="1470"/>
        <w:gridCol w:w="1791"/>
        <w:gridCol w:w="1456"/>
        <w:gridCol w:w="1348"/>
      </w:tblGrid>
      <w:tr w:rsidR="00E34C87" w:rsidTr="00942DCF"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Дата перераху-вання внеску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Найменування платника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Місцезнаходження платника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Код платника (ЄДРПОУ)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</w:pPr>
            <w:r>
              <w:rPr>
                <w:bCs/>
                <w:sz w:val="18"/>
                <w:szCs w:val="18"/>
              </w:rPr>
              <w:t>Сума (грн)</w:t>
            </w:r>
          </w:p>
        </w:tc>
      </w:tr>
      <w:tr w:rsidR="00E34C87" w:rsidTr="00942DCF"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42" w:right="-7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42" w:right="-7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74" w:right="-8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66" w:right="-45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59" w:right="-53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66" w:right="-6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  <w:tr w:rsidR="00E34C87" w:rsidTr="00942DCF"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</w:rPr>
              <w:t xml:space="preserve">Усього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42" w:right="-7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74" w:right="-8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66" w:right="-45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59" w:right="-53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66" w:right="-6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</w:tbl>
    <w:p w:rsidR="00E34C87" w:rsidRDefault="00E34C87" w:rsidP="00E34C87">
      <w:pPr>
        <w:jc w:val="center"/>
        <w:rPr>
          <w:sz w:val="12"/>
          <w:szCs w:val="20"/>
        </w:rPr>
      </w:pPr>
    </w:p>
    <w:p w:rsidR="00E34C87" w:rsidRDefault="00E34C87" w:rsidP="00E34C87">
      <w:pPr>
        <w:jc w:val="center"/>
        <w:rPr>
          <w:sz w:val="12"/>
          <w:szCs w:val="20"/>
        </w:rPr>
      </w:pPr>
    </w:p>
    <w:p w:rsidR="00E34C87" w:rsidRDefault="00E34C87" w:rsidP="00E34C87">
      <w:pPr>
        <w:jc w:val="center"/>
        <w:rPr>
          <w:sz w:val="12"/>
          <w:szCs w:val="20"/>
        </w:rPr>
      </w:pPr>
    </w:p>
    <w:p w:rsidR="00E34C87" w:rsidRDefault="00E34C87" w:rsidP="00E34C87">
      <w:pPr>
        <w:jc w:val="center"/>
        <w:rPr>
          <w:sz w:val="12"/>
          <w:szCs w:val="20"/>
        </w:rPr>
      </w:pPr>
    </w:p>
    <w:p w:rsidR="00E34C87" w:rsidRDefault="00E34C87" w:rsidP="00E34C87">
      <w:pPr>
        <w:jc w:val="center"/>
        <w:rPr>
          <w:sz w:val="12"/>
          <w:szCs w:val="20"/>
        </w:rPr>
      </w:pPr>
    </w:p>
    <w:p w:rsidR="00E34C87" w:rsidRDefault="00E34C87" w:rsidP="00E34C87">
      <w:pPr>
        <w:jc w:val="center"/>
        <w:rPr>
          <w:sz w:val="12"/>
          <w:szCs w:val="20"/>
        </w:rPr>
      </w:pPr>
    </w:p>
    <w:p w:rsidR="00E34C87" w:rsidRDefault="00E34C87" w:rsidP="00E34C87">
      <w:pPr>
        <w:jc w:val="center"/>
        <w:rPr>
          <w:sz w:val="12"/>
          <w:szCs w:val="20"/>
        </w:rPr>
      </w:pPr>
    </w:p>
    <w:p w:rsidR="00E34C87" w:rsidRDefault="00E34C87" w:rsidP="00E34C87">
      <w:pPr>
        <w:jc w:val="center"/>
        <w:rPr>
          <w:sz w:val="12"/>
          <w:szCs w:val="20"/>
        </w:rPr>
      </w:pPr>
    </w:p>
    <w:p w:rsidR="00E34C87" w:rsidRDefault="00E34C87" w:rsidP="00E34C87">
      <w:pPr>
        <w:keepNext/>
        <w:spacing w:before="120"/>
        <w:jc w:val="center"/>
        <w:rPr>
          <w:b/>
          <w:bCs/>
        </w:rPr>
      </w:pPr>
      <w:r>
        <w:rPr>
          <w:b/>
          <w:bCs/>
        </w:rPr>
        <w:lastRenderedPageBreak/>
        <w:t xml:space="preserve">14. Відомості про перерахування внесків фізичних осіб </w:t>
      </w:r>
    </w:p>
    <w:p w:rsidR="00E34C87" w:rsidRDefault="00E34C87" w:rsidP="00E34C87">
      <w:pPr>
        <w:keepNext/>
        <w:jc w:val="center"/>
        <w:rPr>
          <w:sz w:val="2"/>
          <w:szCs w:val="10"/>
        </w:rPr>
      </w:pPr>
      <w:r>
        <w:rPr>
          <w:b/>
          <w:bCs/>
        </w:rPr>
        <w:t xml:space="preserve">до Державного бюджету України </w:t>
      </w:r>
      <w:r>
        <w:rPr>
          <w:b/>
          <w:bCs/>
        </w:rPr>
        <w:br/>
      </w:r>
      <w:r>
        <w:rPr>
          <w:bCs/>
        </w:rPr>
        <w:t>(код статті 3110, 3120, 3210, 3220)</w:t>
      </w:r>
    </w:p>
    <w:p w:rsidR="00E34C87" w:rsidRDefault="00E34C87" w:rsidP="00E34C87">
      <w:pPr>
        <w:rPr>
          <w:sz w:val="2"/>
          <w:szCs w:val="10"/>
        </w:rPr>
      </w:pPr>
    </w:p>
    <w:p w:rsidR="00E34C87" w:rsidRDefault="00E34C87" w:rsidP="00E34C87">
      <w:pPr>
        <w:rPr>
          <w:sz w:val="8"/>
          <w:szCs w:val="8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1018"/>
        <w:gridCol w:w="1274"/>
        <w:gridCol w:w="1484"/>
        <w:gridCol w:w="1470"/>
        <w:gridCol w:w="1808"/>
        <w:gridCol w:w="1481"/>
        <w:gridCol w:w="1310"/>
      </w:tblGrid>
      <w:tr w:rsidR="00E34C87" w:rsidTr="00942DCF"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Дата перераху-вання внеску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Прізвище, ім’я,</w:t>
            </w:r>
          </w:p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 батькові платника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Місце проживання</w:t>
            </w:r>
            <w:r>
              <w:rPr>
                <w:bCs/>
                <w:sz w:val="18"/>
                <w:szCs w:val="18"/>
                <w:lang w:val="ru-RU"/>
              </w:rPr>
              <w:t xml:space="preserve"> п</w:t>
            </w:r>
            <w:r>
              <w:rPr>
                <w:bCs/>
                <w:sz w:val="18"/>
                <w:szCs w:val="18"/>
              </w:rPr>
              <w:t>латника</w:t>
            </w:r>
            <w:r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</w:pPr>
            <w:r>
              <w:rPr>
                <w:bCs/>
                <w:sz w:val="18"/>
                <w:szCs w:val="18"/>
              </w:rPr>
              <w:t>Сума (грн)</w:t>
            </w:r>
          </w:p>
        </w:tc>
      </w:tr>
      <w:tr w:rsidR="00E34C87" w:rsidTr="00942DCF"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3210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66" w:right="-45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59" w:right="-53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66" w:right="-6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rPr>
                <w:bCs/>
                <w:sz w:val="22"/>
                <w:szCs w:val="22"/>
                <w:lang w:val="uk-UA"/>
              </w:rPr>
              <w:t>0</w:t>
            </w:r>
          </w:p>
        </w:tc>
      </w:tr>
      <w:tr w:rsidR="00E34C87" w:rsidTr="00942DCF"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</w:rPr>
              <w:t xml:space="preserve">Усього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42" w:right="-7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74" w:right="-8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66" w:right="-45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59" w:right="-53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66" w:right="-6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rPr>
                <w:bCs/>
                <w:sz w:val="22"/>
                <w:szCs w:val="22"/>
                <w:lang w:val="uk-UA"/>
              </w:rPr>
              <w:t>0</w:t>
            </w:r>
          </w:p>
        </w:tc>
      </w:tr>
    </w:tbl>
    <w:p w:rsidR="00E34C87" w:rsidRDefault="00E34C87" w:rsidP="00E34C87">
      <w:pPr>
        <w:jc w:val="center"/>
        <w:rPr>
          <w:sz w:val="18"/>
          <w:szCs w:val="20"/>
        </w:rPr>
      </w:pPr>
    </w:p>
    <w:p w:rsidR="00E34C87" w:rsidRDefault="00E34C87" w:rsidP="00E34C87">
      <w:pPr>
        <w:jc w:val="center"/>
      </w:pPr>
      <w:r>
        <w:rPr>
          <w:b/>
        </w:rPr>
        <w:t xml:space="preserve">15. Відомості про оплату банківських послуг, </w:t>
      </w:r>
      <w:r>
        <w:rPr>
          <w:b/>
          <w:bCs/>
        </w:rPr>
        <w:t>не пов’язаних із відкриттям і закриттям накопичувального рахунку та його функціонуванням</w:t>
      </w:r>
    </w:p>
    <w:p w:rsidR="00E34C87" w:rsidRDefault="00E34C87" w:rsidP="00E34C87">
      <w:pPr>
        <w:jc w:val="center"/>
        <w:rPr>
          <w:sz w:val="8"/>
          <w:szCs w:val="20"/>
        </w:rPr>
      </w:pPr>
      <w:r>
        <w:t>(код статті 4000)</w:t>
      </w:r>
    </w:p>
    <w:p w:rsidR="00E34C87" w:rsidRDefault="00E34C87" w:rsidP="00E34C87">
      <w:pPr>
        <w:jc w:val="center"/>
        <w:rPr>
          <w:sz w:val="8"/>
          <w:szCs w:val="20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1032"/>
        <w:gridCol w:w="1260"/>
        <w:gridCol w:w="1498"/>
        <w:gridCol w:w="1442"/>
        <w:gridCol w:w="1819"/>
        <w:gridCol w:w="1484"/>
        <w:gridCol w:w="1310"/>
      </w:tblGrid>
      <w:tr w:rsidR="00E34C87" w:rsidTr="00942DC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Дата оплати послуг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Найменування банку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Місцезнаходження банку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Код банку (ЄДРПОУ)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</w:pPr>
            <w:r>
              <w:rPr>
                <w:bCs/>
                <w:sz w:val="18"/>
                <w:szCs w:val="18"/>
              </w:rPr>
              <w:t>Сума (грн)</w:t>
            </w:r>
          </w:p>
        </w:tc>
      </w:tr>
      <w:tr w:rsidR="00E34C87" w:rsidTr="00942DC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42" w:right="-7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74" w:right="-8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66" w:right="-45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59" w:right="-53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66" w:right="-6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rPr>
                <w:bCs/>
                <w:sz w:val="22"/>
                <w:szCs w:val="22"/>
                <w:lang w:val="uk-UA"/>
              </w:rPr>
              <w:t>0</w:t>
            </w:r>
          </w:p>
        </w:tc>
      </w:tr>
      <w:tr w:rsidR="00E34C87" w:rsidTr="00942DCF"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</w:rPr>
              <w:t xml:space="preserve">Усього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42" w:right="-7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74" w:right="-8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66" w:right="-45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59" w:right="-53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66" w:right="-6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rPr>
                <w:bCs/>
                <w:sz w:val="22"/>
                <w:szCs w:val="22"/>
                <w:lang w:val="uk-UA"/>
              </w:rPr>
              <w:t>0</w:t>
            </w:r>
          </w:p>
        </w:tc>
      </w:tr>
    </w:tbl>
    <w:p w:rsidR="00E34C87" w:rsidRDefault="00E34C87" w:rsidP="00E34C87">
      <w:pPr>
        <w:jc w:val="center"/>
        <w:rPr>
          <w:sz w:val="18"/>
          <w:szCs w:val="20"/>
        </w:rPr>
      </w:pPr>
    </w:p>
    <w:p w:rsidR="00E34C87" w:rsidRDefault="00E34C87" w:rsidP="00E34C87">
      <w:pPr>
        <w:keepNext/>
        <w:spacing w:before="240"/>
        <w:jc w:val="center"/>
        <w:rPr>
          <w:bCs/>
        </w:rPr>
      </w:pPr>
      <w:r>
        <w:rPr>
          <w:b/>
          <w:bCs/>
        </w:rPr>
        <w:t xml:space="preserve">16. Відомості про повернення </w:t>
      </w:r>
      <w:r>
        <w:rPr>
          <w:rFonts w:eastAsia="Times New Roman"/>
          <w:b/>
          <w:bCs/>
        </w:rPr>
        <w:t xml:space="preserve">юридичним особам </w:t>
      </w:r>
      <w:r>
        <w:rPr>
          <w:rFonts w:eastAsia="Times New Roman"/>
          <w:b/>
          <w:bCs/>
        </w:rPr>
        <w:br/>
      </w:r>
      <w:r>
        <w:rPr>
          <w:b/>
          <w:bCs/>
        </w:rPr>
        <w:t>помилкових надходжень коштів</w:t>
      </w:r>
    </w:p>
    <w:p w:rsidR="00E34C87" w:rsidRDefault="00E34C87" w:rsidP="00E34C87">
      <w:pPr>
        <w:keepNext/>
        <w:jc w:val="center"/>
        <w:rPr>
          <w:b/>
          <w:sz w:val="10"/>
          <w:szCs w:val="16"/>
        </w:rPr>
      </w:pPr>
      <w:r>
        <w:rPr>
          <w:bCs/>
        </w:rPr>
        <w:t>(код статті 5000)</w:t>
      </w:r>
    </w:p>
    <w:p w:rsidR="00E34C87" w:rsidRDefault="00E34C87" w:rsidP="00E34C87">
      <w:pPr>
        <w:jc w:val="center"/>
        <w:rPr>
          <w:b/>
          <w:sz w:val="10"/>
          <w:szCs w:val="16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1038"/>
        <w:gridCol w:w="1254"/>
        <w:gridCol w:w="1498"/>
        <w:gridCol w:w="1442"/>
        <w:gridCol w:w="1819"/>
        <w:gridCol w:w="1484"/>
        <w:gridCol w:w="1310"/>
      </w:tblGrid>
      <w:tr w:rsidR="00E34C87" w:rsidTr="00942DCF">
        <w:trPr>
          <w:trHeight w:val="77"/>
        </w:trPr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Дата повернення внеску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Отримувач </w:t>
            </w:r>
            <w:r>
              <w:rPr>
                <w:bCs/>
                <w:sz w:val="18"/>
                <w:szCs w:val="18"/>
              </w:rPr>
              <w:br/>
              <w:t>(повна назва)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Місцезнаходження отримувача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Код отримувача (ЄДРПОУ)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</w:pPr>
            <w:r>
              <w:rPr>
                <w:bCs/>
                <w:sz w:val="18"/>
                <w:szCs w:val="18"/>
              </w:rPr>
              <w:t xml:space="preserve">Сума </w:t>
            </w:r>
            <w:r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E34C87" w:rsidTr="00942DCF">
        <w:trPr>
          <w:trHeight w:val="269"/>
        </w:trPr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5000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rPr>
                <w:lang w:val="uk-UA"/>
              </w:rPr>
              <w:t>0</w:t>
            </w:r>
          </w:p>
        </w:tc>
      </w:tr>
      <w:tr w:rsidR="00E34C87" w:rsidTr="00942DCF">
        <w:trPr>
          <w:trHeight w:val="269"/>
        </w:trPr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Усього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rPr>
                <w:lang w:val="uk-UA"/>
              </w:rPr>
              <w:t>0</w:t>
            </w:r>
          </w:p>
        </w:tc>
      </w:tr>
    </w:tbl>
    <w:p w:rsidR="00E34C87" w:rsidRDefault="00E34C87" w:rsidP="00E34C87">
      <w:pPr>
        <w:keepNext/>
        <w:spacing w:before="240" w:after="60"/>
        <w:jc w:val="center"/>
        <w:rPr>
          <w:sz w:val="8"/>
          <w:szCs w:val="16"/>
        </w:rPr>
      </w:pPr>
      <w:r>
        <w:rPr>
          <w:b/>
          <w:bCs/>
        </w:rPr>
        <w:t>17. Відомості про повернення фізичним особам помилкових надходжень коштів</w:t>
      </w:r>
      <w:r>
        <w:rPr>
          <w:b/>
          <w:bCs/>
        </w:rPr>
        <w:br/>
      </w:r>
      <w:r>
        <w:rPr>
          <w:bCs/>
        </w:rPr>
        <w:t>(код статті 5000)</w:t>
      </w:r>
      <w:r>
        <w:rPr>
          <w:b/>
          <w:bCs/>
        </w:rPr>
        <w:t xml:space="preserve"> </w:t>
      </w:r>
    </w:p>
    <w:p w:rsidR="00E34C87" w:rsidRDefault="00E34C87" w:rsidP="00E34C87">
      <w:pPr>
        <w:jc w:val="center"/>
        <w:rPr>
          <w:sz w:val="8"/>
          <w:szCs w:val="16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1046"/>
        <w:gridCol w:w="1246"/>
        <w:gridCol w:w="1498"/>
        <w:gridCol w:w="1442"/>
        <w:gridCol w:w="1819"/>
        <w:gridCol w:w="1484"/>
        <w:gridCol w:w="1324"/>
      </w:tblGrid>
      <w:tr w:rsidR="00E34C87" w:rsidTr="00942DCF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Дата повернення внеску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Прізвище, ім’я,</w:t>
            </w:r>
          </w:p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 батькові отримувача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Місце проживання отримувача</w:t>
            </w:r>
            <w:r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</w:pPr>
            <w:r>
              <w:rPr>
                <w:bCs/>
                <w:sz w:val="18"/>
                <w:szCs w:val="18"/>
              </w:rPr>
              <w:t>Сума (грн)</w:t>
            </w:r>
          </w:p>
        </w:tc>
      </w:tr>
      <w:tr w:rsidR="00E34C87" w:rsidTr="00942DCF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5000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42" w:right="-7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74" w:right="-8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66" w:right="-45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59" w:right="-53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66" w:right="-6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rPr>
                <w:bCs/>
                <w:sz w:val="22"/>
                <w:szCs w:val="22"/>
                <w:lang w:val="uk-UA"/>
              </w:rPr>
              <w:t>0</w:t>
            </w:r>
          </w:p>
        </w:tc>
      </w:tr>
      <w:tr w:rsidR="00E34C87" w:rsidTr="00942DCF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</w:rPr>
              <w:t xml:space="preserve">Усього 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42" w:right="-7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74" w:right="-8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66" w:right="-45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59" w:right="-53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66" w:right="-6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rPr>
                <w:bCs/>
                <w:sz w:val="22"/>
                <w:szCs w:val="22"/>
                <w:lang w:val="uk-UA"/>
              </w:rPr>
              <w:t>0</w:t>
            </w:r>
          </w:p>
        </w:tc>
      </w:tr>
    </w:tbl>
    <w:p w:rsidR="00E34C87" w:rsidRDefault="00E34C87" w:rsidP="00E34C87">
      <w:pPr>
        <w:jc w:val="center"/>
        <w:rPr>
          <w:sz w:val="22"/>
        </w:rPr>
      </w:pPr>
    </w:p>
    <w:p w:rsidR="00E34C87" w:rsidRDefault="00E34C87" w:rsidP="00E34C87">
      <w:pPr>
        <w:jc w:val="center"/>
        <w:rPr>
          <w:bCs/>
        </w:rPr>
      </w:pPr>
      <w:r>
        <w:rPr>
          <w:b/>
        </w:rPr>
        <w:t xml:space="preserve">18. Відомості про опублікування </w:t>
      </w:r>
      <w:r>
        <w:rPr>
          <w:b/>
          <w:bCs/>
        </w:rPr>
        <w:t>реквізитів накопичувального рахунку в друкованих засобах масової інформації</w:t>
      </w:r>
    </w:p>
    <w:p w:rsidR="00E34C87" w:rsidRDefault="00E34C87" w:rsidP="00E34C87">
      <w:pPr>
        <w:jc w:val="center"/>
        <w:rPr>
          <w:bCs/>
          <w:sz w:val="18"/>
          <w:szCs w:val="18"/>
        </w:rPr>
      </w:pPr>
      <w:r>
        <w:rPr>
          <w:bCs/>
        </w:rPr>
        <w:t>(код статті 6000)</w:t>
      </w:r>
      <w:r>
        <w:rPr>
          <w:bCs/>
        </w:rPr>
        <w:br/>
      </w: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1046"/>
        <w:gridCol w:w="1246"/>
        <w:gridCol w:w="1498"/>
        <w:gridCol w:w="1442"/>
        <w:gridCol w:w="1819"/>
        <w:gridCol w:w="1484"/>
        <w:gridCol w:w="1324"/>
      </w:tblGrid>
      <w:tr w:rsidR="00E34C87" w:rsidTr="00942DCF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Дата перераху-вання коштів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Найменування отримувача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Місцезнаходження отримувача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Код отримувача (ЄДРПОУ)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jc w:val="center"/>
            </w:pPr>
            <w:r>
              <w:rPr>
                <w:bCs/>
                <w:sz w:val="18"/>
                <w:szCs w:val="18"/>
              </w:rPr>
              <w:t>Сума (грн)</w:t>
            </w:r>
          </w:p>
        </w:tc>
      </w:tr>
      <w:tr w:rsidR="00E34C87" w:rsidTr="00942DCF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6000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42" w:right="-7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74" w:right="-8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66" w:right="-45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59" w:right="-53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66" w:right="-6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rPr>
                <w:bCs/>
                <w:sz w:val="22"/>
                <w:szCs w:val="22"/>
                <w:lang w:val="uk-UA"/>
              </w:rPr>
              <w:t>0</w:t>
            </w:r>
          </w:p>
        </w:tc>
      </w:tr>
      <w:tr w:rsidR="00E34C87" w:rsidTr="00942DCF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</w:rPr>
              <w:t xml:space="preserve">Усього 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42" w:right="-7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74" w:right="-8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66" w:right="-45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59" w:right="-53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66" w:right="-6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C87" w:rsidRDefault="00E34C87" w:rsidP="00942DCF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rPr>
                <w:bCs/>
                <w:sz w:val="22"/>
                <w:szCs w:val="22"/>
                <w:lang w:val="uk-UA"/>
              </w:rPr>
              <w:t>0</w:t>
            </w:r>
          </w:p>
        </w:tc>
      </w:tr>
    </w:tbl>
    <w:p w:rsidR="00E34C87" w:rsidRDefault="00E34C87" w:rsidP="00E34C87">
      <w:pPr>
        <w:jc w:val="center"/>
        <w:rPr>
          <w:b/>
        </w:rPr>
      </w:pPr>
    </w:p>
    <w:p w:rsidR="00E34C87" w:rsidRPr="00E34C87" w:rsidRDefault="00E34C87" w:rsidP="00E34C87">
      <w:pPr>
        <w:spacing w:before="120"/>
        <w:rPr>
          <w:b/>
          <w:i/>
          <w:sz w:val="4"/>
          <w:szCs w:val="10"/>
          <w:lang w:val="uk-UA"/>
        </w:rPr>
        <w:sectPr w:rsidR="00E34C87" w:rsidRPr="00E34C87">
          <w:pgSz w:w="11906" w:h="16838"/>
          <w:pgMar w:top="1134" w:right="1134" w:bottom="1134" w:left="1134" w:header="708" w:footer="708" w:gutter="0"/>
          <w:cols w:space="720"/>
          <w:docGrid w:linePitch="600" w:charSpace="32768"/>
        </w:sectPr>
      </w:pPr>
      <w:r>
        <w:t xml:space="preserve">Розпорядник </w:t>
      </w:r>
      <w:r>
        <w:br/>
        <w:t xml:space="preserve">накопичувального рахунку </w:t>
      </w:r>
      <w:r>
        <w:br/>
        <w:t xml:space="preserve">виборчого фонду                              ___________                                   </w:t>
      </w:r>
      <w:r>
        <w:rPr>
          <w:lang w:val="ru-RU"/>
        </w:rPr>
        <w:t>ЛЕОНТЬ</w:t>
      </w:r>
      <w:r>
        <w:rPr>
          <w:lang w:val="uk-UA"/>
        </w:rPr>
        <w:t>ЄВА Л.В.</w:t>
      </w:r>
      <w:r>
        <w:br/>
      </w:r>
      <w:r>
        <w:rPr>
          <w:szCs w:val="20"/>
        </w:rPr>
        <w:t xml:space="preserve">                                                                </w:t>
      </w:r>
      <w:r>
        <w:rPr>
          <w:sz w:val="20"/>
          <w:szCs w:val="20"/>
        </w:rPr>
        <w:t xml:space="preserve">(підпис)                                         </w:t>
      </w:r>
      <w:r>
        <w:rPr>
          <w:sz w:val="20"/>
          <w:szCs w:val="20"/>
        </w:rPr>
        <w:t xml:space="preserve">        (прізвище та ініціали</w:t>
      </w:r>
      <w:bookmarkStart w:id="0" w:name="_GoBack"/>
      <w:bookmarkEnd w:id="0"/>
    </w:p>
    <w:p w:rsidR="00504AB8" w:rsidRPr="00E34C87" w:rsidRDefault="00504AB8">
      <w:pPr>
        <w:rPr>
          <w:lang w:val="uk-UA"/>
        </w:rPr>
      </w:pPr>
    </w:p>
    <w:sectPr w:rsidR="00504AB8" w:rsidRPr="00E34C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1A2"/>
    <w:rsid w:val="00504AB8"/>
    <w:rsid w:val="00BE31A2"/>
    <w:rsid w:val="00E34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C87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C87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4692</Words>
  <Characters>2675</Characters>
  <Application>Microsoft Office Word</Application>
  <DocSecurity>0</DocSecurity>
  <Lines>22</Lines>
  <Paragraphs>14</Paragraphs>
  <ScaleCrop>false</ScaleCrop>
  <Company/>
  <LinksUpToDate>false</LinksUpToDate>
  <CharactersWithSpaces>7353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Вовк Т.І.</dc:creator>
  <cp:keywords/>
  <dc:description/>
  <cp:lastModifiedBy>Вовк Т.І.</cp:lastModifiedBy>
  <cp:revision>2</cp:revision>
  <dcterms:created xsi:type="dcterms:W3CDTF">2019-03-21T08:28:00Z</dcterms:created>
  <dcterms:modified xsi:type="dcterms:W3CDTF">2019-03-21T08:29:00Z</dcterms:modified>
</cp:coreProperties>
</file>