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382" w:rsidRPr="00225924" w:rsidRDefault="00C65382" w:rsidP="00C65382">
      <w:pPr>
        <w:ind w:left="4253"/>
        <w:jc w:val="center"/>
        <w:rPr>
          <w:b/>
          <w:i/>
        </w:rPr>
      </w:pPr>
      <w:bookmarkStart w:id="0" w:name="_Toc247003845"/>
      <w:r w:rsidRPr="00225924">
        <w:rPr>
          <w:b/>
          <w:i/>
        </w:rPr>
        <w:t>Додаток 4</w:t>
      </w:r>
    </w:p>
    <w:p w:rsidR="00C65382" w:rsidRPr="00225924" w:rsidRDefault="00C65382" w:rsidP="00C65382">
      <w:pPr>
        <w:ind w:left="4253"/>
        <w:jc w:val="center"/>
        <w:rPr>
          <w:b/>
          <w:i/>
        </w:rPr>
      </w:pPr>
      <w:r w:rsidRPr="00225924">
        <w:rPr>
          <w:b/>
          <w:i/>
        </w:rPr>
        <w:t xml:space="preserve">до постанови Центральної виборчої комісії </w:t>
      </w:r>
      <w:r w:rsidRPr="00225924">
        <w:rPr>
          <w:b/>
          <w:i/>
        </w:rPr>
        <w:br/>
      </w:r>
      <w:r>
        <w:rPr>
          <w:b/>
          <w:i/>
        </w:rPr>
        <w:t>від 3 січня 2019 року № 3</w:t>
      </w:r>
    </w:p>
    <w:p w:rsidR="00C65382" w:rsidRPr="00225924" w:rsidRDefault="00C65382" w:rsidP="00C65382">
      <w:pPr>
        <w:ind w:left="4248"/>
        <w:jc w:val="center"/>
        <w:rPr>
          <w:sz w:val="32"/>
          <w:szCs w:val="32"/>
        </w:rPr>
      </w:pPr>
    </w:p>
    <w:p w:rsidR="00C65382" w:rsidRPr="00225924" w:rsidRDefault="00C65382" w:rsidP="00C65382">
      <w:pPr>
        <w:jc w:val="center"/>
        <w:rPr>
          <w:b/>
          <w:sz w:val="28"/>
          <w:szCs w:val="28"/>
        </w:rPr>
      </w:pPr>
    </w:p>
    <w:p w:rsidR="00C65382" w:rsidRPr="00225924" w:rsidRDefault="00C65382" w:rsidP="00C65382">
      <w:pPr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РОЗШИФРОВКА</w:t>
      </w:r>
      <w:r w:rsidRPr="00225924">
        <w:rPr>
          <w:b/>
          <w:sz w:val="28"/>
          <w:szCs w:val="28"/>
        </w:rPr>
        <w:br/>
        <w:t xml:space="preserve">до Звіту </w:t>
      </w:r>
      <w:bookmarkEnd w:id="0"/>
      <w:r w:rsidRPr="00225924">
        <w:rPr>
          <w:b/>
          <w:sz w:val="28"/>
          <w:szCs w:val="28"/>
        </w:rPr>
        <w:t xml:space="preserve">про формування виборчого фонду </w:t>
      </w:r>
      <w:r w:rsidRPr="00225924">
        <w:rPr>
          <w:b/>
          <w:sz w:val="28"/>
          <w:szCs w:val="28"/>
        </w:rPr>
        <w:br/>
        <w:t>кандидата на пост Президента України</w:t>
      </w:r>
      <w:r w:rsidRPr="00225924">
        <w:rPr>
          <w:b/>
          <w:sz w:val="28"/>
          <w:szCs w:val="28"/>
          <w:lang w:val="ru-RU"/>
        </w:rPr>
        <w:t xml:space="preserve"> (</w:t>
      </w:r>
      <w:proofErr w:type="spellStart"/>
      <w:r w:rsidRPr="00225924">
        <w:rPr>
          <w:b/>
          <w:sz w:val="28"/>
          <w:szCs w:val="28"/>
          <w:lang w:val="ru-RU"/>
        </w:rPr>
        <w:t>форми</w:t>
      </w:r>
      <w:proofErr w:type="spellEnd"/>
      <w:r w:rsidRPr="00225924">
        <w:rPr>
          <w:b/>
          <w:sz w:val="28"/>
          <w:szCs w:val="28"/>
          <w:lang w:val="ru-RU"/>
        </w:rPr>
        <w:t xml:space="preserve"> № 2)</w:t>
      </w:r>
    </w:p>
    <w:p w:rsidR="00C65382" w:rsidRPr="00F03F59" w:rsidRDefault="004F2ACC" w:rsidP="00C65382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остаточний</w:t>
      </w:r>
    </w:p>
    <w:p w:rsidR="002A4567" w:rsidRDefault="00C65382" w:rsidP="00C65382">
      <w:pPr>
        <w:jc w:val="center"/>
        <w:rPr>
          <w:sz w:val="20"/>
          <w:szCs w:val="20"/>
        </w:rPr>
      </w:pPr>
      <w:r w:rsidRPr="00225924">
        <w:rPr>
          <w:sz w:val="20"/>
          <w:szCs w:val="20"/>
        </w:rPr>
        <w:t>(вид звіту: проміжний, остаточний)</w:t>
      </w:r>
    </w:p>
    <w:p w:rsidR="00C65382" w:rsidRPr="00225924" w:rsidRDefault="00C65382" w:rsidP="00C65382">
      <w:pPr>
        <w:jc w:val="center"/>
      </w:pPr>
      <w:r w:rsidRPr="00225924">
        <w:rPr>
          <w:sz w:val="20"/>
          <w:szCs w:val="20"/>
        </w:rPr>
        <w:br/>
      </w:r>
      <w:r w:rsidR="00F03F59" w:rsidRPr="00257F07">
        <w:t>за період з "26" лютого до "</w:t>
      </w:r>
      <w:r w:rsidR="004F2ACC">
        <w:t>29</w:t>
      </w:r>
      <w:r w:rsidR="00F03F59" w:rsidRPr="00257F07">
        <w:t>" березня 2019 року</w:t>
      </w:r>
    </w:p>
    <w:p w:rsidR="004F2ACC" w:rsidRDefault="00C65382" w:rsidP="00C65382">
      <w:pPr>
        <w:spacing w:before="100" w:beforeAutospacing="1"/>
        <w:jc w:val="center"/>
        <w:rPr>
          <w:sz w:val="20"/>
          <w:szCs w:val="20"/>
          <w:lang w:eastAsia="ru-RU"/>
        </w:rPr>
      </w:pPr>
      <w:proofErr w:type="spellStart"/>
      <w:r w:rsidRPr="00AF786A">
        <w:rPr>
          <w:u w:val="single"/>
          <w:lang w:eastAsia="ru-RU"/>
        </w:rPr>
        <w:t>Гнап</w:t>
      </w:r>
      <w:proofErr w:type="spellEnd"/>
      <w:r w:rsidRPr="00AF786A">
        <w:rPr>
          <w:u w:val="single"/>
          <w:lang w:eastAsia="ru-RU"/>
        </w:rPr>
        <w:t xml:space="preserve"> Дмитро Володимирович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</w:p>
    <w:p w:rsidR="00C65382" w:rsidRDefault="00C65382" w:rsidP="00C65382">
      <w:pPr>
        <w:spacing w:before="100" w:beforeAutospacing="1"/>
        <w:jc w:val="center"/>
        <w:rPr>
          <w:sz w:val="20"/>
          <w:szCs w:val="20"/>
          <w:lang w:eastAsia="ru-RU"/>
        </w:rPr>
      </w:pPr>
      <w:r w:rsidRPr="00225924">
        <w:rPr>
          <w:sz w:val="20"/>
          <w:szCs w:val="20"/>
          <w:lang w:eastAsia="ru-RU"/>
        </w:rPr>
        <w:br/>
      </w:r>
      <w:r w:rsidRPr="00AF786A">
        <w:rPr>
          <w:u w:val="single"/>
          <w:lang w:eastAsia="ru-RU"/>
        </w:rPr>
        <w:t xml:space="preserve">ПАТ КБ «Приватбанк», код банку </w:t>
      </w:r>
      <w:r>
        <w:rPr>
          <w:u w:val="single"/>
          <w:lang w:eastAsia="ru-RU"/>
        </w:rPr>
        <w:t>380269</w:t>
      </w:r>
      <w:r w:rsidRPr="00AF786A">
        <w:rPr>
          <w:u w:val="single"/>
          <w:lang w:eastAsia="ru-RU"/>
        </w:rPr>
        <w:t>,</w:t>
      </w:r>
      <w:r>
        <w:rPr>
          <w:u w:val="single"/>
          <w:lang w:eastAsia="ru-RU"/>
        </w:rPr>
        <w:t xml:space="preserve"> </w:t>
      </w:r>
      <w:proofErr w:type="spellStart"/>
      <w:r>
        <w:rPr>
          <w:u w:val="single"/>
          <w:lang w:eastAsia="ru-RU"/>
        </w:rPr>
        <w:t>рах</w:t>
      </w:r>
      <w:proofErr w:type="spellEnd"/>
      <w:r>
        <w:rPr>
          <w:u w:val="single"/>
          <w:lang w:eastAsia="ru-RU"/>
        </w:rPr>
        <w:t>.</w:t>
      </w:r>
      <w:r w:rsidRPr="00AF786A">
        <w:rPr>
          <w:u w:val="single"/>
          <w:lang w:eastAsia="ru-RU"/>
        </w:rPr>
        <w:t xml:space="preserve"> </w:t>
      </w:r>
      <w:r>
        <w:rPr>
          <w:u w:val="single"/>
          <w:lang w:eastAsia="ru-RU"/>
        </w:rPr>
        <w:t>№</w:t>
      </w:r>
      <w:r w:rsidRPr="00AF786A">
        <w:rPr>
          <w:u w:val="single"/>
          <w:lang w:eastAsia="ru-RU"/>
        </w:rPr>
        <w:t>2640</w:t>
      </w:r>
      <w:r>
        <w:rPr>
          <w:u w:val="single"/>
          <w:lang w:eastAsia="ru-RU"/>
        </w:rPr>
        <w:t>2056200853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накопичувальний рахунок, № рахунку) </w:t>
      </w:r>
    </w:p>
    <w:p w:rsidR="002A4567" w:rsidRPr="00225924" w:rsidRDefault="002A4567" w:rsidP="00C65382">
      <w:pPr>
        <w:spacing w:before="100" w:beforeAutospacing="1"/>
        <w:jc w:val="center"/>
        <w:rPr>
          <w:sz w:val="20"/>
          <w:szCs w:val="20"/>
          <w:lang w:eastAsia="ru-RU"/>
        </w:rPr>
      </w:pPr>
      <w:bookmarkStart w:id="1" w:name="_GoBack"/>
      <w:bookmarkEnd w:id="1"/>
    </w:p>
    <w:p w:rsidR="00C65382" w:rsidRPr="00225924" w:rsidRDefault="00C65382" w:rsidP="00C65382">
      <w:pPr>
        <w:keepNext/>
        <w:jc w:val="center"/>
        <w:outlineLvl w:val="2"/>
        <w:rPr>
          <w:bCs/>
          <w:lang w:eastAsia="x-none"/>
        </w:rPr>
      </w:pPr>
      <w:bookmarkStart w:id="2" w:name="_Toc247003846"/>
      <w:r w:rsidRPr="00225924">
        <w:rPr>
          <w:b/>
          <w:bCs/>
          <w:lang w:eastAsia="x-none"/>
        </w:rPr>
        <w:t xml:space="preserve">1. Відомості про надходження на накопичувальний рахунок коштів партії </w:t>
      </w:r>
      <w:bookmarkEnd w:id="2"/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1)</w:t>
      </w:r>
    </w:p>
    <w:p w:rsidR="00C65382" w:rsidRPr="00225924" w:rsidRDefault="00C65382" w:rsidP="00C65382">
      <w:pPr>
        <w:rPr>
          <w:sz w:val="16"/>
          <w:szCs w:val="16"/>
        </w:rPr>
      </w:pPr>
    </w:p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412"/>
        <w:gridCol w:w="3108"/>
        <w:gridCol w:w="1641"/>
      </w:tblGrid>
      <w:tr w:rsidR="00C65382" w:rsidRPr="00225924" w:rsidTr="00DC722A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keepNext/>
        <w:jc w:val="center"/>
        <w:outlineLvl w:val="2"/>
        <w:rPr>
          <w:bCs/>
          <w:lang w:eastAsia="x-none"/>
        </w:rPr>
      </w:pPr>
    </w:p>
    <w:p w:rsidR="00C65382" w:rsidRPr="00225924" w:rsidRDefault="00C65382" w:rsidP="00C65382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2.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</w:r>
      <w:r w:rsidRPr="00225924">
        <w:rPr>
          <w:b/>
          <w:lang w:eastAsia="x-none"/>
        </w:rPr>
        <w:t xml:space="preserve">власних коштів </w:t>
      </w:r>
      <w:r w:rsidRPr="00225924">
        <w:rPr>
          <w:b/>
          <w:bCs/>
          <w:lang w:eastAsia="x-none"/>
        </w:rPr>
        <w:t>кандидата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2)</w:t>
      </w:r>
    </w:p>
    <w:p w:rsidR="00C65382" w:rsidRPr="00225924" w:rsidRDefault="00C65382" w:rsidP="00C65382">
      <w:pPr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412"/>
        <w:gridCol w:w="3059"/>
        <w:gridCol w:w="1701"/>
      </w:tblGrid>
      <w:tr w:rsidR="00C65382" w:rsidRPr="00225924" w:rsidTr="00DC722A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коштів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keepNext/>
        <w:jc w:val="center"/>
        <w:outlineLvl w:val="2"/>
        <w:rPr>
          <w:bCs/>
          <w:lang w:eastAsia="x-none"/>
        </w:rPr>
      </w:pPr>
    </w:p>
    <w:p w:rsidR="00C65382" w:rsidRPr="00225924" w:rsidRDefault="00C65382" w:rsidP="00C65382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3. Відомості про надходження на накопичувальний рахунок </w:t>
      </w:r>
      <w:r w:rsidRPr="00225924">
        <w:rPr>
          <w:b/>
          <w:bCs/>
          <w:lang w:eastAsia="x-none"/>
        </w:rPr>
        <w:br/>
        <w:t xml:space="preserve">добровільних внесків </w:t>
      </w:r>
      <w:r w:rsidRPr="00225924">
        <w:rPr>
          <w:rFonts w:eastAsia="Times New Roman"/>
          <w:b/>
          <w:bCs/>
          <w:lang w:eastAsia="x-none"/>
        </w:rPr>
        <w:t>юридичних осіб</w:t>
      </w:r>
      <w:r w:rsidRPr="00225924">
        <w:rPr>
          <w:b/>
          <w:bCs/>
          <w:lang w:eastAsia="x-none"/>
        </w:rPr>
        <w:t xml:space="preserve">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3)</w:t>
      </w:r>
    </w:p>
    <w:p w:rsidR="00C65382" w:rsidRPr="00225924" w:rsidRDefault="00C65382" w:rsidP="00C65382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32"/>
        <w:gridCol w:w="1470"/>
        <w:gridCol w:w="1861"/>
        <w:gridCol w:w="1190"/>
        <w:gridCol w:w="1704"/>
      </w:tblGrid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Default="00C65382" w:rsidP="00C65382">
      <w:pPr>
        <w:jc w:val="center"/>
      </w:pPr>
    </w:p>
    <w:p w:rsidR="00C65382" w:rsidRDefault="00C65382" w:rsidP="00C65382">
      <w:pPr>
        <w:jc w:val="center"/>
      </w:pPr>
    </w:p>
    <w:p w:rsidR="00C65382" w:rsidRPr="00225924" w:rsidRDefault="00C65382" w:rsidP="00C65382">
      <w:pPr>
        <w:jc w:val="center"/>
      </w:pPr>
    </w:p>
    <w:p w:rsidR="00C65382" w:rsidRPr="00225924" w:rsidRDefault="00C65382" w:rsidP="00C65382">
      <w:pPr>
        <w:jc w:val="center"/>
        <w:rPr>
          <w:b/>
        </w:rPr>
      </w:pPr>
      <w:r w:rsidRPr="00225924">
        <w:rPr>
          <w:b/>
        </w:rPr>
        <w:lastRenderedPageBreak/>
        <w:t xml:space="preserve">4. Відомості про надходження на накопичувальний рахунок </w:t>
      </w:r>
      <w:r w:rsidRPr="00225924">
        <w:rPr>
          <w:b/>
        </w:rPr>
        <w:br/>
        <w:t xml:space="preserve">добровільних внесків фізичних осіб </w:t>
      </w:r>
      <w:r w:rsidRPr="00225924">
        <w:rPr>
          <w:b/>
        </w:rPr>
        <w:br/>
      </w:r>
      <w:r w:rsidRPr="00225924">
        <w:t>(код статті 4)</w:t>
      </w:r>
    </w:p>
    <w:p w:rsidR="00C65382" w:rsidRPr="00225924" w:rsidRDefault="00C65382" w:rsidP="00C65382">
      <w:pPr>
        <w:jc w:val="center"/>
        <w:rPr>
          <w:b/>
          <w:sz w:val="12"/>
          <w:szCs w:val="16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299"/>
        <w:gridCol w:w="1211"/>
        <w:gridCol w:w="1470"/>
        <w:gridCol w:w="1839"/>
        <w:gridCol w:w="1531"/>
        <w:gridCol w:w="1410"/>
      </w:tblGrid>
      <w:tr w:rsidR="00C65382" w:rsidRPr="00225924" w:rsidTr="00DC722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b/>
          <w:sz w:val="16"/>
          <w:szCs w:val="20"/>
        </w:rPr>
      </w:pPr>
    </w:p>
    <w:p w:rsidR="00C65382" w:rsidRPr="00225924" w:rsidRDefault="00C65382" w:rsidP="00C65382">
      <w:pPr>
        <w:jc w:val="center"/>
        <w:rPr>
          <w:b/>
          <w:sz w:val="16"/>
          <w:szCs w:val="20"/>
        </w:rPr>
      </w:pPr>
    </w:p>
    <w:p w:rsidR="00C65382" w:rsidRPr="00225924" w:rsidRDefault="00C65382" w:rsidP="00C65382">
      <w:pPr>
        <w:jc w:val="center"/>
        <w:rPr>
          <w:szCs w:val="28"/>
        </w:rPr>
      </w:pPr>
      <w:r w:rsidRPr="00225924">
        <w:rPr>
          <w:b/>
        </w:rPr>
        <w:t xml:space="preserve">5. Відомості про надходження на накопичувальний рахунок внесків юридичних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b/>
          <w:szCs w:val="28"/>
        </w:rPr>
        <w:t xml:space="preserve"> </w:t>
      </w:r>
    </w:p>
    <w:p w:rsidR="00C65382" w:rsidRPr="00225924" w:rsidRDefault="00C65382" w:rsidP="00C65382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C65382" w:rsidRPr="00225924" w:rsidRDefault="00C65382" w:rsidP="00C65382">
      <w:pPr>
        <w:jc w:val="center"/>
        <w:rPr>
          <w:b/>
          <w:sz w:val="12"/>
          <w:szCs w:val="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46"/>
        <w:gridCol w:w="1470"/>
        <w:gridCol w:w="1819"/>
        <w:gridCol w:w="1540"/>
        <w:gridCol w:w="1414"/>
      </w:tblGrid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sz w:val="20"/>
          <w:szCs w:val="20"/>
        </w:rPr>
      </w:pPr>
    </w:p>
    <w:p w:rsidR="00C65382" w:rsidRPr="00225924" w:rsidRDefault="00C65382" w:rsidP="00C65382">
      <w:pPr>
        <w:jc w:val="center"/>
        <w:rPr>
          <w:szCs w:val="28"/>
        </w:rPr>
      </w:pPr>
      <w:r w:rsidRPr="00225924">
        <w:rPr>
          <w:b/>
        </w:rPr>
        <w:t xml:space="preserve">6. Відомості про надходження на накопичувальний рахунок внесків фізичних осіб, визначених у частині третій статті 43 Закону України </w:t>
      </w:r>
      <w:r w:rsidRPr="00225924">
        <w:rPr>
          <w:b/>
        </w:rPr>
        <w:br/>
        <w:t>"Про вибори Президента України", які не мають права здійснювати відповідні внески</w:t>
      </w:r>
      <w:r w:rsidRPr="00225924">
        <w:rPr>
          <w:szCs w:val="28"/>
        </w:rPr>
        <w:t xml:space="preserve"> </w:t>
      </w:r>
    </w:p>
    <w:p w:rsidR="00C65382" w:rsidRPr="00225924" w:rsidRDefault="00C65382" w:rsidP="00C65382">
      <w:pPr>
        <w:jc w:val="center"/>
        <w:rPr>
          <w:szCs w:val="28"/>
        </w:rPr>
      </w:pPr>
      <w:r w:rsidRPr="00225924">
        <w:rPr>
          <w:szCs w:val="28"/>
        </w:rPr>
        <w:t>(код статті 10)</w:t>
      </w:r>
    </w:p>
    <w:p w:rsidR="00C65382" w:rsidRPr="00225924" w:rsidRDefault="00C65382" w:rsidP="00C65382">
      <w:pPr>
        <w:jc w:val="center"/>
        <w:rPr>
          <w:b/>
          <w:sz w:val="12"/>
          <w:szCs w:val="8"/>
        </w:rPr>
      </w:pPr>
    </w:p>
    <w:p w:rsidR="00C65382" w:rsidRPr="00225924" w:rsidRDefault="00C65382" w:rsidP="00C65382">
      <w:pPr>
        <w:jc w:val="center"/>
        <w:rPr>
          <w:b/>
          <w:sz w:val="12"/>
          <w:szCs w:val="12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232"/>
        <w:gridCol w:w="1484"/>
        <w:gridCol w:w="1847"/>
        <w:gridCol w:w="1512"/>
        <w:gridCol w:w="1428"/>
      </w:tblGrid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keepNext/>
        <w:jc w:val="center"/>
        <w:outlineLvl w:val="2"/>
        <w:rPr>
          <w:b/>
          <w:bCs/>
          <w:sz w:val="20"/>
          <w:szCs w:val="20"/>
          <w:lang w:eastAsia="x-none"/>
        </w:rPr>
      </w:pPr>
    </w:p>
    <w:p w:rsidR="00C65382" w:rsidRPr="00225924" w:rsidRDefault="00C65382" w:rsidP="00C65382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t xml:space="preserve">7. Відомості про </w:t>
      </w:r>
      <w:r w:rsidRPr="00225924">
        <w:rPr>
          <w:b/>
        </w:rPr>
        <w:t xml:space="preserve">кошти, що перевищують розмір внеску, </w:t>
      </w:r>
      <w:r w:rsidRPr="00225924">
        <w:rPr>
          <w:b/>
        </w:rPr>
        <w:br/>
        <w:t xml:space="preserve">встановлений  частиною другою </w:t>
      </w:r>
      <w:proofErr w:type="spellStart"/>
      <w:r w:rsidRPr="00225924">
        <w:rPr>
          <w:b/>
        </w:rPr>
        <w:t>ст</w:t>
      </w:r>
      <w:proofErr w:type="spellEnd"/>
      <w:r w:rsidRPr="00225924">
        <w:rPr>
          <w:b/>
        </w:rPr>
        <w:t>атті 43 Закону України "Про вибори Президента України", які повертаються юридичній особі, а в разі неможливості повернення перераховуються до Державного бюджету України</w:t>
      </w:r>
      <w:r w:rsidRPr="00225924">
        <w:rPr>
          <w:bCs/>
        </w:rPr>
        <w:t xml:space="preserve"> </w:t>
      </w:r>
    </w:p>
    <w:p w:rsidR="00C65382" w:rsidRPr="00225924" w:rsidRDefault="00C65382" w:rsidP="00C65382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C65382" w:rsidRPr="00225924" w:rsidRDefault="00C65382" w:rsidP="00C65382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47"/>
        <w:gridCol w:w="1512"/>
        <w:gridCol w:w="1442"/>
      </w:tblGrid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Default="00C65382" w:rsidP="00C65382">
      <w:pPr>
        <w:jc w:val="center"/>
        <w:rPr>
          <w:sz w:val="20"/>
          <w:szCs w:val="20"/>
        </w:rPr>
      </w:pPr>
    </w:p>
    <w:p w:rsidR="00C65382" w:rsidRPr="00225924" w:rsidRDefault="00C65382" w:rsidP="00C65382">
      <w:pPr>
        <w:jc w:val="center"/>
        <w:rPr>
          <w:sz w:val="20"/>
          <w:szCs w:val="20"/>
        </w:rPr>
      </w:pPr>
    </w:p>
    <w:p w:rsidR="00C65382" w:rsidRPr="00225924" w:rsidRDefault="00C65382" w:rsidP="00C65382">
      <w:pPr>
        <w:keepNext/>
        <w:jc w:val="center"/>
        <w:outlineLvl w:val="2"/>
        <w:rPr>
          <w:bCs/>
        </w:rPr>
      </w:pPr>
      <w:r w:rsidRPr="00225924">
        <w:rPr>
          <w:b/>
          <w:bCs/>
        </w:rPr>
        <w:lastRenderedPageBreak/>
        <w:t xml:space="preserve">8. Відомості про </w:t>
      </w:r>
      <w:r w:rsidRPr="00225924">
        <w:rPr>
          <w:b/>
        </w:rPr>
        <w:t xml:space="preserve">кошти, що перевищують розмір внеску, встановлений  частиною другою </w:t>
      </w:r>
      <w:proofErr w:type="spellStart"/>
      <w:r w:rsidRPr="00225924">
        <w:rPr>
          <w:b/>
        </w:rPr>
        <w:t>ст</w:t>
      </w:r>
      <w:proofErr w:type="spellEnd"/>
      <w:r w:rsidRPr="00225924">
        <w:rPr>
          <w:b/>
        </w:rPr>
        <w:t xml:space="preserve">атті 43 Закону України "Про вибори Президента України", які повертаються фізичній особі, а в разі неможливості повернення перераховуються </w:t>
      </w:r>
      <w:r w:rsidRPr="00225924">
        <w:rPr>
          <w:b/>
        </w:rPr>
        <w:br/>
        <w:t>до Державного бюджету України</w:t>
      </w:r>
      <w:r w:rsidRPr="00225924">
        <w:rPr>
          <w:bCs/>
        </w:rPr>
        <w:t xml:space="preserve"> </w:t>
      </w:r>
    </w:p>
    <w:p w:rsidR="00C65382" w:rsidRPr="00225924" w:rsidRDefault="00C65382" w:rsidP="00C65382">
      <w:pPr>
        <w:keepNext/>
        <w:jc w:val="center"/>
        <w:outlineLvl w:val="2"/>
        <w:rPr>
          <w:bCs/>
        </w:rPr>
      </w:pPr>
      <w:r w:rsidRPr="00225924">
        <w:rPr>
          <w:bCs/>
        </w:rPr>
        <w:t>(код статті 11)</w:t>
      </w:r>
    </w:p>
    <w:p w:rsidR="00C65382" w:rsidRPr="00225924" w:rsidRDefault="00C65382" w:rsidP="00C65382">
      <w:pPr>
        <w:jc w:val="center"/>
        <w:rPr>
          <w:b/>
          <w:sz w:val="12"/>
          <w:szCs w:val="1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274"/>
        <w:gridCol w:w="1232"/>
        <w:gridCol w:w="1484"/>
        <w:gridCol w:w="1861"/>
        <w:gridCol w:w="1498"/>
        <w:gridCol w:w="1442"/>
      </w:tblGrid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перевищення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9.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</w:t>
      </w:r>
      <w:r w:rsidRPr="00225924">
        <w:rPr>
          <w:rFonts w:eastAsia="Times New Roman"/>
          <w:b/>
          <w:bCs/>
          <w:lang w:eastAsia="x-none"/>
        </w:rPr>
        <w:t xml:space="preserve">юридичних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C65382" w:rsidRPr="00225924" w:rsidRDefault="00C65382" w:rsidP="00C65382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sz w:val="20"/>
          <w:szCs w:val="20"/>
        </w:rPr>
      </w:pPr>
    </w:p>
    <w:p w:rsidR="00C65382" w:rsidRPr="00225924" w:rsidRDefault="00C65382" w:rsidP="00C65382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10. Відомості про помилкові надходження коштів на накопичувальний рахунок </w:t>
      </w:r>
      <w:r w:rsidRPr="00225924">
        <w:rPr>
          <w:b/>
          <w:bCs/>
          <w:lang w:eastAsia="x-none"/>
        </w:rPr>
        <w:br/>
        <w:t xml:space="preserve">від фізичних осіб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12)</w:t>
      </w:r>
    </w:p>
    <w:p w:rsidR="00C65382" w:rsidRPr="00225924" w:rsidRDefault="00C65382" w:rsidP="00C65382">
      <w:pPr>
        <w:jc w:val="center"/>
        <w:rPr>
          <w:b/>
          <w:sz w:val="16"/>
          <w:szCs w:val="16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302"/>
        <w:gridCol w:w="1204"/>
        <w:gridCol w:w="1484"/>
        <w:gridCol w:w="1861"/>
        <w:gridCol w:w="1498"/>
        <w:gridCol w:w="1442"/>
      </w:tblGrid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надходження внеску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Номер </w:t>
            </w:r>
            <w:proofErr w:type="spellStart"/>
            <w:r w:rsidRPr="00225924">
              <w:rPr>
                <w:bCs/>
                <w:sz w:val="18"/>
                <w:szCs w:val="18"/>
              </w:rPr>
              <w:t>розрахун-кового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документа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платника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9410DB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>12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9410DB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jc w:val="center"/>
            </w:pPr>
            <w:r w:rsidRPr="00225924">
              <w:t xml:space="preserve">Усього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keepNext/>
        <w:jc w:val="center"/>
        <w:outlineLvl w:val="2"/>
        <w:rPr>
          <w:bCs/>
          <w:lang w:eastAsia="x-none"/>
        </w:rPr>
      </w:pPr>
    </w:p>
    <w:p w:rsidR="00C65382" w:rsidRPr="00225924" w:rsidRDefault="00C65382" w:rsidP="00C65382">
      <w:pPr>
        <w:keepNext/>
        <w:spacing w:before="120"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11.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добровільних </w:t>
      </w:r>
      <w:r w:rsidRPr="00225924">
        <w:rPr>
          <w:b/>
          <w:bCs/>
          <w:lang w:eastAsia="x-none"/>
        </w:rPr>
        <w:t>внесків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 xml:space="preserve"> (код статті 2100, 2200, 2400)</w:t>
      </w:r>
    </w:p>
    <w:p w:rsidR="00C65382" w:rsidRPr="00225924" w:rsidRDefault="00C65382" w:rsidP="00C65382">
      <w:pPr>
        <w:jc w:val="center"/>
        <w:rPr>
          <w:b/>
          <w:sz w:val="8"/>
          <w:szCs w:val="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1289"/>
        <w:gridCol w:w="1496"/>
        <w:gridCol w:w="1473"/>
        <w:gridCol w:w="1804"/>
        <w:gridCol w:w="1464"/>
        <w:gridCol w:w="1295"/>
      </w:tblGrid>
      <w:tr w:rsidR="00C65382" w:rsidRPr="00225924" w:rsidTr="00DC722A">
        <w:trPr>
          <w:trHeight w:val="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proofErr w:type="spellStart"/>
            <w:r w:rsidRPr="00225924">
              <w:rPr>
                <w:bCs/>
                <w:sz w:val="18"/>
                <w:szCs w:val="18"/>
              </w:rPr>
              <w:t>Місце-</w:t>
            </w:r>
            <w:proofErr w:type="spellEnd"/>
            <w:r w:rsidRPr="00225924">
              <w:rPr>
                <w:bCs/>
                <w:sz w:val="18"/>
                <w:szCs w:val="18"/>
              </w:rPr>
              <w:br/>
              <w:t>знаходження отримувача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rPr>
          <w:trHeight w:val="27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Усього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sz w:val="20"/>
          <w:szCs w:val="20"/>
        </w:rPr>
      </w:pPr>
    </w:p>
    <w:p w:rsidR="00C65382" w:rsidRPr="00225924" w:rsidRDefault="00C65382" w:rsidP="00C65382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br w:type="page"/>
      </w:r>
      <w:r w:rsidRPr="00225924">
        <w:rPr>
          <w:b/>
          <w:bCs/>
          <w:lang w:eastAsia="x-none"/>
        </w:rPr>
        <w:lastRenderedPageBreak/>
        <w:t xml:space="preserve">12. Відомості про повернення фізичним особам добровільних внесків </w:t>
      </w:r>
    </w:p>
    <w:p w:rsidR="00C65382" w:rsidRPr="00225924" w:rsidRDefault="00C65382" w:rsidP="00C65382">
      <w:pPr>
        <w:jc w:val="center"/>
      </w:pPr>
      <w:r w:rsidRPr="00225924">
        <w:t>(код статті 2100, 2200, 2400)</w:t>
      </w:r>
    </w:p>
    <w:p w:rsidR="00C65382" w:rsidRPr="00225924" w:rsidRDefault="00C65382" w:rsidP="00C65382">
      <w:pPr>
        <w:jc w:val="center"/>
        <w:rPr>
          <w:bCs/>
          <w:sz w:val="16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288"/>
        <w:gridCol w:w="1512"/>
        <w:gridCol w:w="1470"/>
        <w:gridCol w:w="1791"/>
        <w:gridCol w:w="1456"/>
        <w:gridCol w:w="1312"/>
      </w:tblGrid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9410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9410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9410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9410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9410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  <w:r w:rsidRPr="00225924">
              <w:rPr>
                <w:sz w:val="22"/>
                <w:szCs w:val="22"/>
              </w:rPr>
              <w:t xml:space="preserve">Усього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9410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keepNext/>
        <w:spacing w:before="240"/>
        <w:jc w:val="center"/>
        <w:outlineLvl w:val="2"/>
        <w:rPr>
          <w:bCs/>
          <w:lang w:eastAsia="x-none"/>
        </w:rPr>
      </w:pPr>
      <w:bookmarkStart w:id="3" w:name="_Toc247003850"/>
      <w:r w:rsidRPr="00225924">
        <w:rPr>
          <w:b/>
          <w:bCs/>
          <w:lang w:eastAsia="x-none"/>
        </w:rPr>
        <w:t>13. Відомості про перерахування внесків</w:t>
      </w:r>
      <w:r w:rsidRPr="00225924">
        <w:rPr>
          <w:rFonts w:eastAsia="Times New Roman"/>
          <w:b/>
          <w:bCs/>
          <w:lang w:eastAsia="x-none"/>
        </w:rPr>
        <w:t xml:space="preserve"> юридичних осіб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3110, 3120, 3210, 3220)</w:t>
      </w:r>
    </w:p>
    <w:p w:rsidR="00C65382" w:rsidRPr="00225924" w:rsidRDefault="00C65382" w:rsidP="00C65382">
      <w:pPr>
        <w:jc w:val="center"/>
        <w:rPr>
          <w:sz w:val="16"/>
          <w:szCs w:val="16"/>
        </w:rPr>
      </w:pP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316"/>
        <w:gridCol w:w="1484"/>
        <w:gridCol w:w="1470"/>
        <w:gridCol w:w="1791"/>
        <w:gridCol w:w="1456"/>
        <w:gridCol w:w="1298"/>
      </w:tblGrid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платника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платника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платника (ЄДРПОУ)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sz w:val="12"/>
          <w:szCs w:val="20"/>
        </w:rPr>
      </w:pPr>
    </w:p>
    <w:p w:rsidR="00C65382" w:rsidRPr="00225924" w:rsidRDefault="00C65382" w:rsidP="00C65382">
      <w:pPr>
        <w:keepNext/>
        <w:spacing w:before="12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 xml:space="preserve">14. Відомості про перерахування внесків фізичних осіб </w:t>
      </w:r>
    </w:p>
    <w:p w:rsidR="00C65382" w:rsidRPr="00225924" w:rsidRDefault="00C65382" w:rsidP="00C65382">
      <w:pPr>
        <w:keepNext/>
        <w:jc w:val="center"/>
        <w:outlineLvl w:val="2"/>
        <w:rPr>
          <w:bCs/>
          <w:lang w:eastAsia="x-none"/>
        </w:rPr>
      </w:pPr>
      <w:r w:rsidRPr="00225924">
        <w:rPr>
          <w:b/>
          <w:bCs/>
          <w:lang w:eastAsia="x-none"/>
        </w:rPr>
        <w:t xml:space="preserve">до Державного бюджету України </w:t>
      </w:r>
      <w:r w:rsidRPr="00225924">
        <w:rPr>
          <w:b/>
          <w:bCs/>
          <w:lang w:eastAsia="x-none"/>
        </w:rPr>
        <w:br/>
      </w:r>
      <w:bookmarkEnd w:id="3"/>
      <w:r w:rsidRPr="00225924">
        <w:rPr>
          <w:bCs/>
          <w:lang w:eastAsia="x-none"/>
        </w:rPr>
        <w:t>(код статті 3110, 3120, 3210, 3220)</w:t>
      </w:r>
    </w:p>
    <w:p w:rsidR="00C65382" w:rsidRPr="00225924" w:rsidRDefault="00C65382" w:rsidP="00C65382">
      <w:pPr>
        <w:rPr>
          <w:sz w:val="2"/>
          <w:szCs w:val="10"/>
        </w:rPr>
      </w:pPr>
    </w:p>
    <w:p w:rsidR="00C65382" w:rsidRPr="00225924" w:rsidRDefault="00C65382" w:rsidP="00C65382">
      <w:pPr>
        <w:rPr>
          <w:sz w:val="8"/>
          <w:szCs w:val="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274"/>
        <w:gridCol w:w="1484"/>
        <w:gridCol w:w="1470"/>
        <w:gridCol w:w="1808"/>
        <w:gridCol w:w="1481"/>
        <w:gridCol w:w="1260"/>
      </w:tblGrid>
      <w:tr w:rsidR="00C65382" w:rsidRPr="00225924" w:rsidTr="00DC722A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внеску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платника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п</w:t>
            </w:r>
            <w:r w:rsidRPr="00225924">
              <w:rPr>
                <w:bCs/>
                <w:sz w:val="18"/>
                <w:szCs w:val="18"/>
              </w:rPr>
              <w:t>латника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sz w:val="18"/>
          <w:szCs w:val="20"/>
        </w:rPr>
      </w:pPr>
    </w:p>
    <w:p w:rsidR="00C65382" w:rsidRPr="00225924" w:rsidRDefault="00C65382" w:rsidP="00C65382">
      <w:pPr>
        <w:jc w:val="center"/>
        <w:rPr>
          <w:b/>
        </w:rPr>
      </w:pPr>
      <w:r w:rsidRPr="00225924">
        <w:rPr>
          <w:b/>
        </w:rPr>
        <w:t xml:space="preserve">15. Відомості про оплату банківських послуг, </w:t>
      </w:r>
      <w:r w:rsidRPr="00225924">
        <w:rPr>
          <w:b/>
          <w:bCs/>
        </w:rPr>
        <w:t>не пов’язаних із відкриттям і закриттям накопичувального рахунку та його функціонуванням</w:t>
      </w:r>
    </w:p>
    <w:p w:rsidR="00C65382" w:rsidRPr="00225924" w:rsidRDefault="00C65382" w:rsidP="00C65382">
      <w:pPr>
        <w:jc w:val="center"/>
      </w:pPr>
      <w:r w:rsidRPr="00225924">
        <w:t>(код статті 4000)</w:t>
      </w:r>
    </w:p>
    <w:p w:rsidR="00C65382" w:rsidRPr="00225924" w:rsidRDefault="00C65382" w:rsidP="00C65382">
      <w:pPr>
        <w:jc w:val="center"/>
        <w:rPr>
          <w:sz w:val="8"/>
          <w:szCs w:val="20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260"/>
        <w:gridCol w:w="1498"/>
        <w:gridCol w:w="1442"/>
        <w:gridCol w:w="1819"/>
        <w:gridCol w:w="1484"/>
        <w:gridCol w:w="1260"/>
      </w:tblGrid>
      <w:tr w:rsidR="00C65382" w:rsidRPr="00225924" w:rsidTr="00DC722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оплати послуг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банку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банку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банку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sz w:val="18"/>
          <w:szCs w:val="20"/>
        </w:rPr>
      </w:pPr>
    </w:p>
    <w:p w:rsidR="00C65382" w:rsidRPr="00225924" w:rsidRDefault="00C65382" w:rsidP="00C65382">
      <w:pPr>
        <w:keepNext/>
        <w:spacing w:before="24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lastRenderedPageBreak/>
        <w:t xml:space="preserve">16. Відомості про повернення </w:t>
      </w:r>
      <w:r w:rsidRPr="00225924">
        <w:rPr>
          <w:rFonts w:eastAsia="Times New Roman"/>
          <w:b/>
          <w:bCs/>
          <w:lang w:eastAsia="x-none"/>
        </w:rPr>
        <w:t xml:space="preserve">юридичним особам </w:t>
      </w:r>
      <w:r w:rsidRPr="00225924">
        <w:rPr>
          <w:rFonts w:eastAsia="Times New Roman"/>
          <w:b/>
          <w:bCs/>
          <w:lang w:eastAsia="x-none"/>
        </w:rPr>
        <w:br/>
      </w:r>
      <w:r w:rsidRPr="00225924">
        <w:rPr>
          <w:b/>
          <w:bCs/>
          <w:lang w:eastAsia="x-none"/>
        </w:rPr>
        <w:t>помилкових надходжень коштів</w:t>
      </w:r>
    </w:p>
    <w:p w:rsidR="00C65382" w:rsidRPr="00225924" w:rsidRDefault="00C65382" w:rsidP="00C65382">
      <w:pPr>
        <w:keepNext/>
        <w:jc w:val="center"/>
        <w:outlineLvl w:val="2"/>
        <w:rPr>
          <w:bCs/>
          <w:lang w:eastAsia="x-none"/>
        </w:rPr>
      </w:pPr>
      <w:r w:rsidRPr="00225924">
        <w:rPr>
          <w:bCs/>
          <w:lang w:eastAsia="x-none"/>
        </w:rPr>
        <w:t>(код статті 5000)</w:t>
      </w:r>
    </w:p>
    <w:p w:rsidR="00C65382" w:rsidRPr="00225924" w:rsidRDefault="00C65382" w:rsidP="00C65382">
      <w:pPr>
        <w:jc w:val="center"/>
        <w:rPr>
          <w:b/>
          <w:sz w:val="10"/>
          <w:szCs w:val="16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1254"/>
        <w:gridCol w:w="1498"/>
        <w:gridCol w:w="1442"/>
        <w:gridCol w:w="1819"/>
        <w:gridCol w:w="1484"/>
        <w:gridCol w:w="1260"/>
      </w:tblGrid>
      <w:tr w:rsidR="00C65382" w:rsidRPr="00225924" w:rsidTr="00DC722A">
        <w:trPr>
          <w:trHeight w:val="7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Отримувач </w:t>
            </w:r>
            <w:r w:rsidRPr="00225924">
              <w:rPr>
                <w:bCs/>
                <w:sz w:val="18"/>
                <w:szCs w:val="18"/>
              </w:rPr>
              <w:br/>
              <w:t>(повна назва)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Сума </w:t>
            </w:r>
            <w:r w:rsidRPr="00225924">
              <w:rPr>
                <w:bCs/>
                <w:sz w:val="18"/>
                <w:szCs w:val="18"/>
              </w:rPr>
              <w:br/>
              <w:t>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>5000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rPr>
          <w:trHeight w:val="26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25924">
              <w:t xml:space="preserve">Усього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437094" w:rsidP="00DC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keepNext/>
        <w:spacing w:before="240" w:after="60"/>
        <w:jc w:val="center"/>
        <w:outlineLvl w:val="2"/>
        <w:rPr>
          <w:b/>
          <w:bCs/>
          <w:lang w:eastAsia="x-none"/>
        </w:rPr>
      </w:pPr>
      <w:r w:rsidRPr="00225924">
        <w:rPr>
          <w:b/>
          <w:bCs/>
          <w:lang w:eastAsia="x-none"/>
        </w:rPr>
        <w:t>17. Відомості про повернення фізичним особам помилкових надходжень коштів</w:t>
      </w:r>
      <w:r w:rsidRPr="00225924">
        <w:rPr>
          <w:b/>
          <w:bCs/>
          <w:lang w:eastAsia="x-none"/>
        </w:rPr>
        <w:br/>
      </w:r>
      <w:r w:rsidRPr="00225924">
        <w:rPr>
          <w:bCs/>
          <w:lang w:eastAsia="x-none"/>
        </w:rPr>
        <w:t>(код статті 5000)</w:t>
      </w:r>
      <w:r w:rsidRPr="00225924">
        <w:rPr>
          <w:b/>
          <w:bCs/>
          <w:lang w:eastAsia="x-none"/>
        </w:rPr>
        <w:t xml:space="preserve"> </w:t>
      </w:r>
    </w:p>
    <w:p w:rsidR="00C65382" w:rsidRPr="00225924" w:rsidRDefault="00C65382" w:rsidP="00C65382">
      <w:pPr>
        <w:jc w:val="center"/>
        <w:rPr>
          <w:sz w:val="8"/>
          <w:szCs w:val="16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Дата повернення внеску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Прізвище, ім’я,</w:t>
            </w:r>
          </w:p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по батькові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  <w:lang w:val="ru-RU"/>
              </w:rPr>
            </w:pPr>
            <w:r w:rsidRPr="00225924">
              <w:rPr>
                <w:bCs/>
                <w:sz w:val="18"/>
                <w:szCs w:val="18"/>
              </w:rPr>
              <w:t>Місце проживання отримувача</w:t>
            </w:r>
            <w:r w:rsidRPr="00225924">
              <w:rPr>
                <w:bCs/>
                <w:sz w:val="18"/>
                <w:szCs w:val="18"/>
                <w:lang w:val="ru-RU"/>
              </w:rPr>
              <w:t xml:space="preserve"> (область, район, населений пункт) та адреса </w:t>
            </w:r>
            <w:proofErr w:type="spellStart"/>
            <w:r w:rsidRPr="00225924">
              <w:rPr>
                <w:bCs/>
                <w:sz w:val="18"/>
                <w:szCs w:val="18"/>
                <w:lang w:val="ru-RU"/>
              </w:rPr>
              <w:t>житла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sz w:val="22"/>
        </w:rPr>
      </w:pPr>
    </w:p>
    <w:p w:rsidR="00C65382" w:rsidRPr="00225924" w:rsidRDefault="00C65382" w:rsidP="00C65382">
      <w:pPr>
        <w:jc w:val="center"/>
        <w:rPr>
          <w:b/>
          <w:bCs/>
        </w:rPr>
      </w:pPr>
      <w:r w:rsidRPr="00225924">
        <w:rPr>
          <w:b/>
        </w:rPr>
        <w:t xml:space="preserve">18. Відомості про опублікування </w:t>
      </w:r>
      <w:r w:rsidRPr="00225924">
        <w:rPr>
          <w:b/>
          <w:bCs/>
        </w:rPr>
        <w:t>реквізитів накопичувального рахунку в друкованих засобах масової інформації</w:t>
      </w:r>
    </w:p>
    <w:p w:rsidR="00C65382" w:rsidRPr="00225924" w:rsidRDefault="00C65382" w:rsidP="00C65382">
      <w:pPr>
        <w:jc w:val="center"/>
        <w:rPr>
          <w:bCs/>
          <w:sz w:val="8"/>
        </w:rPr>
      </w:pPr>
      <w:r w:rsidRPr="00225924">
        <w:rPr>
          <w:bCs/>
        </w:rPr>
        <w:t>(код статті 6000)</w:t>
      </w:r>
      <w:r w:rsidRPr="00225924">
        <w:rPr>
          <w:bCs/>
        </w:rPr>
        <w:br/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1246"/>
        <w:gridCol w:w="1498"/>
        <w:gridCol w:w="1442"/>
        <w:gridCol w:w="1819"/>
        <w:gridCol w:w="1484"/>
        <w:gridCol w:w="1274"/>
      </w:tblGrid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 xml:space="preserve">Дата </w:t>
            </w:r>
            <w:proofErr w:type="spellStart"/>
            <w:r w:rsidRPr="00225924">
              <w:rPr>
                <w:bCs/>
                <w:sz w:val="18"/>
                <w:szCs w:val="18"/>
              </w:rPr>
              <w:t>перераху-вання</w:t>
            </w:r>
            <w:proofErr w:type="spellEnd"/>
            <w:r w:rsidRPr="00225924">
              <w:rPr>
                <w:bCs/>
                <w:sz w:val="18"/>
                <w:szCs w:val="18"/>
              </w:rPr>
              <w:t xml:space="preserve"> коштів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Найменування отримувача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Місцезнаходження отримувача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Код отримувача (ЄДРПОУ)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jc w:val="center"/>
              <w:outlineLvl w:val="2"/>
              <w:rPr>
                <w:bCs/>
                <w:sz w:val="18"/>
                <w:szCs w:val="18"/>
              </w:rPr>
            </w:pPr>
            <w:r w:rsidRPr="00225924">
              <w:rPr>
                <w:bCs/>
                <w:sz w:val="18"/>
                <w:szCs w:val="18"/>
              </w:rPr>
              <w:t>Сума (</w:t>
            </w:r>
            <w:proofErr w:type="spellStart"/>
            <w:r w:rsidRPr="00225924">
              <w:rPr>
                <w:bCs/>
                <w:sz w:val="18"/>
                <w:szCs w:val="18"/>
              </w:rPr>
              <w:t>грн</w:t>
            </w:r>
            <w:proofErr w:type="spellEnd"/>
            <w:r w:rsidRPr="00225924">
              <w:rPr>
                <w:bCs/>
                <w:sz w:val="18"/>
                <w:szCs w:val="18"/>
              </w:rPr>
              <w:t>)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  <w:sz w:val="22"/>
                <w:szCs w:val="22"/>
              </w:rPr>
              <w:t>6000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C65382" w:rsidRPr="00225924" w:rsidTr="00DC722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  <w:r w:rsidRPr="00225924">
              <w:rPr>
                <w:bCs/>
              </w:rPr>
              <w:t xml:space="preserve">Усього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" w:right="-72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4" w:right="-8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45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9" w:right="-53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C65382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6" w:right="-60"/>
              <w:jc w:val="center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82" w:rsidRPr="00225924" w:rsidRDefault="00437094" w:rsidP="00DC722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C65382" w:rsidRPr="00225924" w:rsidRDefault="00C65382" w:rsidP="00C65382">
      <w:pPr>
        <w:jc w:val="center"/>
        <w:rPr>
          <w:b/>
        </w:rPr>
      </w:pPr>
    </w:p>
    <w:p w:rsidR="00C65382" w:rsidRPr="00225924" w:rsidRDefault="00C65382" w:rsidP="00C65382">
      <w:pPr>
        <w:spacing w:before="120"/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накопичувального рахунку </w:t>
      </w:r>
      <w:r w:rsidRPr="00225924">
        <w:rPr>
          <w:lang w:eastAsia="ru-RU"/>
        </w:rPr>
        <w:br/>
        <w:t xml:space="preserve">виборчого фонду                              ___________                          </w:t>
      </w:r>
      <w:r>
        <w:rPr>
          <w:lang w:eastAsia="ru-RU"/>
        </w:rPr>
        <w:t xml:space="preserve">          Олексієнко Д.В.</w:t>
      </w:r>
      <w:r w:rsidRPr="00225924">
        <w:rPr>
          <w:lang w:eastAsia="ru-RU"/>
        </w:rPr>
        <w:br/>
      </w:r>
      <w:r w:rsidRPr="00225924">
        <w:rPr>
          <w:szCs w:val="20"/>
          <w:lang w:eastAsia="ru-RU"/>
        </w:rPr>
        <w:t xml:space="preserve">                                                                </w:t>
      </w:r>
      <w:r w:rsidRPr="00225924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p w:rsidR="00C65382" w:rsidRPr="00225924" w:rsidRDefault="00C65382" w:rsidP="00C65382">
      <w:pPr>
        <w:rPr>
          <w:szCs w:val="28"/>
          <w:lang w:eastAsia="ru-RU"/>
        </w:rPr>
      </w:pPr>
    </w:p>
    <w:p w:rsidR="00C65382" w:rsidRPr="00225924" w:rsidRDefault="00C65382" w:rsidP="00C65382">
      <w:pPr>
        <w:ind w:left="709"/>
        <w:rPr>
          <w:rFonts w:eastAsia="Times New Roman"/>
          <w:sz w:val="28"/>
          <w:szCs w:val="20"/>
          <w:lang w:eastAsia="ru-RU"/>
        </w:rPr>
      </w:pPr>
    </w:p>
    <w:p w:rsidR="00C65382" w:rsidRDefault="00C65382" w:rsidP="00C65382"/>
    <w:p w:rsidR="004D6F93" w:rsidRDefault="004D6F93"/>
    <w:sectPr w:rsidR="004D6F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019"/>
    <w:rsid w:val="002A4567"/>
    <w:rsid w:val="00437094"/>
    <w:rsid w:val="004D6F93"/>
    <w:rsid w:val="004F2ACC"/>
    <w:rsid w:val="009410DB"/>
    <w:rsid w:val="00C65382"/>
    <w:rsid w:val="00E26019"/>
    <w:rsid w:val="00F0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USENKO</dc:creator>
  <cp:lastModifiedBy>USENKO</cp:lastModifiedBy>
  <cp:revision>3</cp:revision>
  <dcterms:created xsi:type="dcterms:W3CDTF">2019-04-10T11:02:00Z</dcterms:created>
  <dcterms:modified xsi:type="dcterms:W3CDTF">2019-04-10T11:02:00Z</dcterms:modified>
</cp:coreProperties>
</file>