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9B" w:rsidRPr="00637B50" w:rsidRDefault="00440E66" w:rsidP="001E179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ЗАТВЕРДЖЕНО</w:t>
      </w:r>
    </w:p>
    <w:p w:rsidR="001E179B" w:rsidRPr="00637B50" w:rsidRDefault="00440E66" w:rsidP="00B96A6E">
      <w:pPr>
        <w:ind w:left="9912" w:firstLine="3"/>
        <w:rPr>
          <w:sz w:val="26"/>
          <w:szCs w:val="26"/>
        </w:rPr>
      </w:pPr>
      <w:r>
        <w:rPr>
          <w:sz w:val="26"/>
          <w:szCs w:val="26"/>
        </w:rPr>
        <w:t>Н</w:t>
      </w:r>
      <w:r w:rsidR="001E179B" w:rsidRPr="00637B50">
        <w:rPr>
          <w:sz w:val="26"/>
          <w:szCs w:val="26"/>
        </w:rPr>
        <w:t>ак</w:t>
      </w:r>
      <w:r>
        <w:rPr>
          <w:sz w:val="26"/>
          <w:szCs w:val="26"/>
        </w:rPr>
        <w:t>аз</w:t>
      </w:r>
      <w:r w:rsidR="00B96A6E">
        <w:rPr>
          <w:sz w:val="26"/>
          <w:szCs w:val="26"/>
        </w:rPr>
        <w:t xml:space="preserve"> </w:t>
      </w:r>
      <w:r w:rsidR="0011264E">
        <w:rPr>
          <w:sz w:val="26"/>
          <w:szCs w:val="26"/>
        </w:rPr>
        <w:t>Г</w:t>
      </w:r>
      <w:r w:rsidR="000F2F2E">
        <w:rPr>
          <w:sz w:val="26"/>
          <w:szCs w:val="26"/>
        </w:rPr>
        <w:t xml:space="preserve">олови </w:t>
      </w:r>
      <w:r w:rsidR="00B96A6E">
        <w:rPr>
          <w:sz w:val="26"/>
          <w:szCs w:val="26"/>
        </w:rPr>
        <w:t xml:space="preserve">Національного агентства з питань запобігання корупції </w:t>
      </w:r>
    </w:p>
    <w:p w:rsidR="003A7E9F" w:rsidRDefault="001E179B" w:rsidP="003A7E9F">
      <w:pPr>
        <w:rPr>
          <w:sz w:val="26"/>
          <w:szCs w:val="26"/>
        </w:rPr>
      </w:pP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Pr="00637B50">
        <w:rPr>
          <w:sz w:val="26"/>
          <w:szCs w:val="26"/>
        </w:rPr>
        <w:tab/>
      </w:r>
      <w:r w:rsidR="007D4B93">
        <w:rPr>
          <w:sz w:val="26"/>
          <w:szCs w:val="26"/>
        </w:rPr>
        <w:t xml:space="preserve">      </w:t>
      </w:r>
      <w:r w:rsidR="00A1093E">
        <w:rPr>
          <w:sz w:val="26"/>
          <w:szCs w:val="26"/>
        </w:rPr>
        <w:t xml:space="preserve">     </w:t>
      </w:r>
      <w:r w:rsidR="003A7E9F">
        <w:rPr>
          <w:sz w:val="26"/>
          <w:szCs w:val="26"/>
        </w:rPr>
        <w:t>19липня 2019 року № 91/19</w:t>
      </w:r>
    </w:p>
    <w:p w:rsidR="003A7E9F" w:rsidRDefault="003A7E9F" w:rsidP="003A7E9F">
      <w:pPr>
        <w:rPr>
          <w:rStyle w:val="rvts15"/>
          <w:b/>
        </w:rPr>
      </w:pPr>
    </w:p>
    <w:p w:rsidR="007729F9" w:rsidRDefault="007729F9" w:rsidP="007729F9">
      <w:pPr>
        <w:rPr>
          <w:rStyle w:val="rvts15"/>
          <w:b/>
          <w:sz w:val="26"/>
          <w:szCs w:val="26"/>
        </w:rPr>
      </w:pPr>
    </w:p>
    <w:p w:rsidR="0032346C" w:rsidRPr="0032346C" w:rsidRDefault="001E179B" w:rsidP="00A1093E">
      <w:pPr>
        <w:tabs>
          <w:tab w:val="left" w:pos="1342"/>
        </w:tabs>
        <w:jc w:val="center"/>
        <w:rPr>
          <w:sz w:val="20"/>
          <w:szCs w:val="20"/>
        </w:rPr>
      </w:pPr>
      <w:r w:rsidRPr="001E179B">
        <w:rPr>
          <w:rStyle w:val="rvts15"/>
          <w:b/>
          <w:sz w:val="26"/>
          <w:szCs w:val="26"/>
        </w:rPr>
        <w:t xml:space="preserve">УМОВИ </w:t>
      </w:r>
      <w:r w:rsidRPr="001E179B">
        <w:rPr>
          <w:b/>
          <w:sz w:val="26"/>
          <w:szCs w:val="26"/>
        </w:rPr>
        <w:br/>
      </w:r>
      <w:r w:rsidRPr="008F0F98">
        <w:rPr>
          <w:rStyle w:val="rvts15"/>
          <w:b/>
          <w:szCs w:val="28"/>
        </w:rPr>
        <w:t xml:space="preserve">проведення конкурсу на </w:t>
      </w:r>
      <w:r w:rsidR="00644E64" w:rsidRPr="008F0F98">
        <w:rPr>
          <w:b/>
          <w:szCs w:val="28"/>
        </w:rPr>
        <w:t>зайняття вакантної поса</w:t>
      </w:r>
      <w:r w:rsidR="003B00AA" w:rsidRPr="008F0F98">
        <w:rPr>
          <w:b/>
          <w:szCs w:val="28"/>
        </w:rPr>
        <w:t>ди державної служби</w:t>
      </w:r>
      <w:r w:rsidR="003B00AA" w:rsidRPr="008F0F98">
        <w:rPr>
          <w:b/>
          <w:szCs w:val="28"/>
        </w:rPr>
        <w:br/>
        <w:t>категорії «Б</w:t>
      </w:r>
      <w:r w:rsidR="00644E64" w:rsidRPr="008F0F98">
        <w:rPr>
          <w:b/>
          <w:szCs w:val="28"/>
        </w:rPr>
        <w:t xml:space="preserve">» </w:t>
      </w:r>
      <w:r w:rsidR="00644E64" w:rsidRPr="00C0225B">
        <w:rPr>
          <w:b/>
          <w:szCs w:val="28"/>
        </w:rPr>
        <w:t>-</w:t>
      </w:r>
      <w:r w:rsidR="00C0225B" w:rsidRPr="00C0225B">
        <w:rPr>
          <w:b/>
          <w:szCs w:val="28"/>
        </w:rPr>
        <w:t xml:space="preserve"> </w:t>
      </w:r>
      <w:r w:rsidR="007417B2">
        <w:rPr>
          <w:b/>
          <w:szCs w:val="28"/>
        </w:rPr>
        <w:t xml:space="preserve">заступника </w:t>
      </w:r>
      <w:r w:rsidR="00C0225B" w:rsidRPr="00C0225B">
        <w:rPr>
          <w:b/>
          <w:szCs w:val="28"/>
        </w:rPr>
        <w:t>керівник</w:t>
      </w:r>
      <w:r w:rsidR="00937C22">
        <w:rPr>
          <w:b/>
          <w:szCs w:val="28"/>
        </w:rPr>
        <w:t>а</w:t>
      </w:r>
      <w:r w:rsidR="001C529D">
        <w:rPr>
          <w:b/>
          <w:szCs w:val="28"/>
        </w:rPr>
        <w:t xml:space="preserve"> </w:t>
      </w:r>
      <w:r w:rsidR="00A1093E">
        <w:rPr>
          <w:b/>
          <w:szCs w:val="28"/>
        </w:rPr>
        <w:t xml:space="preserve">відділу </w:t>
      </w:r>
      <w:r w:rsidR="007417B2" w:rsidRPr="007417B2">
        <w:rPr>
          <w:b/>
          <w:szCs w:val="28"/>
        </w:rPr>
        <w:t>аналітичної та роз’яснювальної роботи</w:t>
      </w:r>
      <w:r w:rsidR="007417B2">
        <w:rPr>
          <w:b/>
          <w:szCs w:val="28"/>
        </w:rPr>
        <w:br/>
      </w:r>
      <w:r w:rsidR="007417B2" w:rsidRPr="007417B2">
        <w:rPr>
          <w:b/>
          <w:szCs w:val="28"/>
        </w:rPr>
        <w:t xml:space="preserve"> Департаменту перевірки декларац</w:t>
      </w:r>
      <w:r w:rsidR="00B37D08">
        <w:rPr>
          <w:b/>
          <w:szCs w:val="28"/>
        </w:rPr>
        <w:t>ій та моніторингу способу життя</w:t>
      </w:r>
    </w:p>
    <w:p w:rsidR="005E0A84" w:rsidRDefault="005E0A84" w:rsidP="005E0A84">
      <w:pPr>
        <w:widowControl w:val="0"/>
        <w:spacing w:before="120"/>
        <w:ind w:firstLine="567"/>
        <w:jc w:val="center"/>
        <w:rPr>
          <w:sz w:val="24"/>
        </w:rPr>
      </w:pPr>
      <w:r>
        <w:rPr>
          <w:sz w:val="32"/>
          <w:szCs w:val="32"/>
          <w:u w:val="single"/>
        </w:rPr>
        <w:t>оголошення № 155180</w:t>
      </w:r>
      <w:bookmarkStart w:id="0" w:name="_GoBack"/>
      <w:bookmarkEnd w:id="0"/>
      <w:r>
        <w:rPr>
          <w:sz w:val="32"/>
          <w:szCs w:val="32"/>
        </w:rPr>
        <w:br/>
      </w:r>
      <w:r>
        <w:rPr>
          <w:sz w:val="24"/>
        </w:rPr>
        <w:t xml:space="preserve">  (номер вакансії, оприлюдненої на офіційному веб-сайті НАДС)</w:t>
      </w:r>
    </w:p>
    <w:p w:rsidR="005E0A84" w:rsidRDefault="005E0A84" w:rsidP="005E0A84">
      <w:pPr>
        <w:tabs>
          <w:tab w:val="left" w:pos="1342"/>
        </w:tabs>
        <w:jc w:val="center"/>
        <w:rPr>
          <w:sz w:val="20"/>
          <w:szCs w:val="20"/>
        </w:rPr>
      </w:pPr>
    </w:p>
    <w:p w:rsidR="0032346C" w:rsidRPr="008F0F98" w:rsidRDefault="0032346C" w:rsidP="0032346C">
      <w:pPr>
        <w:tabs>
          <w:tab w:val="left" w:pos="1342"/>
        </w:tabs>
        <w:jc w:val="center"/>
        <w:rPr>
          <w:b/>
          <w:szCs w:val="28"/>
        </w:rPr>
      </w:pPr>
    </w:p>
    <w:p w:rsidR="003B00AA" w:rsidRPr="008F0F98" w:rsidRDefault="003B00AA" w:rsidP="003B00AA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15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"/>
        <w:gridCol w:w="4247"/>
        <w:gridCol w:w="9931"/>
      </w:tblGrid>
      <w:tr w:rsidR="001E179B" w:rsidTr="00471093">
        <w:tc>
          <w:tcPr>
            <w:tcW w:w="146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79B" w:rsidRPr="00EF28D2" w:rsidRDefault="001E179B" w:rsidP="00C53B44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28D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F0A23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Default="002F0A23" w:rsidP="0084323B">
            <w:pPr>
              <w:pStyle w:val="rvps14"/>
              <w:jc w:val="center"/>
            </w:pPr>
            <w:r>
              <w:t>Посадові обов’язки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944037" w:rsidRDefault="002F0A23" w:rsidP="002F0A23">
            <w:pPr>
              <w:pStyle w:val="a7"/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bookmarkStart w:id="1" w:name="n130"/>
            <w:bookmarkStart w:id="2" w:name="n131"/>
            <w:bookmarkEnd w:id="1"/>
            <w:bookmarkEnd w:id="2"/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організація здійснення методичного та консультативного забезпечення виконання законодавства з питань подання та перевірки декларацій суб’єктів декларування;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забезпечення підготовки матеріалів для передачі їх до відповідного структурного підрозділу Національного агентства з метою звернення до суду із позовами (заявами) з питання визнання незаконними нормативно-правових актів, індивідуальних рішень, виданих (прийнятих) внаслідок вчинення корупційного або пов’язаного з корупцією правопорушення;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організація підготовки пропозицій щодо внесення змін до нормативно-правових актів з питань, віднесених до компетенції Департаменту та Національного агентства;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забезпечення участі у проведенні навчань, тренінгів для осіб, уповноважених на виконання функцій держави або місцевого самоврядування;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організація надання консультацій з питань віднесених до компетенції Департаменту;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організація участі у здійсненні антикорупційної експертизи проектів актів, моніторингу законодавства на предмет виявлення корупціогенних норм;</w:t>
            </w:r>
          </w:p>
          <w:p w:rsidR="007417B2" w:rsidRPr="006D4DED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>забезпечення підготовки пропозицій стосовно удосконалення технічного забезпечення системи подання та оприлюднення декларацій осіб, уповноважених на виконання функцій держави або місцевого самоврядування;</w:t>
            </w:r>
          </w:p>
          <w:p w:rsidR="007417B2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6D4DED">
              <w:rPr>
                <w:color w:val="000000"/>
                <w:sz w:val="24"/>
                <w:lang w:eastAsia="uk-UA"/>
              </w:rPr>
              <w:t xml:space="preserve"> забезпечення здійснення аналізу інформації, яка розміщена у друкованих та </w:t>
            </w:r>
            <w:r w:rsidRPr="006D4DED">
              <w:rPr>
                <w:color w:val="000000"/>
                <w:sz w:val="24"/>
                <w:lang w:eastAsia="uk-UA"/>
              </w:rPr>
              <w:lastRenderedPageBreak/>
              <w:t>електронних засобах масової інформації, а також на сторінках у соціальних мережах, яка стосується виконання завдань та функцій Відділу та Департаменту;</w:t>
            </w:r>
          </w:p>
          <w:p w:rsidR="002F0A23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7417B2">
              <w:rPr>
                <w:color w:val="000000"/>
                <w:sz w:val="24"/>
                <w:lang w:eastAsia="uk-UA"/>
              </w:rPr>
              <w:t>робота з документами, що мають обмежений доступ у встановленому порядку;</w:t>
            </w:r>
          </w:p>
          <w:p w:rsidR="007417B2" w:rsidRPr="00453D1A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453D1A">
              <w:rPr>
                <w:color w:val="000000"/>
                <w:sz w:val="24"/>
                <w:lang w:eastAsia="uk-UA"/>
              </w:rPr>
              <w:t>за дорученням керівництва Національного агентства, Департаменту та Відділу представляти Національне агентство в органах державної влади та на підприємствах, в установах і організаціях незалежно від форм власності з питань, що стосуються його компетенції;</w:t>
            </w:r>
          </w:p>
          <w:p w:rsidR="007417B2" w:rsidRPr="00453D1A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453D1A">
              <w:rPr>
                <w:color w:val="000000"/>
                <w:sz w:val="24"/>
                <w:lang w:eastAsia="uk-UA"/>
              </w:rPr>
              <w:t>відвідувати в установленому порядку центральні органи виконавчої влади, органи місцевого самоврядування, підприємства, установи, організації незалежно від форми власності, вивчати в межах своїх повноважень матеріали, які стосуються стану виконання Закону України «Про запобігання корупції»;</w:t>
            </w:r>
          </w:p>
          <w:p w:rsidR="007417B2" w:rsidRPr="00453D1A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453D1A">
              <w:rPr>
                <w:color w:val="000000"/>
                <w:sz w:val="24"/>
                <w:lang w:eastAsia="uk-UA"/>
              </w:rPr>
              <w:t>надавати пропозиції керівнику Відділу щодо залучення в установленому порядку до виконання окремих робіт, участі у вивченні окремих питань учених і фахівців, працівників центральних та місцевих органів виконавчої влади, органів місцевого самоврядування, підприємств, установ та організацій;</w:t>
            </w:r>
          </w:p>
          <w:p w:rsidR="007417B2" w:rsidRPr="007417B2" w:rsidRDefault="007417B2" w:rsidP="007417B2">
            <w:pPr>
              <w:pStyle w:val="Style64"/>
              <w:widowControl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spacing w:before="100" w:after="100" w:line="240" w:lineRule="auto"/>
              <w:ind w:right="11"/>
              <w:jc w:val="left"/>
              <w:rPr>
                <w:rFonts w:ascii="Times New Roman" w:eastAsiaTheme="minorHAnsi" w:hAnsi="Times New Roman"/>
                <w:color w:val="000000"/>
                <w:szCs w:val="22"/>
              </w:rPr>
            </w:pPr>
            <w:r w:rsidRPr="007417B2">
              <w:rPr>
                <w:rFonts w:ascii="Times New Roman" w:eastAsiaTheme="minorHAnsi" w:hAnsi="Times New Roman"/>
                <w:color w:val="000000"/>
                <w:szCs w:val="22"/>
              </w:rPr>
              <w:t>надавати пропозиції керівнику Відділу щодо скликання в установленому порядку нарад, утворення комісій та робочих груп, проведення наукових конференцій, семінарів, круглих столів з питань, що належать до компетенції Відділу;</w:t>
            </w:r>
          </w:p>
          <w:p w:rsidR="007417B2" w:rsidRPr="007417B2" w:rsidRDefault="007417B2" w:rsidP="007417B2">
            <w:pPr>
              <w:pStyle w:val="Style64"/>
              <w:widowControl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spacing w:before="100" w:after="100" w:line="240" w:lineRule="auto"/>
              <w:ind w:right="11"/>
              <w:jc w:val="left"/>
              <w:rPr>
                <w:rFonts w:ascii="Times New Roman" w:eastAsiaTheme="minorHAnsi" w:hAnsi="Times New Roman"/>
                <w:color w:val="000000"/>
                <w:szCs w:val="22"/>
              </w:rPr>
            </w:pPr>
            <w:r w:rsidRPr="007417B2">
              <w:rPr>
                <w:rFonts w:ascii="Times New Roman" w:eastAsiaTheme="minorHAnsi" w:hAnsi="Times New Roman"/>
                <w:color w:val="000000"/>
                <w:szCs w:val="22"/>
              </w:rPr>
              <w:t>брати участь у нарадах та інших заходах з питань, які стосуються компетенції Відділу, що проводяться в Національному агентстві та в інших органах державної влади;</w:t>
            </w:r>
          </w:p>
          <w:p w:rsidR="007417B2" w:rsidRPr="007417B2" w:rsidRDefault="007417B2" w:rsidP="007417B2">
            <w:pPr>
              <w:pStyle w:val="Style64"/>
              <w:widowControl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spacing w:before="100" w:after="100" w:line="240" w:lineRule="auto"/>
              <w:ind w:right="11"/>
              <w:jc w:val="left"/>
              <w:rPr>
                <w:rFonts w:ascii="Times New Roman" w:eastAsiaTheme="minorHAnsi" w:hAnsi="Times New Roman"/>
                <w:color w:val="000000"/>
                <w:szCs w:val="22"/>
              </w:rPr>
            </w:pPr>
            <w:r w:rsidRPr="007417B2">
              <w:rPr>
                <w:rFonts w:ascii="Times New Roman" w:eastAsiaTheme="minorHAnsi" w:hAnsi="Times New Roman"/>
                <w:color w:val="000000"/>
                <w:szCs w:val="22"/>
              </w:rPr>
              <w:t>здійснювати методичне та консультативне забезпечення виконання законодавства з питань моніторингу способу життя;</w:t>
            </w:r>
          </w:p>
          <w:p w:rsidR="007417B2" w:rsidRPr="007417B2" w:rsidRDefault="007417B2" w:rsidP="007417B2">
            <w:pPr>
              <w:pStyle w:val="ac"/>
              <w:widowControl w:val="0"/>
              <w:numPr>
                <w:ilvl w:val="0"/>
                <w:numId w:val="20"/>
              </w:numPr>
              <w:spacing w:before="100" w:after="100"/>
              <w:jc w:val="left"/>
              <w:rPr>
                <w:color w:val="000000"/>
                <w:sz w:val="24"/>
                <w:lang w:eastAsia="uk-UA"/>
              </w:rPr>
            </w:pPr>
            <w:r w:rsidRPr="007417B2">
              <w:rPr>
                <w:rFonts w:eastAsiaTheme="minorHAnsi"/>
                <w:sz w:val="24"/>
              </w:rPr>
              <w:t>брати  участь у підготовці матеріалів для звернення до суду із позовами (заявами) з питання визнання незаконними нормативно-правових актів, індивідуальних рішень, виданих (прийнятих) внаслідок вчинення корупційного або пов’язаного з корупцією правопорушення</w:t>
            </w:r>
          </w:p>
        </w:tc>
      </w:tr>
      <w:tr w:rsidR="002F0A23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Default="002F0A23" w:rsidP="0084323B">
            <w:pPr>
              <w:pStyle w:val="rvps14"/>
              <w:jc w:val="center"/>
            </w:pPr>
            <w:r>
              <w:lastRenderedPageBreak/>
              <w:t>Умови оплати праці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Default="007417B2" w:rsidP="002F0A23">
            <w:pPr>
              <w:pStyle w:val="rvps1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посадовий оклад – 11 237</w:t>
            </w:r>
            <w:r w:rsidR="002F0A23" w:rsidRPr="00C147EF">
              <w:rPr>
                <w:b/>
              </w:rPr>
              <w:t>,</w:t>
            </w:r>
            <w:r w:rsidR="00A1093E">
              <w:rPr>
                <w:b/>
              </w:rPr>
              <w:t>0</w:t>
            </w:r>
            <w:r w:rsidR="002F0A23" w:rsidRPr="00C147EF">
              <w:rPr>
                <w:b/>
              </w:rPr>
              <w:t>0 грн;</w:t>
            </w:r>
          </w:p>
          <w:p w:rsidR="002F0A23" w:rsidRPr="003D5944" w:rsidRDefault="002F0A23" w:rsidP="002F0A23">
            <w:pPr>
              <w:ind w:firstLine="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124A1">
              <w:rPr>
                <w:sz w:val="24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4"/>
              </w:rPr>
              <w:t xml:space="preserve"> зі змінами</w:t>
            </w:r>
            <w:r w:rsidRPr="003124A1">
              <w:rPr>
                <w:sz w:val="24"/>
              </w:rPr>
              <w:t>;</w:t>
            </w:r>
          </w:p>
          <w:p w:rsidR="002F0A23" w:rsidRDefault="002F0A23" w:rsidP="002F0A23">
            <w:pPr>
              <w:pStyle w:val="rvps14"/>
              <w:spacing w:before="0" w:beforeAutospacing="0" w:after="0" w:afterAutospacing="0"/>
            </w:pPr>
            <w:r w:rsidRPr="00C34971">
              <w:t xml:space="preserve">- надбавки </w:t>
            </w:r>
            <w:r>
              <w:t>та доплати (відповідно до статей 50,</w:t>
            </w:r>
            <w:r w:rsidRPr="00C34971">
              <w:t xml:space="preserve"> 52 Закону України </w:t>
            </w:r>
            <w:r>
              <w:t>«</w:t>
            </w:r>
            <w:r w:rsidRPr="00C34971">
              <w:t>Про державну службу</w:t>
            </w:r>
            <w:r>
              <w:t>»</w:t>
            </w:r>
            <w:r w:rsidRPr="00C34971">
              <w:t>)</w:t>
            </w:r>
          </w:p>
        </w:tc>
      </w:tr>
      <w:tr w:rsidR="002F0A23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Default="002F0A23" w:rsidP="0084323B">
            <w:pPr>
              <w:pStyle w:val="rvps14"/>
              <w:jc w:val="center"/>
            </w:pPr>
            <w:r>
              <w:t>Інформація про строковість</w:t>
            </w:r>
            <w:r>
              <w:br/>
              <w:t xml:space="preserve"> чи безстроковість призначення на посаду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E979A3" w:rsidRDefault="0084323B" w:rsidP="002F0A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F0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2F0A23" w:rsidRPr="00503299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Pr="00503299" w:rsidRDefault="002F0A23" w:rsidP="0084323B">
            <w:pPr>
              <w:pStyle w:val="rvps14"/>
              <w:jc w:val="center"/>
            </w:pPr>
            <w:r w:rsidRPr="00503299">
              <w:t>Перелік документів, необхідних для участі в конкурсі, та строк їх подання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t>1. Копія паспорта громадянина України.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F0A23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 w:rsidRPr="0092023D">
              <w:rPr>
                <w:spacing w:val="-6"/>
                <w:lang w:val="uk-UA"/>
              </w:rPr>
              <w:lastRenderedPageBreak/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proofErr w:type="spellStart"/>
              <w:r w:rsidRPr="005F6986">
                <w:t>частиною</w:t>
              </w:r>
              <w:proofErr w:type="spellEnd"/>
              <w:r w:rsidRPr="005F6986">
                <w:t xml:space="preserve"> </w:t>
              </w:r>
              <w:proofErr w:type="spellStart"/>
              <w:r w:rsidRPr="005F6986">
                <w:t>третьою</w:t>
              </w:r>
              <w:proofErr w:type="spellEnd"/>
            </w:hyperlink>
            <w:r w:rsidRPr="0092023D">
              <w:rPr>
                <w:spacing w:val="-6"/>
                <w:lang w:val="uk-UA"/>
              </w:rPr>
              <w:t xml:space="preserve"> або </w:t>
            </w:r>
            <w:hyperlink r:id="rId7" w:anchor="n14" w:tgtFrame="_blank" w:history="1">
              <w:r w:rsidRPr="005F6986">
                <w:t>четвертою</w:t>
              </w:r>
            </w:hyperlink>
            <w:r w:rsidRPr="0092023D">
              <w:rPr>
                <w:spacing w:val="-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F0A23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4. </w:t>
            </w:r>
            <w:r w:rsidRPr="005F6986">
              <w:rPr>
                <w:spacing w:val="-6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spacing w:val="-6"/>
                <w:lang w:val="uk-UA"/>
              </w:rPr>
              <w:t>.</w:t>
            </w:r>
            <w:r w:rsidRPr="005F6986">
              <w:rPr>
                <w:spacing w:val="-6"/>
                <w:lang w:val="uk-UA"/>
              </w:rPr>
              <w:t xml:space="preserve"> 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5</w:t>
            </w:r>
            <w:r w:rsidRPr="0092023D">
              <w:rPr>
                <w:spacing w:val="-6"/>
                <w:lang w:val="uk-UA"/>
              </w:rPr>
              <w:t>. Копія (копії) документа (документів) про освіту.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6</w:t>
            </w:r>
            <w:r w:rsidRPr="0092023D">
              <w:rPr>
                <w:spacing w:val="-6"/>
                <w:lang w:val="uk-UA"/>
              </w:rPr>
              <w:t>. Заповнена особова картка встановленого зразка.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7</w:t>
            </w:r>
            <w:r w:rsidRPr="0092023D">
              <w:rPr>
                <w:spacing w:val="-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8</w:t>
            </w:r>
            <w:r w:rsidRPr="0092023D">
              <w:rPr>
                <w:spacing w:val="-6"/>
                <w:lang w:val="uk-UA"/>
              </w:rPr>
              <w:t>. Декларація особи, уповноваженої на виконання функцій держави або місцевого самоврядування,  за 201</w:t>
            </w:r>
            <w:r>
              <w:rPr>
                <w:spacing w:val="-6"/>
                <w:lang w:val="uk-UA"/>
              </w:rPr>
              <w:t>8</w:t>
            </w:r>
            <w:r w:rsidRPr="0092023D">
              <w:rPr>
                <w:spacing w:val="-6"/>
                <w:lang w:val="uk-UA"/>
              </w:rPr>
              <w:t xml:space="preserve"> рік (надається у вигляді роздрукованого примірника заповненої декларації на офіційному веб-сайті НАЗК).</w:t>
            </w:r>
          </w:p>
          <w:p w:rsidR="002F0A23" w:rsidRPr="00AF2FAC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b/>
                <w:spacing w:val="-6"/>
                <w:lang w:val="uk-UA"/>
              </w:rPr>
            </w:pPr>
            <w:r w:rsidRPr="00AF2FAC">
              <w:rPr>
                <w:b/>
                <w:spacing w:val="-6"/>
                <w:lang w:val="uk-UA"/>
              </w:rPr>
              <w:t xml:space="preserve">Документи приймаються до </w:t>
            </w:r>
            <w:r>
              <w:rPr>
                <w:b/>
                <w:spacing w:val="-6"/>
                <w:lang w:val="uk-UA"/>
              </w:rPr>
              <w:t>18</w:t>
            </w:r>
            <w:r w:rsidRPr="006C6C8E">
              <w:rPr>
                <w:b/>
                <w:spacing w:val="-6"/>
                <w:lang w:val="uk-UA"/>
              </w:rPr>
              <w:t xml:space="preserve"> год.</w:t>
            </w:r>
            <w:r w:rsidR="0099113B">
              <w:rPr>
                <w:b/>
                <w:spacing w:val="-6"/>
                <w:lang w:val="uk-UA"/>
              </w:rPr>
              <w:t xml:space="preserve"> 00 хв. 08</w:t>
            </w:r>
            <w:r w:rsidR="000F58A0">
              <w:rPr>
                <w:b/>
                <w:spacing w:val="-6"/>
                <w:lang w:val="uk-UA"/>
              </w:rPr>
              <w:t xml:space="preserve"> серпня</w:t>
            </w:r>
            <w:r w:rsidRPr="006C6C8E">
              <w:rPr>
                <w:b/>
                <w:spacing w:val="-6"/>
                <w:lang w:val="uk-UA"/>
              </w:rPr>
              <w:t xml:space="preserve"> </w:t>
            </w:r>
            <w:r>
              <w:rPr>
                <w:b/>
                <w:spacing w:val="-6"/>
                <w:lang w:val="uk-UA"/>
              </w:rPr>
              <w:t>2019</w:t>
            </w:r>
            <w:r w:rsidRPr="00AF2FAC">
              <w:rPr>
                <w:b/>
                <w:spacing w:val="-6"/>
                <w:lang w:val="uk-UA"/>
              </w:rPr>
              <w:t xml:space="preserve"> року.</w:t>
            </w:r>
          </w:p>
          <w:p w:rsidR="002F0A23" w:rsidRPr="0092023D" w:rsidRDefault="002F0A23" w:rsidP="002F0A23">
            <w:pPr>
              <w:pStyle w:val="rvps2"/>
              <w:spacing w:before="0" w:beforeAutospacing="0" w:after="0" w:afterAutospacing="0"/>
              <w:ind w:left="216" w:right="124"/>
              <w:jc w:val="both"/>
              <w:rPr>
                <w:b/>
                <w:spacing w:val="-6"/>
                <w:lang w:val="uk-UA"/>
              </w:rPr>
            </w:pPr>
            <w:r w:rsidRPr="00AF2FAC">
              <w:rPr>
                <w:b/>
                <w:spacing w:val="-6"/>
                <w:lang w:val="uk-UA"/>
              </w:rPr>
              <w:t>за адресою</w:t>
            </w:r>
            <w:r w:rsidRPr="005F6986">
              <w:rPr>
                <w:spacing w:val="-6"/>
                <w:lang w:val="uk-UA"/>
              </w:rPr>
              <w:t xml:space="preserve">: </w:t>
            </w:r>
            <w:r w:rsidRPr="00AF2FAC">
              <w:rPr>
                <w:b/>
                <w:spacing w:val="-6"/>
                <w:lang w:val="uk-UA"/>
              </w:rPr>
              <w:t>м. Київ, Дружби народів, 28 (скринька для вхідної кореспонденції при вході у приміщення).</w:t>
            </w:r>
          </w:p>
        </w:tc>
      </w:tr>
      <w:tr w:rsidR="00687244" w:rsidRPr="00503299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687244" w:rsidRPr="00503299" w:rsidRDefault="00575188" w:rsidP="0084323B">
            <w:pPr>
              <w:pStyle w:val="rvps14"/>
              <w:jc w:val="center"/>
            </w:pPr>
            <w:r w:rsidRPr="00575188">
              <w:rPr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687244" w:rsidRPr="0092023D" w:rsidRDefault="00575188" w:rsidP="00575188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119" w:right="124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 xml:space="preserve"> - </w:t>
            </w:r>
            <w:r w:rsidRPr="00575188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>
              <w:rPr>
                <w:lang w:val="uk-UA"/>
              </w:rPr>
              <w:t xml:space="preserve">. </w:t>
            </w:r>
          </w:p>
        </w:tc>
      </w:tr>
      <w:tr w:rsidR="002F0A23" w:rsidRPr="00503299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Pr="00226DE3" w:rsidRDefault="00226DE3" w:rsidP="00226DE3">
            <w:pPr>
              <w:pStyle w:val="rvps14"/>
              <w:jc w:val="center"/>
            </w:pPr>
            <w:r w:rsidRPr="00226DE3">
              <w:rPr>
                <w:lang w:eastAsia="ru-RU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A23" w:rsidRPr="0092023D" w:rsidRDefault="0099113B" w:rsidP="002F0A23">
            <w:pPr>
              <w:pStyle w:val="a4"/>
              <w:spacing w:before="0" w:beforeAutospacing="0" w:after="0" w:afterAutospacing="0" w:line="276" w:lineRule="auto"/>
              <w:jc w:val="both"/>
              <w:rPr>
                <w:spacing w:val="-6"/>
                <w:lang w:val="uk-UA" w:eastAsia="en-US"/>
              </w:rPr>
            </w:pPr>
            <w:r>
              <w:rPr>
                <w:spacing w:val="-6"/>
                <w:lang w:val="uk-UA" w:eastAsia="en-US"/>
              </w:rPr>
              <w:t xml:space="preserve"> 15</w:t>
            </w:r>
            <w:r w:rsidR="000F58A0">
              <w:rPr>
                <w:spacing w:val="-6"/>
                <w:lang w:val="uk-UA" w:eastAsia="en-US"/>
              </w:rPr>
              <w:t xml:space="preserve"> серпня</w:t>
            </w:r>
            <w:r w:rsidR="002F0A23" w:rsidRPr="006C6C8E">
              <w:rPr>
                <w:spacing w:val="-6"/>
                <w:lang w:val="uk-UA" w:eastAsia="en-US"/>
              </w:rPr>
              <w:t xml:space="preserve"> </w:t>
            </w:r>
            <w:r w:rsidR="002F0A23">
              <w:rPr>
                <w:spacing w:val="-6"/>
                <w:lang w:val="uk-UA" w:eastAsia="en-US"/>
              </w:rPr>
              <w:t>2019</w:t>
            </w:r>
            <w:r w:rsidR="002F0A23" w:rsidRPr="0092023D">
              <w:rPr>
                <w:spacing w:val="-6"/>
                <w:lang w:val="uk-UA" w:eastAsia="en-US"/>
              </w:rPr>
              <w:t xml:space="preserve"> року м. Київ, бульвар Дружби народів, 28 - електронне тестування (про час буде </w:t>
            </w:r>
            <w:r w:rsidR="000F58A0">
              <w:rPr>
                <w:spacing w:val="-6"/>
                <w:lang w:val="uk-UA" w:eastAsia="en-US"/>
              </w:rPr>
              <w:t xml:space="preserve"> </w:t>
            </w:r>
            <w:r w:rsidR="002F0A23" w:rsidRPr="0092023D">
              <w:rPr>
                <w:spacing w:val="-6"/>
                <w:lang w:val="uk-UA" w:eastAsia="en-US"/>
              </w:rPr>
              <w:t>поінформовано додатково).</w:t>
            </w:r>
          </w:p>
        </w:tc>
      </w:tr>
      <w:tr w:rsidR="002F0A23" w:rsidRPr="00503299" w:rsidTr="00471093">
        <w:tc>
          <w:tcPr>
            <w:tcW w:w="4670" w:type="dxa"/>
            <w:gridSpan w:val="2"/>
            <w:tcBorders>
              <w:left w:val="double" w:sz="4" w:space="0" w:color="auto"/>
            </w:tcBorders>
            <w:vAlign w:val="center"/>
          </w:tcPr>
          <w:p w:rsidR="002F0A23" w:rsidRPr="00503299" w:rsidRDefault="002F0A23" w:rsidP="0084323B">
            <w:pPr>
              <w:pStyle w:val="rvps14"/>
              <w:jc w:val="center"/>
            </w:pPr>
            <w:r w:rsidRPr="0050329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2279BE" w:rsidRDefault="002F0A23" w:rsidP="002F0A23">
            <w:pPr>
              <w:pStyle w:val="a4"/>
              <w:spacing w:before="0" w:beforeAutospacing="0" w:after="0" w:afterAutospacing="0"/>
              <w:ind w:left="49"/>
              <w:jc w:val="both"/>
              <w:rPr>
                <w:color w:val="000000" w:themeColor="text1"/>
              </w:rPr>
            </w:pPr>
            <w:r>
              <w:rPr>
                <w:lang w:val="uk-UA"/>
              </w:rPr>
              <w:t>Баранчук Ірина Віталіївна, р.</w:t>
            </w:r>
            <w:r w:rsidRPr="0024136B">
              <w:t xml:space="preserve"> </w:t>
            </w:r>
            <w:r>
              <w:rPr>
                <w:lang w:val="uk-UA"/>
              </w:rPr>
              <w:t>т. (044) 200 08 35,</w:t>
            </w:r>
            <w:r w:rsidRPr="002279BE">
              <w:t xml:space="preserve"> &lt;</w:t>
            </w:r>
            <w:r>
              <w:rPr>
                <w:lang w:val="uk-UA"/>
              </w:rPr>
              <w:t>i.baranchuk@nazk.gov.ua</w:t>
            </w:r>
            <w:r w:rsidRPr="002279BE">
              <w:t>&gt;</w:t>
            </w:r>
          </w:p>
        </w:tc>
      </w:tr>
      <w:tr w:rsidR="002F0A23" w:rsidRPr="00503299" w:rsidTr="00471093">
        <w:tc>
          <w:tcPr>
            <w:tcW w:w="1460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F0A23" w:rsidRPr="00EF28D2" w:rsidRDefault="002F0A23" w:rsidP="002F0A2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28D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F0A23" w:rsidRPr="00503299" w:rsidTr="00471093"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2F0A23" w:rsidRPr="00503299" w:rsidRDefault="002F0A23" w:rsidP="002F0A23">
            <w:pPr>
              <w:pStyle w:val="rvps12"/>
            </w:pPr>
            <w:r>
              <w:t xml:space="preserve">  1.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2F0A23" w:rsidRPr="00503299" w:rsidRDefault="002F0A23" w:rsidP="002F0A23">
            <w:pPr>
              <w:pStyle w:val="rvps12"/>
              <w:ind w:left="11"/>
            </w:pPr>
            <w:r w:rsidRPr="00503299">
              <w:t>Освіта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503299" w:rsidRDefault="002F0A23" w:rsidP="002F0A23">
            <w:pPr>
              <w:pStyle w:val="rvps14"/>
            </w:pPr>
            <w:r>
              <w:t>Вища освіта за освітнім ступенем не нижче магістра</w:t>
            </w:r>
            <w:r w:rsidR="00547D77">
              <w:t xml:space="preserve"> </w:t>
            </w:r>
          </w:p>
        </w:tc>
      </w:tr>
      <w:tr w:rsidR="002F0A23" w:rsidRPr="00503299" w:rsidTr="00471093"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2F0A23" w:rsidRPr="00503299" w:rsidRDefault="002F0A23" w:rsidP="002F0A23">
            <w:pPr>
              <w:pStyle w:val="rvps12"/>
            </w:pPr>
            <w:r>
              <w:t xml:space="preserve">  2.   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2F0A23" w:rsidRPr="00503299" w:rsidRDefault="002F0A23" w:rsidP="002F0A23">
            <w:pPr>
              <w:pStyle w:val="rvps12"/>
            </w:pPr>
            <w:r w:rsidRPr="00503299">
              <w:t>Досвід роботи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Pr="00503299" w:rsidRDefault="002F0A23" w:rsidP="002F0A23">
            <w:pPr>
              <w:pStyle w:val="rvps14"/>
            </w:pPr>
            <w:r>
              <w:t>Досвід роботи на посадах державної служби категорії «Б» чи «В»,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F0A23" w:rsidRPr="00503299" w:rsidTr="00471093">
        <w:trPr>
          <w:trHeight w:val="392"/>
        </w:trPr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2F0A23" w:rsidRPr="00503299" w:rsidRDefault="002F0A23" w:rsidP="002F0A23">
            <w:pPr>
              <w:pStyle w:val="rvps12"/>
            </w:pPr>
            <w:r>
              <w:t xml:space="preserve">  3.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2F0A23" w:rsidRPr="00503299" w:rsidRDefault="002F0A23" w:rsidP="002F0A23">
            <w:pPr>
              <w:pStyle w:val="rvps12"/>
            </w:pPr>
            <w:r w:rsidRPr="00503299">
              <w:t>Володіння державною мовою</w:t>
            </w:r>
          </w:p>
        </w:tc>
        <w:tc>
          <w:tcPr>
            <w:tcW w:w="9930" w:type="dxa"/>
            <w:tcBorders>
              <w:right w:val="double" w:sz="4" w:space="0" w:color="auto"/>
            </w:tcBorders>
          </w:tcPr>
          <w:p w:rsidR="002F0A23" w:rsidRDefault="002F0A23" w:rsidP="002F0A23">
            <w:pPr>
              <w:pStyle w:val="rvps14"/>
              <w:rPr>
                <w:rStyle w:val="rvts0"/>
              </w:rPr>
            </w:pPr>
            <w:r w:rsidRPr="00503299">
              <w:rPr>
                <w:rStyle w:val="rvts0"/>
              </w:rPr>
              <w:t>вільне володіння державною мовою</w:t>
            </w:r>
          </w:p>
          <w:p w:rsidR="002F0A23" w:rsidRPr="00503299" w:rsidRDefault="002F0A23" w:rsidP="002F0A23">
            <w:pPr>
              <w:pStyle w:val="rvps14"/>
            </w:pPr>
          </w:p>
        </w:tc>
      </w:tr>
    </w:tbl>
    <w:p w:rsidR="006538B1" w:rsidRPr="0084323B" w:rsidRDefault="006538B1" w:rsidP="00E90A52">
      <w:pPr>
        <w:ind w:firstLine="0"/>
        <w:jc w:val="left"/>
        <w:rPr>
          <w:bCs/>
          <w:sz w:val="4"/>
          <w:szCs w:val="4"/>
        </w:rPr>
      </w:pPr>
      <w:r>
        <w:rPr>
          <w:bCs/>
          <w:szCs w:val="28"/>
        </w:rPr>
        <w:t xml:space="preserve">  </w:t>
      </w:r>
    </w:p>
    <w:tbl>
      <w:tblPr>
        <w:tblW w:w="4909" w:type="pct"/>
        <w:tblCellSpacing w:w="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9"/>
        <w:gridCol w:w="4215"/>
        <w:gridCol w:w="9959"/>
      </w:tblGrid>
      <w:tr w:rsidR="006538B1" w:rsidRPr="006538B1" w:rsidTr="005E5973">
        <w:trPr>
          <w:tblCellSpacing w:w="22" w:type="dxa"/>
        </w:trPr>
        <w:tc>
          <w:tcPr>
            <w:tcW w:w="4970" w:type="pct"/>
            <w:gridSpan w:val="3"/>
            <w:vAlign w:val="center"/>
          </w:tcPr>
          <w:p w:rsidR="006538B1" w:rsidRPr="006538B1" w:rsidRDefault="006538B1" w:rsidP="006538B1">
            <w:pPr>
              <w:ind w:firstLine="0"/>
              <w:jc w:val="center"/>
              <w:rPr>
                <w:b/>
                <w:szCs w:val="28"/>
              </w:rPr>
            </w:pPr>
            <w:r w:rsidRPr="006538B1">
              <w:rPr>
                <w:b/>
                <w:szCs w:val="28"/>
              </w:rPr>
              <w:lastRenderedPageBreak/>
              <w:t>Вимоги до компетентності</w:t>
            </w:r>
          </w:p>
        </w:tc>
      </w:tr>
      <w:tr w:rsidR="006538B1" w:rsidRPr="006538B1" w:rsidTr="00915634">
        <w:trPr>
          <w:tblCellSpacing w:w="22" w:type="dxa"/>
        </w:trPr>
        <w:tc>
          <w:tcPr>
            <w:tcW w:w="1562" w:type="pct"/>
            <w:gridSpan w:val="2"/>
          </w:tcPr>
          <w:p w:rsidR="006538B1" w:rsidRPr="006538B1" w:rsidRDefault="006538B1" w:rsidP="006538B1">
            <w:pPr>
              <w:ind w:firstLine="0"/>
              <w:jc w:val="center"/>
              <w:rPr>
                <w:sz w:val="24"/>
              </w:rPr>
            </w:pPr>
            <w:r w:rsidRPr="006538B1">
              <w:rPr>
                <w:sz w:val="24"/>
              </w:rPr>
              <w:t>Вимога</w:t>
            </w:r>
          </w:p>
        </w:tc>
        <w:tc>
          <w:tcPr>
            <w:tcW w:w="3392" w:type="pct"/>
          </w:tcPr>
          <w:p w:rsidR="006538B1" w:rsidRPr="006538B1" w:rsidRDefault="006538B1" w:rsidP="006538B1">
            <w:pPr>
              <w:ind w:firstLine="0"/>
              <w:jc w:val="center"/>
              <w:rPr>
                <w:sz w:val="24"/>
              </w:rPr>
            </w:pPr>
            <w:r w:rsidRPr="006538B1">
              <w:rPr>
                <w:sz w:val="24"/>
              </w:rPr>
              <w:t>Компоненти вимоги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422" w:type="pct"/>
          </w:tcPr>
          <w:p w:rsidR="00915634" w:rsidRPr="00575188" w:rsidRDefault="00915634" w:rsidP="00915634">
            <w:pPr>
              <w:ind w:firstLine="0"/>
              <w:jc w:val="left"/>
              <w:rPr>
                <w:sz w:val="24"/>
              </w:rPr>
            </w:pPr>
            <w:r w:rsidRPr="00915634">
              <w:rPr>
                <w:sz w:val="24"/>
              </w:rPr>
              <w:t>Концептуальне та інноваційне мислення</w:t>
            </w:r>
          </w:p>
        </w:tc>
        <w:tc>
          <w:tcPr>
            <w:tcW w:w="3392" w:type="pct"/>
            <w:shd w:val="clear" w:color="auto" w:fill="auto"/>
          </w:tcPr>
          <w:p w:rsidR="00915634" w:rsidRPr="00FA4744" w:rsidRDefault="00915634" w:rsidP="00915634">
            <w:pPr>
              <w:pStyle w:val="ad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7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сприймати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мислити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концептуально;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формувати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закінчені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(оформлені)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пропозиції;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формувати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нові/інноваційні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ідеї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підходи;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гендерний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аналіз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процесі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(оформлення)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пропозицій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рішень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575188">
              <w:rPr>
                <w:sz w:val="24"/>
              </w:rPr>
              <w:t>Комунікація та взаємодія</w:t>
            </w:r>
          </w:p>
        </w:tc>
        <w:tc>
          <w:tcPr>
            <w:tcW w:w="3392" w:type="pct"/>
            <w:shd w:val="clear" w:color="auto" w:fill="auto"/>
          </w:tcPr>
          <w:p w:rsidR="00915634" w:rsidRPr="00FA4744" w:rsidRDefault="00915634" w:rsidP="00915634">
            <w:pPr>
              <w:pStyle w:val="ad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7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вміння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дослухатися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думки;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вміння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викладати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думку,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чітко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висловлюватися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(усно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письмово),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переконувати;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вміння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виступати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аудиторією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575188">
              <w:rPr>
                <w:sz w:val="24"/>
              </w:rPr>
              <w:t>Управління організацією роботи</w:t>
            </w:r>
          </w:p>
        </w:tc>
        <w:tc>
          <w:tcPr>
            <w:tcW w:w="3392" w:type="pct"/>
          </w:tcPr>
          <w:p w:rsidR="00915634" w:rsidRPr="00575188" w:rsidRDefault="00915634" w:rsidP="00915634">
            <w:pPr>
              <w:pStyle w:val="ac"/>
              <w:numPr>
                <w:ilvl w:val="0"/>
                <w:numId w:val="19"/>
              </w:numPr>
              <w:ind w:left="132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575188">
              <w:rPr>
                <w:sz w:val="24"/>
              </w:rPr>
              <w:t>чітке бачення цілі;</w:t>
            </w:r>
            <w:r w:rsidRPr="00575188">
              <w:rPr>
                <w:sz w:val="24"/>
              </w:rPr>
              <w:br/>
              <w:t>- ефективне управління ресурсами;</w:t>
            </w:r>
            <w:r w:rsidRPr="00575188">
              <w:rPr>
                <w:sz w:val="24"/>
              </w:rPr>
              <w:br/>
              <w:t>- чітке планування реалізації;</w:t>
            </w:r>
            <w:r w:rsidRPr="00575188">
              <w:rPr>
                <w:sz w:val="24"/>
              </w:rPr>
              <w:br/>
              <w:t>- ефективне формування та управління процесами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Управління персоналом </w:t>
            </w:r>
          </w:p>
        </w:tc>
        <w:tc>
          <w:tcPr>
            <w:tcW w:w="3392" w:type="pct"/>
            <w:shd w:val="clear" w:color="auto" w:fill="auto"/>
          </w:tcPr>
          <w:p w:rsidR="00915634" w:rsidRPr="00FA4744" w:rsidRDefault="00915634" w:rsidP="00915634">
            <w:pPr>
              <w:pStyle w:val="ad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7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чітке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бачення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цілі;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ефективне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ресурсами;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чітке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реалізації;</w:t>
            </w:r>
            <w:r w:rsidRPr="00FA474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ефективне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44">
              <w:rPr>
                <w:rFonts w:ascii="Times New Roman" w:hAnsi="Times New Roman"/>
                <w:sz w:val="24"/>
                <w:szCs w:val="24"/>
              </w:rPr>
              <w:t>процесами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6538B1">
              <w:rPr>
                <w:color w:val="000000"/>
                <w:sz w:val="24"/>
              </w:rPr>
              <w:t>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Уміння працювати з комп’ютером</w:t>
            </w:r>
          </w:p>
        </w:tc>
        <w:tc>
          <w:tcPr>
            <w:tcW w:w="3392" w:type="pct"/>
          </w:tcPr>
          <w:p w:rsidR="00915634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впевнений користувач ПК: Microsoft О</w:t>
            </w:r>
            <w:proofErr w:type="spellStart"/>
            <w:r w:rsidRPr="006538B1">
              <w:rPr>
                <w:color w:val="000000"/>
                <w:sz w:val="24"/>
                <w:lang w:val="en-US"/>
              </w:rPr>
              <w:t>ffice</w:t>
            </w:r>
            <w:proofErr w:type="spellEnd"/>
          </w:p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DD178B">
              <w:rPr>
                <w:rFonts w:eastAsiaTheme="minorHAnsi"/>
                <w:sz w:val="24"/>
                <w:lang w:eastAsia="en-US"/>
              </w:rPr>
              <w:t>навички роботи з інформаційно-пошуковими системами в мережі Інтернет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6538B1">
              <w:rPr>
                <w:color w:val="000000"/>
                <w:sz w:val="24"/>
              </w:rPr>
              <w:t>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Необхідні ділові якості</w:t>
            </w:r>
          </w:p>
        </w:tc>
        <w:tc>
          <w:tcPr>
            <w:tcW w:w="3392" w:type="pct"/>
          </w:tcPr>
          <w:p w:rsidR="00915634" w:rsidRPr="00E12E4B" w:rsidRDefault="0084323B" w:rsidP="00E62904">
            <w:pPr>
              <w:pStyle w:val="ac"/>
              <w:ind w:left="57" w:hanging="44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915634">
              <w:rPr>
                <w:sz w:val="24"/>
              </w:rPr>
              <w:t>у</w:t>
            </w:r>
            <w:r w:rsidR="00915634" w:rsidRPr="009D5DCD">
              <w:rPr>
                <w:sz w:val="24"/>
              </w:rPr>
              <w:t>міння працювати в команді</w:t>
            </w:r>
            <w:r w:rsidR="00915634">
              <w:rPr>
                <w:sz w:val="24"/>
              </w:rPr>
              <w:t>, уміння організовувати роботу,</w:t>
            </w:r>
            <w:r w:rsidR="00915634" w:rsidRPr="009D5DCD">
              <w:rPr>
                <w:sz w:val="24"/>
              </w:rPr>
              <w:t xml:space="preserve"> аналітичні здібності, лідерські якості, вміння розподіляти роботу, виваженість, здатність концентруватись на деталях, адаптивність,  організаторські здібності,</w:t>
            </w:r>
            <w:r w:rsidR="00E62904">
              <w:rPr>
                <w:sz w:val="24"/>
              </w:rPr>
              <w:t xml:space="preserve"> стресостійкість, вимогливість</w:t>
            </w:r>
          </w:p>
        </w:tc>
      </w:tr>
      <w:tr w:rsidR="00915634" w:rsidRPr="006538B1" w:rsidTr="005E5973">
        <w:trPr>
          <w:tblCellSpacing w:w="22" w:type="dxa"/>
        </w:trPr>
        <w:tc>
          <w:tcPr>
            <w:tcW w:w="4970" w:type="pct"/>
            <w:gridSpan w:val="3"/>
          </w:tcPr>
          <w:p w:rsidR="00915634" w:rsidRPr="006538B1" w:rsidRDefault="00915634" w:rsidP="00915634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6538B1">
              <w:rPr>
                <w:b/>
                <w:color w:val="000000"/>
                <w:szCs w:val="28"/>
              </w:rPr>
              <w:t>Професійні знання</w:t>
            </w:r>
          </w:p>
        </w:tc>
      </w:tr>
      <w:tr w:rsidR="00915634" w:rsidRPr="006538B1" w:rsidTr="00915634">
        <w:trPr>
          <w:tblCellSpacing w:w="22" w:type="dxa"/>
        </w:trPr>
        <w:tc>
          <w:tcPr>
            <w:tcW w:w="1562" w:type="pct"/>
            <w:gridSpan w:val="2"/>
          </w:tcPr>
          <w:p w:rsidR="00915634" w:rsidRPr="006538B1" w:rsidRDefault="00915634" w:rsidP="00915634">
            <w:pPr>
              <w:ind w:firstLine="0"/>
              <w:jc w:val="center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Вимога</w:t>
            </w:r>
          </w:p>
        </w:tc>
        <w:tc>
          <w:tcPr>
            <w:tcW w:w="3392" w:type="pct"/>
          </w:tcPr>
          <w:p w:rsidR="00915634" w:rsidRPr="006538B1" w:rsidRDefault="00915634" w:rsidP="00915634">
            <w:pPr>
              <w:ind w:firstLine="0"/>
              <w:jc w:val="center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Компоненти вимоги</w:t>
            </w:r>
          </w:p>
        </w:tc>
      </w:tr>
      <w:tr w:rsidR="00915634" w:rsidRPr="006538B1" w:rsidTr="00915634">
        <w:trPr>
          <w:trHeight w:val="870"/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t>1.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3392" w:type="pct"/>
          </w:tcPr>
          <w:p w:rsidR="00915634" w:rsidRPr="006472B4" w:rsidRDefault="005E0A84" w:rsidP="00915634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sz w:val="24"/>
              </w:rPr>
            </w:pPr>
            <w:hyperlink r:id="rId8" w:tgtFrame="_top" w:history="1">
              <w:r w:rsidR="00915634" w:rsidRPr="006472B4">
                <w:rPr>
                  <w:sz w:val="24"/>
                </w:rPr>
                <w:t>Конституція України</w:t>
              </w:r>
            </w:hyperlink>
            <w:r w:rsidR="00915634" w:rsidRPr="006472B4">
              <w:rPr>
                <w:sz w:val="24"/>
              </w:rPr>
              <w:t>;</w:t>
            </w:r>
          </w:p>
          <w:p w:rsidR="00915634" w:rsidRPr="006472B4" w:rsidRDefault="005E0A84" w:rsidP="00915634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sz w:val="24"/>
              </w:rPr>
            </w:pPr>
            <w:hyperlink r:id="rId9" w:tgtFrame="_top" w:history="1">
              <w:r w:rsidR="00915634" w:rsidRPr="006472B4">
                <w:rPr>
                  <w:sz w:val="24"/>
                </w:rPr>
                <w:t>Закон України «Про державну службу</w:t>
              </w:r>
            </w:hyperlink>
            <w:r w:rsidR="00915634" w:rsidRPr="006472B4">
              <w:rPr>
                <w:rFonts w:cs="Calibri"/>
                <w:sz w:val="24"/>
                <w:lang w:eastAsia="en-US"/>
              </w:rPr>
              <w:t>»</w:t>
            </w:r>
            <w:r w:rsidR="00915634" w:rsidRPr="006472B4">
              <w:rPr>
                <w:sz w:val="24"/>
              </w:rPr>
              <w:t>;</w:t>
            </w:r>
          </w:p>
          <w:p w:rsidR="00915634" w:rsidRPr="00742FEA" w:rsidRDefault="005E0A84" w:rsidP="00915634">
            <w:pPr>
              <w:numPr>
                <w:ilvl w:val="0"/>
                <w:numId w:val="9"/>
              </w:numPr>
              <w:tabs>
                <w:tab w:val="left" w:pos="501"/>
              </w:tabs>
              <w:ind w:left="360"/>
              <w:jc w:val="left"/>
              <w:rPr>
                <w:rFonts w:cs="Calibri"/>
                <w:color w:val="FF0000"/>
                <w:szCs w:val="22"/>
                <w:lang w:eastAsia="en-US"/>
              </w:rPr>
            </w:pPr>
            <w:hyperlink r:id="rId10" w:tgtFrame="_top" w:history="1">
              <w:r w:rsidR="00915634" w:rsidRPr="006472B4">
                <w:rPr>
                  <w:sz w:val="24"/>
                </w:rPr>
                <w:t>Закон України «Про запобігання корупції</w:t>
              </w:r>
            </w:hyperlink>
            <w:r w:rsidR="00915634" w:rsidRPr="006472B4">
              <w:rPr>
                <w:rFonts w:cs="Calibri"/>
                <w:sz w:val="24"/>
                <w:lang w:eastAsia="en-US"/>
              </w:rPr>
              <w:t>».</w:t>
            </w:r>
          </w:p>
        </w:tc>
      </w:tr>
      <w:tr w:rsidR="00915634" w:rsidRPr="006538B1" w:rsidTr="00915634">
        <w:trPr>
          <w:trHeight w:val="334"/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lastRenderedPageBreak/>
              <w:t>2.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rPr>
                <w:color w:val="000000"/>
                <w:sz w:val="24"/>
              </w:rPr>
            </w:pPr>
            <w:r w:rsidRPr="006538B1">
              <w:rPr>
                <w:color w:val="000000"/>
                <w:sz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Кодекс законів про працю України.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Цивільний кодекс України;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Господарський кодекс України;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Кодекс України про адміністративні правопорушення;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Кримінальний кодекс України;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Цивільний процесуальний кодекс України;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Кримінальний процесуальний кодекс України;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Закон України «Про доступ до публічної інформації»;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Закон України «Про центральні органи виконавчої влади»;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Закон України «Про місцеві державні адміністрації»;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Закон України «Про місцеве самоврядування в Україні»;</w:t>
            </w:r>
          </w:p>
          <w:p w:rsidR="006472B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sz w:val="24"/>
              </w:rPr>
            </w:pPr>
            <w:r w:rsidRPr="006472B4">
              <w:rPr>
                <w:sz w:val="24"/>
              </w:rPr>
              <w:t>Закон України «Про службу в органах місцевого самоврядування»;</w:t>
            </w:r>
          </w:p>
          <w:p w:rsidR="00915634" w:rsidRPr="006472B4" w:rsidRDefault="006472B4" w:rsidP="006472B4">
            <w:pPr>
              <w:numPr>
                <w:ilvl w:val="0"/>
                <w:numId w:val="9"/>
              </w:numPr>
              <w:spacing w:after="80"/>
              <w:contextualSpacing/>
              <w:jc w:val="left"/>
              <w:rPr>
                <w:color w:val="FF0000"/>
                <w:sz w:val="24"/>
              </w:rPr>
            </w:pPr>
            <w:r w:rsidRPr="006472B4">
              <w:rPr>
                <w:sz w:val="24"/>
              </w:rPr>
              <w:t>Закон України «Про звернення громадян».</w:t>
            </w:r>
          </w:p>
        </w:tc>
      </w:tr>
      <w:tr w:rsidR="00915634" w:rsidRPr="006538B1" w:rsidTr="00915634">
        <w:trPr>
          <w:trHeight w:val="465"/>
          <w:tblCellSpacing w:w="22" w:type="dxa"/>
        </w:trPr>
        <w:tc>
          <w:tcPr>
            <w:tcW w:w="125" w:type="pct"/>
          </w:tcPr>
          <w:p w:rsidR="00915634" w:rsidRPr="006538B1" w:rsidRDefault="00915634" w:rsidP="00915634">
            <w:pPr>
              <w:ind w:firstLine="0"/>
              <w:jc w:val="left"/>
              <w:rPr>
                <w:sz w:val="24"/>
              </w:rPr>
            </w:pPr>
            <w:r w:rsidRPr="006538B1">
              <w:rPr>
                <w:sz w:val="24"/>
              </w:rPr>
              <w:t>3.</w:t>
            </w:r>
          </w:p>
        </w:tc>
        <w:tc>
          <w:tcPr>
            <w:tcW w:w="1422" w:type="pct"/>
          </w:tcPr>
          <w:p w:rsidR="00915634" w:rsidRPr="006538B1" w:rsidRDefault="00915634" w:rsidP="00915634">
            <w:pPr>
              <w:ind w:firstLine="0"/>
              <w:jc w:val="left"/>
              <w:rPr>
                <w:sz w:val="24"/>
              </w:rPr>
            </w:pPr>
            <w:r w:rsidRPr="006538B1">
              <w:rPr>
                <w:color w:val="000000"/>
                <w:sz w:val="24"/>
                <w:shd w:val="clear" w:color="auto" w:fill="FFFFFF"/>
                <w:lang w:eastAsia="en-US"/>
              </w:rPr>
              <w:t>Знання, необхідні для виконання посадових обов'язків</w:t>
            </w:r>
          </w:p>
        </w:tc>
        <w:tc>
          <w:tcPr>
            <w:tcW w:w="3392" w:type="pct"/>
          </w:tcPr>
          <w:p w:rsidR="006472B4" w:rsidRPr="006472B4" w:rsidRDefault="006472B4" w:rsidP="006472B4">
            <w:pPr>
              <w:pStyle w:val="ac"/>
              <w:numPr>
                <w:ilvl w:val="0"/>
                <w:numId w:val="8"/>
              </w:numPr>
              <w:jc w:val="left"/>
              <w:textAlignment w:val="baseline"/>
              <w:rPr>
                <w:rFonts w:eastAsiaTheme="minorEastAsia"/>
                <w:bCs/>
                <w:sz w:val="24"/>
              </w:rPr>
            </w:pPr>
            <w:r w:rsidRPr="006472B4">
              <w:rPr>
                <w:rFonts w:eastAsiaTheme="minorEastAsia"/>
                <w:bCs/>
                <w:sz w:val="24"/>
              </w:rPr>
              <w:t>знання практики застосування Закону України «Про запобігання корупції»;</w:t>
            </w:r>
          </w:p>
          <w:p w:rsidR="00915634" w:rsidRPr="007D4B93" w:rsidRDefault="006472B4" w:rsidP="006472B4">
            <w:pPr>
              <w:pStyle w:val="ac"/>
              <w:numPr>
                <w:ilvl w:val="0"/>
                <w:numId w:val="8"/>
              </w:numPr>
              <w:jc w:val="left"/>
              <w:textAlignment w:val="baseline"/>
              <w:rPr>
                <w:rFonts w:eastAsiaTheme="minorEastAsia"/>
                <w:bCs/>
                <w:color w:val="FF0000"/>
                <w:sz w:val="24"/>
              </w:rPr>
            </w:pPr>
            <w:r w:rsidRPr="006472B4">
              <w:rPr>
                <w:rFonts w:eastAsiaTheme="minorEastAsia"/>
                <w:bCs/>
                <w:sz w:val="24"/>
              </w:rPr>
              <w:t>знання механізму роботи з правовими базами даних.</w:t>
            </w:r>
          </w:p>
        </w:tc>
      </w:tr>
    </w:tbl>
    <w:p w:rsidR="007D4B93" w:rsidRDefault="007D4B93" w:rsidP="00E90A52">
      <w:pPr>
        <w:ind w:firstLine="0"/>
        <w:jc w:val="left"/>
        <w:rPr>
          <w:bCs/>
          <w:szCs w:val="28"/>
        </w:rPr>
      </w:pPr>
    </w:p>
    <w:p w:rsidR="00742FEA" w:rsidRDefault="00742FEA" w:rsidP="00742FEA">
      <w:pPr>
        <w:ind w:left="142" w:firstLine="0"/>
        <w:jc w:val="left"/>
        <w:rPr>
          <w:bCs/>
          <w:szCs w:val="28"/>
        </w:rPr>
      </w:pPr>
    </w:p>
    <w:p w:rsidR="00742FEA" w:rsidRDefault="00742FEA" w:rsidP="00E90A52">
      <w:pPr>
        <w:ind w:firstLine="0"/>
        <w:jc w:val="left"/>
        <w:rPr>
          <w:bCs/>
          <w:szCs w:val="28"/>
        </w:rPr>
      </w:pPr>
    </w:p>
    <w:sectPr w:rsidR="00742FEA" w:rsidSect="007D4B93">
      <w:pgSz w:w="16838" w:h="11906" w:orient="landscape"/>
      <w:pgMar w:top="568" w:right="678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31E"/>
    <w:multiLevelType w:val="hybridMultilevel"/>
    <w:tmpl w:val="E9A2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E2D"/>
    <w:multiLevelType w:val="hybridMultilevel"/>
    <w:tmpl w:val="4DB2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53B5"/>
    <w:multiLevelType w:val="hybridMultilevel"/>
    <w:tmpl w:val="0982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EFD"/>
    <w:multiLevelType w:val="hybridMultilevel"/>
    <w:tmpl w:val="B830B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40817"/>
    <w:multiLevelType w:val="hybridMultilevel"/>
    <w:tmpl w:val="20467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300E59"/>
    <w:multiLevelType w:val="hybridMultilevel"/>
    <w:tmpl w:val="5DB66E46"/>
    <w:lvl w:ilvl="0" w:tplc="3B408EE4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 w15:restartNumberingAfterBreak="0">
    <w:nsid w:val="235354B7"/>
    <w:multiLevelType w:val="hybridMultilevel"/>
    <w:tmpl w:val="1C9C002A"/>
    <w:lvl w:ilvl="0" w:tplc="A7B097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597A"/>
    <w:multiLevelType w:val="hybridMultilevel"/>
    <w:tmpl w:val="6ABAC960"/>
    <w:lvl w:ilvl="0" w:tplc="111EF4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ECB"/>
    <w:multiLevelType w:val="hybridMultilevel"/>
    <w:tmpl w:val="9AD44C0C"/>
    <w:lvl w:ilvl="0" w:tplc="81401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2D6495"/>
    <w:multiLevelType w:val="hybridMultilevel"/>
    <w:tmpl w:val="295AD1A0"/>
    <w:lvl w:ilvl="0" w:tplc="D2D6D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2C2770"/>
    <w:multiLevelType w:val="hybridMultilevel"/>
    <w:tmpl w:val="ADE6E4C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925788"/>
    <w:multiLevelType w:val="hybridMultilevel"/>
    <w:tmpl w:val="6754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58E2"/>
    <w:multiLevelType w:val="hybridMultilevel"/>
    <w:tmpl w:val="8FAADD4E"/>
    <w:lvl w:ilvl="0" w:tplc="8760E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A60A4"/>
    <w:multiLevelType w:val="hybridMultilevel"/>
    <w:tmpl w:val="C2DE7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7CF3"/>
    <w:multiLevelType w:val="hybridMultilevel"/>
    <w:tmpl w:val="63B8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173E"/>
    <w:multiLevelType w:val="hybridMultilevel"/>
    <w:tmpl w:val="EB90911E"/>
    <w:lvl w:ilvl="0" w:tplc="B63EF37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36EBB"/>
    <w:multiLevelType w:val="hybridMultilevel"/>
    <w:tmpl w:val="D73A7B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2EF7988"/>
    <w:multiLevelType w:val="hybridMultilevel"/>
    <w:tmpl w:val="CA90A54A"/>
    <w:lvl w:ilvl="0" w:tplc="349C9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4B3C60"/>
    <w:multiLevelType w:val="hybridMultilevel"/>
    <w:tmpl w:val="5742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B3BFE"/>
    <w:multiLevelType w:val="hybridMultilevel"/>
    <w:tmpl w:val="A1407F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2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"/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1772D"/>
    <w:rsid w:val="00025045"/>
    <w:rsid w:val="00034253"/>
    <w:rsid w:val="00036591"/>
    <w:rsid w:val="00042786"/>
    <w:rsid w:val="00044B38"/>
    <w:rsid w:val="000522DE"/>
    <w:rsid w:val="000553AD"/>
    <w:rsid w:val="0007248A"/>
    <w:rsid w:val="00083973"/>
    <w:rsid w:val="000A3DC3"/>
    <w:rsid w:val="000C2F47"/>
    <w:rsid w:val="000C432A"/>
    <w:rsid w:val="000C5A49"/>
    <w:rsid w:val="000C79C3"/>
    <w:rsid w:val="000E1A18"/>
    <w:rsid w:val="000F2F2E"/>
    <w:rsid w:val="000F3E45"/>
    <w:rsid w:val="000F58A0"/>
    <w:rsid w:val="0011264E"/>
    <w:rsid w:val="0012467A"/>
    <w:rsid w:val="001262B4"/>
    <w:rsid w:val="00126BE5"/>
    <w:rsid w:val="00133098"/>
    <w:rsid w:val="0013672B"/>
    <w:rsid w:val="00152AAD"/>
    <w:rsid w:val="00155035"/>
    <w:rsid w:val="00155F68"/>
    <w:rsid w:val="0016330C"/>
    <w:rsid w:val="00184B03"/>
    <w:rsid w:val="00194E0B"/>
    <w:rsid w:val="00195B32"/>
    <w:rsid w:val="001B30D5"/>
    <w:rsid w:val="001C0FB0"/>
    <w:rsid w:val="001C529D"/>
    <w:rsid w:val="001D344E"/>
    <w:rsid w:val="001D6F4F"/>
    <w:rsid w:val="001E179B"/>
    <w:rsid w:val="001E3AB3"/>
    <w:rsid w:val="001F7F1D"/>
    <w:rsid w:val="00226DE3"/>
    <w:rsid w:val="002279BE"/>
    <w:rsid w:val="00234FE9"/>
    <w:rsid w:val="0024136B"/>
    <w:rsid w:val="00266096"/>
    <w:rsid w:val="00271741"/>
    <w:rsid w:val="00275EDC"/>
    <w:rsid w:val="00276D91"/>
    <w:rsid w:val="00296A1B"/>
    <w:rsid w:val="002C28FB"/>
    <w:rsid w:val="002C7DD2"/>
    <w:rsid w:val="002E2098"/>
    <w:rsid w:val="002F0A23"/>
    <w:rsid w:val="00302A53"/>
    <w:rsid w:val="00303713"/>
    <w:rsid w:val="00317FC3"/>
    <w:rsid w:val="0032346C"/>
    <w:rsid w:val="0034438F"/>
    <w:rsid w:val="00350575"/>
    <w:rsid w:val="003544DF"/>
    <w:rsid w:val="00360366"/>
    <w:rsid w:val="00377ABE"/>
    <w:rsid w:val="00383AA3"/>
    <w:rsid w:val="00383C18"/>
    <w:rsid w:val="0039051A"/>
    <w:rsid w:val="00397AEA"/>
    <w:rsid w:val="003A7E9F"/>
    <w:rsid w:val="003B00AA"/>
    <w:rsid w:val="003C0D58"/>
    <w:rsid w:val="003C311D"/>
    <w:rsid w:val="003C3A83"/>
    <w:rsid w:val="003D03AF"/>
    <w:rsid w:val="003D5944"/>
    <w:rsid w:val="003E0C01"/>
    <w:rsid w:val="003E4033"/>
    <w:rsid w:val="003E4AA9"/>
    <w:rsid w:val="003E72D1"/>
    <w:rsid w:val="003F562D"/>
    <w:rsid w:val="003F7899"/>
    <w:rsid w:val="00403488"/>
    <w:rsid w:val="00423328"/>
    <w:rsid w:val="00430DBD"/>
    <w:rsid w:val="00436371"/>
    <w:rsid w:val="00440E66"/>
    <w:rsid w:val="004434D8"/>
    <w:rsid w:val="00443B69"/>
    <w:rsid w:val="00470042"/>
    <w:rsid w:val="00471093"/>
    <w:rsid w:val="00473088"/>
    <w:rsid w:val="00477942"/>
    <w:rsid w:val="00483121"/>
    <w:rsid w:val="00485BBE"/>
    <w:rsid w:val="00487296"/>
    <w:rsid w:val="0049120B"/>
    <w:rsid w:val="004D1333"/>
    <w:rsid w:val="004D3F8A"/>
    <w:rsid w:val="004F253C"/>
    <w:rsid w:val="004F6138"/>
    <w:rsid w:val="00514729"/>
    <w:rsid w:val="005156E2"/>
    <w:rsid w:val="005225DB"/>
    <w:rsid w:val="0052384C"/>
    <w:rsid w:val="0053058F"/>
    <w:rsid w:val="00532A6C"/>
    <w:rsid w:val="00536933"/>
    <w:rsid w:val="005448FF"/>
    <w:rsid w:val="00547D77"/>
    <w:rsid w:val="00575188"/>
    <w:rsid w:val="00583886"/>
    <w:rsid w:val="00591CA1"/>
    <w:rsid w:val="005A6F5F"/>
    <w:rsid w:val="005B09FC"/>
    <w:rsid w:val="005B38F0"/>
    <w:rsid w:val="005C3467"/>
    <w:rsid w:val="005D03F7"/>
    <w:rsid w:val="005E0A84"/>
    <w:rsid w:val="005E0D74"/>
    <w:rsid w:val="005E221C"/>
    <w:rsid w:val="005E5973"/>
    <w:rsid w:val="005F6986"/>
    <w:rsid w:val="00601D0F"/>
    <w:rsid w:val="00614E9A"/>
    <w:rsid w:val="00617C74"/>
    <w:rsid w:val="00627F4D"/>
    <w:rsid w:val="00631C35"/>
    <w:rsid w:val="00644E64"/>
    <w:rsid w:val="006472B4"/>
    <w:rsid w:val="006538B1"/>
    <w:rsid w:val="00655B76"/>
    <w:rsid w:val="006578A2"/>
    <w:rsid w:val="0066296E"/>
    <w:rsid w:val="00667514"/>
    <w:rsid w:val="00670A99"/>
    <w:rsid w:val="0067304D"/>
    <w:rsid w:val="00687244"/>
    <w:rsid w:val="006A45AA"/>
    <w:rsid w:val="006A781C"/>
    <w:rsid w:val="006B4BE8"/>
    <w:rsid w:val="006C2FC8"/>
    <w:rsid w:val="006C6C8E"/>
    <w:rsid w:val="006C6E97"/>
    <w:rsid w:val="006D46ED"/>
    <w:rsid w:val="006E209A"/>
    <w:rsid w:val="0070139E"/>
    <w:rsid w:val="007019D1"/>
    <w:rsid w:val="007041B6"/>
    <w:rsid w:val="007153DC"/>
    <w:rsid w:val="00723CB5"/>
    <w:rsid w:val="007417B2"/>
    <w:rsid w:val="00742FEA"/>
    <w:rsid w:val="00760B90"/>
    <w:rsid w:val="007729F9"/>
    <w:rsid w:val="00772EF8"/>
    <w:rsid w:val="007777C6"/>
    <w:rsid w:val="007A3698"/>
    <w:rsid w:val="007B6D36"/>
    <w:rsid w:val="007D4B93"/>
    <w:rsid w:val="007D4C0F"/>
    <w:rsid w:val="007E48B8"/>
    <w:rsid w:val="007E78C3"/>
    <w:rsid w:val="007F1FEA"/>
    <w:rsid w:val="00802605"/>
    <w:rsid w:val="0080619E"/>
    <w:rsid w:val="00810B75"/>
    <w:rsid w:val="00816045"/>
    <w:rsid w:val="0082025A"/>
    <w:rsid w:val="00826827"/>
    <w:rsid w:val="0084323B"/>
    <w:rsid w:val="0084463C"/>
    <w:rsid w:val="008731F5"/>
    <w:rsid w:val="00873C7F"/>
    <w:rsid w:val="00884AD3"/>
    <w:rsid w:val="00891A48"/>
    <w:rsid w:val="008A4C6D"/>
    <w:rsid w:val="008B09BE"/>
    <w:rsid w:val="008B260B"/>
    <w:rsid w:val="008C17CF"/>
    <w:rsid w:val="008C282F"/>
    <w:rsid w:val="008D1128"/>
    <w:rsid w:val="008D2751"/>
    <w:rsid w:val="008D3583"/>
    <w:rsid w:val="008D63E0"/>
    <w:rsid w:val="008E33AD"/>
    <w:rsid w:val="008E595E"/>
    <w:rsid w:val="008F0F98"/>
    <w:rsid w:val="0090488D"/>
    <w:rsid w:val="009048B9"/>
    <w:rsid w:val="00912707"/>
    <w:rsid w:val="00915634"/>
    <w:rsid w:val="0092023D"/>
    <w:rsid w:val="00920FE9"/>
    <w:rsid w:val="00922D30"/>
    <w:rsid w:val="00922D6E"/>
    <w:rsid w:val="0092527E"/>
    <w:rsid w:val="00932537"/>
    <w:rsid w:val="0093411E"/>
    <w:rsid w:val="00937C22"/>
    <w:rsid w:val="00940EA2"/>
    <w:rsid w:val="00942996"/>
    <w:rsid w:val="00944C3B"/>
    <w:rsid w:val="00951C79"/>
    <w:rsid w:val="009522A6"/>
    <w:rsid w:val="00960557"/>
    <w:rsid w:val="00962879"/>
    <w:rsid w:val="00965D6E"/>
    <w:rsid w:val="009704C6"/>
    <w:rsid w:val="00973754"/>
    <w:rsid w:val="0097494A"/>
    <w:rsid w:val="0099113B"/>
    <w:rsid w:val="009A5618"/>
    <w:rsid w:val="009D2263"/>
    <w:rsid w:val="009E20A4"/>
    <w:rsid w:val="009F0B2A"/>
    <w:rsid w:val="00A057F5"/>
    <w:rsid w:val="00A1093E"/>
    <w:rsid w:val="00A1531C"/>
    <w:rsid w:val="00A236AE"/>
    <w:rsid w:val="00A300AA"/>
    <w:rsid w:val="00A34A2F"/>
    <w:rsid w:val="00A36A7C"/>
    <w:rsid w:val="00A7305E"/>
    <w:rsid w:val="00A75014"/>
    <w:rsid w:val="00A75336"/>
    <w:rsid w:val="00A957A2"/>
    <w:rsid w:val="00AA5B20"/>
    <w:rsid w:val="00AC0439"/>
    <w:rsid w:val="00AD0B1D"/>
    <w:rsid w:val="00AD2A5F"/>
    <w:rsid w:val="00AE1F90"/>
    <w:rsid w:val="00AE4A7F"/>
    <w:rsid w:val="00AF210A"/>
    <w:rsid w:val="00AF2FA3"/>
    <w:rsid w:val="00AF2FAC"/>
    <w:rsid w:val="00B03EC6"/>
    <w:rsid w:val="00B17069"/>
    <w:rsid w:val="00B20856"/>
    <w:rsid w:val="00B2116B"/>
    <w:rsid w:val="00B3012F"/>
    <w:rsid w:val="00B37D08"/>
    <w:rsid w:val="00B431BB"/>
    <w:rsid w:val="00B547D8"/>
    <w:rsid w:val="00B560BB"/>
    <w:rsid w:val="00B56403"/>
    <w:rsid w:val="00B63ACA"/>
    <w:rsid w:val="00B704EF"/>
    <w:rsid w:val="00B96A6E"/>
    <w:rsid w:val="00BA4377"/>
    <w:rsid w:val="00BC4E6F"/>
    <w:rsid w:val="00BE0552"/>
    <w:rsid w:val="00BE318F"/>
    <w:rsid w:val="00BE4D5E"/>
    <w:rsid w:val="00BF4F22"/>
    <w:rsid w:val="00C0225B"/>
    <w:rsid w:val="00C147EF"/>
    <w:rsid w:val="00C22559"/>
    <w:rsid w:val="00C3299F"/>
    <w:rsid w:val="00C32E2E"/>
    <w:rsid w:val="00C369FF"/>
    <w:rsid w:val="00C47934"/>
    <w:rsid w:val="00C5315E"/>
    <w:rsid w:val="00C536BC"/>
    <w:rsid w:val="00C53B44"/>
    <w:rsid w:val="00C53BA9"/>
    <w:rsid w:val="00C72C01"/>
    <w:rsid w:val="00C75B20"/>
    <w:rsid w:val="00C84D7D"/>
    <w:rsid w:val="00C874CB"/>
    <w:rsid w:val="00CC04BB"/>
    <w:rsid w:val="00CC3044"/>
    <w:rsid w:val="00CD3F07"/>
    <w:rsid w:val="00CD7254"/>
    <w:rsid w:val="00CE64A6"/>
    <w:rsid w:val="00CE72A4"/>
    <w:rsid w:val="00CF20FC"/>
    <w:rsid w:val="00D25014"/>
    <w:rsid w:val="00D3621F"/>
    <w:rsid w:val="00D378E2"/>
    <w:rsid w:val="00D40BC3"/>
    <w:rsid w:val="00D47038"/>
    <w:rsid w:val="00D4739D"/>
    <w:rsid w:val="00D7642B"/>
    <w:rsid w:val="00D847BE"/>
    <w:rsid w:val="00DA3A92"/>
    <w:rsid w:val="00DB44F9"/>
    <w:rsid w:val="00DB6F4A"/>
    <w:rsid w:val="00DC03D6"/>
    <w:rsid w:val="00DD178B"/>
    <w:rsid w:val="00DD4F04"/>
    <w:rsid w:val="00DE536A"/>
    <w:rsid w:val="00DF674B"/>
    <w:rsid w:val="00E00BC4"/>
    <w:rsid w:val="00E424B9"/>
    <w:rsid w:val="00E429D6"/>
    <w:rsid w:val="00E50A43"/>
    <w:rsid w:val="00E62904"/>
    <w:rsid w:val="00E650C9"/>
    <w:rsid w:val="00E70F60"/>
    <w:rsid w:val="00E71F3E"/>
    <w:rsid w:val="00E724FB"/>
    <w:rsid w:val="00E75455"/>
    <w:rsid w:val="00E90A52"/>
    <w:rsid w:val="00EB78FB"/>
    <w:rsid w:val="00ED3C71"/>
    <w:rsid w:val="00ED5A02"/>
    <w:rsid w:val="00EE60C9"/>
    <w:rsid w:val="00EF28D2"/>
    <w:rsid w:val="00EF3290"/>
    <w:rsid w:val="00F06F94"/>
    <w:rsid w:val="00F21B36"/>
    <w:rsid w:val="00F4262A"/>
    <w:rsid w:val="00F52314"/>
    <w:rsid w:val="00F81DD4"/>
    <w:rsid w:val="00F83FCD"/>
    <w:rsid w:val="00FA09B6"/>
    <w:rsid w:val="00FA5ECE"/>
    <w:rsid w:val="00FA7413"/>
    <w:rsid w:val="00FB0E5A"/>
    <w:rsid w:val="00FC4221"/>
    <w:rsid w:val="00FD17F1"/>
    <w:rsid w:val="00FD60DB"/>
    <w:rsid w:val="00FD6E27"/>
    <w:rsid w:val="00FE610D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D88"/>
  <w15:docId w15:val="{C27BC852-E0A9-4E79-9A5D-964FAB5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60366"/>
    <w:pPr>
      <w:keepNext/>
      <w:ind w:firstLine="0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uiPriority w:val="99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0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98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360366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ab">
    <w:name w:val="Содержимое таблицы"/>
    <w:basedOn w:val="a"/>
    <w:rsid w:val="00360366"/>
    <w:pPr>
      <w:widowControl w:val="0"/>
      <w:suppressLineNumbers/>
      <w:suppressAutoHyphens/>
      <w:ind w:firstLine="0"/>
      <w:jc w:val="left"/>
    </w:pPr>
    <w:rPr>
      <w:sz w:val="20"/>
      <w:szCs w:val="20"/>
      <w:lang w:val="ru-RU" w:eastAsia="en-US"/>
    </w:rPr>
  </w:style>
  <w:style w:type="character" w:customStyle="1" w:styleId="rvts23">
    <w:name w:val="rvts23"/>
    <w:rsid w:val="00360366"/>
    <w:rPr>
      <w:rFonts w:cs="Times New Roman"/>
    </w:rPr>
  </w:style>
  <w:style w:type="paragraph" w:styleId="ac">
    <w:name w:val="List Paragraph"/>
    <w:basedOn w:val="a"/>
    <w:uiPriority w:val="34"/>
    <w:qFormat/>
    <w:rsid w:val="00D847BE"/>
    <w:pPr>
      <w:ind w:left="720" w:firstLine="567"/>
      <w:contextualSpacing/>
    </w:pPr>
  </w:style>
  <w:style w:type="character" w:customStyle="1" w:styleId="apple-converted-space">
    <w:name w:val="apple-converted-space"/>
    <w:basedOn w:val="a0"/>
    <w:rsid w:val="00EF3290"/>
  </w:style>
  <w:style w:type="character" w:customStyle="1" w:styleId="rvts9">
    <w:name w:val="rvts9"/>
    <w:basedOn w:val="a0"/>
    <w:rsid w:val="00EF3290"/>
  </w:style>
  <w:style w:type="paragraph" w:customStyle="1" w:styleId="ad">
    <w:name w:val="Нормальний текст"/>
    <w:basedOn w:val="a"/>
    <w:rsid w:val="00575188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customStyle="1" w:styleId="Style64">
    <w:name w:val="Style64"/>
    <w:basedOn w:val="a"/>
    <w:uiPriority w:val="99"/>
    <w:rsid w:val="007417B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Calibri" w:eastAsia="Arial Unicode MS" w:hAnsi="Calibri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4_1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5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D1E9-E899-43FA-A32B-25E6D99A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5877</Words>
  <Characters>3351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User</cp:lastModifiedBy>
  <cp:revision>43</cp:revision>
  <cp:lastPrinted>2019-07-17T15:25:00Z</cp:lastPrinted>
  <dcterms:created xsi:type="dcterms:W3CDTF">2019-05-22T09:12:00Z</dcterms:created>
  <dcterms:modified xsi:type="dcterms:W3CDTF">2019-07-23T09:01:00Z</dcterms:modified>
</cp:coreProperties>
</file>