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212" w:rsidRPr="00B34D0B" w:rsidRDefault="00242212" w:rsidP="00242212">
      <w:pPr>
        <w:spacing w:after="0"/>
        <w:ind w:left="4395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>Додаток 7</w:t>
      </w:r>
    </w:p>
    <w:p w:rsidR="00242212" w:rsidRPr="00B34D0B" w:rsidRDefault="00242212" w:rsidP="00242212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 постанови Центральної виборчої комісії </w:t>
      </w: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br/>
      </w:r>
      <w:r>
        <w:rPr>
          <w:rFonts w:eastAsia="Calibri"/>
          <w:b/>
          <w:i/>
          <w:color w:val="000000"/>
          <w:sz w:val="24"/>
          <w:szCs w:val="24"/>
          <w:lang w:eastAsia="uk-UA"/>
        </w:rPr>
        <w:t>від 14 червня 2019 року № 1010</w:t>
      </w:r>
    </w:p>
    <w:p w:rsidR="00242212" w:rsidRPr="00B34D0B" w:rsidRDefault="00242212" w:rsidP="00242212">
      <w:pPr>
        <w:spacing w:after="0"/>
        <w:ind w:left="4248" w:firstLine="0"/>
        <w:jc w:val="center"/>
        <w:rPr>
          <w:rFonts w:eastAsia="Calibri"/>
          <w:sz w:val="20"/>
          <w:lang w:eastAsia="uk-UA"/>
        </w:rPr>
      </w:pPr>
    </w:p>
    <w:p w:rsidR="00242212" w:rsidRPr="00B34D0B" w:rsidRDefault="00242212" w:rsidP="00242212">
      <w:pPr>
        <w:spacing w:after="0"/>
        <w:ind w:firstLine="0"/>
        <w:jc w:val="right"/>
        <w:rPr>
          <w:rFonts w:eastAsia="Calibri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>форма № 4</w:t>
      </w:r>
    </w:p>
    <w:p w:rsidR="00242212" w:rsidRPr="00B34D0B" w:rsidRDefault="00242212" w:rsidP="00242212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  <w:r w:rsidRPr="00B34D0B">
        <w:rPr>
          <w:rFonts w:eastAsia="Calibri"/>
          <w:b/>
          <w:szCs w:val="28"/>
          <w:lang w:eastAsia="uk-UA"/>
        </w:rPr>
        <w:t xml:space="preserve">ЗВІТ </w:t>
      </w:r>
      <w:r w:rsidRPr="00B34D0B">
        <w:rPr>
          <w:rFonts w:eastAsia="Calibri"/>
          <w:b/>
          <w:szCs w:val="28"/>
          <w:lang w:eastAsia="uk-UA"/>
        </w:rPr>
        <w:br/>
        <w:t>про надходження та використання коштів виборчого фонду</w:t>
      </w:r>
      <w:r w:rsidRPr="00B34D0B">
        <w:rPr>
          <w:rFonts w:eastAsia="Calibri"/>
          <w:b/>
          <w:szCs w:val="28"/>
          <w:lang w:eastAsia="uk-UA"/>
        </w:rPr>
        <w:br/>
        <w:t xml:space="preserve">кандидата в народні депутати України </w:t>
      </w:r>
      <w:r w:rsidRPr="00B34D0B">
        <w:rPr>
          <w:rFonts w:eastAsia="Calibri"/>
          <w:b/>
          <w:szCs w:val="28"/>
          <w:lang w:eastAsia="uk-UA"/>
        </w:rPr>
        <w:br/>
        <w:t>в одномандатному виборчому окрузі №_</w:t>
      </w:r>
      <w:r>
        <w:rPr>
          <w:rFonts w:eastAsia="Calibri"/>
          <w:szCs w:val="28"/>
          <w:u w:val="single"/>
          <w:lang w:eastAsia="uk-UA"/>
        </w:rPr>
        <w:t>30</w:t>
      </w:r>
      <w:r w:rsidRPr="00B34D0B">
        <w:rPr>
          <w:rFonts w:eastAsia="Calibri"/>
          <w:b/>
          <w:szCs w:val="28"/>
          <w:lang w:eastAsia="uk-UA"/>
        </w:rPr>
        <w:t>___</w:t>
      </w:r>
    </w:p>
    <w:p w:rsidR="00242212" w:rsidRPr="00B34D0B" w:rsidRDefault="00242212" w:rsidP="00242212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242212" w:rsidRPr="00B34D0B" w:rsidRDefault="00242212" w:rsidP="00242212">
      <w:pPr>
        <w:spacing w:after="0"/>
        <w:ind w:firstLine="0"/>
        <w:jc w:val="center"/>
        <w:rPr>
          <w:rFonts w:eastAsia="Calibri"/>
          <w:b/>
          <w:color w:val="000000"/>
          <w:sz w:val="24"/>
          <w:szCs w:val="28"/>
          <w:lang w:eastAsia="uk-UA"/>
        </w:rPr>
      </w:pPr>
      <w:r>
        <w:rPr>
          <w:rFonts w:eastAsia="Calibri"/>
          <w:b/>
          <w:color w:val="000000"/>
          <w:sz w:val="24"/>
          <w:szCs w:val="28"/>
          <w:lang w:eastAsia="uk-UA"/>
        </w:rPr>
        <w:t>____</w:t>
      </w:r>
      <w:r>
        <w:rPr>
          <w:rFonts w:eastAsia="Calibri"/>
          <w:color w:val="000000"/>
          <w:sz w:val="24"/>
          <w:szCs w:val="28"/>
          <w:u w:val="single"/>
          <w:lang w:eastAsia="uk-UA"/>
        </w:rPr>
        <w:t xml:space="preserve">            </w:t>
      </w:r>
      <w:r>
        <w:rPr>
          <w:rFonts w:eastAsia="Calibri"/>
          <w:b/>
          <w:color w:val="000000"/>
          <w:sz w:val="24"/>
          <w:szCs w:val="28"/>
          <w:lang w:eastAsia="uk-UA"/>
        </w:rPr>
        <w:t>_</w:t>
      </w:r>
      <w:r>
        <w:rPr>
          <w:rFonts w:eastAsia="Calibri"/>
          <w:color w:val="000000"/>
          <w:sz w:val="24"/>
          <w:szCs w:val="28"/>
          <w:u w:val="single"/>
          <w:lang w:eastAsia="uk-UA"/>
        </w:rPr>
        <w:t>Остаточний</w:t>
      </w:r>
      <w:r w:rsidRPr="00B34D0B">
        <w:rPr>
          <w:rFonts w:eastAsia="Calibri"/>
          <w:b/>
          <w:color w:val="000000"/>
          <w:sz w:val="24"/>
          <w:szCs w:val="28"/>
          <w:lang w:eastAsia="uk-UA"/>
        </w:rPr>
        <w:t>_____________</w:t>
      </w:r>
    </w:p>
    <w:p w:rsidR="00242212" w:rsidRPr="001C4E78" w:rsidRDefault="00242212" w:rsidP="00242212">
      <w:pPr>
        <w:spacing w:after="0"/>
        <w:ind w:firstLine="0"/>
        <w:jc w:val="center"/>
        <w:rPr>
          <w:rFonts w:eastAsia="Calibri"/>
          <w:color w:val="000000"/>
          <w:sz w:val="18"/>
          <w:szCs w:val="18"/>
          <w:lang w:val="ru-RU" w:eastAsia="uk-UA"/>
        </w:rPr>
      </w:pPr>
      <w:r w:rsidRPr="001C4E78">
        <w:rPr>
          <w:rFonts w:eastAsia="Calibri"/>
          <w:color w:val="000000"/>
          <w:sz w:val="18"/>
          <w:szCs w:val="18"/>
          <w:lang w:eastAsia="uk-UA"/>
        </w:rPr>
        <w:t>(вид звіту: проміжний, остаточний)</w:t>
      </w:r>
    </w:p>
    <w:p w:rsidR="00242212" w:rsidRPr="00B34D0B" w:rsidRDefault="00242212" w:rsidP="00242212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color w:val="000000"/>
          <w:sz w:val="20"/>
          <w:lang w:eastAsia="uk-UA"/>
        </w:rPr>
        <w:br/>
      </w:r>
      <w:r>
        <w:rPr>
          <w:rFonts w:eastAsia="Calibri"/>
          <w:color w:val="000000"/>
          <w:sz w:val="24"/>
          <w:szCs w:val="24"/>
          <w:lang w:eastAsia="uk-UA"/>
        </w:rPr>
        <w:t>за період з "</w:t>
      </w:r>
      <w:r>
        <w:rPr>
          <w:rFonts w:eastAsia="Calibri"/>
          <w:color w:val="000000"/>
          <w:sz w:val="24"/>
          <w:szCs w:val="24"/>
          <w:u w:val="single"/>
          <w:lang w:eastAsia="uk-UA"/>
        </w:rPr>
        <w:t>27</w:t>
      </w:r>
      <w:r w:rsidRPr="00B34D0B">
        <w:rPr>
          <w:rFonts w:eastAsia="Calibri"/>
          <w:color w:val="000000"/>
          <w:sz w:val="24"/>
          <w:szCs w:val="24"/>
          <w:lang w:eastAsia="uk-UA"/>
        </w:rPr>
        <w:t>"</w:t>
      </w:r>
      <w:r>
        <w:rPr>
          <w:rFonts w:eastAsia="Calibri"/>
          <w:color w:val="000000"/>
          <w:sz w:val="24"/>
          <w:szCs w:val="24"/>
          <w:lang w:eastAsia="uk-UA"/>
        </w:rPr>
        <w:t xml:space="preserve"> </w:t>
      </w:r>
      <w:r w:rsidR="001C77D0">
        <w:rPr>
          <w:rFonts w:eastAsia="Calibri"/>
          <w:color w:val="000000"/>
          <w:sz w:val="24"/>
          <w:szCs w:val="24"/>
          <w:u w:val="single"/>
          <w:lang w:eastAsia="uk-UA"/>
        </w:rPr>
        <w:t xml:space="preserve">     0</w:t>
      </w:r>
      <w:r w:rsidR="001C77D0" w:rsidRPr="001C77D0">
        <w:rPr>
          <w:rFonts w:eastAsia="Calibri"/>
          <w:color w:val="000000"/>
          <w:sz w:val="24"/>
          <w:szCs w:val="24"/>
          <w:u w:val="single"/>
          <w:lang w:val="ru-RU" w:eastAsia="uk-UA"/>
        </w:rPr>
        <w:t>6</w:t>
      </w:r>
      <w:r>
        <w:rPr>
          <w:rFonts w:eastAsia="Calibri"/>
          <w:color w:val="000000"/>
          <w:sz w:val="24"/>
          <w:szCs w:val="24"/>
          <w:u w:val="single"/>
          <w:lang w:eastAsia="uk-UA"/>
        </w:rPr>
        <w:t xml:space="preserve">     </w:t>
      </w:r>
      <w:r>
        <w:rPr>
          <w:rFonts w:eastAsia="Calibri"/>
          <w:color w:val="000000"/>
          <w:sz w:val="24"/>
          <w:szCs w:val="24"/>
          <w:lang w:eastAsia="uk-UA"/>
        </w:rPr>
        <w:t xml:space="preserve">  2019 року до "</w:t>
      </w:r>
      <w:r>
        <w:rPr>
          <w:rFonts w:eastAsia="Calibri"/>
          <w:color w:val="000000"/>
          <w:sz w:val="24"/>
          <w:szCs w:val="24"/>
          <w:u w:val="single"/>
          <w:lang w:eastAsia="uk-UA"/>
        </w:rPr>
        <w:t>19</w:t>
      </w:r>
      <w:r>
        <w:rPr>
          <w:rFonts w:eastAsia="Calibri"/>
          <w:color w:val="000000"/>
          <w:sz w:val="24"/>
          <w:szCs w:val="24"/>
          <w:lang w:eastAsia="uk-UA"/>
        </w:rPr>
        <w:t>" __</w:t>
      </w:r>
      <w:r>
        <w:rPr>
          <w:rFonts w:eastAsia="Calibri"/>
          <w:color w:val="000000"/>
          <w:sz w:val="24"/>
          <w:szCs w:val="24"/>
          <w:u w:val="single"/>
          <w:lang w:eastAsia="uk-UA"/>
        </w:rPr>
        <w:t>0</w:t>
      </w:r>
      <w:r w:rsidR="001C77D0" w:rsidRPr="001C77D0">
        <w:rPr>
          <w:rFonts w:eastAsia="Calibri"/>
          <w:color w:val="000000"/>
          <w:sz w:val="24"/>
          <w:szCs w:val="24"/>
          <w:u w:val="single"/>
          <w:lang w:val="ru-RU" w:eastAsia="uk-UA"/>
        </w:rPr>
        <w:t>7</w:t>
      </w:r>
      <w:r>
        <w:rPr>
          <w:rFonts w:eastAsia="Calibri"/>
          <w:color w:val="000000"/>
          <w:sz w:val="24"/>
          <w:szCs w:val="24"/>
          <w:lang w:eastAsia="uk-UA"/>
        </w:rPr>
        <w:t>__ 2019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року </w:t>
      </w:r>
    </w:p>
    <w:p w:rsidR="00242212" w:rsidRPr="001C4E78" w:rsidRDefault="00242212" w:rsidP="00242212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  <w:sz w:val="24"/>
          <w:szCs w:val="24"/>
        </w:rPr>
        <w:t>__</w:t>
      </w:r>
      <w:r w:rsidRPr="00242212">
        <w:rPr>
          <w:rFonts w:eastAsia="Calibri"/>
          <w:b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  <w:u w:val="single"/>
        </w:rPr>
        <w:t>Чехута</w:t>
      </w:r>
      <w:proofErr w:type="spellEnd"/>
      <w:r>
        <w:rPr>
          <w:rFonts w:eastAsia="Calibri"/>
          <w:b/>
          <w:color w:val="000000"/>
          <w:sz w:val="24"/>
          <w:szCs w:val="24"/>
          <w:u w:val="single"/>
        </w:rPr>
        <w:t xml:space="preserve"> Максим Петрович         </w:t>
      </w:r>
      <w:r w:rsidRPr="00B34D0B">
        <w:rPr>
          <w:rFonts w:eastAsia="Calibri"/>
          <w:color w:val="000000"/>
          <w:sz w:val="24"/>
          <w:szCs w:val="24"/>
        </w:rPr>
        <w:t>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1C4E78">
        <w:rPr>
          <w:rFonts w:eastAsia="Calibri"/>
          <w:color w:val="000000"/>
          <w:sz w:val="18"/>
          <w:szCs w:val="18"/>
        </w:rPr>
        <w:t>(прізвище, ім</w:t>
      </w:r>
      <w:r>
        <w:rPr>
          <w:rFonts w:eastAsia="Calibri"/>
          <w:color w:val="000000"/>
          <w:sz w:val="18"/>
          <w:szCs w:val="18"/>
        </w:rPr>
        <w:t>’</w:t>
      </w:r>
      <w:r w:rsidRPr="001C4E78">
        <w:rPr>
          <w:rFonts w:eastAsia="Calibri"/>
          <w:color w:val="000000"/>
          <w:sz w:val="18"/>
          <w:szCs w:val="18"/>
        </w:rPr>
        <w:t>я, по батькові кандидата в депутати)</w:t>
      </w:r>
      <w:r w:rsidRPr="001C4E78">
        <w:rPr>
          <w:rFonts w:eastAsia="Calibri"/>
          <w:color w:val="000000"/>
          <w:sz w:val="18"/>
          <w:szCs w:val="18"/>
        </w:rPr>
        <w:br/>
      </w:r>
      <w:r>
        <w:rPr>
          <w:rFonts w:eastAsia="Calibri"/>
          <w:color w:val="000000"/>
          <w:sz w:val="24"/>
          <w:szCs w:val="24"/>
        </w:rPr>
        <w:t>___</w:t>
      </w:r>
      <w:r w:rsidRPr="00242212">
        <w:rPr>
          <w:rFonts w:eastAsia="Calibri"/>
          <w:color w:val="000000"/>
          <w:sz w:val="24"/>
          <w:szCs w:val="24"/>
          <w:u w:val="single"/>
        </w:rPr>
        <w:t xml:space="preserve"> </w:t>
      </w:r>
      <w:r>
        <w:rPr>
          <w:rFonts w:eastAsia="Calibri"/>
          <w:color w:val="000000"/>
          <w:sz w:val="24"/>
          <w:szCs w:val="24"/>
          <w:u w:val="single"/>
        </w:rPr>
        <w:t>ДГРУ, ВІТДІЛЕННЯ «ДНІПРОДЗЕРЖИНСЬКИЙ ФІЛІЯ» код 14360570</w:t>
      </w:r>
      <w:r w:rsidRPr="00B34D0B">
        <w:rPr>
          <w:rFonts w:eastAsia="Calibri"/>
          <w:color w:val="000000"/>
          <w:sz w:val="24"/>
          <w:szCs w:val="24"/>
        </w:rPr>
        <w:t>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1C4E78">
        <w:rPr>
          <w:rFonts w:eastAsia="Calibri"/>
          <w:color w:val="000000"/>
          <w:sz w:val="18"/>
          <w:szCs w:val="18"/>
        </w:rPr>
        <w:t xml:space="preserve">(назва та код банку, в якому відкрито поточний рахунок, № рахунку) </w:t>
      </w:r>
    </w:p>
    <w:p w:rsidR="00242212" w:rsidRPr="00B34D0B" w:rsidRDefault="00242212" w:rsidP="00242212">
      <w:pPr>
        <w:spacing w:before="100" w:beforeAutospacing="1" w:after="100" w:afterAutospacing="1"/>
        <w:ind w:firstLine="0"/>
        <w:jc w:val="center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__</w:t>
      </w:r>
      <w:r w:rsidRPr="00242212">
        <w:rPr>
          <w:rFonts w:eastAsia="Calibri"/>
          <w:color w:val="000000"/>
          <w:sz w:val="24"/>
          <w:szCs w:val="24"/>
          <w:u w:val="single"/>
        </w:rPr>
        <w:t xml:space="preserve"> </w:t>
      </w:r>
      <w:r>
        <w:rPr>
          <w:rFonts w:eastAsia="Calibri"/>
          <w:color w:val="000000"/>
          <w:sz w:val="24"/>
          <w:szCs w:val="24"/>
          <w:u w:val="single"/>
        </w:rPr>
        <w:t>Акціонерне Товариство Комерційний Банк «Приватбанк» рахунок №26433050500045 МФО 305299</w:t>
      </w:r>
      <w:r w:rsidRPr="00B34D0B">
        <w:rPr>
          <w:rFonts w:eastAsia="Calibri"/>
          <w:color w:val="000000"/>
          <w:sz w:val="24"/>
          <w:szCs w:val="24"/>
        </w:rPr>
        <w:t>__</w:t>
      </w:r>
    </w:p>
    <w:p w:rsidR="00242212" w:rsidRPr="00B34D0B" w:rsidRDefault="00242212" w:rsidP="00242212">
      <w:pPr>
        <w:spacing w:after="0"/>
        <w:ind w:firstLine="0"/>
        <w:jc w:val="center"/>
        <w:rPr>
          <w:rFonts w:eastAsia="Calibri"/>
          <w:color w:val="000000"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229"/>
        <w:gridCol w:w="1560"/>
      </w:tblGrid>
      <w:tr w:rsidR="00242212" w:rsidRPr="00B34D0B" w:rsidTr="005407D6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Код статті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Найменування статті</w:t>
            </w:r>
            <w:r w:rsidRPr="00B34D0B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Сума </w:t>
            </w:r>
          </w:p>
          <w:p w:rsidR="00242212" w:rsidRPr="00B34D0B" w:rsidRDefault="00242212" w:rsidP="005407D6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(</w:t>
            </w:r>
            <w:proofErr w:type="spellStart"/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грн</w:t>
            </w:r>
            <w:proofErr w:type="spellEnd"/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242212" w:rsidRPr="00B34D0B" w:rsidTr="005407D6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1. Надходження коштів на поточний рахунок виборчого фонду 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Власні кошти кандидата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Добровільні внески юридичних осіб, у тому числі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5407D6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Default="00242212" w:rsidP="00242212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</w:p>
          <w:p w:rsidR="00242212" w:rsidRPr="00B34D0B" w:rsidRDefault="00242212" w:rsidP="00242212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5407D6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Default="00242212" w:rsidP="00242212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</w:p>
          <w:p w:rsidR="00242212" w:rsidRPr="00B34D0B" w:rsidRDefault="00242212" w:rsidP="00242212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Добровільні внески фізичних осіб, у тому числі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5407D6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Default="00242212" w:rsidP="00242212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</w:p>
          <w:p w:rsidR="00242212" w:rsidRPr="00B34D0B" w:rsidRDefault="00242212" w:rsidP="00242212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5407D6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Default="00242212" w:rsidP="00242212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</w:p>
          <w:p w:rsidR="00242212" w:rsidRPr="00B34D0B" w:rsidRDefault="00242212" w:rsidP="00242212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Перерахування штрафних санкцій виконавцями за укладеними договорами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40" w:after="4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sz w:val="24"/>
                <w:szCs w:val="24"/>
              </w:rPr>
              <w:t>Помилкові надходження коштів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  <w:trHeight w:val="44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after="0"/>
              <w:ind w:right="-93"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Усього надійшло коштів на поточний рахунок виборчого фонду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(2 + 3 + 4 + 9+ 12)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12" w:rsidRPr="00B34D0B" w:rsidRDefault="00242212" w:rsidP="00242212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2. Перерахування коштів з поточного рахунку виборчого фонду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Повернення добровільних внесків особам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(2100 + 2300):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Повернення особам внесків, від яких відмовився розпорядник поточного рахунку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2300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Повернення особам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Перерахування коштів до Державного бюджету України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(3110 + 3120 + 3210 + 3230)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3110 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які відповідно до частини третьої статті 50 Закону України "Про вибори народних депутатів України" не мають права здійснювати відповідні внески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3120 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Перерахування до Державного бюджету України внесків, </w:t>
            </w:r>
            <w:r w:rsidRPr="00B34D0B">
              <w:rPr>
                <w:rFonts w:eastAsia="Calibri"/>
                <w:sz w:val="24"/>
                <w:szCs w:val="24"/>
              </w:rPr>
              <w:t>розмір яких перевищує розмір, визначений частиною другою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 статті 50 Закону України "Про вибори народних депутатів України"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3210 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від яких відмовився розпорядник поточного рахунку, в разі неможливості їх повернення відповідним особам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34D0B">
              <w:rPr>
                <w:rFonts w:eastAsia="Calibri"/>
                <w:bCs/>
                <w:sz w:val="24"/>
                <w:szCs w:val="24"/>
              </w:rPr>
              <w:t>3230 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голосування), у разі неможливості їх повернення банком відповідним особам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4000 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Банківські послуги, не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пов’язан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і з відкриттям і закриттям рахунку та його функціонуванням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5000 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Повернення помилкових надходжень коштів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6000 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Опублікування реквізитів поточного рахунку в друкованих засобах масової інформації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  <w:trHeight w:val="54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/>
              <w:ind w:left="-28" w:right="-59"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Усього перераховано коштів з поточного рахунку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(2000 + 3000 + 4000 + 5000 + 6000)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Загальний розмір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 + 3 + 4+ 12) – (2000 + 3000 + 4000 + 5000 + 6000)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3. Використання коштів виборчого фонду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1000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Сума витрат виборчого фонду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(1100 + 1200 + 1300 + 1400)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1100</w:t>
            </w:r>
            <w:r w:rsidRPr="00B34D0B">
              <w:rPr>
                <w:rFonts w:eastAsia="Calibri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Виготовлення матеріалів передвиборної агітації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(1110 + 1120 + 1130 + 1140 + 1150 + 1160):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друкованих матеріалів передвиборної агітації (плакатів, листівок, буклетів та інших агітаційних матеріалів)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відеозаписів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аудіозаписів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виготовлення предметів, матеріалів (сувенірів, канцтоварів тощо) з використанням прізвищ чи зображень (портретів) кандидатів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придбання канцтоварів, паперу, інших предметів і матеріалів для виготовлення матеріалів передвиборної агітації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1160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виготовлення та встановлення агітаційних наметів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1200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Використання засобів масової інформації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(1210 + 1220):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1210 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оплата ефірного часу (1211 + 1212):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1211 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left"/>
              <w:rPr>
                <w:rFonts w:eastAsia="Calibri"/>
                <w:i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телебаченні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lastRenderedPageBreak/>
              <w:t>1212 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left"/>
              <w:rPr>
                <w:rFonts w:eastAsia="Calibri"/>
                <w:i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радіо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1220 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публікування агітаційних матеріалів у друкованих засобах масової інформації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1300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Інші послуги,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пов’язан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і з проведенням передвиборної агітації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(1310 + 1320 + 1330 + 1340 + 1350 + 1360):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транспортні послуги для реалізації заходів передвиборної агітації (перевезення виборчих листівок, плакатів, технічних засобів та обладнання для ведення передвиборної агітації, а також інших предметів і матеріалів, </w:t>
            </w:r>
            <w:r>
              <w:rPr>
                <w:rFonts w:eastAsia="Calibri"/>
                <w:sz w:val="24"/>
                <w:szCs w:val="24"/>
                <w:lang w:eastAsia="uk-UA"/>
              </w:rPr>
              <w:t>пов’язан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их із передвиборною агітацією)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Default="00242212" w:rsidP="002422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</w:p>
          <w:p w:rsidR="00242212" w:rsidRPr="00B34D0B" w:rsidRDefault="00242212" w:rsidP="002422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оренда будинків і приміщень для проведення публічних дебатів, дискусій, "круглих столів", 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пресконференцій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>, а також для виготовлення матеріалів передвиборної агітації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Default="00242212" w:rsidP="002422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</w:p>
          <w:p w:rsidR="00242212" w:rsidRPr="00B34D0B" w:rsidRDefault="00242212" w:rsidP="002422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оренда обладнання та технічних засобів для ведення передвиборної агітації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оренда приміщень усіх форм власності для проведення зборів громадян, інших публічних заходів передвиборної агітації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розміщення друкованих агітаційних матеріалів чи політичної реклами на носіях зовнішньої реклами (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білбордах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, вивісках, 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сітілайтах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тощо)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Default="00242212" w:rsidP="002422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</w:p>
          <w:p w:rsidR="00242212" w:rsidRPr="00B34D0B" w:rsidRDefault="00242212" w:rsidP="002422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1360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Послуги зв</w:t>
            </w:r>
            <w:r>
              <w:rPr>
                <w:rFonts w:eastAsia="Calibri"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>язку (1361 + 1362):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1361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послуги електричного зв</w:t>
            </w:r>
            <w:r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язку (телефонного, телеграфного, фототелеграфного, факсимільного, документального зв</w:t>
            </w:r>
            <w:r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язку, мереж та каналів передавання даних тощо)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Default="00242212" w:rsidP="00242212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</w:p>
          <w:p w:rsidR="00242212" w:rsidRPr="00B34D0B" w:rsidRDefault="00242212" w:rsidP="00242212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1362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послуги поштового зв</w:t>
            </w:r>
            <w:r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язку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 xml:space="preserve">1400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>Інші витрати на передвиборну агітацію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(розповсюдження виборчих листівок, плакатів та інших друкованих агітаційних матеріалів чи друкованих видань, в яких розміщено матеріали передвиборної агітації; проведення мітингів, походів, демонстрацій, пікетів, концертів, вистав, спортивних змагань, демонстрації фільмів та телепередач чи інших публічних заходів за підтримки кандидата </w:t>
            </w:r>
            <w:r w:rsidRPr="003C49DD">
              <w:rPr>
                <w:rFonts w:eastAsia="Calibri"/>
                <w:sz w:val="24"/>
                <w:szCs w:val="24"/>
                <w:lang w:eastAsia="uk-UA"/>
              </w:rPr>
              <w:t>в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депутати, а також оприлюднення інформації про таку підтримку тощо)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Default="00242212" w:rsidP="002422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</w:p>
          <w:p w:rsidR="00242212" w:rsidRDefault="00242212" w:rsidP="002422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</w:p>
          <w:p w:rsidR="00242212" w:rsidRDefault="00242212" w:rsidP="002422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</w:p>
          <w:p w:rsidR="00242212" w:rsidRPr="00B34D0B" w:rsidRDefault="00242212" w:rsidP="002422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242212" w:rsidRPr="00B34D0B" w:rsidTr="005407D6">
        <w:trPr>
          <w:cantSplit/>
          <w:trHeight w:val="75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212" w:rsidRPr="00B34D0B" w:rsidRDefault="00242212" w:rsidP="005407D6">
            <w:pPr>
              <w:spacing w:before="100" w:beforeAutospacing="1"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Залишок коштів на поточному рахунку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 + 3 + 4 + 9 + 12 – 2000 – 3000 – 4000 – 5000 – 6000 – 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42212" w:rsidRPr="00B34D0B" w:rsidTr="005407D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212" w:rsidRPr="00B34D0B" w:rsidRDefault="00242212" w:rsidP="005407D6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у тому числі: перерахування штрафних санкцій виконавцями за укладеними договорами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12" w:rsidRPr="00B34D0B" w:rsidRDefault="00242212" w:rsidP="00242212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</w:tbl>
    <w:p w:rsidR="00242212" w:rsidRPr="00B34D0B" w:rsidRDefault="00242212" w:rsidP="00242212">
      <w:pPr>
        <w:spacing w:after="0"/>
        <w:ind w:firstLine="0"/>
        <w:jc w:val="right"/>
        <w:rPr>
          <w:rFonts w:eastAsia="Calibri"/>
          <w:sz w:val="24"/>
        </w:rPr>
      </w:pPr>
    </w:p>
    <w:p w:rsidR="00242212" w:rsidRPr="00B34D0B" w:rsidRDefault="00242212" w:rsidP="00242212">
      <w:pPr>
        <w:spacing w:after="0"/>
        <w:ind w:firstLine="0"/>
        <w:jc w:val="right"/>
        <w:rPr>
          <w:rFonts w:eastAsia="Calibri"/>
          <w:color w:val="000000"/>
          <w:sz w:val="24"/>
          <w:szCs w:val="24"/>
        </w:rPr>
      </w:pPr>
      <w:r w:rsidRPr="00B34D0B">
        <w:rPr>
          <w:rFonts w:eastAsia="Calibri"/>
          <w:sz w:val="24"/>
        </w:rPr>
        <w:t>Звіт подано "____" _______________</w:t>
      </w:r>
      <w:r>
        <w:rPr>
          <w:rFonts w:eastAsia="Calibri"/>
          <w:sz w:val="24"/>
          <w:lang w:val="ru-RU"/>
        </w:rPr>
        <w:t xml:space="preserve"> </w:t>
      </w:r>
      <w:r w:rsidRPr="00B34D0B">
        <w:rPr>
          <w:rFonts w:eastAsia="Calibri"/>
          <w:sz w:val="24"/>
        </w:rPr>
        <w:t>20___ року</w:t>
      </w:r>
    </w:p>
    <w:p w:rsidR="00242212" w:rsidRPr="00B34D0B" w:rsidRDefault="00242212" w:rsidP="00242212">
      <w:pPr>
        <w:spacing w:after="0"/>
        <w:ind w:firstLine="0"/>
        <w:jc w:val="left"/>
        <w:rPr>
          <w:rFonts w:eastAsia="Calibri"/>
          <w:sz w:val="20"/>
        </w:rPr>
      </w:pPr>
      <w:r w:rsidRPr="00B34D0B">
        <w:rPr>
          <w:rFonts w:eastAsia="Calibri"/>
          <w:color w:val="000000"/>
          <w:sz w:val="24"/>
          <w:szCs w:val="24"/>
        </w:rPr>
        <w:t xml:space="preserve">Розпорядник коштів </w:t>
      </w:r>
      <w:r w:rsidRPr="00B34D0B"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  <w:r w:rsidRPr="00B34D0B">
        <w:rPr>
          <w:rFonts w:eastAsia="Calibri"/>
          <w:color w:val="000000"/>
          <w:sz w:val="24"/>
          <w:szCs w:val="24"/>
        </w:rPr>
        <w:br/>
        <w:t>виборчого фонду                              ___________                  ____________________________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1C4E78">
        <w:rPr>
          <w:rFonts w:eastAsia="Calibri"/>
          <w:color w:val="000000"/>
          <w:sz w:val="18"/>
          <w:szCs w:val="18"/>
        </w:rPr>
        <w:t xml:space="preserve">                                                           </w:t>
      </w:r>
      <w:r>
        <w:rPr>
          <w:rFonts w:eastAsia="Calibri"/>
          <w:color w:val="000000"/>
          <w:sz w:val="18"/>
          <w:szCs w:val="18"/>
          <w:lang w:val="ru-RU"/>
        </w:rPr>
        <w:t xml:space="preserve">                       </w:t>
      </w:r>
      <w:r w:rsidRPr="001C4E78">
        <w:rPr>
          <w:rFonts w:eastAsia="Calibri"/>
          <w:color w:val="000000"/>
          <w:sz w:val="18"/>
          <w:szCs w:val="18"/>
        </w:rPr>
        <w:t xml:space="preserve">     (підпис)</w:t>
      </w:r>
      <w:r w:rsidRPr="001C4E78">
        <w:rPr>
          <w:rFonts w:eastAsia="Calibri"/>
          <w:sz w:val="18"/>
          <w:szCs w:val="18"/>
        </w:rPr>
        <w:t xml:space="preserve">                                                 (прізвище та ініціали)</w:t>
      </w:r>
    </w:p>
    <w:p w:rsidR="00242212" w:rsidRPr="00B34D0B" w:rsidRDefault="00242212" w:rsidP="00242212">
      <w:pPr>
        <w:spacing w:after="0"/>
        <w:ind w:firstLine="0"/>
        <w:jc w:val="left"/>
        <w:rPr>
          <w:rFonts w:eastAsia="Calibri"/>
          <w:color w:val="000000"/>
          <w:szCs w:val="28"/>
        </w:rPr>
      </w:pPr>
    </w:p>
    <w:p w:rsidR="00A1340F" w:rsidRDefault="00A1340F"/>
    <w:sectPr w:rsidR="00A1340F" w:rsidSect="00A13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2212"/>
    <w:rsid w:val="001C77D0"/>
    <w:rsid w:val="00242212"/>
    <w:rsid w:val="002A52EA"/>
    <w:rsid w:val="004A7F7E"/>
    <w:rsid w:val="00744F98"/>
    <w:rsid w:val="007C01AB"/>
    <w:rsid w:val="00A1340F"/>
    <w:rsid w:val="00AE2E76"/>
    <w:rsid w:val="00C05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212"/>
    <w:pPr>
      <w:spacing w:after="6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val="uk-UA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AE2E76"/>
    <w:pPr>
      <w:keepNext/>
      <w:spacing w:before="240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2E76"/>
    <w:pPr>
      <w:keepNext/>
      <w:spacing w:before="240"/>
      <w:ind w:firstLine="0"/>
      <w:jc w:val="left"/>
      <w:outlineLvl w:val="1"/>
    </w:pPr>
    <w:rPr>
      <w:rFonts w:asciiTheme="majorHAnsi" w:eastAsiaTheme="majorEastAsia" w:hAnsiTheme="majorHAnsi"/>
      <w:b/>
      <w:bCs/>
      <w:i/>
      <w:iCs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2E76"/>
    <w:pPr>
      <w:keepNext/>
      <w:spacing w:before="240"/>
      <w:ind w:firstLine="0"/>
      <w:jc w:val="left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E2E76"/>
    <w:pPr>
      <w:keepNext/>
      <w:spacing w:before="240"/>
      <w:ind w:firstLine="0"/>
      <w:jc w:val="left"/>
      <w:outlineLvl w:val="3"/>
    </w:pPr>
    <w:rPr>
      <w:rFonts w:asciiTheme="minorHAnsi" w:eastAsiaTheme="minorHAnsi" w:hAnsiTheme="minorHAnsi"/>
      <w:b/>
      <w:bCs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2E76"/>
    <w:pPr>
      <w:spacing w:before="240"/>
      <w:ind w:firstLine="0"/>
      <w:jc w:val="left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2E76"/>
    <w:pPr>
      <w:spacing w:before="240"/>
      <w:ind w:firstLine="0"/>
      <w:jc w:val="left"/>
      <w:outlineLvl w:val="5"/>
    </w:pPr>
    <w:rPr>
      <w:rFonts w:asciiTheme="minorHAnsi" w:eastAsiaTheme="minorHAnsi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2E76"/>
    <w:pPr>
      <w:spacing w:before="240"/>
      <w:ind w:firstLine="0"/>
      <w:jc w:val="left"/>
      <w:outlineLvl w:val="6"/>
    </w:pPr>
    <w:rPr>
      <w:rFonts w:asciiTheme="minorHAnsi" w:eastAsiaTheme="minorHAnsi" w:hAnsiTheme="minorHAnsi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2E76"/>
    <w:pPr>
      <w:spacing w:before="240"/>
      <w:ind w:firstLine="0"/>
      <w:jc w:val="left"/>
      <w:outlineLvl w:val="7"/>
    </w:pPr>
    <w:rPr>
      <w:rFonts w:asciiTheme="minorHAnsi" w:eastAsiaTheme="minorHAnsi" w:hAnsiTheme="minorHAnsi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2E76"/>
    <w:pPr>
      <w:spacing w:before="240"/>
      <w:ind w:firstLine="0"/>
      <w:jc w:val="left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2E7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E2E7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E2E7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AE2E7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E2E7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E2E7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E2E7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E2E7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E2E7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AE2E76"/>
    <w:pPr>
      <w:spacing w:before="240"/>
      <w:ind w:firstLine="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AE2E7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E2E76"/>
    <w:pPr>
      <w:ind w:firstLine="0"/>
      <w:jc w:val="center"/>
      <w:outlineLvl w:val="1"/>
    </w:pPr>
    <w:rPr>
      <w:rFonts w:asciiTheme="majorHAnsi" w:eastAsiaTheme="majorEastAsia" w:hAnsiTheme="majorHAnsi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AE2E7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AE2E76"/>
    <w:rPr>
      <w:b/>
      <w:bCs/>
    </w:rPr>
  </w:style>
  <w:style w:type="character" w:styleId="a8">
    <w:name w:val="Emphasis"/>
    <w:basedOn w:val="a0"/>
    <w:uiPriority w:val="20"/>
    <w:qFormat/>
    <w:rsid w:val="00AE2E7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E2E76"/>
    <w:pPr>
      <w:spacing w:after="0"/>
      <w:ind w:firstLine="0"/>
      <w:jc w:val="left"/>
    </w:pPr>
    <w:rPr>
      <w:rFonts w:asciiTheme="minorHAnsi" w:eastAsiaTheme="minorHAnsi" w:hAnsiTheme="minorHAnsi"/>
      <w:sz w:val="24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AE2E76"/>
    <w:pPr>
      <w:spacing w:after="0"/>
      <w:ind w:left="720" w:firstLine="0"/>
      <w:contextualSpacing/>
      <w:jc w:val="left"/>
    </w:pPr>
    <w:rPr>
      <w:rFonts w:asciiTheme="minorHAnsi" w:eastAsiaTheme="minorHAnsi" w:hAnsiTheme="minorHAnsi"/>
      <w:sz w:val="24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AE2E76"/>
    <w:pPr>
      <w:spacing w:after="0"/>
      <w:ind w:firstLine="0"/>
      <w:jc w:val="left"/>
    </w:pPr>
    <w:rPr>
      <w:rFonts w:asciiTheme="minorHAnsi" w:eastAsiaTheme="minorHAnsi" w:hAnsiTheme="minorHAnsi"/>
      <w:i/>
      <w:sz w:val="24"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AE2E7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E2E76"/>
    <w:pPr>
      <w:spacing w:after="0"/>
      <w:ind w:left="720" w:right="720" w:firstLine="0"/>
      <w:jc w:val="left"/>
    </w:pPr>
    <w:rPr>
      <w:rFonts w:asciiTheme="minorHAnsi" w:eastAsiaTheme="minorHAnsi" w:hAnsiTheme="minorHAnsi"/>
      <w:b/>
      <w:i/>
      <w:sz w:val="24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AE2E76"/>
    <w:rPr>
      <w:b/>
      <w:i/>
      <w:sz w:val="24"/>
    </w:rPr>
  </w:style>
  <w:style w:type="character" w:styleId="ad">
    <w:name w:val="Subtle Emphasis"/>
    <w:uiPriority w:val="19"/>
    <w:qFormat/>
    <w:rsid w:val="00AE2E7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AE2E7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AE2E7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AE2E7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AE2E7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AE2E76"/>
    <w:pPr>
      <w:outlineLvl w:val="9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1000</Words>
  <Characters>5706</Characters>
  <Application>Microsoft Office Word</Application>
  <DocSecurity>0</DocSecurity>
  <Lines>47</Lines>
  <Paragraphs>13</Paragraphs>
  <ScaleCrop>false</ScaleCrop>
  <Company>Krokoz™</Company>
  <LinksUpToDate>false</LinksUpToDate>
  <CharactersWithSpaces>6693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3</cp:revision>
  <dcterms:created xsi:type="dcterms:W3CDTF">2019-07-25T08:50:00Z</dcterms:created>
  <dcterms:modified xsi:type="dcterms:W3CDTF">2019-07-25T10:36:00Z</dcterms:modified>
</cp:coreProperties>
</file>