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2962" w14:textId="77777777" w:rsidR="00621678" w:rsidRPr="006D379B" w:rsidRDefault="00621678" w:rsidP="00621678">
      <w:pPr>
        <w:widowControl w:val="0"/>
        <w:suppressAutoHyphens/>
        <w:spacing w:after="0" w:line="240" w:lineRule="auto"/>
        <w:ind w:firstLine="567"/>
        <w:jc w:val="center"/>
        <w:rPr>
          <w:rFonts w:ascii="Times New Roman" w:eastAsia="SimSun" w:hAnsi="Times New Roman" w:cs="Times New Roman"/>
          <w:b/>
          <w:sz w:val="28"/>
          <w:szCs w:val="28"/>
          <w:lang w:val="uk-UA" w:eastAsia="hi-IN" w:bidi="hi-IN"/>
        </w:rPr>
      </w:pPr>
      <w:r w:rsidRPr="006D379B">
        <w:rPr>
          <w:rFonts w:ascii="Times New Roman" w:eastAsia="SimSun" w:hAnsi="Times New Roman" w:cs="Times New Roman"/>
          <w:b/>
          <w:sz w:val="28"/>
          <w:szCs w:val="28"/>
          <w:lang w:val="uk-UA" w:eastAsia="hi-IN" w:bidi="hi-IN"/>
        </w:rPr>
        <w:t>Про надання роз’яснення стосовно</w:t>
      </w:r>
      <w:r>
        <w:rPr>
          <w:rFonts w:ascii="Times New Roman" w:eastAsia="SimSun" w:hAnsi="Times New Roman" w:cs="Times New Roman"/>
          <w:b/>
          <w:sz w:val="28"/>
          <w:szCs w:val="28"/>
          <w:lang w:val="uk-UA" w:eastAsia="hi-IN" w:bidi="hi-IN"/>
        </w:rPr>
        <w:t xml:space="preserve"> права політичних партій</w:t>
      </w:r>
      <w:r w:rsidRPr="006D379B">
        <w:rPr>
          <w:rFonts w:ascii="Times New Roman" w:eastAsia="SimSun" w:hAnsi="Times New Roman" w:cs="Times New Roman"/>
          <w:b/>
          <w:sz w:val="28"/>
          <w:szCs w:val="28"/>
          <w:lang w:val="uk-UA" w:eastAsia="hi-IN" w:bidi="hi-IN"/>
        </w:rPr>
        <w:t xml:space="preserve"> </w:t>
      </w:r>
      <w:r>
        <w:rPr>
          <w:rFonts w:ascii="Times New Roman" w:eastAsia="SimSun" w:hAnsi="Times New Roman" w:cs="Times New Roman"/>
          <w:b/>
          <w:sz w:val="28"/>
          <w:szCs w:val="28"/>
          <w:lang w:val="uk-UA" w:eastAsia="hi-IN" w:bidi="hi-IN"/>
        </w:rPr>
        <w:t>здійснювати благодійну діяльність</w:t>
      </w:r>
    </w:p>
    <w:p w14:paraId="0CB68080" w14:textId="4C694F30" w:rsidR="0076025D" w:rsidRDefault="0076025D" w:rsidP="00E2212D">
      <w:pPr>
        <w:widowControl w:val="0"/>
        <w:suppressAutoHyphens/>
        <w:spacing w:after="0" w:line="240" w:lineRule="auto"/>
        <w:jc w:val="both"/>
        <w:rPr>
          <w:rFonts w:ascii="Times New Roman" w:eastAsia="SimSun" w:hAnsi="Times New Roman" w:cs="Times New Roman"/>
          <w:sz w:val="27"/>
          <w:szCs w:val="27"/>
          <w:lang w:val="uk-UA" w:eastAsia="hi-IN" w:bidi="hi-IN"/>
        </w:rPr>
      </w:pPr>
    </w:p>
    <w:p w14:paraId="134A3D2F" w14:textId="29828823" w:rsidR="005614EE" w:rsidRDefault="005614EE"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 xml:space="preserve">Відповідно до ст. 2 </w:t>
      </w:r>
      <w:r w:rsidRPr="00525298">
        <w:rPr>
          <w:rFonts w:ascii="Times New Roman" w:eastAsia="SimSun" w:hAnsi="Times New Roman" w:cs="Times New Roman"/>
          <w:sz w:val="28"/>
          <w:szCs w:val="28"/>
          <w:lang w:val="uk-UA" w:eastAsia="hi-IN" w:bidi="hi-IN"/>
        </w:rPr>
        <w:t>Закону України «Про політичні партії в Україні»</w:t>
      </w:r>
      <w:r>
        <w:rPr>
          <w:rFonts w:ascii="Times New Roman" w:eastAsia="SimSun" w:hAnsi="Times New Roman" w:cs="Times New Roman"/>
          <w:sz w:val="28"/>
          <w:szCs w:val="28"/>
          <w:lang w:val="uk-UA" w:eastAsia="hi-IN" w:bidi="hi-IN"/>
        </w:rPr>
        <w:t xml:space="preserve"> (далі – Закон) </w:t>
      </w:r>
      <w:r w:rsidRPr="005709FA">
        <w:rPr>
          <w:rFonts w:ascii="Times New Roman" w:eastAsia="SimSun" w:hAnsi="Times New Roman" w:cs="Times New Roman"/>
          <w:b/>
          <w:sz w:val="28"/>
          <w:szCs w:val="28"/>
          <w:lang w:val="uk-UA" w:eastAsia="hi-IN" w:bidi="hi-IN"/>
        </w:rPr>
        <w:t>політична партія</w:t>
      </w:r>
      <w:r>
        <w:rPr>
          <w:rFonts w:ascii="Times New Roman" w:eastAsia="SimSun" w:hAnsi="Times New Roman" w:cs="Times New Roman"/>
          <w:sz w:val="28"/>
          <w:szCs w:val="28"/>
          <w:lang w:val="uk-UA" w:eastAsia="hi-IN" w:bidi="hi-IN"/>
        </w:rPr>
        <w:t xml:space="preserve"> </w:t>
      </w:r>
      <w:r w:rsidRPr="007B55B8">
        <w:rPr>
          <w:rFonts w:ascii="Times New Roman" w:eastAsia="SimSun" w:hAnsi="Times New Roman" w:cs="Times New Roman"/>
          <w:sz w:val="28"/>
          <w:szCs w:val="28"/>
          <w:lang w:val="uk-UA" w:eastAsia="hi-IN" w:bidi="hi-IN"/>
        </w:rPr>
        <w:t>визначається як</w:t>
      </w:r>
      <w:r w:rsidRPr="00525298">
        <w:rPr>
          <w:rFonts w:ascii="Times New Roman" w:eastAsia="SimSun" w:hAnsi="Times New Roman" w:cs="Times New Roman"/>
          <w:sz w:val="28"/>
          <w:szCs w:val="28"/>
          <w:lang w:val="uk-UA" w:eastAsia="hi-IN" w:bidi="hi-IN"/>
        </w:rPr>
        <w:t xml:space="preserve"> зареєстроване згідно з законом добровільне об’єднання громадян</w:t>
      </w:r>
      <w:r>
        <w:rPr>
          <w:rFonts w:ascii="Times New Roman" w:eastAsia="SimSun" w:hAnsi="Times New Roman" w:cs="Times New Roman"/>
          <w:sz w:val="28"/>
          <w:szCs w:val="28"/>
          <w:lang w:val="uk-UA" w:eastAsia="hi-IN" w:bidi="hi-IN"/>
        </w:rPr>
        <w:t xml:space="preserve"> – </w:t>
      </w:r>
      <w:r w:rsidRPr="00525298">
        <w:rPr>
          <w:rFonts w:ascii="Times New Roman" w:eastAsia="SimSun" w:hAnsi="Times New Roman" w:cs="Times New Roman"/>
          <w:sz w:val="28"/>
          <w:szCs w:val="28"/>
          <w:lang w:val="uk-UA" w:eastAsia="hi-IN" w:bidi="hi-IN"/>
        </w:rPr>
        <w:t xml:space="preserve">прихильників певної загальнонаціональної програми суспільного розвитку, </w:t>
      </w:r>
      <w:r w:rsidRPr="005709FA">
        <w:rPr>
          <w:rFonts w:ascii="Times New Roman" w:eastAsia="SimSun" w:hAnsi="Times New Roman" w:cs="Times New Roman"/>
          <w:sz w:val="28"/>
          <w:szCs w:val="28"/>
          <w:lang w:val="uk-UA" w:eastAsia="hi-IN" w:bidi="hi-IN"/>
        </w:rPr>
        <w:t>що</w:t>
      </w:r>
      <w:r w:rsidRPr="00525298">
        <w:rPr>
          <w:rFonts w:ascii="Times New Roman" w:eastAsia="SimSun" w:hAnsi="Times New Roman" w:cs="Times New Roman"/>
          <w:b/>
          <w:sz w:val="28"/>
          <w:szCs w:val="28"/>
          <w:lang w:val="uk-UA" w:eastAsia="hi-IN" w:bidi="hi-IN"/>
        </w:rPr>
        <w:t xml:space="preserve"> має своєю метою сприяння формуванню і вираженню політичної волі громадян</w:t>
      </w:r>
      <w:r w:rsidRPr="00525298">
        <w:rPr>
          <w:rFonts w:ascii="Times New Roman" w:eastAsia="SimSun" w:hAnsi="Times New Roman" w:cs="Times New Roman"/>
          <w:sz w:val="28"/>
          <w:szCs w:val="28"/>
          <w:lang w:val="uk-UA" w:eastAsia="hi-IN" w:bidi="hi-IN"/>
        </w:rPr>
        <w:t xml:space="preserve">, </w:t>
      </w:r>
      <w:r w:rsidRPr="00525298">
        <w:rPr>
          <w:rFonts w:ascii="Times New Roman" w:eastAsia="SimSun" w:hAnsi="Times New Roman" w:cs="Times New Roman"/>
          <w:b/>
          <w:sz w:val="28"/>
          <w:szCs w:val="28"/>
          <w:lang w:val="uk-UA" w:eastAsia="hi-IN" w:bidi="hi-IN"/>
        </w:rPr>
        <w:t>бере участь у виборах та інших політичних заходах</w:t>
      </w:r>
      <w:r w:rsidRPr="0035552B">
        <w:rPr>
          <w:rFonts w:ascii="Times New Roman" w:eastAsia="SimSun" w:hAnsi="Times New Roman" w:cs="Times New Roman"/>
          <w:sz w:val="28"/>
          <w:szCs w:val="28"/>
          <w:lang w:val="uk-UA" w:eastAsia="hi-IN" w:bidi="hi-IN"/>
        </w:rPr>
        <w:t>.</w:t>
      </w:r>
    </w:p>
    <w:p w14:paraId="2F1449EF" w14:textId="15E4492C" w:rsidR="00D070DE" w:rsidRDefault="00D070DE"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sidRPr="005709FA">
        <w:rPr>
          <w:rFonts w:ascii="Times New Roman" w:eastAsia="SimSun" w:hAnsi="Times New Roman" w:cs="Times New Roman"/>
          <w:b/>
          <w:sz w:val="28"/>
          <w:szCs w:val="28"/>
          <w:lang w:val="uk-UA" w:eastAsia="hi-IN" w:bidi="hi-IN"/>
        </w:rPr>
        <w:t>Цілі, завдання</w:t>
      </w:r>
      <w:r>
        <w:rPr>
          <w:rFonts w:ascii="Times New Roman" w:eastAsia="SimSun" w:hAnsi="Times New Roman" w:cs="Times New Roman"/>
          <w:sz w:val="28"/>
          <w:szCs w:val="28"/>
          <w:lang w:val="uk-UA" w:eastAsia="hi-IN" w:bidi="hi-IN"/>
        </w:rPr>
        <w:t xml:space="preserve"> політичної</w:t>
      </w:r>
      <w:r w:rsidRPr="00D070DE">
        <w:rPr>
          <w:rFonts w:ascii="Times New Roman" w:eastAsia="SimSun" w:hAnsi="Times New Roman" w:cs="Times New Roman"/>
          <w:sz w:val="28"/>
          <w:szCs w:val="28"/>
          <w:lang w:val="uk-UA" w:eastAsia="hi-IN" w:bidi="hi-IN"/>
        </w:rPr>
        <w:t xml:space="preserve"> партії, а також шлях</w:t>
      </w:r>
      <w:r>
        <w:rPr>
          <w:rFonts w:ascii="Times New Roman" w:eastAsia="SimSun" w:hAnsi="Times New Roman" w:cs="Times New Roman"/>
          <w:sz w:val="28"/>
          <w:szCs w:val="28"/>
          <w:lang w:val="uk-UA" w:eastAsia="hi-IN" w:bidi="hi-IN"/>
        </w:rPr>
        <w:t>и</w:t>
      </w:r>
      <w:r w:rsidRPr="00D070DE">
        <w:rPr>
          <w:rFonts w:ascii="Times New Roman" w:eastAsia="SimSun" w:hAnsi="Times New Roman" w:cs="Times New Roman"/>
          <w:sz w:val="28"/>
          <w:szCs w:val="28"/>
          <w:lang w:val="uk-UA" w:eastAsia="hi-IN" w:bidi="hi-IN"/>
        </w:rPr>
        <w:t xml:space="preserve"> їх досягнення</w:t>
      </w:r>
      <w:r>
        <w:rPr>
          <w:rFonts w:ascii="Times New Roman" w:eastAsia="SimSun" w:hAnsi="Times New Roman" w:cs="Times New Roman"/>
          <w:sz w:val="28"/>
          <w:szCs w:val="28"/>
          <w:lang w:val="uk-UA" w:eastAsia="hi-IN" w:bidi="hi-IN"/>
        </w:rPr>
        <w:t xml:space="preserve"> викладаються у її програмі</w:t>
      </w:r>
      <w:r w:rsidR="00FE33A8">
        <w:rPr>
          <w:rFonts w:ascii="Times New Roman" w:eastAsia="SimSun" w:hAnsi="Times New Roman" w:cs="Times New Roman"/>
          <w:sz w:val="28"/>
          <w:szCs w:val="28"/>
          <w:lang w:val="uk-UA" w:eastAsia="hi-IN" w:bidi="hi-IN"/>
        </w:rPr>
        <w:t xml:space="preserve"> (ст. 7 </w:t>
      </w:r>
      <w:r w:rsidR="00FE33A8" w:rsidRPr="00525298">
        <w:rPr>
          <w:rFonts w:ascii="Times New Roman" w:eastAsia="SimSun" w:hAnsi="Times New Roman" w:cs="Times New Roman"/>
          <w:sz w:val="28"/>
          <w:szCs w:val="28"/>
          <w:lang w:val="uk-UA" w:eastAsia="hi-IN" w:bidi="hi-IN"/>
        </w:rPr>
        <w:t>Закону</w:t>
      </w:r>
      <w:r w:rsidR="00FE33A8">
        <w:rPr>
          <w:rFonts w:ascii="Times New Roman" w:eastAsia="SimSun" w:hAnsi="Times New Roman" w:cs="Times New Roman"/>
          <w:sz w:val="28"/>
          <w:szCs w:val="28"/>
          <w:lang w:val="uk-UA" w:eastAsia="hi-IN" w:bidi="hi-IN"/>
        </w:rPr>
        <w:t>)</w:t>
      </w:r>
      <w:r>
        <w:rPr>
          <w:rFonts w:ascii="Times New Roman" w:eastAsia="SimSun" w:hAnsi="Times New Roman" w:cs="Times New Roman"/>
          <w:sz w:val="28"/>
          <w:szCs w:val="28"/>
          <w:lang w:val="uk-UA" w:eastAsia="hi-IN" w:bidi="hi-IN"/>
        </w:rPr>
        <w:t>.</w:t>
      </w:r>
    </w:p>
    <w:p w14:paraId="43325026" w14:textId="06A9664A" w:rsidR="008F25FC" w:rsidRDefault="00CC4216"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У п. 1 ч. 1 ст. </w:t>
      </w:r>
      <w:r w:rsidR="00853D8B" w:rsidRPr="00525298">
        <w:rPr>
          <w:rFonts w:ascii="Times New Roman" w:eastAsia="SimSun" w:hAnsi="Times New Roman" w:cs="Times New Roman"/>
          <w:sz w:val="28"/>
          <w:szCs w:val="28"/>
          <w:lang w:val="uk-UA" w:eastAsia="hi-IN" w:bidi="hi-IN"/>
        </w:rPr>
        <w:t xml:space="preserve">12 Закону встановлено, що </w:t>
      </w:r>
      <w:r w:rsidR="00853D8B" w:rsidRPr="00525298">
        <w:rPr>
          <w:rFonts w:ascii="Times New Roman" w:eastAsia="SimSun" w:hAnsi="Times New Roman" w:cs="Times New Roman"/>
          <w:b/>
          <w:sz w:val="28"/>
          <w:szCs w:val="28"/>
          <w:lang w:val="uk-UA" w:eastAsia="hi-IN" w:bidi="hi-IN"/>
        </w:rPr>
        <w:t xml:space="preserve">політичні партії мають право вільно провадити свою </w:t>
      </w:r>
      <w:r w:rsidR="00853D8B" w:rsidRPr="005709FA">
        <w:rPr>
          <w:rFonts w:ascii="Times New Roman" w:eastAsia="SimSun" w:hAnsi="Times New Roman" w:cs="Times New Roman"/>
          <w:b/>
          <w:sz w:val="28"/>
          <w:szCs w:val="28"/>
          <w:lang w:val="uk-UA" w:eastAsia="hi-IN" w:bidi="hi-IN"/>
        </w:rPr>
        <w:t>діяльність у межах, передбачених Конституцією України</w:t>
      </w:r>
      <w:r w:rsidR="009E40BA" w:rsidRPr="005709FA">
        <w:rPr>
          <w:rFonts w:ascii="Times New Roman" w:eastAsia="SimSun" w:hAnsi="Times New Roman" w:cs="Times New Roman"/>
          <w:b/>
          <w:sz w:val="28"/>
          <w:szCs w:val="28"/>
          <w:lang w:val="uk-UA" w:eastAsia="hi-IN" w:bidi="hi-IN"/>
        </w:rPr>
        <w:t xml:space="preserve"> та</w:t>
      </w:r>
      <w:r w:rsidR="00853D8B" w:rsidRPr="005709FA">
        <w:rPr>
          <w:rFonts w:ascii="Times New Roman" w:eastAsia="SimSun" w:hAnsi="Times New Roman" w:cs="Times New Roman"/>
          <w:b/>
          <w:sz w:val="28"/>
          <w:szCs w:val="28"/>
          <w:lang w:val="uk-UA" w:eastAsia="hi-IN" w:bidi="hi-IN"/>
        </w:rPr>
        <w:t xml:space="preserve"> законами України</w:t>
      </w:r>
      <w:r w:rsidR="00853D8B" w:rsidRPr="00525298">
        <w:rPr>
          <w:rFonts w:ascii="Times New Roman" w:eastAsia="SimSun" w:hAnsi="Times New Roman" w:cs="Times New Roman"/>
          <w:sz w:val="28"/>
          <w:szCs w:val="28"/>
          <w:lang w:val="uk-UA" w:eastAsia="hi-IN" w:bidi="hi-IN"/>
        </w:rPr>
        <w:t>.</w:t>
      </w:r>
      <w:r w:rsidR="009E40BA">
        <w:rPr>
          <w:rFonts w:ascii="Times New Roman" w:eastAsia="SimSun" w:hAnsi="Times New Roman" w:cs="Times New Roman"/>
          <w:sz w:val="28"/>
          <w:szCs w:val="28"/>
          <w:lang w:val="uk-UA" w:eastAsia="hi-IN" w:bidi="hi-IN"/>
        </w:rPr>
        <w:t xml:space="preserve"> </w:t>
      </w:r>
      <w:r w:rsidR="00EC0487">
        <w:rPr>
          <w:rFonts w:ascii="Times New Roman" w:eastAsia="SimSun" w:hAnsi="Times New Roman" w:cs="Times New Roman"/>
          <w:sz w:val="28"/>
          <w:szCs w:val="28"/>
          <w:lang w:val="uk-UA" w:eastAsia="hi-IN" w:bidi="hi-IN"/>
        </w:rPr>
        <w:t>Зокрема</w:t>
      </w:r>
      <w:r w:rsidR="006E77A9">
        <w:rPr>
          <w:rFonts w:ascii="Times New Roman" w:eastAsia="SimSun" w:hAnsi="Times New Roman" w:cs="Times New Roman"/>
          <w:sz w:val="28"/>
          <w:szCs w:val="28"/>
          <w:lang w:val="uk-UA" w:eastAsia="hi-IN" w:bidi="hi-IN"/>
        </w:rPr>
        <w:t>,</w:t>
      </w:r>
      <w:r w:rsidR="009E40BA">
        <w:rPr>
          <w:rFonts w:ascii="Times New Roman" w:eastAsia="SimSun" w:hAnsi="Times New Roman" w:cs="Times New Roman"/>
          <w:sz w:val="28"/>
          <w:szCs w:val="28"/>
          <w:lang w:val="uk-UA" w:eastAsia="hi-IN" w:bidi="hi-IN"/>
        </w:rPr>
        <w:t xml:space="preserve"> політичні партії мають право</w:t>
      </w:r>
      <w:r w:rsidR="006E77A9">
        <w:rPr>
          <w:rFonts w:ascii="Times New Roman" w:eastAsia="SimSun" w:hAnsi="Times New Roman" w:cs="Times New Roman"/>
          <w:sz w:val="28"/>
          <w:szCs w:val="28"/>
          <w:lang w:val="uk-UA" w:eastAsia="hi-IN" w:bidi="hi-IN"/>
        </w:rPr>
        <w:t xml:space="preserve"> </w:t>
      </w:r>
      <w:r w:rsidR="009E40BA" w:rsidRPr="009E40BA">
        <w:rPr>
          <w:rFonts w:ascii="Times New Roman" w:eastAsia="SimSun" w:hAnsi="Times New Roman" w:cs="Times New Roman"/>
          <w:sz w:val="28"/>
          <w:szCs w:val="28"/>
          <w:lang w:val="uk-UA" w:eastAsia="hi-IN" w:bidi="hi-IN"/>
        </w:rPr>
        <w:t xml:space="preserve">ідейно, організаційно </w:t>
      </w:r>
      <w:r w:rsidR="009E40BA" w:rsidRPr="00FF2641">
        <w:rPr>
          <w:rFonts w:ascii="Times New Roman" w:eastAsia="SimSun" w:hAnsi="Times New Roman" w:cs="Times New Roman"/>
          <w:b/>
          <w:sz w:val="28"/>
          <w:szCs w:val="28"/>
          <w:lang w:val="uk-UA" w:eastAsia="hi-IN" w:bidi="hi-IN"/>
        </w:rPr>
        <w:t>та матеріально підтримувати</w:t>
      </w:r>
      <w:r w:rsidR="009E40BA" w:rsidRPr="009E40BA">
        <w:rPr>
          <w:rFonts w:ascii="Times New Roman" w:eastAsia="SimSun" w:hAnsi="Times New Roman" w:cs="Times New Roman"/>
          <w:sz w:val="28"/>
          <w:szCs w:val="28"/>
          <w:lang w:val="uk-UA" w:eastAsia="hi-IN" w:bidi="hi-IN"/>
        </w:rPr>
        <w:t xml:space="preserve"> молодіжні, жіночі та інші </w:t>
      </w:r>
      <w:r w:rsidR="009E40BA" w:rsidRPr="00FF2641">
        <w:rPr>
          <w:rFonts w:ascii="Times New Roman" w:eastAsia="SimSun" w:hAnsi="Times New Roman" w:cs="Times New Roman"/>
          <w:b/>
          <w:sz w:val="28"/>
          <w:szCs w:val="28"/>
          <w:lang w:val="uk-UA" w:eastAsia="hi-IN" w:bidi="hi-IN"/>
        </w:rPr>
        <w:t>об’єднання громадян, подавати допомогу у їх створенні</w:t>
      </w:r>
      <w:r w:rsidR="00712EE6">
        <w:rPr>
          <w:rFonts w:ascii="Times New Roman" w:eastAsia="SimSun" w:hAnsi="Times New Roman" w:cs="Times New Roman"/>
          <w:sz w:val="28"/>
          <w:szCs w:val="28"/>
          <w:lang w:val="uk-UA" w:eastAsia="hi-IN" w:bidi="hi-IN"/>
        </w:rPr>
        <w:t xml:space="preserve"> (п. </w:t>
      </w:r>
      <w:r w:rsidR="005709FA">
        <w:rPr>
          <w:rFonts w:ascii="Times New Roman" w:eastAsia="SimSun" w:hAnsi="Times New Roman" w:cs="Times New Roman"/>
          <w:sz w:val="28"/>
          <w:szCs w:val="28"/>
          <w:lang w:val="uk-UA" w:eastAsia="hi-IN" w:bidi="hi-IN"/>
        </w:rPr>
        <w:t>5</w:t>
      </w:r>
      <w:r w:rsidR="00712EE6">
        <w:rPr>
          <w:rFonts w:ascii="Times New Roman" w:eastAsia="SimSun" w:hAnsi="Times New Roman" w:cs="Times New Roman"/>
          <w:sz w:val="28"/>
          <w:szCs w:val="28"/>
          <w:lang w:val="uk-UA" w:eastAsia="hi-IN" w:bidi="hi-IN"/>
        </w:rPr>
        <w:t xml:space="preserve"> ч. 1 ст. </w:t>
      </w:r>
      <w:r w:rsidR="00712EE6" w:rsidRPr="00525298">
        <w:rPr>
          <w:rFonts w:ascii="Times New Roman" w:eastAsia="SimSun" w:hAnsi="Times New Roman" w:cs="Times New Roman"/>
          <w:sz w:val="28"/>
          <w:szCs w:val="28"/>
          <w:lang w:val="uk-UA" w:eastAsia="hi-IN" w:bidi="hi-IN"/>
        </w:rPr>
        <w:t>12</w:t>
      </w:r>
      <w:r w:rsidR="004D4DF9">
        <w:rPr>
          <w:rFonts w:ascii="Times New Roman" w:eastAsia="SimSun" w:hAnsi="Times New Roman" w:cs="Times New Roman"/>
          <w:sz w:val="28"/>
          <w:szCs w:val="28"/>
          <w:lang w:val="uk-UA" w:eastAsia="hi-IN" w:bidi="hi-IN"/>
        </w:rPr>
        <w:t xml:space="preserve"> Закону</w:t>
      </w:r>
      <w:r w:rsidR="00712EE6">
        <w:rPr>
          <w:rFonts w:ascii="Times New Roman" w:eastAsia="SimSun" w:hAnsi="Times New Roman" w:cs="Times New Roman"/>
          <w:sz w:val="28"/>
          <w:szCs w:val="28"/>
          <w:lang w:val="uk-UA" w:eastAsia="hi-IN" w:bidi="hi-IN"/>
        </w:rPr>
        <w:t>)</w:t>
      </w:r>
      <w:r w:rsidR="009E40BA" w:rsidRPr="009E40BA">
        <w:rPr>
          <w:rFonts w:ascii="Times New Roman" w:eastAsia="SimSun" w:hAnsi="Times New Roman" w:cs="Times New Roman"/>
          <w:sz w:val="28"/>
          <w:szCs w:val="28"/>
          <w:lang w:val="uk-UA" w:eastAsia="hi-IN" w:bidi="hi-IN"/>
        </w:rPr>
        <w:t>.</w:t>
      </w:r>
      <w:r w:rsidR="005709FA">
        <w:rPr>
          <w:rFonts w:ascii="Times New Roman" w:eastAsia="SimSun" w:hAnsi="Times New Roman" w:cs="Times New Roman"/>
          <w:sz w:val="28"/>
          <w:szCs w:val="28"/>
          <w:lang w:val="uk-UA" w:eastAsia="hi-IN" w:bidi="hi-IN"/>
        </w:rPr>
        <w:t xml:space="preserve"> </w:t>
      </w:r>
      <w:r w:rsidR="00046E6D">
        <w:rPr>
          <w:rFonts w:ascii="Times New Roman" w:eastAsia="SimSun" w:hAnsi="Times New Roman" w:cs="Times New Roman"/>
          <w:sz w:val="28"/>
          <w:szCs w:val="28"/>
          <w:lang w:val="uk-UA" w:eastAsia="hi-IN" w:bidi="hi-IN"/>
        </w:rPr>
        <w:t>Таким чином</w:t>
      </w:r>
      <w:r w:rsidR="0043761A">
        <w:rPr>
          <w:rFonts w:ascii="Times New Roman" w:eastAsia="SimSun" w:hAnsi="Times New Roman" w:cs="Times New Roman"/>
          <w:sz w:val="28"/>
          <w:szCs w:val="28"/>
          <w:lang w:val="uk-UA" w:eastAsia="hi-IN" w:bidi="hi-IN"/>
        </w:rPr>
        <w:t xml:space="preserve"> політичні партії, виконуючи свої програмні цілі та завдання, </w:t>
      </w:r>
      <w:r w:rsidR="00046E6D">
        <w:rPr>
          <w:rFonts w:ascii="Times New Roman" w:eastAsia="SimSun" w:hAnsi="Times New Roman" w:cs="Times New Roman"/>
          <w:sz w:val="28"/>
          <w:szCs w:val="28"/>
          <w:lang w:val="uk-UA" w:eastAsia="hi-IN" w:bidi="hi-IN"/>
        </w:rPr>
        <w:t>можуть сприяти</w:t>
      </w:r>
      <w:r w:rsidR="0043761A">
        <w:rPr>
          <w:rFonts w:ascii="Times New Roman" w:eastAsia="SimSun" w:hAnsi="Times New Roman" w:cs="Times New Roman"/>
          <w:sz w:val="28"/>
          <w:szCs w:val="28"/>
          <w:lang w:val="uk-UA" w:eastAsia="hi-IN" w:bidi="hi-IN"/>
        </w:rPr>
        <w:t xml:space="preserve"> громадянам та їх</w:t>
      </w:r>
      <w:r w:rsidR="00046E6D">
        <w:rPr>
          <w:rFonts w:ascii="Times New Roman" w:eastAsia="SimSun" w:hAnsi="Times New Roman" w:cs="Times New Roman"/>
          <w:sz w:val="28"/>
          <w:szCs w:val="28"/>
          <w:lang w:val="uk-UA" w:eastAsia="hi-IN" w:bidi="hi-IN"/>
        </w:rPr>
        <w:t xml:space="preserve"> </w:t>
      </w:r>
      <w:r w:rsidR="0043761A" w:rsidRPr="0043761A">
        <w:rPr>
          <w:rFonts w:ascii="Times New Roman" w:eastAsia="SimSun" w:hAnsi="Times New Roman" w:cs="Times New Roman"/>
          <w:sz w:val="28"/>
          <w:szCs w:val="28"/>
          <w:lang w:val="uk-UA" w:eastAsia="hi-IN" w:bidi="hi-IN"/>
        </w:rPr>
        <w:t>об’єднання</w:t>
      </w:r>
      <w:r w:rsidR="0043761A">
        <w:rPr>
          <w:rFonts w:ascii="Times New Roman" w:eastAsia="SimSun" w:hAnsi="Times New Roman" w:cs="Times New Roman"/>
          <w:sz w:val="28"/>
          <w:szCs w:val="28"/>
          <w:lang w:val="uk-UA" w:eastAsia="hi-IN" w:bidi="hi-IN"/>
        </w:rPr>
        <w:t>м</w:t>
      </w:r>
      <w:r w:rsidR="0043761A" w:rsidRPr="0043761A">
        <w:rPr>
          <w:rFonts w:ascii="Times New Roman" w:eastAsia="SimSun" w:hAnsi="Times New Roman" w:cs="Times New Roman"/>
          <w:sz w:val="28"/>
          <w:szCs w:val="28"/>
          <w:lang w:val="uk-UA" w:eastAsia="hi-IN" w:bidi="hi-IN"/>
        </w:rPr>
        <w:t xml:space="preserve"> </w:t>
      </w:r>
      <w:r w:rsidR="0043761A">
        <w:rPr>
          <w:rFonts w:ascii="Times New Roman" w:eastAsia="SimSun" w:hAnsi="Times New Roman" w:cs="Times New Roman"/>
          <w:sz w:val="28"/>
          <w:szCs w:val="28"/>
          <w:lang w:val="uk-UA" w:eastAsia="hi-IN" w:bidi="hi-IN"/>
        </w:rPr>
        <w:t xml:space="preserve">у реалізації їх прав, зокрема, </w:t>
      </w:r>
      <w:r w:rsidR="0043761A" w:rsidRPr="0043761A">
        <w:rPr>
          <w:rFonts w:ascii="Times New Roman" w:eastAsia="SimSun" w:hAnsi="Times New Roman" w:cs="Times New Roman"/>
          <w:sz w:val="28"/>
          <w:szCs w:val="28"/>
          <w:lang w:val="uk-UA" w:eastAsia="hi-IN" w:bidi="hi-IN"/>
        </w:rPr>
        <w:t>у культурній, спортивній, екологічній, правозахисній сфер</w:t>
      </w:r>
      <w:r w:rsidR="0043761A">
        <w:rPr>
          <w:rFonts w:ascii="Times New Roman" w:eastAsia="SimSun" w:hAnsi="Times New Roman" w:cs="Times New Roman"/>
          <w:sz w:val="28"/>
          <w:szCs w:val="28"/>
          <w:lang w:val="uk-UA" w:eastAsia="hi-IN" w:bidi="hi-IN"/>
        </w:rPr>
        <w:t>ах.</w:t>
      </w:r>
    </w:p>
    <w:p w14:paraId="223202BA" w14:textId="77777777" w:rsidR="009C5695" w:rsidRDefault="009C5695" w:rsidP="009C5695">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Разом з тим у ч. 2 ст. 4 Закону</w:t>
      </w:r>
      <w:r w:rsidRPr="00525298">
        <w:rPr>
          <w:rFonts w:ascii="Times New Roman" w:eastAsia="SimSun" w:hAnsi="Times New Roman" w:cs="Times New Roman"/>
          <w:sz w:val="28"/>
          <w:szCs w:val="28"/>
          <w:lang w:val="uk-UA" w:eastAsia="hi-IN" w:bidi="hi-IN"/>
        </w:rPr>
        <w:t xml:space="preserve"> України «Про благодійну діяльність та благодійні організації»</w:t>
      </w:r>
      <w:r>
        <w:rPr>
          <w:rFonts w:ascii="Times New Roman" w:eastAsia="SimSun" w:hAnsi="Times New Roman" w:cs="Times New Roman"/>
          <w:sz w:val="28"/>
          <w:szCs w:val="28"/>
          <w:lang w:val="uk-UA" w:eastAsia="hi-IN" w:bidi="hi-IN"/>
        </w:rPr>
        <w:t xml:space="preserve"> встановлено, що обмеження щодо </w:t>
      </w:r>
      <w:r w:rsidRPr="00525298">
        <w:rPr>
          <w:rFonts w:ascii="Times New Roman" w:eastAsia="SimSun" w:hAnsi="Times New Roman" w:cs="Times New Roman"/>
          <w:sz w:val="28"/>
          <w:szCs w:val="28"/>
          <w:lang w:val="uk-UA" w:eastAsia="hi-IN" w:bidi="hi-IN"/>
        </w:rPr>
        <w:t xml:space="preserve">політичних партій, як суб’єктів благодійної діяльності </w:t>
      </w:r>
      <w:r w:rsidRPr="00010F60">
        <w:rPr>
          <w:rFonts w:ascii="Times New Roman" w:eastAsia="SimSun" w:hAnsi="Times New Roman" w:cs="Times New Roman"/>
          <w:b/>
          <w:sz w:val="28"/>
          <w:szCs w:val="28"/>
          <w:lang w:val="uk-UA" w:eastAsia="hi-IN" w:bidi="hi-IN"/>
        </w:rPr>
        <w:t>визначаються законами України</w:t>
      </w:r>
      <w:r w:rsidRPr="00750F7B">
        <w:rPr>
          <w:rFonts w:ascii="Times New Roman" w:eastAsia="SimSun" w:hAnsi="Times New Roman" w:cs="Times New Roman"/>
          <w:sz w:val="28"/>
          <w:szCs w:val="28"/>
          <w:lang w:val="uk-UA" w:eastAsia="hi-IN" w:bidi="hi-IN"/>
        </w:rPr>
        <w:t>.</w:t>
      </w:r>
    </w:p>
    <w:p w14:paraId="02EEE515" w14:textId="5D4011CF" w:rsidR="008E71EC" w:rsidRPr="00525298" w:rsidRDefault="008E71EC"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У той же час відповідно до ч. 1 ст. 4 Закону</w:t>
      </w:r>
      <w:r w:rsidRPr="00525298">
        <w:rPr>
          <w:rFonts w:ascii="Times New Roman" w:eastAsia="SimSun" w:hAnsi="Times New Roman" w:cs="Times New Roman"/>
          <w:sz w:val="28"/>
          <w:szCs w:val="28"/>
          <w:lang w:val="uk-UA" w:eastAsia="hi-IN" w:bidi="hi-IN"/>
        </w:rPr>
        <w:t xml:space="preserve"> України «Про благодійну діяльність та благодійні організації»</w:t>
      </w:r>
      <w:r>
        <w:rPr>
          <w:rFonts w:ascii="Times New Roman" w:eastAsia="SimSun" w:hAnsi="Times New Roman" w:cs="Times New Roman"/>
          <w:sz w:val="28"/>
          <w:szCs w:val="28"/>
          <w:lang w:val="uk-UA" w:eastAsia="hi-IN" w:bidi="hi-IN"/>
        </w:rPr>
        <w:t xml:space="preserve"> </w:t>
      </w:r>
      <w:r w:rsidRPr="005709FA">
        <w:rPr>
          <w:rFonts w:ascii="Times New Roman" w:eastAsia="SimSun" w:hAnsi="Times New Roman" w:cs="Times New Roman"/>
          <w:b/>
          <w:sz w:val="28"/>
          <w:szCs w:val="28"/>
          <w:lang w:val="uk-UA" w:eastAsia="hi-IN" w:bidi="hi-IN"/>
        </w:rPr>
        <w:t>суб’єктами благодійної діяльності є благодійні організації</w:t>
      </w:r>
      <w:r w:rsidRPr="00525298">
        <w:rPr>
          <w:rFonts w:ascii="Times New Roman" w:eastAsia="SimSun" w:hAnsi="Times New Roman" w:cs="Times New Roman"/>
          <w:sz w:val="28"/>
          <w:szCs w:val="28"/>
          <w:lang w:val="uk-UA" w:eastAsia="hi-IN" w:bidi="hi-IN"/>
        </w:rPr>
        <w:t>, які утворені та діють відповідно до цього Закону, а також інші благодійники та бенефіціари.</w:t>
      </w:r>
    </w:p>
    <w:p w14:paraId="21D6FE0B" w14:textId="77777777" w:rsidR="008E71EC" w:rsidRDefault="008E71EC"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У п. 5 ч. 1 ст. 1 Закону</w:t>
      </w:r>
      <w:r w:rsidRPr="00525298">
        <w:rPr>
          <w:rFonts w:ascii="Times New Roman" w:eastAsia="SimSun" w:hAnsi="Times New Roman" w:cs="Times New Roman"/>
          <w:sz w:val="28"/>
          <w:szCs w:val="28"/>
          <w:lang w:val="uk-UA" w:eastAsia="hi-IN" w:bidi="hi-IN"/>
        </w:rPr>
        <w:t xml:space="preserve"> України «Про благодійну діяльність та благодійні організації»</w:t>
      </w:r>
      <w:r>
        <w:rPr>
          <w:rFonts w:ascii="Times New Roman" w:eastAsia="SimSun" w:hAnsi="Times New Roman" w:cs="Times New Roman"/>
          <w:sz w:val="28"/>
          <w:szCs w:val="28"/>
          <w:lang w:val="uk-UA" w:eastAsia="hi-IN" w:bidi="hi-IN"/>
        </w:rPr>
        <w:t xml:space="preserve"> визначено</w:t>
      </w:r>
      <w:r w:rsidRPr="00525298">
        <w:rPr>
          <w:rFonts w:ascii="Times New Roman" w:eastAsia="SimSun" w:hAnsi="Times New Roman" w:cs="Times New Roman"/>
          <w:sz w:val="28"/>
          <w:szCs w:val="28"/>
          <w:lang w:val="uk-UA" w:eastAsia="hi-IN" w:bidi="hi-IN"/>
        </w:rPr>
        <w:t xml:space="preserve">, що благодійником є дієздатна фізична особа </w:t>
      </w:r>
      <w:r w:rsidRPr="00525298">
        <w:rPr>
          <w:rFonts w:ascii="Times New Roman" w:eastAsia="SimSun" w:hAnsi="Times New Roman" w:cs="Times New Roman"/>
          <w:b/>
          <w:sz w:val="28"/>
          <w:szCs w:val="28"/>
          <w:lang w:val="uk-UA" w:eastAsia="hi-IN" w:bidi="hi-IN"/>
        </w:rPr>
        <w:t>або юридична особа приватного права</w:t>
      </w:r>
      <w:r w:rsidRPr="00525298">
        <w:rPr>
          <w:rFonts w:ascii="Times New Roman" w:eastAsia="SimSun" w:hAnsi="Times New Roman" w:cs="Times New Roman"/>
          <w:sz w:val="28"/>
          <w:szCs w:val="28"/>
          <w:lang w:val="uk-UA" w:eastAsia="hi-IN" w:bidi="hi-IN"/>
        </w:rPr>
        <w:t xml:space="preserve"> (у тому числі благодійна організація), яка добровільно здійснює один чи декілька видів благодійної діяльності.</w:t>
      </w:r>
    </w:p>
    <w:p w14:paraId="4FDCB44E" w14:textId="5F5131BB" w:rsidR="008E71EC" w:rsidRDefault="008E71EC"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sidRPr="00525298">
        <w:rPr>
          <w:rFonts w:ascii="Times New Roman" w:eastAsia="SimSun" w:hAnsi="Times New Roman" w:cs="Times New Roman"/>
          <w:sz w:val="28"/>
          <w:szCs w:val="28"/>
          <w:lang w:val="uk-UA" w:eastAsia="hi-IN" w:bidi="hi-IN"/>
        </w:rPr>
        <w:t>Відповідно до положень</w:t>
      </w:r>
      <w:r>
        <w:rPr>
          <w:rFonts w:ascii="Times New Roman" w:eastAsia="SimSun" w:hAnsi="Times New Roman" w:cs="Times New Roman"/>
          <w:sz w:val="28"/>
          <w:szCs w:val="28"/>
          <w:lang w:val="uk-UA" w:eastAsia="hi-IN" w:bidi="hi-IN"/>
        </w:rPr>
        <w:t xml:space="preserve"> ст.</w:t>
      </w:r>
      <w:r w:rsidRPr="00525298">
        <w:rPr>
          <w:rFonts w:ascii="Times New Roman" w:eastAsia="SimSun" w:hAnsi="Times New Roman" w:cs="Times New Roman"/>
          <w:sz w:val="28"/>
          <w:szCs w:val="28"/>
          <w:lang w:val="uk-UA" w:eastAsia="hi-IN" w:bidi="hi-IN"/>
        </w:rPr>
        <w:t xml:space="preserve"> 3 </w:t>
      </w:r>
      <w:r>
        <w:rPr>
          <w:rFonts w:ascii="Times New Roman" w:eastAsia="SimSun" w:hAnsi="Times New Roman" w:cs="Times New Roman"/>
          <w:sz w:val="28"/>
          <w:szCs w:val="28"/>
          <w:lang w:val="uk-UA" w:eastAsia="hi-IN" w:bidi="hi-IN"/>
        </w:rPr>
        <w:t>Закону</w:t>
      </w:r>
      <w:r w:rsidRPr="00525298">
        <w:rPr>
          <w:rFonts w:ascii="Times New Roman" w:eastAsia="SimSun" w:hAnsi="Times New Roman" w:cs="Times New Roman"/>
          <w:sz w:val="28"/>
          <w:szCs w:val="28"/>
          <w:lang w:val="uk-UA" w:eastAsia="hi-IN" w:bidi="hi-IN"/>
        </w:rPr>
        <w:t xml:space="preserve"> України «Про благодійну діяльність та благодійні організації»</w:t>
      </w:r>
      <w:r>
        <w:rPr>
          <w:rFonts w:ascii="Times New Roman" w:eastAsia="SimSun" w:hAnsi="Times New Roman" w:cs="Times New Roman"/>
          <w:sz w:val="28"/>
          <w:szCs w:val="28"/>
          <w:lang w:val="uk-UA" w:eastAsia="hi-IN" w:bidi="hi-IN"/>
        </w:rPr>
        <w:t xml:space="preserve"> </w:t>
      </w:r>
      <w:r w:rsidRPr="00525298">
        <w:rPr>
          <w:rFonts w:ascii="Times New Roman" w:eastAsia="SimSun" w:hAnsi="Times New Roman" w:cs="Times New Roman"/>
          <w:b/>
          <w:sz w:val="28"/>
          <w:szCs w:val="28"/>
          <w:lang w:val="uk-UA" w:eastAsia="hi-IN" w:bidi="hi-IN"/>
        </w:rPr>
        <w:t>цілями благодійної діяльності є надання допомоги для сприяння законним інтересам</w:t>
      </w:r>
      <w:r w:rsidRPr="00525298">
        <w:rPr>
          <w:rFonts w:ascii="Times New Roman" w:eastAsia="SimSun" w:hAnsi="Times New Roman" w:cs="Times New Roman"/>
          <w:sz w:val="28"/>
          <w:szCs w:val="28"/>
          <w:lang w:val="uk-UA" w:eastAsia="hi-IN" w:bidi="hi-IN"/>
        </w:rPr>
        <w:t xml:space="preserve"> бенефіціарів у сферах благодійної діяльності, визначених цим Законом, а також </w:t>
      </w:r>
      <w:r w:rsidRPr="00525298">
        <w:rPr>
          <w:rFonts w:ascii="Times New Roman" w:eastAsia="SimSun" w:hAnsi="Times New Roman" w:cs="Times New Roman"/>
          <w:b/>
          <w:sz w:val="28"/>
          <w:szCs w:val="28"/>
          <w:lang w:val="uk-UA" w:eastAsia="hi-IN" w:bidi="hi-IN"/>
        </w:rPr>
        <w:t>розвиток і підтримка цих сфер у суспільних інтересах</w:t>
      </w:r>
      <w:r>
        <w:rPr>
          <w:rFonts w:ascii="Times New Roman" w:eastAsia="SimSun" w:hAnsi="Times New Roman" w:cs="Times New Roman"/>
          <w:sz w:val="28"/>
          <w:szCs w:val="28"/>
          <w:lang w:val="uk-UA" w:eastAsia="hi-IN" w:bidi="hi-IN"/>
        </w:rPr>
        <w:t>.</w:t>
      </w:r>
      <w:r w:rsidR="007955DB">
        <w:rPr>
          <w:rFonts w:ascii="Times New Roman" w:eastAsia="SimSun" w:hAnsi="Times New Roman" w:cs="Times New Roman"/>
          <w:sz w:val="28"/>
          <w:szCs w:val="28"/>
          <w:lang w:val="uk-UA" w:eastAsia="hi-IN" w:bidi="hi-IN"/>
        </w:rPr>
        <w:t xml:space="preserve"> </w:t>
      </w:r>
      <w:r w:rsidR="007955DB" w:rsidRPr="0072782C">
        <w:rPr>
          <w:rFonts w:ascii="Times New Roman" w:eastAsia="SimSun" w:hAnsi="Times New Roman" w:cs="Times New Roman"/>
          <w:b/>
          <w:sz w:val="28"/>
          <w:szCs w:val="28"/>
          <w:lang w:val="uk-UA" w:eastAsia="hi-IN" w:bidi="hi-IN"/>
        </w:rPr>
        <w:t>Благодійні організації не мають права надавати благодійну допомогу</w:t>
      </w:r>
      <w:r w:rsidR="007955DB" w:rsidRPr="007955DB">
        <w:rPr>
          <w:rFonts w:ascii="Times New Roman" w:eastAsia="SimSun" w:hAnsi="Times New Roman" w:cs="Times New Roman"/>
          <w:sz w:val="28"/>
          <w:szCs w:val="28"/>
          <w:lang w:val="uk-UA" w:eastAsia="hi-IN" w:bidi="hi-IN"/>
        </w:rPr>
        <w:t xml:space="preserve"> політичним партіям або </w:t>
      </w:r>
      <w:r w:rsidR="007955DB" w:rsidRPr="0072782C">
        <w:rPr>
          <w:rFonts w:ascii="Times New Roman" w:eastAsia="SimSun" w:hAnsi="Times New Roman" w:cs="Times New Roman"/>
          <w:b/>
          <w:sz w:val="28"/>
          <w:szCs w:val="28"/>
          <w:lang w:val="uk-UA" w:eastAsia="hi-IN" w:bidi="hi-IN"/>
        </w:rPr>
        <w:t>від імені політичних партій</w:t>
      </w:r>
      <w:r w:rsidR="007955DB" w:rsidRPr="007955DB">
        <w:rPr>
          <w:rFonts w:ascii="Times New Roman" w:eastAsia="SimSun" w:hAnsi="Times New Roman" w:cs="Times New Roman"/>
          <w:sz w:val="28"/>
          <w:szCs w:val="28"/>
          <w:lang w:val="uk-UA" w:eastAsia="hi-IN" w:bidi="hi-IN"/>
        </w:rPr>
        <w:t>, а також брати участь у виборчій агітації.</w:t>
      </w:r>
    </w:p>
    <w:p w14:paraId="6AE7A6D4" w14:textId="39392090" w:rsidR="00853D8B" w:rsidRDefault="00EC0811"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В</w:t>
      </w:r>
      <w:r w:rsidR="00010F60">
        <w:rPr>
          <w:rFonts w:ascii="Times New Roman" w:eastAsia="SimSun" w:hAnsi="Times New Roman" w:cs="Times New Roman"/>
          <w:sz w:val="28"/>
          <w:szCs w:val="28"/>
          <w:lang w:val="uk-UA" w:eastAsia="hi-IN" w:bidi="hi-IN"/>
        </w:rPr>
        <w:t>ідповідно до ст.</w:t>
      </w:r>
      <w:r w:rsidR="00853D8B" w:rsidRPr="00525298">
        <w:rPr>
          <w:rFonts w:ascii="Times New Roman" w:eastAsia="SimSun" w:hAnsi="Times New Roman" w:cs="Times New Roman"/>
          <w:sz w:val="28"/>
          <w:szCs w:val="28"/>
          <w:lang w:val="uk-UA" w:eastAsia="hi-IN" w:bidi="hi-IN"/>
        </w:rPr>
        <w:t xml:space="preserve"> 16 Закону </w:t>
      </w:r>
      <w:r w:rsidR="00853D8B" w:rsidRPr="005709FA">
        <w:rPr>
          <w:rFonts w:ascii="Times New Roman" w:eastAsia="SimSun" w:hAnsi="Times New Roman" w:cs="Times New Roman"/>
          <w:b/>
          <w:sz w:val="28"/>
          <w:szCs w:val="28"/>
          <w:lang w:val="uk-UA" w:eastAsia="hi-IN" w:bidi="hi-IN"/>
        </w:rPr>
        <w:t>повноваження власника щодо майна, в тому числі коштів, що є власністю політичної партії, здійснюються</w:t>
      </w:r>
      <w:r w:rsidR="00853D8B" w:rsidRPr="00525298">
        <w:rPr>
          <w:rFonts w:ascii="Times New Roman" w:eastAsia="SimSun" w:hAnsi="Times New Roman" w:cs="Times New Roman"/>
          <w:sz w:val="28"/>
          <w:szCs w:val="28"/>
          <w:lang w:val="uk-UA" w:eastAsia="hi-IN" w:bidi="hi-IN"/>
        </w:rPr>
        <w:t xml:space="preserve"> відповідно до законодавства України </w:t>
      </w:r>
      <w:r w:rsidR="00853D8B" w:rsidRPr="00CC4216">
        <w:rPr>
          <w:rFonts w:ascii="Times New Roman" w:eastAsia="SimSun" w:hAnsi="Times New Roman" w:cs="Times New Roman"/>
          <w:b/>
          <w:sz w:val="28"/>
          <w:szCs w:val="28"/>
          <w:lang w:val="uk-UA" w:eastAsia="hi-IN" w:bidi="hi-IN"/>
        </w:rPr>
        <w:t>в порядку, передбаченому статутом політичної партії.</w:t>
      </w:r>
      <w:r w:rsidR="00047766">
        <w:rPr>
          <w:rFonts w:ascii="Times New Roman" w:eastAsia="SimSun" w:hAnsi="Times New Roman" w:cs="Times New Roman"/>
          <w:sz w:val="28"/>
          <w:szCs w:val="28"/>
          <w:lang w:val="uk-UA" w:eastAsia="hi-IN" w:bidi="hi-IN"/>
        </w:rPr>
        <w:t xml:space="preserve"> Статутна діяльність політичних партій</w:t>
      </w:r>
      <w:r w:rsidR="00047766" w:rsidRPr="00047766">
        <w:rPr>
          <w:rFonts w:ascii="Times New Roman" w:eastAsia="SimSun" w:hAnsi="Times New Roman" w:cs="Times New Roman"/>
          <w:sz w:val="28"/>
          <w:szCs w:val="28"/>
          <w:lang w:val="uk-UA" w:eastAsia="hi-IN" w:bidi="hi-IN"/>
        </w:rPr>
        <w:t>, не пов’язана з їхньою участю у виборах народних депутатів України, виборах Президента України і місцевих виборах, у тому числі оплата праці працівників статутних органів політичної партії, її місцевих організацій в порядку, передбаченому законодавством</w:t>
      </w:r>
      <w:r w:rsidR="00750F7B">
        <w:rPr>
          <w:rFonts w:ascii="Times New Roman" w:eastAsia="SimSun" w:hAnsi="Times New Roman" w:cs="Times New Roman"/>
          <w:sz w:val="28"/>
          <w:szCs w:val="28"/>
          <w:lang w:val="uk-UA" w:eastAsia="hi-IN" w:bidi="hi-IN"/>
        </w:rPr>
        <w:t xml:space="preserve"> фінансується за рахунок коштів державного бюджету (ст. 17</w:t>
      </w:r>
      <w:r w:rsidR="00B2586F" w:rsidRPr="00B2586F">
        <w:rPr>
          <w:rFonts w:ascii="Times New Roman" w:eastAsia="SimSun" w:hAnsi="Times New Roman" w:cs="Times New Roman"/>
          <w:sz w:val="28"/>
          <w:szCs w:val="28"/>
          <w:vertAlign w:val="superscript"/>
          <w:lang w:val="uk-UA" w:eastAsia="hi-IN" w:bidi="hi-IN"/>
        </w:rPr>
        <w:t>1</w:t>
      </w:r>
      <w:r w:rsidR="00750F7B" w:rsidRPr="00B2586F">
        <w:rPr>
          <w:rFonts w:ascii="Times New Roman" w:eastAsia="SimSun" w:hAnsi="Times New Roman" w:cs="Times New Roman"/>
          <w:sz w:val="28"/>
          <w:szCs w:val="28"/>
          <w:vertAlign w:val="superscript"/>
          <w:lang w:val="uk-UA" w:eastAsia="hi-IN" w:bidi="hi-IN"/>
        </w:rPr>
        <w:t xml:space="preserve"> </w:t>
      </w:r>
      <w:r w:rsidR="00750F7B">
        <w:rPr>
          <w:rFonts w:ascii="Times New Roman" w:eastAsia="SimSun" w:hAnsi="Times New Roman" w:cs="Times New Roman"/>
          <w:sz w:val="28"/>
          <w:szCs w:val="28"/>
          <w:lang w:val="uk-UA" w:eastAsia="hi-IN" w:bidi="hi-IN"/>
        </w:rPr>
        <w:t>Закону)</w:t>
      </w:r>
      <w:r w:rsidR="00047766" w:rsidRPr="00047766">
        <w:rPr>
          <w:rFonts w:ascii="Times New Roman" w:eastAsia="SimSun" w:hAnsi="Times New Roman" w:cs="Times New Roman"/>
          <w:sz w:val="28"/>
          <w:szCs w:val="28"/>
          <w:lang w:val="uk-UA" w:eastAsia="hi-IN" w:bidi="hi-IN"/>
        </w:rPr>
        <w:t>.</w:t>
      </w:r>
    </w:p>
    <w:p w14:paraId="52837928" w14:textId="77777777" w:rsidR="00D452B4" w:rsidRDefault="00F70F74"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lastRenderedPageBreak/>
        <w:t>У той же час</w:t>
      </w:r>
      <w:r w:rsidR="00172BC0">
        <w:rPr>
          <w:rFonts w:ascii="Times New Roman" w:eastAsia="SimSun" w:hAnsi="Times New Roman" w:cs="Times New Roman"/>
          <w:sz w:val="28"/>
          <w:szCs w:val="28"/>
          <w:lang w:val="uk-UA" w:eastAsia="hi-IN" w:bidi="hi-IN"/>
        </w:rPr>
        <w:t xml:space="preserve"> </w:t>
      </w:r>
      <w:r>
        <w:rPr>
          <w:rFonts w:ascii="Times New Roman" w:eastAsia="SimSun" w:hAnsi="Times New Roman" w:cs="Times New Roman"/>
          <w:sz w:val="28"/>
          <w:szCs w:val="28"/>
          <w:lang w:val="uk-UA" w:eastAsia="hi-IN" w:bidi="hi-IN"/>
        </w:rPr>
        <w:t>у ч.</w:t>
      </w:r>
      <w:r>
        <w:rPr>
          <w:rFonts w:ascii="Times New Roman" w:eastAsia="SimSun" w:hAnsi="Times New Roman" w:cs="Times New Roman"/>
          <w:sz w:val="28"/>
          <w:szCs w:val="28"/>
          <w:lang w:eastAsia="hi-IN" w:bidi="hi-IN"/>
        </w:rPr>
        <w:t> </w:t>
      </w:r>
      <w:r w:rsidRPr="009D4C00">
        <w:rPr>
          <w:rFonts w:ascii="Times New Roman" w:eastAsia="SimSun" w:hAnsi="Times New Roman" w:cs="Times New Roman"/>
          <w:sz w:val="28"/>
          <w:szCs w:val="28"/>
          <w:lang w:val="uk-UA" w:eastAsia="hi-IN" w:bidi="hi-IN"/>
        </w:rPr>
        <w:t>2</w:t>
      </w:r>
      <w:r>
        <w:rPr>
          <w:rFonts w:ascii="Times New Roman" w:eastAsia="SimSun" w:hAnsi="Times New Roman" w:cs="Times New Roman"/>
          <w:sz w:val="28"/>
          <w:szCs w:val="28"/>
          <w:lang w:val="uk-UA" w:eastAsia="hi-IN" w:bidi="hi-IN"/>
        </w:rPr>
        <w:t xml:space="preserve"> ст.</w:t>
      </w:r>
      <w:r w:rsidRPr="002F29D8">
        <w:rPr>
          <w:rFonts w:ascii="Times New Roman" w:eastAsia="SimSun" w:hAnsi="Times New Roman" w:cs="Times New Roman"/>
          <w:sz w:val="28"/>
          <w:szCs w:val="28"/>
          <w:lang w:val="uk-UA" w:eastAsia="hi-IN" w:bidi="hi-IN"/>
        </w:rPr>
        <w:t xml:space="preserve"> 23</w:t>
      </w:r>
      <w:r>
        <w:rPr>
          <w:rFonts w:ascii="Times New Roman" w:eastAsia="SimSun" w:hAnsi="Times New Roman" w:cs="Times New Roman"/>
          <w:sz w:val="28"/>
          <w:szCs w:val="28"/>
          <w:lang w:val="uk-UA" w:eastAsia="hi-IN" w:bidi="hi-IN"/>
        </w:rPr>
        <w:t xml:space="preserve"> </w:t>
      </w:r>
      <w:r w:rsidR="00172BC0">
        <w:rPr>
          <w:rFonts w:ascii="Times New Roman" w:eastAsia="SimSun" w:hAnsi="Times New Roman" w:cs="Times New Roman"/>
          <w:sz w:val="28"/>
          <w:szCs w:val="28"/>
          <w:lang w:val="uk-UA" w:eastAsia="hi-IN" w:bidi="hi-IN"/>
        </w:rPr>
        <w:t>Закон</w:t>
      </w:r>
      <w:r>
        <w:rPr>
          <w:rFonts w:ascii="Times New Roman" w:eastAsia="SimSun" w:hAnsi="Times New Roman" w:cs="Times New Roman"/>
          <w:sz w:val="28"/>
          <w:szCs w:val="28"/>
          <w:lang w:val="uk-UA" w:eastAsia="hi-IN" w:bidi="hi-IN"/>
        </w:rPr>
        <w:t>у</w:t>
      </w:r>
      <w:r w:rsidR="00172BC0">
        <w:rPr>
          <w:rFonts w:ascii="Times New Roman" w:eastAsia="SimSun" w:hAnsi="Times New Roman" w:cs="Times New Roman"/>
          <w:sz w:val="28"/>
          <w:szCs w:val="28"/>
          <w:lang w:val="uk-UA" w:eastAsia="hi-IN" w:bidi="hi-IN"/>
        </w:rPr>
        <w:t xml:space="preserve"> передбачена </w:t>
      </w:r>
      <w:r w:rsidR="00172BC0" w:rsidRPr="005709FA">
        <w:rPr>
          <w:rFonts w:ascii="Times New Roman" w:eastAsia="SimSun" w:hAnsi="Times New Roman" w:cs="Times New Roman"/>
          <w:b/>
          <w:sz w:val="28"/>
          <w:szCs w:val="28"/>
          <w:lang w:val="uk-UA" w:eastAsia="hi-IN" w:bidi="hi-IN"/>
        </w:rPr>
        <w:t xml:space="preserve">можливість використання майна та коштів політичної партії </w:t>
      </w:r>
      <w:r w:rsidRPr="005709FA">
        <w:rPr>
          <w:rFonts w:ascii="Times New Roman" w:eastAsia="SimSun" w:hAnsi="Times New Roman" w:cs="Times New Roman"/>
          <w:b/>
          <w:sz w:val="28"/>
          <w:szCs w:val="28"/>
          <w:lang w:val="uk-UA" w:eastAsia="hi-IN" w:bidi="hi-IN"/>
        </w:rPr>
        <w:t xml:space="preserve">у тому числі </w:t>
      </w:r>
      <w:r w:rsidR="00172BC0" w:rsidRPr="005709FA">
        <w:rPr>
          <w:rFonts w:ascii="Times New Roman" w:eastAsia="SimSun" w:hAnsi="Times New Roman" w:cs="Times New Roman"/>
          <w:b/>
          <w:sz w:val="28"/>
          <w:szCs w:val="28"/>
          <w:lang w:val="uk-UA" w:eastAsia="hi-IN" w:bidi="hi-IN"/>
        </w:rPr>
        <w:t>на благодійні цілі</w:t>
      </w:r>
      <w:r w:rsidR="00D452B4">
        <w:rPr>
          <w:rFonts w:ascii="Times New Roman" w:eastAsia="SimSun" w:hAnsi="Times New Roman" w:cs="Times New Roman"/>
          <w:sz w:val="28"/>
          <w:szCs w:val="28"/>
          <w:lang w:val="uk-UA" w:eastAsia="hi-IN" w:bidi="hi-IN"/>
        </w:rPr>
        <w:t>.</w:t>
      </w:r>
      <w:r>
        <w:rPr>
          <w:rFonts w:ascii="Times New Roman" w:eastAsia="SimSun" w:hAnsi="Times New Roman" w:cs="Times New Roman"/>
          <w:sz w:val="28"/>
          <w:szCs w:val="28"/>
          <w:lang w:val="uk-UA" w:eastAsia="hi-IN" w:bidi="hi-IN"/>
        </w:rPr>
        <w:t xml:space="preserve"> </w:t>
      </w:r>
      <w:r w:rsidR="00D452B4">
        <w:rPr>
          <w:rFonts w:ascii="Times New Roman" w:eastAsia="SimSun" w:hAnsi="Times New Roman" w:cs="Times New Roman"/>
          <w:sz w:val="28"/>
          <w:szCs w:val="28"/>
          <w:lang w:val="uk-UA" w:eastAsia="hi-IN" w:bidi="hi-IN"/>
        </w:rPr>
        <w:t>О</w:t>
      </w:r>
      <w:r>
        <w:rPr>
          <w:rFonts w:ascii="Times New Roman" w:eastAsia="SimSun" w:hAnsi="Times New Roman" w:cs="Times New Roman"/>
          <w:sz w:val="28"/>
          <w:szCs w:val="28"/>
          <w:lang w:val="uk-UA" w:eastAsia="hi-IN" w:bidi="hi-IN"/>
        </w:rPr>
        <w:t>днак</w:t>
      </w:r>
      <w:r w:rsidR="00172BC0">
        <w:rPr>
          <w:rFonts w:ascii="Times New Roman" w:eastAsia="SimSun" w:hAnsi="Times New Roman" w:cs="Times New Roman"/>
          <w:sz w:val="28"/>
          <w:szCs w:val="28"/>
          <w:lang w:val="uk-UA" w:eastAsia="hi-IN" w:bidi="hi-IN"/>
        </w:rPr>
        <w:t xml:space="preserve"> </w:t>
      </w:r>
      <w:r w:rsidR="00D452B4">
        <w:rPr>
          <w:rFonts w:ascii="Times New Roman" w:eastAsia="SimSun" w:hAnsi="Times New Roman" w:cs="Times New Roman"/>
          <w:sz w:val="28"/>
          <w:szCs w:val="28"/>
          <w:lang w:val="uk-UA" w:eastAsia="hi-IN" w:bidi="hi-IN"/>
        </w:rPr>
        <w:t xml:space="preserve">використати вказані кошти та майно політичної партії можливо </w:t>
      </w:r>
      <w:r w:rsidR="00172BC0">
        <w:rPr>
          <w:rFonts w:ascii="Times New Roman" w:eastAsia="SimSun" w:hAnsi="Times New Roman" w:cs="Times New Roman"/>
          <w:sz w:val="28"/>
          <w:szCs w:val="28"/>
          <w:lang w:val="uk-UA" w:eastAsia="hi-IN" w:bidi="hi-IN"/>
        </w:rPr>
        <w:t xml:space="preserve">лише </w:t>
      </w:r>
      <w:r>
        <w:rPr>
          <w:rFonts w:ascii="Times New Roman" w:eastAsia="SimSun" w:hAnsi="Times New Roman" w:cs="Times New Roman"/>
          <w:sz w:val="28"/>
          <w:szCs w:val="28"/>
          <w:lang w:val="uk-UA" w:eastAsia="hi-IN" w:bidi="hi-IN"/>
        </w:rPr>
        <w:t xml:space="preserve">за рішенням </w:t>
      </w:r>
      <w:r w:rsidRPr="00F70F74">
        <w:rPr>
          <w:rFonts w:ascii="Times New Roman" w:eastAsia="SimSun" w:hAnsi="Times New Roman" w:cs="Times New Roman"/>
          <w:sz w:val="28"/>
          <w:szCs w:val="28"/>
          <w:lang w:val="uk-UA" w:eastAsia="hi-IN" w:bidi="hi-IN"/>
        </w:rPr>
        <w:t>з’їзд</w:t>
      </w:r>
      <w:r>
        <w:rPr>
          <w:rFonts w:ascii="Times New Roman" w:eastAsia="SimSun" w:hAnsi="Times New Roman" w:cs="Times New Roman"/>
          <w:sz w:val="28"/>
          <w:szCs w:val="28"/>
          <w:lang w:val="uk-UA" w:eastAsia="hi-IN" w:bidi="hi-IN"/>
        </w:rPr>
        <w:t>у</w:t>
      </w:r>
      <w:r w:rsidRPr="00F70F74">
        <w:rPr>
          <w:rFonts w:ascii="Times New Roman" w:eastAsia="SimSun" w:hAnsi="Times New Roman" w:cs="Times New Roman"/>
          <w:sz w:val="28"/>
          <w:szCs w:val="28"/>
          <w:lang w:val="uk-UA" w:eastAsia="hi-IN" w:bidi="hi-IN"/>
        </w:rPr>
        <w:t xml:space="preserve"> (конференці</w:t>
      </w:r>
      <w:r>
        <w:rPr>
          <w:rFonts w:ascii="Times New Roman" w:eastAsia="SimSun" w:hAnsi="Times New Roman" w:cs="Times New Roman"/>
          <w:sz w:val="28"/>
          <w:szCs w:val="28"/>
          <w:lang w:val="uk-UA" w:eastAsia="hi-IN" w:bidi="hi-IN"/>
        </w:rPr>
        <w:t>ї</w:t>
      </w:r>
      <w:r w:rsidRPr="00F70F74">
        <w:rPr>
          <w:rFonts w:ascii="Times New Roman" w:eastAsia="SimSun" w:hAnsi="Times New Roman" w:cs="Times New Roman"/>
          <w:sz w:val="28"/>
          <w:szCs w:val="28"/>
          <w:lang w:val="uk-UA" w:eastAsia="hi-IN" w:bidi="hi-IN"/>
        </w:rPr>
        <w:t>) політичної партії</w:t>
      </w:r>
      <w:r>
        <w:rPr>
          <w:rFonts w:ascii="Times New Roman" w:eastAsia="SimSun" w:hAnsi="Times New Roman" w:cs="Times New Roman"/>
          <w:sz w:val="28"/>
          <w:szCs w:val="28"/>
          <w:lang w:val="uk-UA" w:eastAsia="hi-IN" w:bidi="hi-IN"/>
        </w:rPr>
        <w:t xml:space="preserve"> і </w:t>
      </w:r>
      <w:r w:rsidRPr="005709FA">
        <w:rPr>
          <w:rFonts w:ascii="Times New Roman" w:eastAsia="SimSun" w:hAnsi="Times New Roman" w:cs="Times New Roman"/>
          <w:b/>
          <w:sz w:val="28"/>
          <w:szCs w:val="28"/>
          <w:lang w:val="uk-UA" w:eastAsia="hi-IN" w:bidi="hi-IN"/>
        </w:rPr>
        <w:t>лише у випадку її реорганізації чи саморозпуску</w:t>
      </w:r>
      <w:r>
        <w:rPr>
          <w:rFonts w:ascii="Times New Roman" w:eastAsia="SimSun" w:hAnsi="Times New Roman" w:cs="Times New Roman"/>
          <w:sz w:val="28"/>
          <w:szCs w:val="28"/>
          <w:lang w:val="uk-UA" w:eastAsia="hi-IN" w:bidi="hi-IN"/>
        </w:rPr>
        <w:t>.</w:t>
      </w:r>
    </w:p>
    <w:p w14:paraId="002459D8" w14:textId="0DECC099" w:rsidR="00172BC0" w:rsidRDefault="00D452B4"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Закон</w:t>
      </w:r>
      <w:r w:rsidR="00172BC0">
        <w:rPr>
          <w:rFonts w:ascii="Times New Roman" w:eastAsia="SimSun" w:hAnsi="Times New Roman" w:cs="Times New Roman"/>
          <w:sz w:val="28"/>
          <w:szCs w:val="28"/>
          <w:lang w:val="uk-UA" w:eastAsia="hi-IN" w:bidi="hi-IN"/>
        </w:rPr>
        <w:t xml:space="preserve">, серед іншого, </w:t>
      </w:r>
      <w:r w:rsidR="00172BC0" w:rsidRPr="00776A81">
        <w:rPr>
          <w:rFonts w:ascii="Times New Roman" w:eastAsia="SimSun" w:hAnsi="Times New Roman" w:cs="Times New Roman"/>
          <w:b/>
          <w:sz w:val="28"/>
          <w:szCs w:val="28"/>
          <w:lang w:val="uk-UA" w:eastAsia="hi-IN" w:bidi="hi-IN"/>
        </w:rPr>
        <w:t>розмежову</w:t>
      </w:r>
      <w:r w:rsidR="00F70F74">
        <w:rPr>
          <w:rFonts w:ascii="Times New Roman" w:eastAsia="SimSun" w:hAnsi="Times New Roman" w:cs="Times New Roman"/>
          <w:b/>
          <w:sz w:val="28"/>
          <w:szCs w:val="28"/>
          <w:lang w:val="uk-UA" w:eastAsia="hi-IN" w:bidi="hi-IN"/>
        </w:rPr>
        <w:t>є</w:t>
      </w:r>
      <w:r w:rsidR="00172BC0" w:rsidRPr="00776A81">
        <w:rPr>
          <w:rFonts w:ascii="Times New Roman" w:eastAsia="SimSun" w:hAnsi="Times New Roman" w:cs="Times New Roman"/>
          <w:b/>
          <w:sz w:val="28"/>
          <w:szCs w:val="28"/>
          <w:lang w:val="uk-UA" w:eastAsia="hi-IN" w:bidi="hi-IN"/>
        </w:rPr>
        <w:t xml:space="preserve"> поняття статутних та благодійних цілей</w:t>
      </w:r>
      <w:r w:rsidR="00172BC0">
        <w:rPr>
          <w:rFonts w:ascii="Times New Roman" w:eastAsia="SimSun" w:hAnsi="Times New Roman" w:cs="Times New Roman"/>
          <w:sz w:val="28"/>
          <w:szCs w:val="28"/>
          <w:lang w:val="uk-UA" w:eastAsia="hi-IN" w:bidi="hi-IN"/>
        </w:rPr>
        <w:t xml:space="preserve"> при використанні</w:t>
      </w:r>
      <w:r w:rsidR="00172BC0" w:rsidRPr="002F29D8">
        <w:rPr>
          <w:rFonts w:ascii="Times New Roman" w:eastAsia="SimSun" w:hAnsi="Times New Roman" w:cs="Times New Roman"/>
          <w:sz w:val="28"/>
          <w:szCs w:val="28"/>
          <w:lang w:val="uk-UA" w:eastAsia="hi-IN" w:bidi="hi-IN"/>
        </w:rPr>
        <w:t xml:space="preserve"> майна та коштів політичної партії</w:t>
      </w:r>
      <w:r w:rsidR="00172BC0">
        <w:rPr>
          <w:rFonts w:ascii="Times New Roman" w:eastAsia="SimSun" w:hAnsi="Times New Roman" w:cs="Times New Roman"/>
          <w:sz w:val="28"/>
          <w:szCs w:val="28"/>
          <w:lang w:val="uk-UA" w:eastAsia="hi-IN" w:bidi="hi-IN"/>
        </w:rPr>
        <w:t xml:space="preserve"> у разі припинення її діяльності</w:t>
      </w:r>
      <w:r w:rsidR="00F70F74">
        <w:rPr>
          <w:rFonts w:ascii="Times New Roman" w:eastAsia="SimSun" w:hAnsi="Times New Roman" w:cs="Times New Roman"/>
          <w:sz w:val="28"/>
          <w:szCs w:val="28"/>
          <w:lang w:val="uk-UA" w:eastAsia="hi-IN" w:bidi="hi-IN"/>
        </w:rPr>
        <w:t>.</w:t>
      </w:r>
      <w:r w:rsidR="008E71EC">
        <w:rPr>
          <w:rFonts w:ascii="Times New Roman" w:eastAsia="SimSun" w:hAnsi="Times New Roman" w:cs="Times New Roman"/>
          <w:sz w:val="28"/>
          <w:szCs w:val="28"/>
          <w:lang w:val="uk-UA" w:eastAsia="hi-IN" w:bidi="hi-IN"/>
        </w:rPr>
        <w:t xml:space="preserve"> З</w:t>
      </w:r>
      <w:r w:rsidR="008E71EC" w:rsidRPr="00525298">
        <w:rPr>
          <w:rFonts w:ascii="Times New Roman" w:eastAsia="SimSun" w:hAnsi="Times New Roman" w:cs="Times New Roman"/>
          <w:sz w:val="28"/>
          <w:szCs w:val="28"/>
          <w:lang w:val="uk-UA" w:eastAsia="hi-IN" w:bidi="hi-IN"/>
        </w:rPr>
        <w:t xml:space="preserve"> огляду на мету створення політичної партії </w:t>
      </w:r>
      <w:r w:rsidR="008E71EC">
        <w:rPr>
          <w:rFonts w:ascii="Times New Roman" w:eastAsia="SimSun" w:hAnsi="Times New Roman" w:cs="Times New Roman"/>
          <w:sz w:val="28"/>
          <w:szCs w:val="28"/>
          <w:lang w:val="uk-UA" w:eastAsia="hi-IN" w:bidi="hi-IN"/>
        </w:rPr>
        <w:t xml:space="preserve">та цілі </w:t>
      </w:r>
      <w:r w:rsidR="008E71EC" w:rsidRPr="00525298">
        <w:rPr>
          <w:rFonts w:ascii="Times New Roman" w:eastAsia="SimSun" w:hAnsi="Times New Roman" w:cs="Times New Roman"/>
          <w:sz w:val="28"/>
          <w:szCs w:val="28"/>
          <w:lang w:val="uk-UA" w:eastAsia="hi-IN" w:bidi="hi-IN"/>
        </w:rPr>
        <w:t>благодійної діяльності</w:t>
      </w:r>
      <w:r w:rsidR="008E71EC">
        <w:rPr>
          <w:rFonts w:ascii="Times New Roman" w:eastAsia="SimSun" w:hAnsi="Times New Roman" w:cs="Times New Roman"/>
          <w:sz w:val="28"/>
          <w:szCs w:val="28"/>
          <w:lang w:val="uk-UA" w:eastAsia="hi-IN" w:bidi="hi-IN"/>
        </w:rPr>
        <w:t xml:space="preserve"> </w:t>
      </w:r>
      <w:r w:rsidR="008E71EC" w:rsidRPr="00525298">
        <w:rPr>
          <w:rFonts w:ascii="Times New Roman" w:eastAsia="SimSun" w:hAnsi="Times New Roman" w:cs="Times New Roman"/>
          <w:b/>
          <w:sz w:val="28"/>
          <w:szCs w:val="28"/>
          <w:lang w:val="uk-UA" w:eastAsia="hi-IN" w:bidi="hi-IN"/>
        </w:rPr>
        <w:t>це різні сфери суспільних і</w:t>
      </w:r>
      <w:r w:rsidR="008E71EC">
        <w:rPr>
          <w:rFonts w:ascii="Times New Roman" w:eastAsia="SimSun" w:hAnsi="Times New Roman" w:cs="Times New Roman"/>
          <w:b/>
          <w:sz w:val="28"/>
          <w:szCs w:val="28"/>
          <w:lang w:val="uk-UA" w:eastAsia="hi-IN" w:bidi="hi-IN"/>
        </w:rPr>
        <w:t xml:space="preserve">нтересів, а відтак </w:t>
      </w:r>
      <w:r w:rsidR="008E71EC" w:rsidRPr="00525298">
        <w:rPr>
          <w:rFonts w:ascii="Times New Roman" w:eastAsia="SimSun" w:hAnsi="Times New Roman" w:cs="Times New Roman"/>
          <w:b/>
          <w:sz w:val="28"/>
          <w:szCs w:val="28"/>
          <w:lang w:val="uk-UA" w:eastAsia="hi-IN" w:bidi="hi-IN"/>
        </w:rPr>
        <w:t>останні</w:t>
      </w:r>
      <w:r w:rsidR="008E71EC">
        <w:rPr>
          <w:rFonts w:ascii="Times New Roman" w:eastAsia="SimSun" w:hAnsi="Times New Roman" w:cs="Times New Roman"/>
          <w:b/>
          <w:sz w:val="28"/>
          <w:szCs w:val="28"/>
          <w:lang w:val="uk-UA" w:eastAsia="hi-IN" w:bidi="hi-IN"/>
        </w:rPr>
        <w:t xml:space="preserve"> не </w:t>
      </w:r>
      <w:r w:rsidR="008E71EC" w:rsidRPr="00525298">
        <w:rPr>
          <w:rFonts w:ascii="Times New Roman" w:eastAsia="SimSun" w:hAnsi="Times New Roman" w:cs="Times New Roman"/>
          <w:b/>
          <w:sz w:val="28"/>
          <w:szCs w:val="28"/>
          <w:lang w:val="uk-UA" w:eastAsia="hi-IN" w:bidi="hi-IN"/>
        </w:rPr>
        <w:t xml:space="preserve">можуть </w:t>
      </w:r>
      <w:r w:rsidR="008E71EC">
        <w:rPr>
          <w:rFonts w:ascii="Times New Roman" w:eastAsia="SimSun" w:hAnsi="Times New Roman" w:cs="Times New Roman"/>
          <w:b/>
          <w:sz w:val="28"/>
          <w:szCs w:val="28"/>
          <w:lang w:val="uk-UA" w:eastAsia="hi-IN" w:bidi="hi-IN"/>
        </w:rPr>
        <w:t>входити до статутних цілей політичної партії</w:t>
      </w:r>
      <w:r w:rsidR="008E71EC" w:rsidRPr="001925AA">
        <w:rPr>
          <w:rFonts w:ascii="Times New Roman" w:eastAsia="SimSun" w:hAnsi="Times New Roman" w:cs="Times New Roman"/>
          <w:sz w:val="28"/>
          <w:szCs w:val="28"/>
          <w:lang w:val="uk-UA" w:eastAsia="hi-IN" w:bidi="hi-IN"/>
        </w:rPr>
        <w:t>.</w:t>
      </w:r>
    </w:p>
    <w:p w14:paraId="57E3DE03" w14:textId="0031A8BD" w:rsidR="00AB7819" w:rsidRDefault="00B2586F" w:rsidP="00AB7819">
      <w:pPr>
        <w:widowControl w:val="0"/>
        <w:suppressAutoHyphens/>
        <w:spacing w:after="0" w:line="240" w:lineRule="auto"/>
        <w:ind w:firstLine="567"/>
        <w:jc w:val="both"/>
        <w:rPr>
          <w:rFonts w:ascii="Times New Roman" w:eastAsia="SimSun" w:hAnsi="Times New Roman" w:cs="Times New Roman"/>
          <w:b/>
          <w:sz w:val="28"/>
          <w:szCs w:val="28"/>
          <w:lang w:val="uk-UA" w:eastAsia="hi-IN" w:bidi="hi-IN"/>
        </w:rPr>
      </w:pPr>
      <w:r>
        <w:rPr>
          <w:rFonts w:ascii="Times New Roman" w:eastAsia="SimSun" w:hAnsi="Times New Roman" w:cs="Times New Roman"/>
          <w:b/>
          <w:sz w:val="28"/>
          <w:szCs w:val="28"/>
          <w:lang w:val="uk-UA" w:eastAsia="hi-IN" w:bidi="hi-IN"/>
        </w:rPr>
        <w:t>Крім того</w:t>
      </w:r>
      <w:r w:rsidR="00F47783">
        <w:rPr>
          <w:rFonts w:ascii="Times New Roman" w:eastAsia="SimSun" w:hAnsi="Times New Roman" w:cs="Times New Roman"/>
          <w:b/>
          <w:sz w:val="28"/>
          <w:szCs w:val="28"/>
          <w:lang w:val="uk-UA" w:eastAsia="hi-IN" w:bidi="hi-IN"/>
        </w:rPr>
        <w:t xml:space="preserve"> в період виборчого процесу</w:t>
      </w:r>
      <w:r>
        <w:rPr>
          <w:rFonts w:ascii="Times New Roman" w:eastAsia="SimSun" w:hAnsi="Times New Roman" w:cs="Times New Roman"/>
          <w:b/>
          <w:sz w:val="28"/>
          <w:szCs w:val="28"/>
          <w:lang w:val="uk-UA" w:eastAsia="hi-IN" w:bidi="hi-IN"/>
        </w:rPr>
        <w:t xml:space="preserve"> б</w:t>
      </w:r>
      <w:r w:rsidR="00AB7819" w:rsidRPr="001925AA">
        <w:rPr>
          <w:rFonts w:ascii="Times New Roman" w:eastAsia="SimSun" w:hAnsi="Times New Roman" w:cs="Times New Roman"/>
          <w:b/>
          <w:sz w:val="28"/>
          <w:szCs w:val="28"/>
          <w:lang w:val="uk-UA" w:eastAsia="hi-IN" w:bidi="hi-IN"/>
        </w:rPr>
        <w:t xml:space="preserve">лагодійна допомога, </w:t>
      </w:r>
      <w:r w:rsidR="00AB7819">
        <w:rPr>
          <w:rFonts w:ascii="Times New Roman" w:eastAsia="SimSun" w:hAnsi="Times New Roman" w:cs="Times New Roman"/>
          <w:b/>
          <w:sz w:val="28"/>
          <w:szCs w:val="28"/>
          <w:lang w:val="uk-UA" w:eastAsia="hi-IN" w:bidi="hi-IN"/>
        </w:rPr>
        <w:t xml:space="preserve">яка </w:t>
      </w:r>
      <w:r w:rsidR="00AB7819" w:rsidRPr="001925AA">
        <w:rPr>
          <w:rFonts w:ascii="Times New Roman" w:eastAsia="SimSun" w:hAnsi="Times New Roman" w:cs="Times New Roman"/>
          <w:b/>
          <w:sz w:val="28"/>
          <w:szCs w:val="28"/>
          <w:lang w:val="uk-UA" w:eastAsia="hi-IN" w:bidi="hi-IN"/>
        </w:rPr>
        <w:t xml:space="preserve">ініційована або організована </w:t>
      </w:r>
      <w:r w:rsidR="00AB7819">
        <w:rPr>
          <w:rFonts w:ascii="Times New Roman" w:eastAsia="SimSun" w:hAnsi="Times New Roman" w:cs="Times New Roman"/>
          <w:b/>
          <w:sz w:val="28"/>
          <w:szCs w:val="28"/>
          <w:lang w:val="uk-UA" w:eastAsia="hi-IN" w:bidi="hi-IN"/>
        </w:rPr>
        <w:t>політичною партією</w:t>
      </w:r>
      <w:r w:rsidR="00AB7819" w:rsidRPr="001925AA">
        <w:rPr>
          <w:rFonts w:ascii="Times New Roman" w:eastAsia="SimSun" w:hAnsi="Times New Roman" w:cs="Times New Roman"/>
          <w:b/>
          <w:sz w:val="28"/>
          <w:szCs w:val="28"/>
          <w:lang w:val="uk-UA" w:eastAsia="hi-IN" w:bidi="hi-IN"/>
        </w:rPr>
        <w:t xml:space="preserve"> як благодійник</w:t>
      </w:r>
      <w:r w:rsidR="00AB7819">
        <w:rPr>
          <w:rFonts w:ascii="Times New Roman" w:eastAsia="SimSun" w:hAnsi="Times New Roman" w:cs="Times New Roman"/>
          <w:b/>
          <w:sz w:val="28"/>
          <w:szCs w:val="28"/>
          <w:lang w:val="uk-UA" w:eastAsia="hi-IN" w:bidi="hi-IN"/>
        </w:rPr>
        <w:t>ом</w:t>
      </w:r>
      <w:r w:rsidR="00AB7819" w:rsidRPr="001925AA">
        <w:rPr>
          <w:rFonts w:ascii="Times New Roman" w:eastAsia="SimSun" w:hAnsi="Times New Roman" w:cs="Times New Roman"/>
          <w:b/>
          <w:sz w:val="28"/>
          <w:szCs w:val="28"/>
          <w:lang w:val="uk-UA" w:eastAsia="hi-IN" w:bidi="hi-IN"/>
        </w:rPr>
        <w:t xml:space="preserve"> </w:t>
      </w:r>
      <w:r w:rsidR="00AB7819" w:rsidRPr="00AB7819">
        <w:rPr>
          <w:rFonts w:ascii="Times New Roman" w:eastAsia="SimSun" w:hAnsi="Times New Roman" w:cs="Times New Roman"/>
          <w:sz w:val="28"/>
          <w:szCs w:val="28"/>
          <w:lang w:val="uk-UA" w:eastAsia="hi-IN" w:bidi="hi-IN"/>
        </w:rPr>
        <w:t>відповідно до вимог Закону України «Про благодійну діяльність та благодійні організації», не повинна надаватись від ї</w:t>
      </w:r>
      <w:r w:rsidR="00AB7819">
        <w:rPr>
          <w:rFonts w:ascii="Times New Roman" w:eastAsia="SimSun" w:hAnsi="Times New Roman" w:cs="Times New Roman"/>
          <w:sz w:val="28"/>
          <w:szCs w:val="28"/>
          <w:lang w:val="uk-UA" w:eastAsia="hi-IN" w:bidi="hi-IN"/>
        </w:rPr>
        <w:t xml:space="preserve">ї </w:t>
      </w:r>
      <w:r w:rsidR="00AB7819" w:rsidRPr="00AB7819">
        <w:rPr>
          <w:rFonts w:ascii="Times New Roman" w:eastAsia="SimSun" w:hAnsi="Times New Roman" w:cs="Times New Roman"/>
          <w:sz w:val="28"/>
          <w:szCs w:val="28"/>
          <w:lang w:val="uk-UA" w:eastAsia="hi-IN" w:bidi="hi-IN"/>
        </w:rPr>
        <w:t xml:space="preserve">імені або </w:t>
      </w:r>
      <w:r w:rsidR="00AB7819">
        <w:rPr>
          <w:rFonts w:ascii="Times New Roman" w:eastAsia="SimSun" w:hAnsi="Times New Roman" w:cs="Times New Roman"/>
          <w:sz w:val="28"/>
          <w:szCs w:val="28"/>
          <w:lang w:val="uk-UA" w:eastAsia="hi-IN" w:bidi="hi-IN"/>
        </w:rPr>
        <w:t>будь-яким</w:t>
      </w:r>
      <w:r w:rsidR="00AB7819" w:rsidRPr="00AB7819">
        <w:rPr>
          <w:rFonts w:ascii="Times New Roman" w:eastAsia="SimSun" w:hAnsi="Times New Roman" w:cs="Times New Roman"/>
          <w:sz w:val="28"/>
          <w:szCs w:val="28"/>
          <w:lang w:val="uk-UA" w:eastAsia="hi-IN" w:bidi="hi-IN"/>
        </w:rPr>
        <w:t xml:space="preserve"> чином пов’язуватись з діяльністю політичної партії. </w:t>
      </w:r>
      <w:bookmarkStart w:id="0" w:name="_Hlk48836286"/>
      <w:r w:rsidR="00AB7819" w:rsidRPr="00AB7819">
        <w:rPr>
          <w:rFonts w:ascii="Times New Roman" w:eastAsia="SimSun" w:hAnsi="Times New Roman" w:cs="Times New Roman"/>
          <w:sz w:val="28"/>
          <w:szCs w:val="28"/>
          <w:lang w:val="uk-UA" w:eastAsia="hi-IN" w:bidi="hi-IN"/>
        </w:rPr>
        <w:t>Така діяльність</w:t>
      </w:r>
      <w:r w:rsidR="00415133">
        <w:rPr>
          <w:rFonts w:ascii="Times New Roman" w:eastAsia="SimSun" w:hAnsi="Times New Roman" w:cs="Times New Roman"/>
          <w:sz w:val="28"/>
          <w:szCs w:val="28"/>
          <w:lang w:val="uk-UA" w:eastAsia="hi-IN" w:bidi="hi-IN"/>
        </w:rPr>
        <w:t xml:space="preserve"> </w:t>
      </w:r>
      <w:r w:rsidR="00415133" w:rsidRPr="00415133">
        <w:rPr>
          <w:rFonts w:ascii="Times New Roman" w:eastAsia="SimSun" w:hAnsi="Times New Roman" w:cs="Times New Roman"/>
          <w:b/>
          <w:sz w:val="28"/>
          <w:szCs w:val="28"/>
          <w:lang w:val="uk-UA" w:eastAsia="hi-IN" w:bidi="hi-IN"/>
        </w:rPr>
        <w:t>в період виборчого процесу</w:t>
      </w:r>
      <w:r w:rsidR="00AB7819" w:rsidRPr="001925AA">
        <w:rPr>
          <w:rFonts w:ascii="Times New Roman" w:eastAsia="SimSun" w:hAnsi="Times New Roman" w:cs="Times New Roman"/>
          <w:b/>
          <w:sz w:val="28"/>
          <w:szCs w:val="28"/>
          <w:lang w:val="uk-UA" w:eastAsia="hi-IN" w:bidi="hi-IN"/>
        </w:rPr>
        <w:t xml:space="preserve"> може розцінюват</w:t>
      </w:r>
      <w:r w:rsidR="00317B67">
        <w:rPr>
          <w:rFonts w:ascii="Times New Roman" w:eastAsia="SimSun" w:hAnsi="Times New Roman" w:cs="Times New Roman"/>
          <w:b/>
          <w:sz w:val="28"/>
          <w:szCs w:val="28"/>
          <w:lang w:val="uk-UA" w:eastAsia="hi-IN" w:bidi="hi-IN"/>
        </w:rPr>
        <w:t>ись як непрямий п</w:t>
      </w:r>
      <w:r w:rsidR="00F87199">
        <w:rPr>
          <w:rFonts w:ascii="Times New Roman" w:eastAsia="SimSun" w:hAnsi="Times New Roman" w:cs="Times New Roman"/>
          <w:b/>
          <w:sz w:val="28"/>
          <w:szCs w:val="28"/>
          <w:lang w:val="uk-UA" w:eastAsia="hi-IN" w:bidi="hi-IN"/>
        </w:rPr>
        <w:t>ідкуп виборців за що передбачена</w:t>
      </w:r>
      <w:r w:rsidR="00415133">
        <w:rPr>
          <w:rFonts w:ascii="Times New Roman" w:eastAsia="SimSun" w:hAnsi="Times New Roman" w:cs="Times New Roman"/>
          <w:b/>
          <w:sz w:val="28"/>
          <w:szCs w:val="28"/>
          <w:lang w:val="uk-UA" w:eastAsia="hi-IN" w:bidi="hi-IN"/>
        </w:rPr>
        <w:t xml:space="preserve"> </w:t>
      </w:r>
      <w:r w:rsidR="00317B67">
        <w:rPr>
          <w:rFonts w:ascii="Times New Roman" w:eastAsia="SimSun" w:hAnsi="Times New Roman" w:cs="Times New Roman"/>
          <w:b/>
          <w:sz w:val="28"/>
          <w:szCs w:val="28"/>
          <w:lang w:val="uk-UA" w:eastAsia="hi-IN" w:bidi="hi-IN"/>
        </w:rPr>
        <w:t xml:space="preserve">кримінальна </w:t>
      </w:r>
      <w:r w:rsidR="00F87199">
        <w:rPr>
          <w:rFonts w:ascii="Times New Roman" w:eastAsia="SimSun" w:hAnsi="Times New Roman" w:cs="Times New Roman"/>
          <w:b/>
          <w:sz w:val="28"/>
          <w:szCs w:val="28"/>
          <w:lang w:val="uk-UA" w:eastAsia="hi-IN" w:bidi="hi-IN"/>
        </w:rPr>
        <w:t>відповідальність</w:t>
      </w:r>
      <w:r w:rsidR="00CD230E">
        <w:rPr>
          <w:rFonts w:ascii="Times New Roman" w:eastAsia="SimSun" w:hAnsi="Times New Roman" w:cs="Times New Roman"/>
          <w:b/>
          <w:sz w:val="28"/>
          <w:szCs w:val="28"/>
          <w:lang w:val="uk-UA" w:eastAsia="hi-IN" w:bidi="hi-IN"/>
        </w:rPr>
        <w:t xml:space="preserve"> ч. 3 ст. 160 Кримінального кодексу України.</w:t>
      </w:r>
    </w:p>
    <w:bookmarkEnd w:id="0"/>
    <w:p w14:paraId="374F68D4" w14:textId="02174EBD" w:rsidR="00AB7819" w:rsidRDefault="002F505C"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Саме тому</w:t>
      </w:r>
      <w:r w:rsidR="00AB7819">
        <w:rPr>
          <w:rFonts w:ascii="Times New Roman" w:eastAsia="SimSun" w:hAnsi="Times New Roman" w:cs="Times New Roman"/>
          <w:sz w:val="28"/>
          <w:szCs w:val="28"/>
          <w:lang w:val="uk-UA" w:eastAsia="hi-IN" w:bidi="hi-IN"/>
        </w:rPr>
        <w:t xml:space="preserve"> у ч. 6 ст. 57 Виборчого кодексу України встановлена </w:t>
      </w:r>
      <w:r w:rsidR="00AB7819" w:rsidRPr="002F505C">
        <w:rPr>
          <w:rFonts w:ascii="Times New Roman" w:eastAsia="SimSun" w:hAnsi="Times New Roman" w:cs="Times New Roman"/>
          <w:b/>
          <w:sz w:val="28"/>
          <w:szCs w:val="28"/>
          <w:lang w:val="uk-UA" w:eastAsia="hi-IN" w:bidi="hi-IN"/>
        </w:rPr>
        <w:t>заборона надавати виборцям, закладам, установам, організаціям</w:t>
      </w:r>
      <w:r w:rsidR="00AB7819" w:rsidRPr="00AB7819">
        <w:rPr>
          <w:rFonts w:ascii="Times New Roman" w:eastAsia="SimSun" w:hAnsi="Times New Roman" w:cs="Times New Roman"/>
          <w:sz w:val="28"/>
          <w:szCs w:val="28"/>
          <w:lang w:val="uk-UA" w:eastAsia="hi-IN" w:bidi="hi-IN"/>
        </w:rPr>
        <w:t xml:space="preserve"> незалежно від їх підпорядкування та форми власності</w:t>
      </w:r>
      <w:r w:rsidR="00AB7819">
        <w:rPr>
          <w:rFonts w:ascii="Times New Roman" w:eastAsia="SimSun" w:hAnsi="Times New Roman" w:cs="Times New Roman"/>
          <w:sz w:val="28"/>
          <w:szCs w:val="28"/>
          <w:lang w:val="uk-UA" w:eastAsia="hi-IN" w:bidi="hi-IN"/>
        </w:rPr>
        <w:t xml:space="preserve"> </w:t>
      </w:r>
      <w:r w:rsidR="00AB7819" w:rsidRPr="002F505C">
        <w:rPr>
          <w:rFonts w:ascii="Times New Roman" w:eastAsia="SimSun" w:hAnsi="Times New Roman" w:cs="Times New Roman"/>
          <w:b/>
          <w:sz w:val="28"/>
          <w:szCs w:val="28"/>
          <w:lang w:val="uk-UA" w:eastAsia="hi-IN" w:bidi="hi-IN"/>
        </w:rPr>
        <w:t>грошей, інших матеріальних та нематеріальних активів, у тому числі від імені благодійних організацій</w:t>
      </w:r>
      <w:r w:rsidR="00AB7819" w:rsidRPr="00AB7819">
        <w:rPr>
          <w:rFonts w:ascii="Times New Roman" w:eastAsia="SimSun" w:hAnsi="Times New Roman" w:cs="Times New Roman"/>
          <w:sz w:val="28"/>
          <w:szCs w:val="28"/>
          <w:lang w:val="uk-UA" w:eastAsia="hi-IN" w:bidi="hi-IN"/>
        </w:rPr>
        <w:t>, засновниками або членами яких є партія (місцева організація партії), та інших благодійних організацій, що супроводжується закликами або пропозиціями голосувати чи не голосувати за партію (місцеву організацію партії) або згадуванням назви партії (місцевої організації партії), символіки партії.</w:t>
      </w:r>
    </w:p>
    <w:p w14:paraId="1B327738" w14:textId="77777777" w:rsidR="00CE3E70" w:rsidRDefault="00CE3E70" w:rsidP="00CE3E70">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Відповідно до ч. 1 с</w:t>
      </w:r>
      <w:r w:rsidRPr="00B9747A">
        <w:rPr>
          <w:rFonts w:ascii="Times New Roman" w:eastAsia="SimSun" w:hAnsi="Times New Roman" w:cs="Times New Roman"/>
          <w:sz w:val="28"/>
          <w:szCs w:val="28"/>
          <w:lang w:val="uk-UA" w:eastAsia="hi-IN" w:bidi="hi-IN"/>
        </w:rPr>
        <w:t>т</w:t>
      </w:r>
      <w:r>
        <w:rPr>
          <w:rFonts w:ascii="Times New Roman" w:eastAsia="SimSun" w:hAnsi="Times New Roman" w:cs="Times New Roman"/>
          <w:sz w:val="28"/>
          <w:szCs w:val="28"/>
          <w:lang w:val="uk-UA" w:eastAsia="hi-IN" w:bidi="hi-IN"/>
        </w:rPr>
        <w:t>.</w:t>
      </w:r>
      <w:r w:rsidRPr="00B9747A">
        <w:rPr>
          <w:rFonts w:ascii="Times New Roman" w:eastAsia="SimSun" w:hAnsi="Times New Roman" w:cs="Times New Roman"/>
          <w:sz w:val="28"/>
          <w:szCs w:val="28"/>
          <w:lang w:val="uk-UA" w:eastAsia="hi-IN" w:bidi="hi-IN"/>
        </w:rPr>
        <w:t xml:space="preserve"> 36</w:t>
      </w:r>
      <w:r>
        <w:rPr>
          <w:rFonts w:ascii="Times New Roman" w:eastAsia="SimSun" w:hAnsi="Times New Roman" w:cs="Times New Roman"/>
          <w:sz w:val="28"/>
          <w:szCs w:val="28"/>
          <w:lang w:val="uk-UA" w:eastAsia="hi-IN" w:bidi="hi-IN"/>
        </w:rPr>
        <w:t xml:space="preserve"> Конституції г</w:t>
      </w:r>
      <w:r w:rsidRPr="00B9747A">
        <w:rPr>
          <w:rFonts w:ascii="Times New Roman" w:eastAsia="SimSun" w:hAnsi="Times New Roman" w:cs="Times New Roman"/>
          <w:sz w:val="28"/>
          <w:szCs w:val="28"/>
          <w:lang w:val="uk-UA" w:eastAsia="hi-IN" w:bidi="hi-IN"/>
        </w:rPr>
        <w:t>ромадяни Ук</w:t>
      </w:r>
      <w:r>
        <w:rPr>
          <w:rFonts w:ascii="Times New Roman" w:eastAsia="SimSun" w:hAnsi="Times New Roman" w:cs="Times New Roman"/>
          <w:sz w:val="28"/>
          <w:szCs w:val="28"/>
          <w:lang w:val="uk-UA" w:eastAsia="hi-IN" w:bidi="hi-IN"/>
        </w:rPr>
        <w:t>раїни мають право на свободу об</w:t>
      </w:r>
      <w:r w:rsidRPr="00B9747A">
        <w:rPr>
          <w:rFonts w:ascii="Times New Roman" w:eastAsia="SimSun" w:hAnsi="Times New Roman" w:cs="Times New Roman"/>
          <w:sz w:val="28"/>
          <w:szCs w:val="28"/>
          <w:lang w:val="uk-UA" w:eastAsia="hi-IN" w:bidi="hi-IN"/>
        </w:rPr>
        <w:t>’єднання</w:t>
      </w:r>
      <w:r>
        <w:rPr>
          <w:rFonts w:ascii="Times New Roman" w:eastAsia="SimSun" w:hAnsi="Times New Roman" w:cs="Times New Roman"/>
          <w:sz w:val="28"/>
          <w:szCs w:val="28"/>
          <w:lang w:val="uk-UA" w:eastAsia="hi-IN" w:bidi="hi-IN"/>
        </w:rPr>
        <w:t>, зокрема,</w:t>
      </w:r>
      <w:r w:rsidRPr="00B9747A">
        <w:rPr>
          <w:rFonts w:ascii="Times New Roman" w:eastAsia="SimSun" w:hAnsi="Times New Roman" w:cs="Times New Roman"/>
          <w:sz w:val="28"/>
          <w:szCs w:val="28"/>
          <w:lang w:val="uk-UA" w:eastAsia="hi-IN" w:bidi="hi-IN"/>
        </w:rPr>
        <w:t xml:space="preserve"> у політичні партії для здійснення і захисту своїх прав і свобод та задоволення політичних, економічних, соціальних, культурних та інших інтересів, </w:t>
      </w:r>
      <w:r w:rsidRPr="009D44C7">
        <w:rPr>
          <w:rFonts w:ascii="Times New Roman" w:eastAsia="SimSun" w:hAnsi="Times New Roman" w:cs="Times New Roman"/>
          <w:b/>
          <w:sz w:val="28"/>
          <w:szCs w:val="28"/>
          <w:lang w:val="uk-UA" w:eastAsia="hi-IN" w:bidi="hi-IN"/>
        </w:rPr>
        <w:t>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r w:rsidRPr="00B9747A">
        <w:rPr>
          <w:rFonts w:ascii="Times New Roman" w:eastAsia="SimSun" w:hAnsi="Times New Roman" w:cs="Times New Roman"/>
          <w:sz w:val="28"/>
          <w:szCs w:val="28"/>
          <w:lang w:val="uk-UA" w:eastAsia="hi-IN" w:bidi="hi-IN"/>
        </w:rPr>
        <w:t>.</w:t>
      </w:r>
    </w:p>
    <w:p w14:paraId="3A1B6D23" w14:textId="77777777" w:rsidR="009C5695" w:rsidRPr="00B256E3" w:rsidRDefault="009C5695" w:rsidP="009C5695">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У ч</w:t>
      </w:r>
      <w:r w:rsidRPr="00B256E3">
        <w:rPr>
          <w:rFonts w:ascii="Times New Roman" w:eastAsia="SimSun" w:hAnsi="Times New Roman" w:cs="Times New Roman"/>
          <w:sz w:val="28"/>
          <w:szCs w:val="28"/>
          <w:lang w:val="uk-UA" w:eastAsia="hi-IN" w:bidi="hi-IN"/>
        </w:rPr>
        <w:t>. 1 ст. 64 Основного Закону України визначено, що конституційні права і свободи людини і громадянина не можуть бути обмежені, крім випадків, передбачених Конституцією України.</w:t>
      </w:r>
    </w:p>
    <w:p w14:paraId="49369980" w14:textId="65188B90" w:rsidR="009C5695" w:rsidRDefault="009C5695" w:rsidP="009C5695">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sidRPr="00B256E3">
        <w:rPr>
          <w:rFonts w:ascii="Times New Roman" w:eastAsia="SimSun" w:hAnsi="Times New Roman" w:cs="Times New Roman"/>
          <w:sz w:val="28"/>
          <w:szCs w:val="28"/>
          <w:lang w:val="uk-UA" w:eastAsia="hi-IN" w:bidi="hi-IN"/>
        </w:rPr>
        <w:t>Конституційний Суд України в Рішенні у справі про утворення політичних партій в Україні від 12 червня 2007 року № 2-рп/2007, розглядаючи питання про перед</w:t>
      </w:r>
      <w:r w:rsidR="00A15F31">
        <w:rPr>
          <w:rFonts w:ascii="Times New Roman" w:eastAsia="SimSun" w:hAnsi="Times New Roman" w:cs="Times New Roman"/>
          <w:sz w:val="28"/>
          <w:szCs w:val="28"/>
          <w:lang w:val="uk-UA" w:eastAsia="hi-IN" w:bidi="hi-IN"/>
        </w:rPr>
        <w:t>бачені нормами Закону обмеження, пов</w:t>
      </w:r>
      <w:r w:rsidR="00A15F31" w:rsidRPr="00A15F31">
        <w:rPr>
          <w:rFonts w:ascii="Times New Roman" w:eastAsia="SimSun" w:hAnsi="Times New Roman" w:cs="Times New Roman"/>
          <w:sz w:val="28"/>
          <w:szCs w:val="28"/>
          <w:lang w:val="uk-UA" w:eastAsia="hi-IN" w:bidi="hi-IN"/>
        </w:rPr>
        <w:t>’</w:t>
      </w:r>
      <w:r w:rsidR="00A15F31">
        <w:rPr>
          <w:rFonts w:ascii="Times New Roman" w:eastAsia="SimSun" w:hAnsi="Times New Roman" w:cs="Times New Roman"/>
          <w:sz w:val="28"/>
          <w:szCs w:val="28"/>
          <w:lang w:val="uk-UA" w:eastAsia="hi-IN" w:bidi="hi-IN"/>
        </w:rPr>
        <w:t xml:space="preserve">язані з утворенням та діяльністю </w:t>
      </w:r>
      <w:r w:rsidRPr="00B256E3">
        <w:rPr>
          <w:rFonts w:ascii="Times New Roman" w:eastAsia="SimSun" w:hAnsi="Times New Roman" w:cs="Times New Roman"/>
          <w:sz w:val="28"/>
          <w:szCs w:val="28"/>
          <w:lang w:val="uk-UA" w:eastAsia="hi-IN" w:bidi="hi-IN"/>
        </w:rPr>
        <w:t>політичних партій, констатував, що поняття «</w:t>
      </w:r>
      <w:r w:rsidRPr="005709FA">
        <w:rPr>
          <w:rFonts w:ascii="Times New Roman" w:eastAsia="SimSun" w:hAnsi="Times New Roman" w:cs="Times New Roman"/>
          <w:b/>
          <w:sz w:val="28"/>
          <w:szCs w:val="28"/>
          <w:lang w:val="uk-UA" w:eastAsia="hi-IN" w:bidi="hi-IN"/>
        </w:rPr>
        <w:t>обмеження конституційних прав і свобод людини і громадянина</w:t>
      </w:r>
      <w:r w:rsidRPr="00B256E3">
        <w:rPr>
          <w:rFonts w:ascii="Times New Roman" w:eastAsia="SimSun" w:hAnsi="Times New Roman" w:cs="Times New Roman"/>
          <w:sz w:val="28"/>
          <w:szCs w:val="28"/>
          <w:lang w:val="uk-UA" w:eastAsia="hi-IN" w:bidi="hi-IN"/>
        </w:rPr>
        <w:t xml:space="preserve">» в контексті ч. 1 ст. 64 Конституції України </w:t>
      </w:r>
      <w:r w:rsidRPr="005709FA">
        <w:rPr>
          <w:rFonts w:ascii="Times New Roman" w:eastAsia="SimSun" w:hAnsi="Times New Roman" w:cs="Times New Roman"/>
          <w:b/>
          <w:sz w:val="28"/>
          <w:szCs w:val="28"/>
          <w:lang w:val="uk-UA" w:eastAsia="hi-IN" w:bidi="hi-IN"/>
        </w:rPr>
        <w:t>слід розуміти як не передбачене конституційними нормами звуження обсягу прав і свобод, встановлення додаткових норм, якими нівелюється свобода об’єднання у політичні партії</w:t>
      </w:r>
      <w:r w:rsidRPr="00B256E3">
        <w:rPr>
          <w:rFonts w:ascii="Times New Roman" w:eastAsia="SimSun" w:hAnsi="Times New Roman" w:cs="Times New Roman"/>
          <w:sz w:val="28"/>
          <w:szCs w:val="28"/>
          <w:lang w:val="uk-UA" w:eastAsia="hi-IN" w:bidi="hi-IN"/>
        </w:rPr>
        <w:t xml:space="preserve"> в порядку, визначеному відповідним законом, і які фактично перешкоджають створенню об’єднань громадян.</w:t>
      </w:r>
    </w:p>
    <w:p w14:paraId="3C76611A" w14:textId="77777777" w:rsidR="00BE6C07" w:rsidRDefault="00BE6C07"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p>
    <w:p w14:paraId="43588EE3" w14:textId="05CA499B" w:rsidR="002F505C" w:rsidRDefault="00A15F31" w:rsidP="00E34597">
      <w:pPr>
        <w:widowControl w:val="0"/>
        <w:suppressAutoHyphens/>
        <w:spacing w:after="0" w:line="240" w:lineRule="auto"/>
        <w:ind w:firstLine="567"/>
        <w:jc w:val="both"/>
        <w:rPr>
          <w:rFonts w:ascii="Times New Roman" w:eastAsia="SimSun" w:hAnsi="Times New Roman" w:cs="Times New Roman"/>
          <w:b/>
          <w:sz w:val="28"/>
          <w:szCs w:val="28"/>
          <w:lang w:val="uk-UA" w:eastAsia="hi-IN" w:bidi="hi-IN"/>
        </w:rPr>
      </w:pPr>
      <w:r w:rsidRPr="00A15F31">
        <w:rPr>
          <w:rFonts w:ascii="Times New Roman" w:eastAsia="SimSun" w:hAnsi="Times New Roman" w:cs="Times New Roman"/>
          <w:sz w:val="28"/>
          <w:szCs w:val="28"/>
          <w:lang w:val="uk-UA" w:eastAsia="hi-IN" w:bidi="hi-IN"/>
        </w:rPr>
        <w:t>Встановлені законами України обмеження щодо можливості</w:t>
      </w:r>
      <w:r>
        <w:rPr>
          <w:rFonts w:ascii="Times New Roman" w:eastAsia="SimSun" w:hAnsi="Times New Roman" w:cs="Times New Roman"/>
          <w:b/>
          <w:sz w:val="28"/>
          <w:szCs w:val="28"/>
          <w:lang w:val="uk-UA" w:eastAsia="hi-IN" w:bidi="hi-IN"/>
        </w:rPr>
        <w:t xml:space="preserve"> </w:t>
      </w:r>
      <w:r w:rsidRPr="00F974E4">
        <w:rPr>
          <w:rFonts w:ascii="Times New Roman" w:eastAsia="SimSun" w:hAnsi="Times New Roman" w:cs="Times New Roman"/>
          <w:sz w:val="28"/>
          <w:szCs w:val="28"/>
          <w:lang w:val="uk-UA" w:eastAsia="hi-IN" w:bidi="hi-IN"/>
        </w:rPr>
        <w:t>використання</w:t>
      </w:r>
      <w:r>
        <w:rPr>
          <w:rFonts w:ascii="Times New Roman" w:eastAsia="SimSun" w:hAnsi="Times New Roman" w:cs="Times New Roman"/>
          <w:sz w:val="28"/>
          <w:szCs w:val="28"/>
          <w:lang w:val="uk-UA" w:eastAsia="hi-IN" w:bidi="hi-IN"/>
        </w:rPr>
        <w:t xml:space="preserve"> майна та коштів</w:t>
      </w:r>
      <w:r w:rsidRPr="002F29D8">
        <w:rPr>
          <w:rFonts w:ascii="Times New Roman" w:eastAsia="SimSun" w:hAnsi="Times New Roman" w:cs="Times New Roman"/>
          <w:sz w:val="28"/>
          <w:szCs w:val="28"/>
          <w:lang w:val="uk-UA" w:eastAsia="hi-IN" w:bidi="hi-IN"/>
        </w:rPr>
        <w:t xml:space="preserve"> політичної партії</w:t>
      </w:r>
      <w:r>
        <w:rPr>
          <w:rFonts w:ascii="Times New Roman" w:eastAsia="SimSun" w:hAnsi="Times New Roman" w:cs="Times New Roman"/>
          <w:sz w:val="28"/>
          <w:szCs w:val="28"/>
          <w:lang w:val="uk-UA" w:eastAsia="hi-IN" w:bidi="hi-IN"/>
        </w:rPr>
        <w:t xml:space="preserve"> на благодійну діяльність </w:t>
      </w:r>
      <w:r w:rsidR="00295F35">
        <w:rPr>
          <w:rFonts w:ascii="Times New Roman" w:eastAsia="SimSun" w:hAnsi="Times New Roman" w:cs="Times New Roman"/>
          <w:sz w:val="28"/>
          <w:szCs w:val="28"/>
          <w:lang w:val="uk-UA" w:eastAsia="hi-IN" w:bidi="hi-IN"/>
        </w:rPr>
        <w:t>не пов’язані з обмеженням</w:t>
      </w:r>
      <w:r w:rsidR="00295F35" w:rsidRPr="008522BE">
        <w:rPr>
          <w:rFonts w:ascii="Times New Roman" w:eastAsia="SimSun" w:hAnsi="Times New Roman" w:cs="Times New Roman"/>
          <w:sz w:val="28"/>
          <w:szCs w:val="28"/>
          <w:lang w:val="uk-UA" w:eastAsia="hi-IN" w:bidi="hi-IN"/>
        </w:rPr>
        <w:t xml:space="preserve"> </w:t>
      </w:r>
      <w:r w:rsidR="00295F35">
        <w:rPr>
          <w:rFonts w:ascii="Times New Roman" w:eastAsia="SimSun" w:hAnsi="Times New Roman" w:cs="Times New Roman"/>
          <w:sz w:val="28"/>
          <w:szCs w:val="28"/>
          <w:lang w:val="uk-UA" w:eastAsia="hi-IN" w:bidi="hi-IN"/>
        </w:rPr>
        <w:t xml:space="preserve">конституційного права громадян на </w:t>
      </w:r>
      <w:r w:rsidR="00295F35" w:rsidRPr="008522BE">
        <w:rPr>
          <w:rFonts w:ascii="Times New Roman" w:eastAsia="SimSun" w:hAnsi="Times New Roman" w:cs="Times New Roman"/>
          <w:sz w:val="28"/>
          <w:szCs w:val="28"/>
          <w:lang w:val="uk-UA" w:eastAsia="hi-IN" w:bidi="hi-IN"/>
        </w:rPr>
        <w:t>свободу об’єднання</w:t>
      </w:r>
      <w:r w:rsidR="00F974E4">
        <w:rPr>
          <w:rFonts w:ascii="Times New Roman" w:eastAsia="SimSun" w:hAnsi="Times New Roman" w:cs="Times New Roman"/>
          <w:sz w:val="28"/>
          <w:szCs w:val="28"/>
          <w:lang w:val="uk-UA" w:eastAsia="hi-IN" w:bidi="hi-IN"/>
        </w:rPr>
        <w:t>, адже жодним чином не перешкоджають утворенню та діяльності політичних партій.</w:t>
      </w:r>
    </w:p>
    <w:p w14:paraId="2B830477" w14:textId="77777777" w:rsidR="009C5695" w:rsidRDefault="009C5695" w:rsidP="00E34597">
      <w:pPr>
        <w:widowControl w:val="0"/>
        <w:suppressAutoHyphens/>
        <w:spacing w:after="0" w:line="240" w:lineRule="auto"/>
        <w:ind w:firstLine="567"/>
        <w:jc w:val="both"/>
        <w:rPr>
          <w:rFonts w:ascii="Times New Roman" w:eastAsia="SimSun" w:hAnsi="Times New Roman" w:cs="Times New Roman"/>
          <w:b/>
          <w:sz w:val="28"/>
          <w:szCs w:val="28"/>
          <w:lang w:val="uk-UA" w:eastAsia="hi-IN" w:bidi="hi-IN"/>
        </w:rPr>
      </w:pPr>
    </w:p>
    <w:p w14:paraId="3AAFDF75" w14:textId="093ED68E" w:rsidR="005709FA" w:rsidRPr="00F911EB" w:rsidRDefault="008E597C" w:rsidP="00E34597">
      <w:pPr>
        <w:widowControl w:val="0"/>
        <w:suppressAutoHyphens/>
        <w:spacing w:after="0" w:line="240" w:lineRule="auto"/>
        <w:ind w:firstLine="567"/>
        <w:jc w:val="both"/>
        <w:rPr>
          <w:rFonts w:ascii="Times New Roman" w:eastAsia="SimSun" w:hAnsi="Times New Roman" w:cs="Times New Roman"/>
          <w:b/>
          <w:i/>
          <w:sz w:val="28"/>
          <w:szCs w:val="28"/>
          <w:lang w:val="uk-UA" w:eastAsia="hi-IN" w:bidi="hi-IN"/>
        </w:rPr>
      </w:pPr>
      <w:r w:rsidRPr="008E597C">
        <w:rPr>
          <w:rFonts w:ascii="Times New Roman" w:eastAsia="SimSun" w:hAnsi="Times New Roman" w:cs="Times New Roman"/>
          <w:b/>
          <w:i/>
          <w:sz w:val="28"/>
          <w:szCs w:val="28"/>
          <w:lang w:val="uk-UA" w:eastAsia="hi-IN" w:bidi="hi-IN"/>
        </w:rPr>
        <w:t>Таким чином, а</w:t>
      </w:r>
      <w:r w:rsidR="00D452B4" w:rsidRPr="008E597C">
        <w:rPr>
          <w:rFonts w:ascii="Times New Roman" w:eastAsia="SimSun" w:hAnsi="Times New Roman" w:cs="Times New Roman"/>
          <w:b/>
          <w:i/>
          <w:sz w:val="28"/>
          <w:szCs w:val="28"/>
          <w:lang w:val="uk-UA" w:eastAsia="hi-IN" w:bidi="hi-IN"/>
        </w:rPr>
        <w:t xml:space="preserve">наліз наведених правових норм дає підстави для </w:t>
      </w:r>
      <w:r w:rsidR="005709FA" w:rsidRPr="008E597C">
        <w:rPr>
          <w:rFonts w:ascii="Times New Roman" w:eastAsia="SimSun" w:hAnsi="Times New Roman" w:cs="Times New Roman"/>
          <w:b/>
          <w:i/>
          <w:sz w:val="28"/>
          <w:szCs w:val="28"/>
          <w:lang w:val="uk-UA" w:eastAsia="hi-IN" w:bidi="hi-IN"/>
        </w:rPr>
        <w:t xml:space="preserve">таких </w:t>
      </w:r>
      <w:r w:rsidR="00D452B4" w:rsidRPr="00F911EB">
        <w:rPr>
          <w:rFonts w:ascii="Times New Roman" w:eastAsia="SimSun" w:hAnsi="Times New Roman" w:cs="Times New Roman"/>
          <w:b/>
          <w:i/>
          <w:sz w:val="28"/>
          <w:szCs w:val="28"/>
          <w:lang w:val="uk-UA" w:eastAsia="hi-IN" w:bidi="hi-IN"/>
        </w:rPr>
        <w:t>висновк</w:t>
      </w:r>
      <w:r w:rsidR="005709FA" w:rsidRPr="00F911EB">
        <w:rPr>
          <w:rFonts w:ascii="Times New Roman" w:eastAsia="SimSun" w:hAnsi="Times New Roman" w:cs="Times New Roman"/>
          <w:b/>
          <w:i/>
          <w:sz w:val="28"/>
          <w:szCs w:val="28"/>
          <w:lang w:val="uk-UA" w:eastAsia="hi-IN" w:bidi="hi-IN"/>
        </w:rPr>
        <w:t>ів:</w:t>
      </w:r>
    </w:p>
    <w:p w14:paraId="7123CD87" w14:textId="5F4F8A4E" w:rsidR="00C116B0" w:rsidRPr="00F911EB" w:rsidRDefault="005709FA"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sidRPr="00F911EB">
        <w:rPr>
          <w:rFonts w:ascii="Times New Roman" w:eastAsia="SimSun" w:hAnsi="Times New Roman" w:cs="Times New Roman"/>
          <w:sz w:val="28"/>
          <w:szCs w:val="28"/>
          <w:lang w:val="uk-UA" w:eastAsia="hi-IN" w:bidi="hi-IN"/>
        </w:rPr>
        <w:t>–</w:t>
      </w:r>
      <w:r w:rsidR="00853D8B" w:rsidRPr="00F911EB">
        <w:rPr>
          <w:rFonts w:ascii="Times New Roman" w:eastAsia="SimSun" w:hAnsi="Times New Roman" w:cs="Times New Roman"/>
          <w:sz w:val="28"/>
          <w:szCs w:val="28"/>
          <w:lang w:val="uk-UA" w:eastAsia="hi-IN" w:bidi="hi-IN"/>
        </w:rPr>
        <w:t xml:space="preserve"> користування та розпорядження коштами політичної партії, в тому числі виділен</w:t>
      </w:r>
      <w:r w:rsidR="00750F7B" w:rsidRPr="00F911EB">
        <w:rPr>
          <w:rFonts w:ascii="Times New Roman" w:eastAsia="SimSun" w:hAnsi="Times New Roman" w:cs="Times New Roman"/>
          <w:sz w:val="28"/>
          <w:szCs w:val="28"/>
          <w:lang w:val="uk-UA" w:eastAsia="hi-IN" w:bidi="hi-IN"/>
        </w:rPr>
        <w:t>ими</w:t>
      </w:r>
      <w:r w:rsidR="00853D8B" w:rsidRPr="00F911EB">
        <w:rPr>
          <w:rFonts w:ascii="Times New Roman" w:eastAsia="SimSun" w:hAnsi="Times New Roman" w:cs="Times New Roman"/>
          <w:sz w:val="28"/>
          <w:szCs w:val="28"/>
          <w:lang w:val="uk-UA" w:eastAsia="hi-IN" w:bidi="hi-IN"/>
        </w:rPr>
        <w:t xml:space="preserve"> з державного бюджету на фінансування їхньої статутної діяльності</w:t>
      </w:r>
      <w:r w:rsidR="00C116B0" w:rsidRPr="00F911EB">
        <w:rPr>
          <w:rFonts w:ascii="Times New Roman" w:eastAsia="SimSun" w:hAnsi="Times New Roman" w:cs="Times New Roman"/>
          <w:sz w:val="28"/>
          <w:szCs w:val="28"/>
          <w:lang w:val="uk-UA" w:eastAsia="hi-IN" w:bidi="hi-IN"/>
        </w:rPr>
        <w:t>,</w:t>
      </w:r>
      <w:r w:rsidR="00853D8B" w:rsidRPr="00F911EB">
        <w:rPr>
          <w:rFonts w:ascii="Times New Roman" w:eastAsia="SimSun" w:hAnsi="Times New Roman" w:cs="Times New Roman"/>
          <w:sz w:val="28"/>
          <w:szCs w:val="28"/>
          <w:lang w:val="uk-UA" w:eastAsia="hi-IN" w:bidi="hi-IN"/>
        </w:rPr>
        <w:t xml:space="preserve"> здійснюється виключно відповідно до законодавства України та в порядку, передбаченому статутом політичної партії</w:t>
      </w:r>
      <w:r w:rsidRPr="00F911EB">
        <w:rPr>
          <w:rFonts w:ascii="Times New Roman" w:eastAsia="SimSun" w:hAnsi="Times New Roman" w:cs="Times New Roman"/>
          <w:sz w:val="28"/>
          <w:szCs w:val="28"/>
          <w:lang w:val="uk-UA" w:eastAsia="hi-IN" w:bidi="hi-IN"/>
        </w:rPr>
        <w:t>;</w:t>
      </w:r>
    </w:p>
    <w:p w14:paraId="16226297" w14:textId="6477A66D" w:rsidR="00C116B0" w:rsidRDefault="005709FA"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sidRPr="00F911EB">
        <w:rPr>
          <w:rFonts w:ascii="Times New Roman" w:eastAsia="SimSun" w:hAnsi="Times New Roman" w:cs="Times New Roman"/>
          <w:sz w:val="28"/>
          <w:szCs w:val="28"/>
          <w:lang w:val="uk-UA" w:eastAsia="hi-IN" w:bidi="hi-IN"/>
        </w:rPr>
        <w:t>– п</w:t>
      </w:r>
      <w:r w:rsidR="00C116B0" w:rsidRPr="00F911EB">
        <w:rPr>
          <w:rFonts w:ascii="Times New Roman" w:eastAsia="SimSun" w:hAnsi="Times New Roman" w:cs="Times New Roman"/>
          <w:sz w:val="28"/>
          <w:szCs w:val="28"/>
          <w:lang w:val="uk-UA" w:eastAsia="hi-IN" w:bidi="hi-IN"/>
        </w:rPr>
        <w:t>олітичні партії при провадженні своєї</w:t>
      </w:r>
      <w:r w:rsidR="00C116B0">
        <w:rPr>
          <w:rFonts w:ascii="Times New Roman" w:eastAsia="SimSun" w:hAnsi="Times New Roman" w:cs="Times New Roman"/>
          <w:sz w:val="28"/>
          <w:szCs w:val="28"/>
          <w:lang w:val="uk-UA" w:eastAsia="hi-IN" w:bidi="hi-IN"/>
        </w:rPr>
        <w:t xml:space="preserve"> статутної діяльності не можуть використовувати майно та кошти</w:t>
      </w:r>
      <w:r w:rsidR="00C116B0" w:rsidRPr="002F29D8">
        <w:rPr>
          <w:rFonts w:ascii="Times New Roman" w:eastAsia="SimSun" w:hAnsi="Times New Roman" w:cs="Times New Roman"/>
          <w:sz w:val="28"/>
          <w:szCs w:val="28"/>
          <w:lang w:val="uk-UA" w:eastAsia="hi-IN" w:bidi="hi-IN"/>
        </w:rPr>
        <w:t xml:space="preserve"> політичної партії</w:t>
      </w:r>
      <w:r w:rsidR="00C116B0">
        <w:rPr>
          <w:rFonts w:ascii="Times New Roman" w:eastAsia="SimSun" w:hAnsi="Times New Roman" w:cs="Times New Roman"/>
          <w:sz w:val="28"/>
          <w:szCs w:val="28"/>
          <w:lang w:val="uk-UA" w:eastAsia="hi-IN" w:bidi="hi-IN"/>
        </w:rPr>
        <w:t xml:space="preserve"> на благодійну дія</w:t>
      </w:r>
      <w:r>
        <w:rPr>
          <w:rFonts w:ascii="Times New Roman" w:eastAsia="SimSun" w:hAnsi="Times New Roman" w:cs="Times New Roman"/>
          <w:sz w:val="28"/>
          <w:szCs w:val="28"/>
          <w:lang w:val="uk-UA" w:eastAsia="hi-IN" w:bidi="hi-IN"/>
        </w:rPr>
        <w:t>льність;</w:t>
      </w:r>
    </w:p>
    <w:p w14:paraId="7CFB9040" w14:textId="1B18738C" w:rsidR="008E71EC" w:rsidRDefault="005709FA" w:rsidP="00E34597">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Pr>
          <w:rFonts w:ascii="Times New Roman" w:eastAsia="SimSun" w:hAnsi="Times New Roman" w:cs="Times New Roman"/>
          <w:sz w:val="28"/>
          <w:szCs w:val="28"/>
          <w:lang w:val="uk-UA" w:eastAsia="hi-IN" w:bidi="hi-IN"/>
        </w:rPr>
        <w:t>– в</w:t>
      </w:r>
      <w:r w:rsidR="00D452B4">
        <w:rPr>
          <w:rFonts w:ascii="Times New Roman" w:eastAsia="SimSun" w:hAnsi="Times New Roman" w:cs="Times New Roman"/>
          <w:sz w:val="28"/>
          <w:szCs w:val="28"/>
          <w:lang w:val="uk-UA" w:eastAsia="hi-IN" w:bidi="hi-IN"/>
        </w:rPr>
        <w:t xml:space="preserve">икористання коштів та майна політичної партії на </w:t>
      </w:r>
      <w:r w:rsidR="00C116B0">
        <w:rPr>
          <w:rFonts w:ascii="Times New Roman" w:eastAsia="SimSun" w:hAnsi="Times New Roman" w:cs="Times New Roman"/>
          <w:sz w:val="28"/>
          <w:szCs w:val="28"/>
          <w:lang w:val="uk-UA" w:eastAsia="hi-IN" w:bidi="hi-IN"/>
        </w:rPr>
        <w:t>благодійництво</w:t>
      </w:r>
      <w:r w:rsidR="00D452B4">
        <w:rPr>
          <w:rFonts w:ascii="Times New Roman" w:eastAsia="SimSun" w:hAnsi="Times New Roman" w:cs="Times New Roman"/>
          <w:sz w:val="28"/>
          <w:szCs w:val="28"/>
          <w:lang w:val="uk-UA" w:eastAsia="hi-IN" w:bidi="hi-IN"/>
        </w:rPr>
        <w:t xml:space="preserve"> </w:t>
      </w:r>
      <w:r w:rsidR="00C116B0">
        <w:rPr>
          <w:rFonts w:ascii="Times New Roman" w:eastAsia="SimSun" w:hAnsi="Times New Roman" w:cs="Times New Roman"/>
          <w:sz w:val="28"/>
          <w:szCs w:val="28"/>
          <w:lang w:val="uk-UA" w:eastAsia="hi-IN" w:bidi="hi-IN"/>
        </w:rPr>
        <w:t>допускається</w:t>
      </w:r>
      <w:r w:rsidR="00D452B4">
        <w:rPr>
          <w:rFonts w:ascii="Times New Roman" w:eastAsia="SimSun" w:hAnsi="Times New Roman" w:cs="Times New Roman"/>
          <w:sz w:val="28"/>
          <w:szCs w:val="28"/>
          <w:lang w:val="uk-UA" w:eastAsia="hi-IN" w:bidi="hi-IN"/>
        </w:rPr>
        <w:t xml:space="preserve"> лише </w:t>
      </w:r>
      <w:r w:rsidR="00C116B0">
        <w:rPr>
          <w:rFonts w:ascii="Times New Roman" w:eastAsia="SimSun" w:hAnsi="Times New Roman" w:cs="Times New Roman"/>
          <w:sz w:val="28"/>
          <w:szCs w:val="28"/>
          <w:lang w:val="uk-UA" w:eastAsia="hi-IN" w:bidi="hi-IN"/>
        </w:rPr>
        <w:t>у разі припинення її діяльності</w:t>
      </w:r>
      <w:r>
        <w:rPr>
          <w:rFonts w:ascii="Times New Roman" w:eastAsia="SimSun" w:hAnsi="Times New Roman" w:cs="Times New Roman"/>
          <w:sz w:val="28"/>
          <w:szCs w:val="28"/>
          <w:lang w:val="uk-UA" w:eastAsia="hi-IN" w:bidi="hi-IN"/>
        </w:rPr>
        <w:t>;</w:t>
      </w:r>
    </w:p>
    <w:p w14:paraId="5F9DC9C6" w14:textId="451BD04F" w:rsidR="00CD230E" w:rsidRDefault="00EC0487" w:rsidP="009C5695">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r w:rsidRPr="009C5695">
        <w:rPr>
          <w:rFonts w:ascii="Times New Roman" w:eastAsia="SimSun" w:hAnsi="Times New Roman" w:cs="Times New Roman"/>
          <w:sz w:val="28"/>
          <w:szCs w:val="28"/>
          <w:lang w:val="uk-UA" w:eastAsia="hi-IN" w:bidi="hi-IN"/>
        </w:rPr>
        <w:t>– благодійна допомога</w:t>
      </w:r>
      <w:r w:rsidR="00415133">
        <w:rPr>
          <w:rFonts w:ascii="Times New Roman" w:eastAsia="SimSun" w:hAnsi="Times New Roman" w:cs="Times New Roman"/>
          <w:sz w:val="28"/>
          <w:szCs w:val="28"/>
          <w:lang w:val="uk-UA" w:eastAsia="hi-IN" w:bidi="hi-IN"/>
        </w:rPr>
        <w:t xml:space="preserve"> в період виборчого процесу</w:t>
      </w:r>
      <w:r w:rsidRPr="009C5695">
        <w:rPr>
          <w:rFonts w:ascii="Times New Roman" w:eastAsia="SimSun" w:hAnsi="Times New Roman" w:cs="Times New Roman"/>
          <w:sz w:val="28"/>
          <w:szCs w:val="28"/>
          <w:lang w:val="uk-UA" w:eastAsia="hi-IN" w:bidi="hi-IN"/>
        </w:rPr>
        <w:t xml:space="preserve"> </w:t>
      </w:r>
      <w:r w:rsidR="006B66F3">
        <w:rPr>
          <w:rFonts w:ascii="Times New Roman" w:eastAsia="SimSun" w:hAnsi="Times New Roman" w:cs="Times New Roman"/>
          <w:sz w:val="28"/>
          <w:szCs w:val="28"/>
          <w:lang w:val="uk-UA" w:eastAsia="hi-IN" w:bidi="hi-IN"/>
        </w:rPr>
        <w:t xml:space="preserve">містить ознаки </w:t>
      </w:r>
      <w:r w:rsidR="00CD230E">
        <w:rPr>
          <w:rFonts w:ascii="Times New Roman" w:eastAsia="SimSun" w:hAnsi="Times New Roman" w:cs="Times New Roman"/>
          <w:sz w:val="28"/>
          <w:szCs w:val="28"/>
          <w:lang w:val="uk-UA" w:eastAsia="hi-IN" w:bidi="hi-IN"/>
        </w:rPr>
        <w:t>непрям</w:t>
      </w:r>
      <w:r w:rsidR="006B66F3">
        <w:rPr>
          <w:rFonts w:ascii="Times New Roman" w:eastAsia="SimSun" w:hAnsi="Times New Roman" w:cs="Times New Roman"/>
          <w:sz w:val="28"/>
          <w:szCs w:val="28"/>
          <w:lang w:val="uk-UA" w:eastAsia="hi-IN" w:bidi="hi-IN"/>
        </w:rPr>
        <w:t>ого</w:t>
      </w:r>
      <w:r w:rsidR="00CD230E">
        <w:rPr>
          <w:rFonts w:ascii="Times New Roman" w:eastAsia="SimSun" w:hAnsi="Times New Roman" w:cs="Times New Roman"/>
          <w:sz w:val="28"/>
          <w:szCs w:val="28"/>
          <w:lang w:val="uk-UA" w:eastAsia="hi-IN" w:bidi="hi-IN"/>
        </w:rPr>
        <w:t xml:space="preserve"> підкуп</w:t>
      </w:r>
      <w:r w:rsidR="006B66F3">
        <w:rPr>
          <w:rFonts w:ascii="Times New Roman" w:eastAsia="SimSun" w:hAnsi="Times New Roman" w:cs="Times New Roman"/>
          <w:sz w:val="28"/>
          <w:szCs w:val="28"/>
          <w:lang w:val="uk-UA" w:eastAsia="hi-IN" w:bidi="hi-IN"/>
        </w:rPr>
        <w:t>у</w:t>
      </w:r>
      <w:r w:rsidR="00CD230E">
        <w:rPr>
          <w:rFonts w:ascii="Times New Roman" w:eastAsia="SimSun" w:hAnsi="Times New Roman" w:cs="Times New Roman"/>
          <w:sz w:val="28"/>
          <w:szCs w:val="28"/>
          <w:lang w:val="uk-UA" w:eastAsia="hi-IN" w:bidi="hi-IN"/>
        </w:rPr>
        <w:t xml:space="preserve"> виборців.</w:t>
      </w:r>
    </w:p>
    <w:p w14:paraId="17DBA522" w14:textId="77777777" w:rsidR="00EC0487" w:rsidRDefault="00EC0487" w:rsidP="002F505C">
      <w:pPr>
        <w:widowControl w:val="0"/>
        <w:suppressAutoHyphens/>
        <w:spacing w:after="0" w:line="240" w:lineRule="auto"/>
        <w:ind w:firstLine="567"/>
        <w:jc w:val="both"/>
        <w:rPr>
          <w:rFonts w:ascii="Times New Roman" w:eastAsia="SimSun" w:hAnsi="Times New Roman" w:cs="Times New Roman"/>
          <w:sz w:val="28"/>
          <w:szCs w:val="28"/>
          <w:lang w:val="uk-UA" w:eastAsia="hi-IN" w:bidi="hi-IN"/>
        </w:rPr>
      </w:pPr>
      <w:bookmarkStart w:id="1" w:name="_GoBack"/>
      <w:bookmarkEnd w:id="1"/>
    </w:p>
    <w:sectPr w:rsidR="00EC0487" w:rsidSect="00776A81">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BB30" w14:textId="77777777" w:rsidR="00F47323" w:rsidRDefault="00F47323" w:rsidP="00776A81">
      <w:pPr>
        <w:spacing w:after="0" w:line="240" w:lineRule="auto"/>
      </w:pPr>
      <w:r>
        <w:separator/>
      </w:r>
    </w:p>
  </w:endnote>
  <w:endnote w:type="continuationSeparator" w:id="0">
    <w:p w14:paraId="460F4FBE" w14:textId="77777777" w:rsidR="00F47323" w:rsidRDefault="00F47323" w:rsidP="0077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999D" w14:textId="77777777" w:rsidR="00F47323" w:rsidRDefault="00F47323" w:rsidP="00776A81">
      <w:pPr>
        <w:spacing w:after="0" w:line="240" w:lineRule="auto"/>
      </w:pPr>
      <w:r>
        <w:separator/>
      </w:r>
    </w:p>
  </w:footnote>
  <w:footnote w:type="continuationSeparator" w:id="0">
    <w:p w14:paraId="2FFAECD8" w14:textId="77777777" w:rsidR="00F47323" w:rsidRDefault="00F47323" w:rsidP="0077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333242"/>
      <w:docPartObj>
        <w:docPartGallery w:val="Page Numbers (Top of Page)"/>
        <w:docPartUnique/>
      </w:docPartObj>
    </w:sdtPr>
    <w:sdtEndPr/>
    <w:sdtContent>
      <w:p w14:paraId="0E97E457" w14:textId="7997C99A" w:rsidR="00776A81" w:rsidRDefault="00776A81">
        <w:pPr>
          <w:pStyle w:val="Header"/>
          <w:jc w:val="center"/>
        </w:pPr>
        <w:r>
          <w:fldChar w:fldCharType="begin"/>
        </w:r>
        <w:r>
          <w:instrText>PAGE   \* MERGEFORMAT</w:instrText>
        </w:r>
        <w:r>
          <w:fldChar w:fldCharType="separate"/>
        </w:r>
        <w:r>
          <w:t>2</w:t>
        </w:r>
        <w:r>
          <w:fldChar w:fldCharType="end"/>
        </w:r>
      </w:p>
    </w:sdtContent>
  </w:sdt>
  <w:p w14:paraId="20270E73" w14:textId="77777777" w:rsidR="00776A81" w:rsidRDefault="00776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42"/>
    <w:rsid w:val="000022C6"/>
    <w:rsid w:val="00005242"/>
    <w:rsid w:val="00010F60"/>
    <w:rsid w:val="0001584C"/>
    <w:rsid w:val="0001657F"/>
    <w:rsid w:val="00020041"/>
    <w:rsid w:val="00046E6D"/>
    <w:rsid w:val="00047766"/>
    <w:rsid w:val="00050C20"/>
    <w:rsid w:val="00086FDB"/>
    <w:rsid w:val="00096B8D"/>
    <w:rsid w:val="000B1495"/>
    <w:rsid w:val="000B6CF3"/>
    <w:rsid w:val="000C0288"/>
    <w:rsid w:val="000E44C9"/>
    <w:rsid w:val="000E6081"/>
    <w:rsid w:val="00121452"/>
    <w:rsid w:val="0012718E"/>
    <w:rsid w:val="00163ABE"/>
    <w:rsid w:val="00172BC0"/>
    <w:rsid w:val="0017608C"/>
    <w:rsid w:val="00176117"/>
    <w:rsid w:val="001925AA"/>
    <w:rsid w:val="001B0EC2"/>
    <w:rsid w:val="001B603E"/>
    <w:rsid w:val="001F360A"/>
    <w:rsid w:val="001F3C2B"/>
    <w:rsid w:val="00280163"/>
    <w:rsid w:val="00295F35"/>
    <w:rsid w:val="002C0559"/>
    <w:rsid w:val="002C4F21"/>
    <w:rsid w:val="002C7AB2"/>
    <w:rsid w:val="002F505C"/>
    <w:rsid w:val="002F695B"/>
    <w:rsid w:val="0031784E"/>
    <w:rsid w:val="00317B67"/>
    <w:rsid w:val="0035552B"/>
    <w:rsid w:val="003740BA"/>
    <w:rsid w:val="003A268D"/>
    <w:rsid w:val="003E6C21"/>
    <w:rsid w:val="00415133"/>
    <w:rsid w:val="0042766E"/>
    <w:rsid w:val="0043761A"/>
    <w:rsid w:val="00441943"/>
    <w:rsid w:val="00455B99"/>
    <w:rsid w:val="004754C9"/>
    <w:rsid w:val="004977D4"/>
    <w:rsid w:val="004B0A45"/>
    <w:rsid w:val="004D4DF9"/>
    <w:rsid w:val="004F46E6"/>
    <w:rsid w:val="00525298"/>
    <w:rsid w:val="005314C5"/>
    <w:rsid w:val="00537AE6"/>
    <w:rsid w:val="005614EE"/>
    <w:rsid w:val="005709FA"/>
    <w:rsid w:val="005C1E45"/>
    <w:rsid w:val="005F348B"/>
    <w:rsid w:val="005F619D"/>
    <w:rsid w:val="00621678"/>
    <w:rsid w:val="006657C3"/>
    <w:rsid w:val="00667247"/>
    <w:rsid w:val="006848B3"/>
    <w:rsid w:val="006851C9"/>
    <w:rsid w:val="006878EA"/>
    <w:rsid w:val="006B66F3"/>
    <w:rsid w:val="006E77A9"/>
    <w:rsid w:val="00710751"/>
    <w:rsid w:val="00712EE6"/>
    <w:rsid w:val="0072782C"/>
    <w:rsid w:val="00744085"/>
    <w:rsid w:val="00750F7B"/>
    <w:rsid w:val="0076025D"/>
    <w:rsid w:val="00776A81"/>
    <w:rsid w:val="00777B07"/>
    <w:rsid w:val="007955DB"/>
    <w:rsid w:val="007A12AB"/>
    <w:rsid w:val="007B0FBA"/>
    <w:rsid w:val="007B55B8"/>
    <w:rsid w:val="007D733F"/>
    <w:rsid w:val="0083790A"/>
    <w:rsid w:val="00842809"/>
    <w:rsid w:val="008522BE"/>
    <w:rsid w:val="008535DC"/>
    <w:rsid w:val="00853D8B"/>
    <w:rsid w:val="00864801"/>
    <w:rsid w:val="0087412A"/>
    <w:rsid w:val="00880125"/>
    <w:rsid w:val="0088305D"/>
    <w:rsid w:val="008B3CBE"/>
    <w:rsid w:val="008B3F5A"/>
    <w:rsid w:val="008D67D4"/>
    <w:rsid w:val="008E3290"/>
    <w:rsid w:val="008E597C"/>
    <w:rsid w:val="008E71EC"/>
    <w:rsid w:val="008F25FC"/>
    <w:rsid w:val="0091510F"/>
    <w:rsid w:val="0092266C"/>
    <w:rsid w:val="00996D2E"/>
    <w:rsid w:val="009B704E"/>
    <w:rsid w:val="009C0BF9"/>
    <w:rsid w:val="009C5695"/>
    <w:rsid w:val="009D44C7"/>
    <w:rsid w:val="009D65E8"/>
    <w:rsid w:val="009E40BA"/>
    <w:rsid w:val="009E5EB7"/>
    <w:rsid w:val="009F4F69"/>
    <w:rsid w:val="00A04208"/>
    <w:rsid w:val="00A13CBC"/>
    <w:rsid w:val="00A15F31"/>
    <w:rsid w:val="00A271B8"/>
    <w:rsid w:val="00A44F96"/>
    <w:rsid w:val="00A50CCF"/>
    <w:rsid w:val="00AA0309"/>
    <w:rsid w:val="00AB7819"/>
    <w:rsid w:val="00AC2B66"/>
    <w:rsid w:val="00AD0083"/>
    <w:rsid w:val="00AD17FC"/>
    <w:rsid w:val="00AF6C6C"/>
    <w:rsid w:val="00B0298E"/>
    <w:rsid w:val="00B256E3"/>
    <w:rsid w:val="00B2586F"/>
    <w:rsid w:val="00B308E1"/>
    <w:rsid w:val="00B31EFD"/>
    <w:rsid w:val="00B67310"/>
    <w:rsid w:val="00B86D53"/>
    <w:rsid w:val="00B9747A"/>
    <w:rsid w:val="00BA064E"/>
    <w:rsid w:val="00BC7E16"/>
    <w:rsid w:val="00BE6C07"/>
    <w:rsid w:val="00BF41AB"/>
    <w:rsid w:val="00BF6CC8"/>
    <w:rsid w:val="00C0591C"/>
    <w:rsid w:val="00C07972"/>
    <w:rsid w:val="00C116B0"/>
    <w:rsid w:val="00C84401"/>
    <w:rsid w:val="00CA3F29"/>
    <w:rsid w:val="00CC4216"/>
    <w:rsid w:val="00CD230E"/>
    <w:rsid w:val="00CE1AE6"/>
    <w:rsid w:val="00CE3E70"/>
    <w:rsid w:val="00D070DE"/>
    <w:rsid w:val="00D31173"/>
    <w:rsid w:val="00D3439C"/>
    <w:rsid w:val="00D353BB"/>
    <w:rsid w:val="00D450F2"/>
    <w:rsid w:val="00D452B4"/>
    <w:rsid w:val="00D55110"/>
    <w:rsid w:val="00D76034"/>
    <w:rsid w:val="00D761EA"/>
    <w:rsid w:val="00D84528"/>
    <w:rsid w:val="00D9464F"/>
    <w:rsid w:val="00DC0725"/>
    <w:rsid w:val="00DC46AA"/>
    <w:rsid w:val="00DD495C"/>
    <w:rsid w:val="00DF0B8B"/>
    <w:rsid w:val="00DF29AA"/>
    <w:rsid w:val="00E15492"/>
    <w:rsid w:val="00E2212D"/>
    <w:rsid w:val="00E26DF3"/>
    <w:rsid w:val="00E34597"/>
    <w:rsid w:val="00E3723B"/>
    <w:rsid w:val="00E66F2B"/>
    <w:rsid w:val="00E81DD3"/>
    <w:rsid w:val="00E90FA5"/>
    <w:rsid w:val="00EA0A61"/>
    <w:rsid w:val="00EA5B26"/>
    <w:rsid w:val="00EC0487"/>
    <w:rsid w:val="00EC0811"/>
    <w:rsid w:val="00EC588A"/>
    <w:rsid w:val="00ED5ACC"/>
    <w:rsid w:val="00EE178B"/>
    <w:rsid w:val="00EF1D43"/>
    <w:rsid w:val="00F202C8"/>
    <w:rsid w:val="00F31FCE"/>
    <w:rsid w:val="00F455EE"/>
    <w:rsid w:val="00F47323"/>
    <w:rsid w:val="00F47783"/>
    <w:rsid w:val="00F70F74"/>
    <w:rsid w:val="00F832C7"/>
    <w:rsid w:val="00F856C3"/>
    <w:rsid w:val="00F87199"/>
    <w:rsid w:val="00F90370"/>
    <w:rsid w:val="00F911EB"/>
    <w:rsid w:val="00F974E4"/>
    <w:rsid w:val="00FC0DF8"/>
    <w:rsid w:val="00FC6333"/>
    <w:rsid w:val="00FC6753"/>
    <w:rsid w:val="00FD1C4C"/>
    <w:rsid w:val="00FE33A8"/>
    <w:rsid w:val="00FE56C9"/>
    <w:rsid w:val="00FF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BEE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A81"/>
    <w:pPr>
      <w:tabs>
        <w:tab w:val="center" w:pos="4677"/>
        <w:tab w:val="right" w:pos="9355"/>
      </w:tabs>
      <w:spacing w:after="0" w:line="240" w:lineRule="auto"/>
    </w:pPr>
  </w:style>
  <w:style w:type="character" w:customStyle="1" w:styleId="HeaderChar">
    <w:name w:val="Header Char"/>
    <w:basedOn w:val="DefaultParagraphFont"/>
    <w:link w:val="Header"/>
    <w:uiPriority w:val="99"/>
    <w:rsid w:val="00776A81"/>
  </w:style>
  <w:style w:type="paragraph" w:styleId="Footer">
    <w:name w:val="footer"/>
    <w:basedOn w:val="Normal"/>
    <w:link w:val="FooterChar"/>
    <w:uiPriority w:val="99"/>
    <w:unhideWhenUsed/>
    <w:rsid w:val="00776A81"/>
    <w:pPr>
      <w:tabs>
        <w:tab w:val="center" w:pos="4677"/>
        <w:tab w:val="right" w:pos="9355"/>
      </w:tabs>
      <w:spacing w:after="0" w:line="240" w:lineRule="auto"/>
    </w:pPr>
  </w:style>
  <w:style w:type="character" w:customStyle="1" w:styleId="FooterChar">
    <w:name w:val="Footer Char"/>
    <w:basedOn w:val="DefaultParagraphFont"/>
    <w:link w:val="Footer"/>
    <w:uiPriority w:val="99"/>
    <w:rsid w:val="00776A81"/>
  </w:style>
  <w:style w:type="paragraph" w:styleId="ListParagraph">
    <w:name w:val="List Paragraph"/>
    <w:basedOn w:val="Normal"/>
    <w:uiPriority w:val="34"/>
    <w:qFormat/>
    <w:rsid w:val="00570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2328">
      <w:bodyDiv w:val="1"/>
      <w:marLeft w:val="0"/>
      <w:marRight w:val="0"/>
      <w:marTop w:val="0"/>
      <w:marBottom w:val="0"/>
      <w:divBdr>
        <w:top w:val="none" w:sz="0" w:space="0" w:color="auto"/>
        <w:left w:val="none" w:sz="0" w:space="0" w:color="auto"/>
        <w:bottom w:val="none" w:sz="0" w:space="0" w:color="auto"/>
        <w:right w:val="none" w:sz="0" w:space="0" w:color="auto"/>
      </w:divBdr>
    </w:div>
    <w:div w:id="554658758">
      <w:bodyDiv w:val="1"/>
      <w:marLeft w:val="0"/>
      <w:marRight w:val="0"/>
      <w:marTop w:val="0"/>
      <w:marBottom w:val="0"/>
      <w:divBdr>
        <w:top w:val="none" w:sz="0" w:space="0" w:color="auto"/>
        <w:left w:val="none" w:sz="0" w:space="0" w:color="auto"/>
        <w:bottom w:val="none" w:sz="0" w:space="0" w:color="auto"/>
        <w:right w:val="none" w:sz="0" w:space="0" w:color="auto"/>
      </w:divBdr>
    </w:div>
    <w:div w:id="778723488">
      <w:bodyDiv w:val="1"/>
      <w:marLeft w:val="0"/>
      <w:marRight w:val="0"/>
      <w:marTop w:val="0"/>
      <w:marBottom w:val="0"/>
      <w:divBdr>
        <w:top w:val="none" w:sz="0" w:space="0" w:color="auto"/>
        <w:left w:val="none" w:sz="0" w:space="0" w:color="auto"/>
        <w:bottom w:val="none" w:sz="0" w:space="0" w:color="auto"/>
        <w:right w:val="none" w:sz="0" w:space="0" w:color="auto"/>
      </w:divBdr>
    </w:div>
    <w:div w:id="997733813">
      <w:bodyDiv w:val="1"/>
      <w:marLeft w:val="0"/>
      <w:marRight w:val="0"/>
      <w:marTop w:val="0"/>
      <w:marBottom w:val="0"/>
      <w:divBdr>
        <w:top w:val="none" w:sz="0" w:space="0" w:color="auto"/>
        <w:left w:val="none" w:sz="0" w:space="0" w:color="auto"/>
        <w:bottom w:val="none" w:sz="0" w:space="0" w:color="auto"/>
        <w:right w:val="none" w:sz="0" w:space="0" w:color="auto"/>
      </w:divBdr>
    </w:div>
    <w:div w:id="1198545742">
      <w:bodyDiv w:val="1"/>
      <w:marLeft w:val="0"/>
      <w:marRight w:val="0"/>
      <w:marTop w:val="0"/>
      <w:marBottom w:val="0"/>
      <w:divBdr>
        <w:top w:val="none" w:sz="0" w:space="0" w:color="auto"/>
        <w:left w:val="none" w:sz="0" w:space="0" w:color="auto"/>
        <w:bottom w:val="none" w:sz="0" w:space="0" w:color="auto"/>
        <w:right w:val="none" w:sz="0" w:space="0" w:color="auto"/>
      </w:divBdr>
    </w:div>
    <w:div w:id="1262572248">
      <w:bodyDiv w:val="1"/>
      <w:marLeft w:val="0"/>
      <w:marRight w:val="0"/>
      <w:marTop w:val="0"/>
      <w:marBottom w:val="0"/>
      <w:divBdr>
        <w:top w:val="none" w:sz="0" w:space="0" w:color="auto"/>
        <w:left w:val="none" w:sz="0" w:space="0" w:color="auto"/>
        <w:bottom w:val="none" w:sz="0" w:space="0" w:color="auto"/>
        <w:right w:val="none" w:sz="0" w:space="0" w:color="auto"/>
      </w:divBdr>
    </w:div>
    <w:div w:id="1592884844">
      <w:bodyDiv w:val="1"/>
      <w:marLeft w:val="0"/>
      <w:marRight w:val="0"/>
      <w:marTop w:val="0"/>
      <w:marBottom w:val="0"/>
      <w:divBdr>
        <w:top w:val="none" w:sz="0" w:space="0" w:color="auto"/>
        <w:left w:val="none" w:sz="0" w:space="0" w:color="auto"/>
        <w:bottom w:val="none" w:sz="0" w:space="0" w:color="auto"/>
        <w:right w:val="none" w:sz="0" w:space="0" w:color="auto"/>
      </w:divBdr>
    </w:div>
    <w:div w:id="1634166604">
      <w:bodyDiv w:val="1"/>
      <w:marLeft w:val="0"/>
      <w:marRight w:val="0"/>
      <w:marTop w:val="0"/>
      <w:marBottom w:val="0"/>
      <w:divBdr>
        <w:top w:val="none" w:sz="0" w:space="0" w:color="auto"/>
        <w:left w:val="none" w:sz="0" w:space="0" w:color="auto"/>
        <w:bottom w:val="none" w:sz="0" w:space="0" w:color="auto"/>
        <w:right w:val="none" w:sz="0" w:space="0" w:color="auto"/>
      </w:divBdr>
    </w:div>
    <w:div w:id="1766801431">
      <w:bodyDiv w:val="1"/>
      <w:marLeft w:val="0"/>
      <w:marRight w:val="0"/>
      <w:marTop w:val="0"/>
      <w:marBottom w:val="0"/>
      <w:divBdr>
        <w:top w:val="none" w:sz="0" w:space="0" w:color="auto"/>
        <w:left w:val="none" w:sz="0" w:space="0" w:color="auto"/>
        <w:bottom w:val="none" w:sz="0" w:space="0" w:color="auto"/>
        <w:right w:val="none" w:sz="0" w:space="0" w:color="auto"/>
      </w:divBdr>
    </w:div>
    <w:div w:id="21180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2020-08-26T11:48:00Z</dcterms:created>
  <dcterms:modified xsi:type="dcterms:W3CDTF">2020-08-26T11:48:00Z</dcterms:modified>
</cp:coreProperties>
</file>