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A0" w:rsidRDefault="006914A0" w:rsidP="005D3D68">
      <w:pPr>
        <w:spacing w:after="0"/>
        <w:jc w:val="center"/>
        <w:rPr>
          <w:rFonts w:ascii="Times New Roman" w:eastAsia="Times New Roman" w:hAnsi="Times New Roman" w:cs="Times New Roman"/>
          <w:b/>
          <w:sz w:val="28"/>
          <w:szCs w:val="24"/>
          <w:lang w:val="uk-UA" w:eastAsia="ru-RU"/>
        </w:rPr>
      </w:pPr>
    </w:p>
    <w:p w:rsidR="006914A0" w:rsidRDefault="006914A0" w:rsidP="005D3D68">
      <w:pPr>
        <w:spacing w:after="0"/>
        <w:jc w:val="center"/>
        <w:rPr>
          <w:rFonts w:ascii="Times New Roman" w:eastAsia="Times New Roman" w:hAnsi="Times New Roman" w:cs="Times New Roman"/>
          <w:b/>
          <w:sz w:val="28"/>
          <w:szCs w:val="24"/>
          <w:lang w:val="uk-UA" w:eastAsia="ru-RU"/>
        </w:rPr>
      </w:pPr>
    </w:p>
    <w:p w:rsidR="006914A0" w:rsidRPr="00E726A3" w:rsidRDefault="006914A0" w:rsidP="006914A0">
      <w:pPr>
        <w:spacing w:after="0"/>
        <w:ind w:left="10206"/>
        <w:rPr>
          <w:rFonts w:ascii="Times New Roman" w:eastAsia="Times New Roman" w:hAnsi="Times New Roman" w:cs="Times New Roman"/>
          <w:sz w:val="20"/>
          <w:szCs w:val="20"/>
          <w:lang w:val="uk-UA" w:eastAsia="ru-RU"/>
        </w:rPr>
      </w:pPr>
      <w:r w:rsidRPr="00E726A3">
        <w:rPr>
          <w:rFonts w:ascii="Times New Roman" w:eastAsia="Times New Roman" w:hAnsi="Times New Roman" w:cs="Times New Roman"/>
          <w:sz w:val="20"/>
          <w:szCs w:val="20"/>
          <w:lang w:val="uk-UA" w:eastAsia="ru-RU"/>
        </w:rPr>
        <w:t xml:space="preserve">Додаток 1 </w:t>
      </w:r>
      <w:r>
        <w:rPr>
          <w:rFonts w:ascii="Times New Roman" w:eastAsia="Times New Roman" w:hAnsi="Times New Roman" w:cs="Times New Roman"/>
          <w:sz w:val="20"/>
          <w:szCs w:val="20"/>
          <w:lang w:val="uk-UA" w:eastAsia="ru-RU"/>
        </w:rPr>
        <w:br/>
      </w:r>
      <w:r w:rsidRPr="00E726A3">
        <w:rPr>
          <w:rFonts w:ascii="Times New Roman" w:eastAsia="Times New Roman" w:hAnsi="Times New Roman" w:cs="Times New Roman"/>
          <w:sz w:val="20"/>
          <w:szCs w:val="20"/>
          <w:lang w:val="uk-UA" w:eastAsia="ru-RU"/>
        </w:rPr>
        <w:t>до звіту за результатами оцінки корупційних ризиків у діяльності Національного агентства з питань запобігання корупції</w:t>
      </w:r>
    </w:p>
    <w:p w:rsidR="006914A0" w:rsidRDefault="006914A0" w:rsidP="006914A0">
      <w:pPr>
        <w:spacing w:after="0"/>
        <w:jc w:val="center"/>
        <w:rPr>
          <w:rFonts w:ascii="Times New Roman" w:eastAsia="Times New Roman" w:hAnsi="Times New Roman" w:cs="Times New Roman"/>
          <w:b/>
          <w:sz w:val="28"/>
          <w:szCs w:val="24"/>
          <w:lang w:val="uk-UA" w:eastAsia="ru-RU"/>
        </w:rPr>
      </w:pPr>
    </w:p>
    <w:p w:rsidR="006914A0" w:rsidRPr="003257ED" w:rsidRDefault="006914A0" w:rsidP="006914A0">
      <w:pPr>
        <w:spacing w:after="0"/>
        <w:jc w:val="center"/>
        <w:rPr>
          <w:rFonts w:ascii="Times New Roman" w:hAnsi="Times New Roman" w:cs="Times New Roman"/>
          <w:b/>
          <w:sz w:val="28"/>
          <w:lang w:val="uk-UA"/>
        </w:rPr>
      </w:pPr>
      <w:r w:rsidRPr="003257ED">
        <w:rPr>
          <w:rFonts w:ascii="Times New Roman" w:eastAsia="Times New Roman" w:hAnsi="Times New Roman" w:cs="Times New Roman"/>
          <w:b/>
          <w:sz w:val="28"/>
          <w:szCs w:val="24"/>
          <w:lang w:val="uk-UA" w:eastAsia="ru-RU"/>
        </w:rPr>
        <w:t>Опис і</w:t>
      </w:r>
      <w:r w:rsidRPr="003257ED">
        <w:rPr>
          <w:rFonts w:ascii="Times New Roman" w:hAnsi="Times New Roman" w:cs="Times New Roman"/>
          <w:b/>
          <w:sz w:val="28"/>
          <w:lang w:val="uk-UA"/>
        </w:rPr>
        <w:t xml:space="preserve">дентифікованих корупційних ризиків </w:t>
      </w:r>
    </w:p>
    <w:p w:rsidR="006914A0" w:rsidRPr="003257ED" w:rsidRDefault="006914A0" w:rsidP="006914A0">
      <w:pPr>
        <w:spacing w:after="0"/>
        <w:jc w:val="center"/>
        <w:rPr>
          <w:rFonts w:ascii="Times New Roman" w:hAnsi="Times New Roman" w:cs="Times New Roman"/>
          <w:b/>
          <w:sz w:val="28"/>
          <w:lang w:val="uk-UA"/>
        </w:rPr>
      </w:pPr>
      <w:r w:rsidRPr="003257ED">
        <w:rPr>
          <w:rFonts w:ascii="Times New Roman" w:hAnsi="Times New Roman" w:cs="Times New Roman"/>
          <w:b/>
          <w:sz w:val="28"/>
          <w:lang w:val="uk-UA"/>
        </w:rPr>
        <w:t>у діяльності Національного агентства з питань запобігання корупції,</w:t>
      </w:r>
    </w:p>
    <w:p w:rsidR="006914A0" w:rsidRPr="003257ED" w:rsidRDefault="006914A0" w:rsidP="006914A0">
      <w:pPr>
        <w:spacing w:after="0"/>
        <w:jc w:val="center"/>
        <w:rPr>
          <w:rFonts w:ascii="Times New Roman" w:hAnsi="Times New Roman" w:cs="Times New Roman"/>
          <w:b/>
          <w:sz w:val="28"/>
          <w:lang w:val="uk-UA"/>
        </w:rPr>
      </w:pPr>
      <w:r w:rsidRPr="003257ED">
        <w:rPr>
          <w:rFonts w:ascii="Times New Roman" w:hAnsi="Times New Roman" w:cs="Times New Roman"/>
          <w:b/>
          <w:sz w:val="28"/>
          <w:lang w:val="uk-UA"/>
        </w:rPr>
        <w:t xml:space="preserve">чинники корупційних ризиків та можливі наслідки корупційного правопорушення </w:t>
      </w:r>
    </w:p>
    <w:p w:rsidR="006914A0" w:rsidRPr="003257ED" w:rsidRDefault="006914A0" w:rsidP="006914A0">
      <w:pPr>
        <w:spacing w:after="0"/>
        <w:jc w:val="center"/>
        <w:rPr>
          <w:rFonts w:ascii="Times New Roman" w:hAnsi="Times New Roman" w:cs="Times New Roman"/>
          <w:b/>
          <w:sz w:val="28"/>
          <w:lang w:val="uk-UA"/>
        </w:rPr>
      </w:pPr>
      <w:r w:rsidRPr="003257ED">
        <w:rPr>
          <w:rFonts w:ascii="Times New Roman" w:hAnsi="Times New Roman" w:cs="Times New Roman"/>
          <w:b/>
          <w:sz w:val="28"/>
          <w:lang w:val="uk-UA"/>
        </w:rPr>
        <w:t>чи правопорушення, пов’язаного з корупцією</w:t>
      </w:r>
    </w:p>
    <w:p w:rsidR="006914A0" w:rsidRPr="003257ED" w:rsidRDefault="006914A0" w:rsidP="006914A0">
      <w:pPr>
        <w:spacing w:after="0"/>
        <w:jc w:val="center"/>
        <w:rPr>
          <w:rFonts w:ascii="Times New Roman" w:hAnsi="Times New Roman" w:cs="Times New Roman"/>
          <w:sz w:val="28"/>
          <w:lang w:val="uk-UA"/>
        </w:rPr>
      </w:pPr>
    </w:p>
    <w:tbl>
      <w:tblPr>
        <w:tblStyle w:val="a3"/>
        <w:tblW w:w="14723" w:type="dxa"/>
        <w:tblLook w:val="04A0" w:firstRow="1" w:lastRow="0" w:firstColumn="1" w:lastColumn="0" w:noHBand="0" w:noVBand="1"/>
      </w:tblPr>
      <w:tblGrid>
        <w:gridCol w:w="458"/>
        <w:gridCol w:w="3223"/>
        <w:gridCol w:w="4455"/>
        <w:gridCol w:w="3851"/>
        <w:gridCol w:w="2721"/>
        <w:gridCol w:w="15"/>
      </w:tblGrid>
      <w:tr w:rsidR="006914A0" w:rsidRPr="003257ED" w:rsidTr="00407E94">
        <w:trPr>
          <w:gridAfter w:val="1"/>
          <w:wAfter w:w="15" w:type="dxa"/>
        </w:trPr>
        <w:tc>
          <w:tcPr>
            <w:tcW w:w="458" w:type="dxa"/>
            <w:vAlign w:val="center"/>
          </w:tcPr>
          <w:p w:rsidR="006914A0" w:rsidRPr="003257ED" w:rsidRDefault="006914A0" w:rsidP="00E726A3">
            <w:pPr>
              <w:tabs>
                <w:tab w:val="left" w:pos="2638"/>
              </w:tabs>
              <w:jc w:val="center"/>
              <w:rPr>
                <w:rFonts w:ascii="Times New Roman" w:hAnsi="Times New Roman" w:cs="Times New Roman"/>
                <w:b/>
                <w:sz w:val="24"/>
                <w:szCs w:val="24"/>
                <w:lang w:val="uk-UA"/>
              </w:rPr>
            </w:pPr>
            <w:r w:rsidRPr="003257ED">
              <w:rPr>
                <w:rFonts w:ascii="Times New Roman" w:hAnsi="Times New Roman" w:cs="Times New Roman"/>
                <w:b/>
                <w:sz w:val="24"/>
                <w:szCs w:val="24"/>
                <w:lang w:val="uk-UA"/>
              </w:rPr>
              <w:t>№</w:t>
            </w:r>
          </w:p>
        </w:tc>
        <w:tc>
          <w:tcPr>
            <w:tcW w:w="3223" w:type="dxa"/>
            <w:vAlign w:val="center"/>
          </w:tcPr>
          <w:p w:rsidR="006914A0" w:rsidRPr="003257ED" w:rsidRDefault="006914A0" w:rsidP="00E726A3">
            <w:pPr>
              <w:tabs>
                <w:tab w:val="left" w:pos="2638"/>
              </w:tabs>
              <w:jc w:val="center"/>
              <w:rPr>
                <w:rFonts w:ascii="Times New Roman" w:hAnsi="Times New Roman" w:cs="Times New Roman"/>
                <w:b/>
                <w:sz w:val="24"/>
                <w:szCs w:val="24"/>
                <w:lang w:val="uk-UA"/>
              </w:rPr>
            </w:pPr>
            <w:r w:rsidRPr="003257ED">
              <w:rPr>
                <w:rFonts w:ascii="Times New Roman" w:hAnsi="Times New Roman" w:cs="Times New Roman"/>
                <w:b/>
                <w:sz w:val="24"/>
                <w:szCs w:val="24"/>
                <w:lang w:val="uk-UA"/>
              </w:rPr>
              <w:t>Ідентифікований корупційний ризик</w:t>
            </w:r>
          </w:p>
        </w:tc>
        <w:tc>
          <w:tcPr>
            <w:tcW w:w="4455" w:type="dxa"/>
            <w:vAlign w:val="center"/>
          </w:tcPr>
          <w:p w:rsidR="006914A0" w:rsidRPr="003257ED" w:rsidRDefault="006914A0" w:rsidP="00E726A3">
            <w:pPr>
              <w:tabs>
                <w:tab w:val="left" w:pos="2638"/>
              </w:tabs>
              <w:jc w:val="center"/>
              <w:rPr>
                <w:rFonts w:ascii="Times New Roman" w:hAnsi="Times New Roman" w:cs="Times New Roman"/>
                <w:b/>
                <w:sz w:val="24"/>
                <w:szCs w:val="24"/>
                <w:lang w:val="uk-UA"/>
              </w:rPr>
            </w:pPr>
            <w:r w:rsidRPr="003257ED">
              <w:rPr>
                <w:rFonts w:ascii="Times New Roman" w:hAnsi="Times New Roman" w:cs="Times New Roman"/>
                <w:b/>
                <w:sz w:val="24"/>
                <w:szCs w:val="24"/>
                <w:lang w:val="uk-UA"/>
              </w:rPr>
              <w:t>Опис ідентифікованого корупційного ризику</w:t>
            </w:r>
          </w:p>
        </w:tc>
        <w:tc>
          <w:tcPr>
            <w:tcW w:w="3851" w:type="dxa"/>
            <w:vAlign w:val="center"/>
          </w:tcPr>
          <w:p w:rsidR="006914A0" w:rsidRPr="003257ED" w:rsidRDefault="006914A0" w:rsidP="00E726A3">
            <w:pPr>
              <w:tabs>
                <w:tab w:val="left" w:pos="2638"/>
              </w:tabs>
              <w:jc w:val="center"/>
              <w:rPr>
                <w:rFonts w:ascii="Times New Roman" w:hAnsi="Times New Roman" w:cs="Times New Roman"/>
                <w:b/>
                <w:sz w:val="24"/>
                <w:szCs w:val="24"/>
                <w:lang w:val="uk-UA"/>
              </w:rPr>
            </w:pPr>
            <w:r w:rsidRPr="003257ED">
              <w:rPr>
                <w:rFonts w:ascii="Times New Roman" w:hAnsi="Times New Roman" w:cs="Times New Roman"/>
                <w:b/>
                <w:sz w:val="24"/>
                <w:szCs w:val="24"/>
                <w:lang w:val="uk-UA"/>
              </w:rPr>
              <w:t>Чинники корупційного ризику</w:t>
            </w:r>
          </w:p>
        </w:tc>
        <w:tc>
          <w:tcPr>
            <w:tcW w:w="2721" w:type="dxa"/>
            <w:vAlign w:val="center"/>
          </w:tcPr>
          <w:p w:rsidR="006914A0" w:rsidRPr="003257ED" w:rsidRDefault="006914A0" w:rsidP="00E726A3">
            <w:pPr>
              <w:tabs>
                <w:tab w:val="left" w:pos="2638"/>
              </w:tabs>
              <w:jc w:val="center"/>
              <w:rPr>
                <w:rFonts w:ascii="Times New Roman" w:hAnsi="Times New Roman" w:cs="Times New Roman"/>
                <w:b/>
                <w:sz w:val="24"/>
                <w:szCs w:val="24"/>
                <w:lang w:val="uk-UA"/>
              </w:rPr>
            </w:pPr>
            <w:r w:rsidRPr="003257ED">
              <w:rPr>
                <w:rFonts w:ascii="Times New Roman" w:hAnsi="Times New Roman" w:cs="Times New Roman"/>
                <w:b/>
                <w:sz w:val="24"/>
                <w:szCs w:val="24"/>
                <w:lang w:val="uk-UA"/>
              </w:rPr>
              <w:t>Можливі наслідки корупційного правопорушення чи правопорушення, пов’язаного з корупцією</w:t>
            </w:r>
          </w:p>
        </w:tc>
      </w:tr>
      <w:tr w:rsidR="006914A0" w:rsidRPr="003257ED" w:rsidTr="00407E94">
        <w:trPr>
          <w:trHeight w:val="319"/>
        </w:trPr>
        <w:tc>
          <w:tcPr>
            <w:tcW w:w="14723" w:type="dxa"/>
            <w:gridSpan w:val="6"/>
          </w:tcPr>
          <w:p w:rsidR="006914A0" w:rsidRPr="003257ED" w:rsidRDefault="006914A0" w:rsidP="003A21FA">
            <w:pPr>
              <w:tabs>
                <w:tab w:val="left" w:pos="2638"/>
              </w:tabs>
              <w:jc w:val="center"/>
              <w:rPr>
                <w:rFonts w:ascii="Times New Roman" w:hAnsi="Times New Roman" w:cs="Times New Roman"/>
                <w:b/>
                <w:sz w:val="24"/>
                <w:szCs w:val="24"/>
                <w:lang w:val="uk-UA"/>
              </w:rPr>
            </w:pPr>
            <w:r w:rsidRPr="003257ED">
              <w:rPr>
                <w:rFonts w:ascii="Times New Roman" w:hAnsi="Times New Roman" w:cs="Times New Roman"/>
                <w:b/>
                <w:sz w:val="24"/>
                <w:szCs w:val="24"/>
                <w:lang w:val="uk-UA"/>
              </w:rPr>
              <w:t>Організація роботи із запобігання та виявлення корупції</w:t>
            </w:r>
          </w:p>
        </w:tc>
      </w:tr>
      <w:tr w:rsidR="006914A0" w:rsidRPr="003257ED" w:rsidTr="00407E94">
        <w:trPr>
          <w:gridAfter w:val="1"/>
          <w:wAfter w:w="15" w:type="dxa"/>
          <w:trHeight w:val="666"/>
        </w:trPr>
        <w:tc>
          <w:tcPr>
            <w:tcW w:w="458" w:type="dxa"/>
          </w:tcPr>
          <w:p w:rsidR="006914A0" w:rsidRPr="003257ED" w:rsidRDefault="006914A0"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вимагати або отримати посадовою особою Департаменту запобігання</w:t>
            </w:r>
            <w:r>
              <w:rPr>
                <w:rFonts w:ascii="Times New Roman" w:hAnsi="Times New Roman" w:cs="Times New Roman"/>
                <w:lang w:val="uk-UA"/>
              </w:rPr>
              <w:t xml:space="preserve"> та виявлення</w:t>
            </w:r>
            <w:r w:rsidRPr="003257ED">
              <w:rPr>
                <w:rFonts w:ascii="Times New Roman" w:hAnsi="Times New Roman" w:cs="Times New Roman"/>
                <w:lang w:val="uk-UA"/>
              </w:rPr>
              <w:t xml:space="preserve"> корупції (Управління координації уповноважених підрозділів та виконання антикорупційних програм) неправомірну вигоду під час спілкування з уповноваженою особою державного органу в ході:</w:t>
            </w:r>
          </w:p>
          <w:p w:rsidR="003A21FA" w:rsidRDefault="006914A0" w:rsidP="003A21FA">
            <w:pPr>
              <w:jc w:val="center"/>
              <w:rPr>
                <w:rFonts w:ascii="Times New Roman" w:hAnsi="Times New Roman" w:cs="Times New Roman"/>
                <w:lang w:val="uk-UA"/>
              </w:rPr>
            </w:pPr>
            <w:r w:rsidRPr="003257ED">
              <w:rPr>
                <w:rFonts w:ascii="Times New Roman" w:hAnsi="Times New Roman" w:cs="Times New Roman"/>
                <w:lang w:val="uk-UA"/>
              </w:rPr>
              <w:t>- координації її роботи з підготовки антикорупційної програми;</w:t>
            </w:r>
          </w:p>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 розгляду внесеної на погодження антикорупційної програми.</w:t>
            </w:r>
          </w:p>
        </w:tc>
        <w:tc>
          <w:tcPr>
            <w:tcW w:w="4455" w:type="dxa"/>
          </w:tcPr>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Існує можливість отримання неправомірної вигоди посадовою особою Департаменту запобігання</w:t>
            </w:r>
            <w:r>
              <w:rPr>
                <w:rFonts w:ascii="Times New Roman" w:hAnsi="Times New Roman" w:cs="Times New Roman"/>
                <w:sz w:val="24"/>
                <w:szCs w:val="24"/>
                <w:lang w:val="uk-UA"/>
              </w:rPr>
              <w:t xml:space="preserve"> та виявлення</w:t>
            </w:r>
            <w:r w:rsidRPr="003E35EB">
              <w:rPr>
                <w:rFonts w:ascii="Times New Roman" w:hAnsi="Times New Roman" w:cs="Times New Roman"/>
                <w:sz w:val="24"/>
                <w:szCs w:val="24"/>
                <w:lang w:val="uk-UA"/>
              </w:rPr>
              <w:t xml:space="preserve"> корупції (Управління координації уповноважених підрозділів та вик</w:t>
            </w:r>
            <w:r w:rsidR="003A21FA">
              <w:rPr>
                <w:rFonts w:ascii="Times New Roman" w:hAnsi="Times New Roman" w:cs="Times New Roman"/>
                <w:sz w:val="24"/>
                <w:szCs w:val="24"/>
                <w:lang w:val="uk-UA"/>
              </w:rPr>
              <w:t xml:space="preserve">онання антикорупційних програм) </w:t>
            </w:r>
            <w:r w:rsidRPr="003E35EB">
              <w:rPr>
                <w:rFonts w:ascii="Times New Roman" w:hAnsi="Times New Roman" w:cs="Times New Roman"/>
                <w:sz w:val="24"/>
                <w:szCs w:val="24"/>
                <w:lang w:val="uk-UA"/>
              </w:rPr>
              <w:t>за:</w:t>
            </w:r>
            <w:r w:rsidR="003A21FA">
              <w:rPr>
                <w:rFonts w:ascii="Times New Roman" w:hAnsi="Times New Roman" w:cs="Times New Roman"/>
                <w:sz w:val="24"/>
                <w:szCs w:val="24"/>
                <w:lang w:val="uk-UA"/>
              </w:rPr>
              <w:t xml:space="preserve"> </w:t>
            </w:r>
            <w:r w:rsidRPr="003E35EB">
              <w:rPr>
                <w:rFonts w:ascii="Times New Roman" w:hAnsi="Times New Roman" w:cs="Times New Roman"/>
                <w:sz w:val="24"/>
                <w:szCs w:val="24"/>
                <w:lang w:val="uk-UA"/>
              </w:rPr>
              <w:t>-</w:t>
            </w:r>
            <w:r>
              <w:rPr>
                <w:rFonts w:ascii="Times New Roman" w:hAnsi="Times New Roman" w:cs="Times New Roman"/>
                <w:sz w:val="24"/>
                <w:szCs w:val="24"/>
                <w:lang w:val="en-US"/>
              </w:rPr>
              <w:t> </w:t>
            </w:r>
            <w:r w:rsidRPr="003E35EB">
              <w:rPr>
                <w:rFonts w:ascii="Times New Roman" w:hAnsi="Times New Roman" w:cs="Times New Roman"/>
                <w:sz w:val="24"/>
                <w:szCs w:val="24"/>
                <w:lang w:val="uk-UA"/>
              </w:rPr>
              <w:t>підготовку антикорупційної програми;</w:t>
            </w:r>
          </w:p>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w:t>
            </w:r>
            <w:r>
              <w:rPr>
                <w:rFonts w:ascii="Times New Roman" w:hAnsi="Times New Roman" w:cs="Times New Roman"/>
                <w:sz w:val="24"/>
                <w:szCs w:val="24"/>
                <w:lang w:val="en-US"/>
              </w:rPr>
              <w:t> </w:t>
            </w:r>
            <w:r w:rsidRPr="003E35EB">
              <w:rPr>
                <w:rFonts w:ascii="Times New Roman" w:hAnsi="Times New Roman" w:cs="Times New Roman"/>
                <w:sz w:val="24"/>
                <w:szCs w:val="24"/>
                <w:lang w:val="uk-UA"/>
              </w:rPr>
              <w:t>її попередню перевірку на етапі до внесення на погодження;</w:t>
            </w:r>
          </w:p>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w:t>
            </w:r>
            <w:r>
              <w:rPr>
                <w:rFonts w:ascii="Times New Roman" w:hAnsi="Times New Roman" w:cs="Times New Roman"/>
                <w:sz w:val="24"/>
                <w:szCs w:val="24"/>
                <w:lang w:val="en-US"/>
              </w:rPr>
              <w:t> </w:t>
            </w:r>
            <w:r w:rsidRPr="003E35EB">
              <w:rPr>
                <w:rFonts w:ascii="Times New Roman" w:hAnsi="Times New Roman" w:cs="Times New Roman"/>
                <w:sz w:val="24"/>
                <w:szCs w:val="24"/>
                <w:lang w:val="uk-UA"/>
              </w:rPr>
              <w:t>за сприяння її погодженню в НАЗК;</w:t>
            </w:r>
          </w:p>
          <w:p w:rsidR="006914A0" w:rsidRPr="003257ED"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 за повернення на доопрацювання за заявою про відкликання антикорупційної програми, яка вже подана на погодження до НАЗК.</w:t>
            </w:r>
          </w:p>
        </w:tc>
        <w:tc>
          <w:tcPr>
            <w:tcW w:w="385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1. Неврегульованість внутрішньої процедури (алгоритму) координації та надання методичної допомоги щодо підготовки антикорупційних програм.</w:t>
            </w:r>
          </w:p>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 xml:space="preserve">2. Неврегульованість у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затвердженому рішенням НАЗК від 08.12.2017 </w:t>
            </w:r>
            <w:r w:rsidR="003A21FA">
              <w:rPr>
                <w:rFonts w:ascii="Times New Roman" w:hAnsi="Times New Roman" w:cs="Times New Roman"/>
                <w:sz w:val="24"/>
                <w:szCs w:val="24"/>
                <w:lang w:val="uk-UA"/>
              </w:rPr>
              <w:br/>
            </w:r>
            <w:r w:rsidRPr="001D5989">
              <w:rPr>
                <w:rFonts w:ascii="Times New Roman" w:hAnsi="Times New Roman" w:cs="Times New Roman"/>
                <w:sz w:val="24"/>
                <w:szCs w:val="24"/>
                <w:lang w:val="uk-UA"/>
              </w:rPr>
              <w:t>№ 1379, питання відкликання антикорупційної програми, яка вже подана на погодження до НАЗК, на доопрацювання.</w:t>
            </w:r>
          </w:p>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 xml:space="preserve">3. Безпосередні контакти між посадовими особами </w:t>
            </w:r>
            <w:r w:rsidRPr="001D5989">
              <w:rPr>
                <w:rFonts w:ascii="Times New Roman" w:hAnsi="Times New Roman" w:cs="Times New Roman"/>
                <w:sz w:val="24"/>
                <w:szCs w:val="24"/>
                <w:lang w:val="uk-UA"/>
              </w:rPr>
              <w:lastRenderedPageBreak/>
              <w:t>Департаменту запобігання та виявлення корупції та зацікавленими в погодженні антикорупційної програми особами.</w:t>
            </w: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lastRenderedPageBreak/>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3257ED" w:rsidTr="00407E94">
        <w:trPr>
          <w:gridAfter w:val="1"/>
          <w:wAfter w:w="15" w:type="dxa"/>
        </w:trPr>
        <w:tc>
          <w:tcPr>
            <w:tcW w:w="458" w:type="dxa"/>
          </w:tcPr>
          <w:p w:rsidR="006914A0" w:rsidRPr="002C3BBE" w:rsidRDefault="006914A0" w:rsidP="00E726A3">
            <w:pPr>
              <w:tabs>
                <w:tab w:val="left" w:pos="2304"/>
              </w:tabs>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вимагати або отримати посадовою особою Департаменту запобігання</w:t>
            </w:r>
            <w:r>
              <w:rPr>
                <w:rFonts w:ascii="Times New Roman" w:hAnsi="Times New Roman" w:cs="Times New Roman"/>
                <w:lang w:val="uk-UA"/>
              </w:rPr>
              <w:t xml:space="preserve"> та виявлення</w:t>
            </w:r>
            <w:r w:rsidRPr="003257ED">
              <w:rPr>
                <w:rFonts w:ascii="Times New Roman" w:hAnsi="Times New Roman" w:cs="Times New Roman"/>
                <w:lang w:val="uk-UA"/>
              </w:rPr>
              <w:t xml:space="preserve"> корупції (Управління координації уповноважених підрозділів та виконання антикорупційних програм) неправомірну вигоду під час розгляду подання керівника державного органу, юрисдикція якого поширюється на всю територію України, на звільнення керівника уповноваженого підрозділу (уповноваженої особи)</w:t>
            </w:r>
          </w:p>
        </w:tc>
        <w:tc>
          <w:tcPr>
            <w:tcW w:w="4455" w:type="dxa"/>
          </w:tcPr>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Існує можливість отримання неправомірної вигоди посадовою особою Департаменту запобігання корупції</w:t>
            </w:r>
            <w:r>
              <w:rPr>
                <w:rFonts w:ascii="Times New Roman" w:hAnsi="Times New Roman" w:cs="Times New Roman"/>
                <w:sz w:val="24"/>
                <w:szCs w:val="24"/>
                <w:lang w:val="uk-UA"/>
              </w:rPr>
              <w:t xml:space="preserve"> та виявлення</w:t>
            </w:r>
            <w:r w:rsidRPr="003E35EB">
              <w:rPr>
                <w:rFonts w:ascii="Times New Roman" w:hAnsi="Times New Roman" w:cs="Times New Roman"/>
                <w:sz w:val="24"/>
                <w:szCs w:val="24"/>
                <w:lang w:val="uk-UA"/>
              </w:rPr>
              <w:t xml:space="preserve"> (Управління координації уповноважених підрозділів та вик</w:t>
            </w:r>
            <w:r w:rsidR="003A21FA">
              <w:rPr>
                <w:rFonts w:ascii="Times New Roman" w:hAnsi="Times New Roman" w:cs="Times New Roman"/>
                <w:sz w:val="24"/>
                <w:szCs w:val="24"/>
                <w:lang w:val="uk-UA"/>
              </w:rPr>
              <w:t xml:space="preserve">онання антикорупційних програм) </w:t>
            </w:r>
            <w:r w:rsidRPr="003E35EB">
              <w:rPr>
                <w:rFonts w:ascii="Times New Roman" w:hAnsi="Times New Roman" w:cs="Times New Roman"/>
                <w:sz w:val="24"/>
                <w:szCs w:val="24"/>
                <w:lang w:val="uk-UA"/>
              </w:rPr>
              <w:t>від:</w:t>
            </w:r>
            <w:r w:rsidR="003A21FA">
              <w:rPr>
                <w:rFonts w:ascii="Times New Roman" w:hAnsi="Times New Roman" w:cs="Times New Roman"/>
                <w:sz w:val="24"/>
                <w:szCs w:val="24"/>
                <w:lang w:val="uk-UA"/>
              </w:rPr>
              <w:t xml:space="preserve"> </w:t>
            </w:r>
            <w:r w:rsidRPr="003E35EB">
              <w:rPr>
                <w:rFonts w:ascii="Times New Roman" w:hAnsi="Times New Roman" w:cs="Times New Roman"/>
                <w:sz w:val="24"/>
                <w:szCs w:val="24"/>
                <w:lang w:val="uk-UA"/>
              </w:rPr>
              <w:t>- представника державного органу або іншої заінтересованої особи за підготовку рішення про надання згоди на звільнення;</w:t>
            </w:r>
          </w:p>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 керівника уповноваженого підрозділу (уповноваженої особи) за підготовку рішення про відмову у наданні згоди;</w:t>
            </w:r>
          </w:p>
          <w:p w:rsidR="006914A0" w:rsidRPr="003E35EB" w:rsidRDefault="006914A0" w:rsidP="003A21FA">
            <w:pPr>
              <w:tabs>
                <w:tab w:val="left" w:pos="2638"/>
              </w:tabs>
              <w:jc w:val="center"/>
              <w:rPr>
                <w:rFonts w:ascii="Times New Roman" w:hAnsi="Times New Roman" w:cs="Times New Roman"/>
                <w:sz w:val="24"/>
                <w:szCs w:val="24"/>
              </w:rPr>
            </w:pPr>
            <w:r w:rsidRPr="003E35EB">
              <w:rPr>
                <w:rFonts w:ascii="Times New Roman" w:hAnsi="Times New Roman" w:cs="Times New Roman"/>
                <w:sz w:val="24"/>
                <w:szCs w:val="24"/>
                <w:lang w:val="uk-UA"/>
              </w:rPr>
              <w:t>- будь-якої заінтересованої сторони за прискорення процедури розгляду подання.</w:t>
            </w:r>
          </w:p>
        </w:tc>
        <w:tc>
          <w:tcPr>
            <w:tcW w:w="3851" w:type="dxa"/>
          </w:tcPr>
          <w:p w:rsidR="006914A0" w:rsidRPr="003A21FA" w:rsidRDefault="006914A0" w:rsidP="003A21FA">
            <w:pPr>
              <w:tabs>
                <w:tab w:val="left" w:pos="2638"/>
              </w:tabs>
              <w:jc w:val="center"/>
              <w:rPr>
                <w:rFonts w:ascii="Times New Roman" w:hAnsi="Times New Roman" w:cs="Times New Roman"/>
                <w:lang w:val="uk-UA"/>
              </w:rPr>
            </w:pPr>
            <w:r>
              <w:rPr>
                <w:rFonts w:ascii="Times New Roman" w:hAnsi="Times New Roman" w:cs="Times New Roman"/>
                <w:lang w:val="uk-UA"/>
              </w:rPr>
              <w:t>Відсутність роз’яснень щодо критеріїв, за якими Національне агентство приймає рішення про надання або відмову у наданні згоди</w:t>
            </w:r>
            <w:r w:rsidRPr="004C6328">
              <w:rPr>
                <w:rFonts w:ascii="Times New Roman" w:hAnsi="Times New Roman" w:cs="Times New Roman"/>
                <w:lang w:val="uk-UA"/>
              </w:rPr>
              <w:t xml:space="preserve">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w:t>
            </w:r>
            <w:r>
              <w:rPr>
                <w:rFonts w:ascii="Times New Roman" w:hAnsi="Times New Roman" w:cs="Times New Roman"/>
                <w:lang w:val="uk-UA"/>
              </w:rPr>
              <w:t xml:space="preserve"> </w:t>
            </w:r>
            <w:r w:rsidRPr="003257ED">
              <w:rPr>
                <w:rFonts w:ascii="Times New Roman" w:hAnsi="Times New Roman" w:cs="Times New Roman"/>
                <w:lang w:val="uk-UA"/>
              </w:rPr>
              <w:t>України</w:t>
            </w:r>
            <w:r>
              <w:rPr>
                <w:rFonts w:ascii="Times New Roman" w:hAnsi="Times New Roman" w:cs="Times New Roman"/>
                <w:lang w:val="uk-UA"/>
              </w:rPr>
              <w:t>.</w:t>
            </w:r>
            <w:r w:rsidR="003A21FA">
              <w:rPr>
                <w:rFonts w:ascii="Times New Roman" w:hAnsi="Times New Roman" w:cs="Times New Roman"/>
                <w:lang w:val="uk-UA"/>
              </w:rPr>
              <w:t xml:space="preserve"> </w:t>
            </w:r>
            <w:r>
              <w:rPr>
                <w:rFonts w:ascii="Times New Roman" w:hAnsi="Times New Roman" w:cs="Times New Roman"/>
                <w:lang w:val="uk-UA"/>
              </w:rPr>
              <w:t>Відсутність таких роз’яснень може призводити до неоднозначного тлумачення законодавства, помилок у документах, які подаються на розгляд Національного агентства, або до відсутності розуміння строків, упродовж яких розглядаються подання і, таким чином, провокувати у заінтересованої сторони бажання урегулювати питання у неправовий спосіб.</w:t>
            </w: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3257ED" w:rsidTr="00407E94">
        <w:trPr>
          <w:gridAfter w:val="1"/>
          <w:wAfter w:w="15" w:type="dxa"/>
        </w:trPr>
        <w:tc>
          <w:tcPr>
            <w:tcW w:w="458" w:type="dxa"/>
          </w:tcPr>
          <w:p w:rsidR="006914A0" w:rsidRPr="002C3BBE" w:rsidRDefault="006914A0" w:rsidP="00E726A3">
            <w:pPr>
              <w:tabs>
                <w:tab w:val="left" w:pos="2304"/>
              </w:tabs>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вимагати або отримати посадовою особою Департаменту запобігання</w:t>
            </w:r>
            <w:r>
              <w:rPr>
                <w:rFonts w:ascii="Times New Roman" w:hAnsi="Times New Roman" w:cs="Times New Roman"/>
                <w:lang w:val="uk-UA"/>
              </w:rPr>
              <w:t xml:space="preserve"> та виявлення </w:t>
            </w:r>
            <w:r w:rsidRPr="003257ED">
              <w:rPr>
                <w:rFonts w:ascii="Times New Roman" w:hAnsi="Times New Roman" w:cs="Times New Roman"/>
                <w:lang w:val="uk-UA"/>
              </w:rPr>
              <w:t xml:space="preserve"> корупції (Управління координації уповноважених підрозділів та виконання антикорупційних програм) неправомірну вигоду під час розгляду подання керівника (засновників) юридичної особи на звільнення особи, відповідальної за </w:t>
            </w:r>
            <w:r w:rsidRPr="003257ED">
              <w:rPr>
                <w:rFonts w:ascii="Times New Roman" w:hAnsi="Times New Roman" w:cs="Times New Roman"/>
                <w:lang w:val="uk-UA"/>
              </w:rPr>
              <w:lastRenderedPageBreak/>
              <w:t>реалізацію антикорупційної програми юридичної особи.</w:t>
            </w:r>
          </w:p>
        </w:tc>
        <w:tc>
          <w:tcPr>
            <w:tcW w:w="4455" w:type="dxa"/>
          </w:tcPr>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lastRenderedPageBreak/>
              <w:t>Існує можливість отримання неправомірної вигоди посадовою особою Департаменту запобігання</w:t>
            </w:r>
            <w:r>
              <w:rPr>
                <w:rFonts w:ascii="Times New Roman" w:hAnsi="Times New Roman" w:cs="Times New Roman"/>
                <w:sz w:val="24"/>
                <w:szCs w:val="24"/>
                <w:lang w:val="uk-UA"/>
              </w:rPr>
              <w:t xml:space="preserve"> та виявлення</w:t>
            </w:r>
            <w:r w:rsidRPr="003E35EB">
              <w:rPr>
                <w:rFonts w:ascii="Times New Roman" w:hAnsi="Times New Roman" w:cs="Times New Roman"/>
                <w:sz w:val="24"/>
                <w:szCs w:val="24"/>
                <w:lang w:val="uk-UA"/>
              </w:rPr>
              <w:t xml:space="preserve"> корупції (Управління координації уповноважених підрозділів та виконання антикорупційних програм) від:</w:t>
            </w:r>
          </w:p>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 представника юридичної особи або іншої заінтересованої особи за підготовку рішення про надання згоди на звільнення;</w:t>
            </w:r>
          </w:p>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lastRenderedPageBreak/>
              <w:t>- особи, відповідальної за реалізацію антикорупційної програми в юридичній особі, за підготовку рішення про відмову у наданні згоди;</w:t>
            </w:r>
          </w:p>
          <w:p w:rsidR="006914A0" w:rsidRPr="003257ED"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 будь-якої заінтересованої сторони за прискорення процедури розгляду подання.</w:t>
            </w:r>
          </w:p>
        </w:tc>
        <w:tc>
          <w:tcPr>
            <w:tcW w:w="385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lastRenderedPageBreak/>
              <w:t>Відсутність роз’яснень щодо критеріїв прийняття Національним агентством рішення за поданням про надання згоди на звільнення особи, відповідальної за реалізацію антикорупційної програми юридичної особи.</w:t>
            </w:r>
          </w:p>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 xml:space="preserve">Відсутність таких роз’яснень може призводити до неоднозначного тлумачення законодавства, помилок у документах, які подаються на розгляд </w:t>
            </w:r>
            <w:r w:rsidRPr="001D5989">
              <w:rPr>
                <w:rFonts w:ascii="Times New Roman" w:hAnsi="Times New Roman" w:cs="Times New Roman"/>
                <w:sz w:val="24"/>
                <w:szCs w:val="24"/>
                <w:lang w:val="uk-UA"/>
              </w:rPr>
              <w:lastRenderedPageBreak/>
              <w:t>Національного агентства, або до відсутності розуміння строків, упродовж яких розглядаються подання і, таким чином, провокувати у заінтересованої сторони бажання урегулювати питання у неправовий спосіб.</w:t>
            </w: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lastRenderedPageBreak/>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3C7CE8" w:rsidRPr="003257ED" w:rsidTr="00407E94">
        <w:trPr>
          <w:gridAfter w:val="1"/>
          <w:wAfter w:w="15" w:type="dxa"/>
        </w:trPr>
        <w:tc>
          <w:tcPr>
            <w:tcW w:w="458" w:type="dxa"/>
          </w:tcPr>
          <w:p w:rsidR="003C7CE8" w:rsidRPr="003C7CE8" w:rsidRDefault="003C7CE8" w:rsidP="003C7CE8">
            <w:pPr>
              <w:tabs>
                <w:tab w:val="left" w:pos="2304"/>
              </w:tabs>
              <w:jc w:val="center"/>
              <w:rPr>
                <w:rFonts w:ascii="Times New Roman" w:hAnsi="Times New Roman" w:cs="Times New Roman"/>
                <w:sz w:val="24"/>
                <w:szCs w:val="24"/>
                <w:lang w:val="en-US"/>
              </w:rPr>
            </w:pPr>
            <w:r w:rsidRPr="003C7CE8">
              <w:rPr>
                <w:rFonts w:ascii="Times New Roman" w:hAnsi="Times New Roman" w:cs="Times New Roman"/>
                <w:sz w:val="24"/>
                <w:szCs w:val="24"/>
                <w:lang w:val="en-US"/>
              </w:rPr>
              <w:t>4</w:t>
            </w:r>
          </w:p>
        </w:tc>
        <w:tc>
          <w:tcPr>
            <w:tcW w:w="3223" w:type="dxa"/>
          </w:tcPr>
          <w:p w:rsidR="003C7CE8" w:rsidRPr="003C7CE8" w:rsidRDefault="003C7CE8" w:rsidP="003C7CE8">
            <w:pPr>
              <w:jc w:val="center"/>
              <w:rPr>
                <w:rFonts w:ascii="Times New Roman" w:hAnsi="Times New Roman" w:cs="Times New Roman"/>
                <w:sz w:val="24"/>
                <w:szCs w:val="24"/>
                <w:lang w:val="uk-UA"/>
              </w:rPr>
            </w:pPr>
            <w:r w:rsidRPr="003C7CE8">
              <w:rPr>
                <w:rFonts w:ascii="Times New Roman" w:hAnsi="Times New Roman" w:cs="Times New Roman"/>
                <w:sz w:val="24"/>
                <w:szCs w:val="24"/>
                <w:lang w:val="uk-UA"/>
              </w:rPr>
              <w:t>Можливість вимагати або отримати посадовою особою Департаменту запобігання корупції неправомірну вигоду під час організації та проведення планової або позапланової перевірки організації роботи із запобігання та виявлення корупції.</w:t>
            </w:r>
          </w:p>
        </w:tc>
        <w:tc>
          <w:tcPr>
            <w:tcW w:w="4455" w:type="dxa"/>
          </w:tcPr>
          <w:p w:rsidR="003C7CE8" w:rsidRPr="003C7CE8" w:rsidRDefault="003C7CE8" w:rsidP="003C7CE8">
            <w:pPr>
              <w:tabs>
                <w:tab w:val="left" w:pos="2638"/>
              </w:tabs>
              <w:jc w:val="center"/>
              <w:rPr>
                <w:rFonts w:ascii="Times New Roman" w:hAnsi="Times New Roman" w:cs="Times New Roman"/>
                <w:sz w:val="24"/>
                <w:szCs w:val="24"/>
                <w:lang w:val="uk-UA"/>
              </w:rPr>
            </w:pPr>
            <w:r w:rsidRPr="003C7CE8">
              <w:rPr>
                <w:rFonts w:ascii="Times New Roman" w:hAnsi="Times New Roman" w:cs="Times New Roman"/>
                <w:sz w:val="24"/>
                <w:szCs w:val="24"/>
                <w:lang w:val="uk-UA"/>
              </w:rPr>
              <w:t>Існує можливість отримання неправомірної вигоди посадовою особою Департаменту запобігання корупції під час організації та проведення планової або позапланової перевірки від уповноваженої особи державного органу / юридичної особи, діяльність якої перевіряється, або працівника / посадової особи, якого стосуються результати перевірки, іншої заінтересованої особи за відображення / часткове відображення в акті перевірки або приховування виявлених під час перевірки порушень.</w:t>
            </w:r>
          </w:p>
        </w:tc>
        <w:tc>
          <w:tcPr>
            <w:tcW w:w="3851" w:type="dxa"/>
          </w:tcPr>
          <w:p w:rsidR="003C7CE8" w:rsidRPr="003C7CE8" w:rsidRDefault="003C7CE8" w:rsidP="003C7CE8">
            <w:pPr>
              <w:tabs>
                <w:tab w:val="left" w:pos="2638"/>
              </w:tabs>
              <w:jc w:val="center"/>
              <w:rPr>
                <w:rFonts w:ascii="Times New Roman" w:hAnsi="Times New Roman" w:cs="Times New Roman"/>
                <w:sz w:val="24"/>
                <w:szCs w:val="24"/>
                <w:lang w:val="uk-UA"/>
              </w:rPr>
            </w:pPr>
            <w:r w:rsidRPr="003C7CE8">
              <w:rPr>
                <w:rFonts w:ascii="Times New Roman" w:hAnsi="Times New Roman" w:cs="Times New Roman"/>
                <w:sz w:val="24"/>
                <w:szCs w:val="24"/>
                <w:lang w:val="uk-UA"/>
              </w:rPr>
              <w:t>Відсутність методології щодо</w:t>
            </w:r>
          </w:p>
          <w:p w:rsidR="003C7CE8" w:rsidRPr="003C7CE8" w:rsidRDefault="003C7CE8" w:rsidP="003C7CE8">
            <w:pPr>
              <w:tabs>
                <w:tab w:val="left" w:pos="2638"/>
              </w:tabs>
              <w:jc w:val="center"/>
              <w:rPr>
                <w:rFonts w:ascii="Times New Roman" w:hAnsi="Times New Roman" w:cs="Times New Roman"/>
                <w:sz w:val="24"/>
                <w:szCs w:val="24"/>
                <w:lang w:val="uk-UA"/>
              </w:rPr>
            </w:pPr>
            <w:r w:rsidRPr="003C7CE8">
              <w:rPr>
                <w:rFonts w:ascii="Times New Roman" w:hAnsi="Times New Roman" w:cs="Times New Roman"/>
                <w:sz w:val="24"/>
                <w:szCs w:val="24"/>
                <w:lang w:val="uk-UA"/>
              </w:rPr>
              <w:t>організації та проведення планової або позапланової перевірки організації роботи із запобігання та виявлення корупції.</w:t>
            </w:r>
          </w:p>
          <w:p w:rsidR="003C7CE8" w:rsidRPr="003C7CE8" w:rsidRDefault="003C7CE8" w:rsidP="003C7CE8">
            <w:pPr>
              <w:tabs>
                <w:tab w:val="left" w:pos="2638"/>
              </w:tabs>
              <w:jc w:val="center"/>
              <w:rPr>
                <w:rFonts w:ascii="Times New Roman" w:hAnsi="Times New Roman" w:cs="Times New Roman"/>
                <w:sz w:val="24"/>
                <w:szCs w:val="24"/>
                <w:lang w:val="uk-UA"/>
              </w:rPr>
            </w:pPr>
            <w:r w:rsidRPr="003C7CE8">
              <w:rPr>
                <w:rFonts w:ascii="Times New Roman" w:hAnsi="Times New Roman" w:cs="Times New Roman"/>
                <w:sz w:val="24"/>
                <w:szCs w:val="24"/>
                <w:lang w:val="uk-UA"/>
              </w:rPr>
              <w:t>Відсутність такої методології може призводити до неоднакового обсягу проведення перевірки, відсутності чіткого переліку питань, які підлягають перевірці, таким чином, провокувати у заінтересованої сторони бажання урегулювати питання у неправовий спосіб.</w:t>
            </w:r>
          </w:p>
          <w:p w:rsidR="003C7CE8" w:rsidRPr="003C7CE8" w:rsidRDefault="003C7CE8" w:rsidP="003C7CE8">
            <w:pPr>
              <w:tabs>
                <w:tab w:val="left" w:pos="2638"/>
              </w:tabs>
              <w:jc w:val="center"/>
              <w:rPr>
                <w:rFonts w:ascii="Times New Roman" w:hAnsi="Times New Roman" w:cs="Times New Roman"/>
                <w:sz w:val="24"/>
                <w:szCs w:val="24"/>
                <w:lang w:val="uk-UA"/>
              </w:rPr>
            </w:pPr>
          </w:p>
        </w:tc>
        <w:tc>
          <w:tcPr>
            <w:tcW w:w="2721" w:type="dxa"/>
          </w:tcPr>
          <w:p w:rsidR="003C7CE8" w:rsidRPr="003C7CE8" w:rsidRDefault="003C7CE8" w:rsidP="003C7CE8">
            <w:pPr>
              <w:tabs>
                <w:tab w:val="left" w:pos="2638"/>
              </w:tabs>
              <w:jc w:val="center"/>
              <w:rPr>
                <w:rFonts w:ascii="Times New Roman" w:hAnsi="Times New Roman" w:cs="Times New Roman"/>
                <w:sz w:val="24"/>
                <w:szCs w:val="24"/>
                <w:lang w:val="uk-UA"/>
              </w:rPr>
            </w:pPr>
            <w:r w:rsidRPr="003C7CE8">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E07957" w:rsidTr="00407E94">
        <w:trPr>
          <w:gridAfter w:val="1"/>
          <w:wAfter w:w="15" w:type="dxa"/>
        </w:trPr>
        <w:tc>
          <w:tcPr>
            <w:tcW w:w="458" w:type="dxa"/>
          </w:tcPr>
          <w:p w:rsidR="006914A0" w:rsidRPr="00063643"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223" w:type="dxa"/>
          </w:tcPr>
          <w:p w:rsidR="006914A0" w:rsidRPr="00881F5B" w:rsidRDefault="006914A0" w:rsidP="003A21FA">
            <w:pPr>
              <w:jc w:val="center"/>
              <w:rPr>
                <w:rFonts w:ascii="Times New Roman" w:hAnsi="Times New Roman" w:cs="Times New Roman"/>
                <w:lang w:val="uk-UA"/>
              </w:rPr>
            </w:pPr>
            <w:r w:rsidRPr="00FF1EEA">
              <w:rPr>
                <w:rFonts w:ascii="Times New Roman" w:hAnsi="Times New Roman"/>
                <w:sz w:val="24"/>
                <w:szCs w:val="24"/>
                <w:lang w:val="uk-UA"/>
              </w:rPr>
              <w:t>Можливість вимагати або отримати посадовою особою Департаменту запобігання та виявлення корупції (Управління захисту викривачів та обробки повідомлень про корупцію) неправомірну вигоду під час перевірки дотримання законодавства з питань захисту викривачів.</w:t>
            </w:r>
          </w:p>
        </w:tc>
        <w:tc>
          <w:tcPr>
            <w:tcW w:w="4455" w:type="dxa"/>
          </w:tcPr>
          <w:p w:rsidR="006914A0" w:rsidRDefault="006914A0" w:rsidP="003A21FA">
            <w:pPr>
              <w:autoSpaceDE w:val="0"/>
              <w:autoSpaceDN w:val="0"/>
              <w:adjustRightInd w:val="0"/>
              <w:jc w:val="center"/>
              <w:rPr>
                <w:rFonts w:ascii="Times New Roman" w:hAnsi="Times New Roman"/>
                <w:sz w:val="24"/>
                <w:szCs w:val="24"/>
                <w:lang w:val="uk-UA"/>
              </w:rPr>
            </w:pPr>
            <w:r w:rsidRPr="003E35EB">
              <w:rPr>
                <w:rFonts w:ascii="Times New Roman" w:hAnsi="Times New Roman" w:cs="Times New Roman"/>
                <w:sz w:val="24"/>
                <w:szCs w:val="24"/>
                <w:lang w:val="uk-UA"/>
              </w:rPr>
              <w:t>Існує можливість отримання неправомірної вигоди посадовою особою</w:t>
            </w:r>
            <w:r>
              <w:rPr>
                <w:rFonts w:ascii="Times New Roman" w:hAnsi="Times New Roman"/>
                <w:sz w:val="24"/>
                <w:szCs w:val="24"/>
                <w:lang w:val="uk-UA"/>
              </w:rPr>
              <w:t xml:space="preserve"> відділу роботи з викривачами</w:t>
            </w:r>
          </w:p>
          <w:p w:rsidR="006914A0" w:rsidRPr="003257ED" w:rsidRDefault="006914A0" w:rsidP="003A21FA">
            <w:pPr>
              <w:tabs>
                <w:tab w:val="left" w:pos="2638"/>
              </w:tabs>
              <w:jc w:val="center"/>
              <w:rPr>
                <w:rFonts w:ascii="Times New Roman" w:hAnsi="Times New Roman" w:cs="Times New Roman"/>
                <w:sz w:val="24"/>
                <w:szCs w:val="24"/>
                <w:lang w:val="uk-UA"/>
              </w:rPr>
            </w:pPr>
            <w:r w:rsidRPr="00BF0092">
              <w:rPr>
                <w:rFonts w:ascii="Times New Roman" w:hAnsi="Times New Roman"/>
                <w:sz w:val="24"/>
                <w:szCs w:val="24"/>
                <w:lang w:val="uk-UA"/>
              </w:rPr>
              <w:t>Управління захисту викривачів та обробки повідомлень про корупцію</w:t>
            </w:r>
            <w:r w:rsidRPr="003E35EB">
              <w:rPr>
                <w:rFonts w:ascii="Times New Roman" w:hAnsi="Times New Roman" w:cs="Times New Roman"/>
                <w:sz w:val="24"/>
                <w:szCs w:val="24"/>
                <w:lang w:val="uk-UA"/>
              </w:rPr>
              <w:t xml:space="preserve"> Департаменту запобігання</w:t>
            </w:r>
            <w:r>
              <w:rPr>
                <w:rFonts w:ascii="Times New Roman" w:hAnsi="Times New Roman" w:cs="Times New Roman"/>
                <w:sz w:val="24"/>
                <w:szCs w:val="24"/>
                <w:lang w:val="uk-UA"/>
              </w:rPr>
              <w:t xml:space="preserve"> та виявлення</w:t>
            </w:r>
            <w:r w:rsidRPr="003E35EB">
              <w:rPr>
                <w:rFonts w:ascii="Times New Roman" w:hAnsi="Times New Roman" w:cs="Times New Roman"/>
                <w:sz w:val="24"/>
                <w:szCs w:val="24"/>
                <w:lang w:val="uk-UA"/>
              </w:rPr>
              <w:t xml:space="preserve"> корупції під час </w:t>
            </w:r>
            <w:r>
              <w:rPr>
                <w:rFonts w:ascii="Times New Roman" w:hAnsi="Times New Roman" w:cs="Times New Roman"/>
                <w:sz w:val="24"/>
                <w:szCs w:val="24"/>
                <w:lang w:val="uk-UA"/>
              </w:rPr>
              <w:t>проведення перевірки дотримання законодавства з питань захисту викривачів</w:t>
            </w:r>
            <w:r w:rsidRPr="003E35EB">
              <w:rPr>
                <w:rFonts w:ascii="Times New Roman" w:hAnsi="Times New Roman" w:cs="Times New Roman"/>
                <w:sz w:val="24"/>
                <w:szCs w:val="24"/>
                <w:lang w:val="uk-UA"/>
              </w:rPr>
              <w:t>.</w:t>
            </w:r>
          </w:p>
        </w:tc>
        <w:tc>
          <w:tcPr>
            <w:tcW w:w="3851" w:type="dxa"/>
          </w:tcPr>
          <w:p w:rsidR="006914A0" w:rsidRDefault="006914A0" w:rsidP="003A21FA">
            <w:pPr>
              <w:autoSpaceDE w:val="0"/>
              <w:autoSpaceDN w:val="0"/>
              <w:adjustRightInd w:val="0"/>
              <w:jc w:val="center"/>
              <w:rPr>
                <w:rFonts w:ascii="Times New Roman" w:hAnsi="Times New Roman"/>
                <w:sz w:val="24"/>
                <w:szCs w:val="24"/>
                <w:lang w:val="uk-UA"/>
              </w:rPr>
            </w:pPr>
            <w:r>
              <w:rPr>
                <w:rFonts w:ascii="Times New Roman" w:hAnsi="Times New Roman" w:cs="Times New Roman"/>
                <w:sz w:val="24"/>
                <w:szCs w:val="24"/>
                <w:lang w:val="uk-UA"/>
              </w:rPr>
              <w:t xml:space="preserve">Неврегульованість внутрішньої процедури (алгоритму дій) посадових осіб </w:t>
            </w:r>
            <w:r>
              <w:rPr>
                <w:rFonts w:ascii="Times New Roman" w:hAnsi="Times New Roman"/>
                <w:sz w:val="24"/>
                <w:szCs w:val="24"/>
                <w:lang w:val="uk-UA"/>
              </w:rPr>
              <w:t>відділу роботи з викривачами</w:t>
            </w:r>
          </w:p>
          <w:p w:rsidR="006914A0" w:rsidRPr="003257ED" w:rsidRDefault="006914A0" w:rsidP="00407E94">
            <w:pPr>
              <w:tabs>
                <w:tab w:val="left" w:pos="2638"/>
              </w:tabs>
              <w:jc w:val="center"/>
              <w:rPr>
                <w:rFonts w:ascii="Times New Roman" w:hAnsi="Times New Roman" w:cs="Times New Roman"/>
                <w:sz w:val="24"/>
                <w:szCs w:val="24"/>
                <w:lang w:val="uk-UA"/>
              </w:rPr>
            </w:pPr>
            <w:r w:rsidRPr="00BF0092">
              <w:rPr>
                <w:rFonts w:ascii="Times New Roman" w:hAnsi="Times New Roman"/>
                <w:sz w:val="24"/>
                <w:szCs w:val="24"/>
                <w:lang w:val="uk-UA"/>
              </w:rPr>
              <w:t>Управління захисту викривачів та обробки повідомлень про корупцію</w:t>
            </w:r>
            <w:r w:rsidRPr="003E35EB">
              <w:rPr>
                <w:rFonts w:ascii="Times New Roman" w:hAnsi="Times New Roman" w:cs="Times New Roman"/>
                <w:sz w:val="24"/>
                <w:szCs w:val="24"/>
                <w:lang w:val="uk-UA"/>
              </w:rPr>
              <w:t xml:space="preserve"> Департаменту запобігання</w:t>
            </w:r>
            <w:r>
              <w:rPr>
                <w:rFonts w:ascii="Times New Roman" w:hAnsi="Times New Roman" w:cs="Times New Roman"/>
                <w:sz w:val="24"/>
                <w:szCs w:val="24"/>
                <w:lang w:val="uk-UA"/>
              </w:rPr>
              <w:t xml:space="preserve"> та виявлення</w:t>
            </w:r>
            <w:r w:rsidRPr="003E35EB">
              <w:rPr>
                <w:rFonts w:ascii="Times New Roman" w:hAnsi="Times New Roman" w:cs="Times New Roman"/>
                <w:sz w:val="24"/>
                <w:szCs w:val="24"/>
                <w:lang w:val="uk-UA"/>
              </w:rPr>
              <w:t xml:space="preserve"> корупції</w:t>
            </w:r>
            <w:r>
              <w:rPr>
                <w:rFonts w:ascii="Times New Roman" w:hAnsi="Times New Roman" w:cs="Times New Roman"/>
                <w:sz w:val="24"/>
                <w:szCs w:val="24"/>
                <w:lang w:val="uk-UA"/>
              </w:rPr>
              <w:t xml:space="preserve"> щодо </w:t>
            </w:r>
            <w:r w:rsidRPr="00FF1EEA">
              <w:rPr>
                <w:rFonts w:ascii="Times New Roman" w:hAnsi="Times New Roman"/>
                <w:sz w:val="24"/>
                <w:szCs w:val="24"/>
                <w:shd w:val="clear" w:color="auto" w:fill="FFFFFF"/>
                <w:lang w:val="uk-UA"/>
              </w:rPr>
              <w:t>перевірки дотримання законодавства з питань захисту викривачів</w:t>
            </w: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407E94" w:rsidTr="00407E94">
        <w:trPr>
          <w:gridAfter w:val="1"/>
          <w:wAfter w:w="15" w:type="dxa"/>
        </w:trPr>
        <w:tc>
          <w:tcPr>
            <w:tcW w:w="458" w:type="dxa"/>
          </w:tcPr>
          <w:p w:rsidR="006914A0" w:rsidRPr="00063643"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223" w:type="dxa"/>
          </w:tcPr>
          <w:p w:rsidR="006914A0" w:rsidRPr="002C3BBE" w:rsidRDefault="006914A0" w:rsidP="003A21FA">
            <w:pPr>
              <w:jc w:val="center"/>
              <w:rPr>
                <w:rFonts w:ascii="Times New Roman" w:hAnsi="Times New Roman" w:cs="Times New Roman"/>
                <w:lang w:val="uk-UA"/>
              </w:rPr>
            </w:pPr>
            <w:r w:rsidRPr="002C3BBE">
              <w:rPr>
                <w:rFonts w:ascii="Times New Roman" w:hAnsi="Times New Roman" w:cs="Times New Roman"/>
                <w:lang w:val="uk-UA"/>
              </w:rPr>
              <w:t>Можливість впливу з боку третіх осіб на посадову особу Департаменту</w:t>
            </w:r>
            <w:r>
              <w:rPr>
                <w:rFonts w:ascii="Times New Roman" w:hAnsi="Times New Roman" w:cs="Times New Roman"/>
                <w:lang w:val="uk-UA"/>
              </w:rPr>
              <w:t xml:space="preserve"> запобігання та </w:t>
            </w:r>
            <w:r>
              <w:rPr>
                <w:rFonts w:ascii="Times New Roman" w:hAnsi="Times New Roman" w:cs="Times New Roman"/>
                <w:lang w:val="uk-UA"/>
              </w:rPr>
              <w:lastRenderedPageBreak/>
              <w:t>виявлення корупції</w:t>
            </w:r>
            <w:r w:rsidRPr="002C3BBE">
              <w:rPr>
                <w:rFonts w:ascii="Times New Roman" w:hAnsi="Times New Roman" w:cs="Times New Roman"/>
                <w:lang w:val="uk-UA"/>
              </w:rPr>
              <w:t xml:space="preserve"> (відділу проведення антикорупційних експертиз) у зв’язку з виконанням нею своїх службових обов’язків при прийнятті рішення щодо доцільності та підстав відбору тих чи інших нормативно-правових актів, для проведення антикорупційної експертизи</w:t>
            </w:r>
          </w:p>
        </w:tc>
        <w:tc>
          <w:tcPr>
            <w:tcW w:w="4455" w:type="dxa"/>
          </w:tcPr>
          <w:p w:rsidR="006914A0" w:rsidRPr="003E35EB"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lastRenderedPageBreak/>
              <w:t xml:space="preserve">Можливість отримання неправомірної вигоди посадовою особою Департаменту запобігання корупції (відділу </w:t>
            </w:r>
            <w:r w:rsidRPr="003E35EB">
              <w:rPr>
                <w:rFonts w:ascii="Times New Roman" w:hAnsi="Times New Roman" w:cs="Times New Roman"/>
                <w:sz w:val="24"/>
                <w:szCs w:val="24"/>
                <w:lang w:val="uk-UA"/>
              </w:rPr>
              <w:lastRenderedPageBreak/>
              <w:t>проведення антикорупційних експертиз) за сприяння в інтересах третіх осіб у відборі конкретних проєктів нормативно-правових актів для проведення антикорупційної експертизи</w:t>
            </w:r>
            <w:r>
              <w:rPr>
                <w:rFonts w:ascii="Times New Roman" w:hAnsi="Times New Roman" w:cs="Times New Roman"/>
                <w:sz w:val="24"/>
                <w:szCs w:val="24"/>
                <w:lang w:val="uk-UA"/>
              </w:rPr>
              <w:t>.</w:t>
            </w:r>
          </w:p>
        </w:tc>
        <w:tc>
          <w:tcPr>
            <w:tcW w:w="385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lastRenderedPageBreak/>
              <w:t xml:space="preserve">Недоброчесність особи, яка здійснює відбір конкретних проєктів нормативно-правових </w:t>
            </w:r>
            <w:r w:rsidRPr="001D5989">
              <w:rPr>
                <w:rFonts w:ascii="Times New Roman" w:hAnsi="Times New Roman" w:cs="Times New Roman"/>
                <w:sz w:val="24"/>
                <w:szCs w:val="24"/>
                <w:lang w:val="uk-UA"/>
              </w:rPr>
              <w:lastRenderedPageBreak/>
              <w:t>актів для проведення антикорупційної експертизи</w:t>
            </w:r>
          </w:p>
          <w:p w:rsidR="006914A0" w:rsidRPr="001D5989" w:rsidRDefault="006914A0" w:rsidP="003A21FA">
            <w:pPr>
              <w:tabs>
                <w:tab w:val="left" w:pos="2638"/>
              </w:tabs>
              <w:jc w:val="center"/>
              <w:rPr>
                <w:rFonts w:ascii="Times New Roman" w:hAnsi="Times New Roman" w:cs="Times New Roman"/>
                <w:sz w:val="24"/>
                <w:szCs w:val="24"/>
                <w:lang w:val="uk-UA"/>
              </w:rPr>
            </w:pPr>
          </w:p>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Наявність у колі спілкування такого працівника осіб, які зацікавлені та можуть вплинути на упереджений відбір конкретних проєктів нормативно-правових актів для проведення антикорупційної експертизи</w:t>
            </w:r>
          </w:p>
        </w:tc>
        <w:tc>
          <w:tcPr>
            <w:tcW w:w="272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lastRenderedPageBreak/>
              <w:t>Притягнення посадових осіб до відповідальності</w:t>
            </w:r>
          </w:p>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lastRenderedPageBreak/>
              <w:t>Репутаційні втрати Національного агентства (втрата довіри фахової громадськості до об’єктивності проведення антикорупційної експертизи)</w:t>
            </w:r>
          </w:p>
        </w:tc>
      </w:tr>
      <w:tr w:rsidR="006914A0" w:rsidRPr="00407E94" w:rsidTr="00407E94">
        <w:trPr>
          <w:gridAfter w:val="1"/>
          <w:wAfter w:w="15" w:type="dxa"/>
        </w:trPr>
        <w:tc>
          <w:tcPr>
            <w:tcW w:w="458" w:type="dxa"/>
          </w:tcPr>
          <w:p w:rsidR="006914A0" w:rsidRPr="00063643"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3223" w:type="dxa"/>
          </w:tcPr>
          <w:p w:rsidR="006914A0" w:rsidRPr="002C3BBE" w:rsidRDefault="006914A0" w:rsidP="003A21FA">
            <w:pPr>
              <w:jc w:val="center"/>
              <w:rPr>
                <w:rFonts w:ascii="Times New Roman" w:hAnsi="Times New Roman" w:cs="Times New Roman"/>
                <w:lang w:val="uk-UA"/>
              </w:rPr>
            </w:pPr>
            <w:r w:rsidRPr="002C3BBE">
              <w:rPr>
                <w:rFonts w:ascii="Times New Roman" w:hAnsi="Times New Roman" w:cs="Times New Roman"/>
                <w:lang w:val="uk-UA"/>
              </w:rPr>
              <w:t>Можливість впливу з боку третіх осіб на посадову особу Департаменту</w:t>
            </w:r>
            <w:r>
              <w:rPr>
                <w:rFonts w:ascii="Times New Roman" w:hAnsi="Times New Roman" w:cs="Times New Roman"/>
                <w:lang w:val="uk-UA"/>
              </w:rPr>
              <w:t xml:space="preserve"> запобігання та виявлення корупції</w:t>
            </w:r>
            <w:r w:rsidRPr="002C3BBE">
              <w:rPr>
                <w:rFonts w:ascii="Times New Roman" w:hAnsi="Times New Roman" w:cs="Times New Roman"/>
                <w:lang w:val="uk-UA"/>
              </w:rPr>
              <w:t xml:space="preserve"> (відділу проведення антикорупційних експертиз) у зв’язку з виконанням нею своїх службових обов’язків у зв’язку із проведенням антикорупційної експертизи того чи іншого проекту нормативно-правового акту</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3E35EB">
              <w:rPr>
                <w:rFonts w:ascii="Times New Roman" w:hAnsi="Times New Roman" w:cs="Times New Roman"/>
                <w:sz w:val="24"/>
                <w:szCs w:val="24"/>
                <w:lang w:val="uk-UA"/>
              </w:rPr>
              <w:t>Можливість отримання неправомірної вигоди посадовою особою Департаменту запобігання корупції (відділу проведення антикорупційної експертизи) під час підготовки висновку антикорупційної експертизи в частині повноти викладення виявлених корупційних факторів.</w:t>
            </w:r>
          </w:p>
        </w:tc>
        <w:tc>
          <w:tcPr>
            <w:tcW w:w="385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Недоброчесність особи, яка здійснює антикорупційну експертизу проєктів нормативно-правових актів</w:t>
            </w:r>
          </w:p>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Наявність у колі спілкування такого працівника осіб, які зацікавлені в конкретному результаті такої експертизи і</w:t>
            </w:r>
          </w:p>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можуть вплинути на об’єктивність та повноту викладення виявлених корупційних факторів</w:t>
            </w:r>
          </w:p>
        </w:tc>
        <w:tc>
          <w:tcPr>
            <w:tcW w:w="272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Притягнення посадових осіб до відповідальності</w:t>
            </w:r>
          </w:p>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Репутаційні втрати Національного агентства (втрата довіри фахової громадськості до об’єктивності проведення антикорупційної експертизи)</w:t>
            </w:r>
          </w:p>
        </w:tc>
      </w:tr>
      <w:tr w:rsidR="006914A0" w:rsidRPr="003257ED" w:rsidTr="00407E94">
        <w:tc>
          <w:tcPr>
            <w:tcW w:w="14723" w:type="dxa"/>
            <w:gridSpan w:val="6"/>
          </w:tcPr>
          <w:p w:rsidR="006914A0" w:rsidRPr="003257ED" w:rsidRDefault="00063643" w:rsidP="003A21FA">
            <w:pPr>
              <w:tabs>
                <w:tab w:val="left" w:pos="2638"/>
              </w:tabs>
              <w:jc w:val="center"/>
              <w:rPr>
                <w:rFonts w:ascii="Times New Roman" w:hAnsi="Times New Roman" w:cs="Times New Roman"/>
                <w:sz w:val="24"/>
                <w:szCs w:val="24"/>
                <w:lang w:val="uk-UA"/>
              </w:rPr>
            </w:pPr>
            <w:r w:rsidRPr="00063643">
              <w:rPr>
                <w:rFonts w:ascii="Times New Roman" w:hAnsi="Times New Roman" w:cs="Times New Roman"/>
                <w:b/>
                <w:sz w:val="24"/>
                <w:szCs w:val="24"/>
                <w:lang w:val="uk-UA"/>
              </w:rPr>
              <w:t>Здійснення фінансового контролю та проведення спеціальних перевірок осіб, уповноважених на виконання функцій держави або місцевого самоврядування</w:t>
            </w:r>
          </w:p>
        </w:tc>
      </w:tr>
      <w:tr w:rsidR="006914A0" w:rsidRPr="00E07957" w:rsidTr="00407E94">
        <w:trPr>
          <w:gridAfter w:val="5"/>
          <w:wAfter w:w="14265" w:type="dxa"/>
        </w:trPr>
        <w:tc>
          <w:tcPr>
            <w:tcW w:w="458" w:type="dxa"/>
          </w:tcPr>
          <w:p w:rsidR="006914A0" w:rsidRPr="001740EF" w:rsidRDefault="006914A0" w:rsidP="00E726A3">
            <w:pPr>
              <w:tabs>
                <w:tab w:val="left" w:pos="2304"/>
              </w:tabs>
              <w:jc w:val="center"/>
              <w:rPr>
                <w:rFonts w:ascii="Times New Roman" w:hAnsi="Times New Roman" w:cs="Times New Roman"/>
                <w:sz w:val="24"/>
                <w:szCs w:val="24"/>
              </w:rPr>
            </w:pPr>
          </w:p>
        </w:tc>
      </w:tr>
      <w:tr w:rsidR="006914A0" w:rsidRPr="00E07957" w:rsidTr="00407E94">
        <w:trPr>
          <w:gridAfter w:val="1"/>
          <w:wAfter w:w="15" w:type="dxa"/>
        </w:trPr>
        <w:tc>
          <w:tcPr>
            <w:tcW w:w="458" w:type="dxa"/>
          </w:tcPr>
          <w:p w:rsidR="006914A0" w:rsidRPr="009D5202"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223" w:type="dxa"/>
          </w:tcPr>
          <w:p w:rsidR="006914A0" w:rsidRPr="003257ED" w:rsidRDefault="006914A0" w:rsidP="003A21FA">
            <w:pPr>
              <w:jc w:val="center"/>
              <w:rPr>
                <w:rFonts w:ascii="Times New Roman" w:hAnsi="Times New Roman" w:cs="Times New Roman"/>
                <w:lang w:val="uk-UA"/>
              </w:rPr>
            </w:pPr>
            <w:r w:rsidRPr="00E726A3">
              <w:rPr>
                <w:rFonts w:ascii="Times New Roman" w:hAnsi="Times New Roman" w:cs="Times New Roman"/>
                <w:sz w:val="24"/>
                <w:szCs w:val="24"/>
                <w:lang w:val="uk-UA"/>
              </w:rPr>
              <w:t>Можливість державного службовця задовольнити свій приватний інтерес у зв’язку із проведенням спеціальних перевірок осіб, уповноважених на виконання функцій держави або місцевого самоврядування</w:t>
            </w:r>
          </w:p>
        </w:tc>
        <w:tc>
          <w:tcPr>
            <w:tcW w:w="4455" w:type="dxa"/>
          </w:tcPr>
          <w:p w:rsidR="006914A0" w:rsidRPr="00881F5B" w:rsidRDefault="006914A0" w:rsidP="003A21FA">
            <w:pPr>
              <w:tabs>
                <w:tab w:val="left" w:pos="2638"/>
              </w:tabs>
              <w:jc w:val="center"/>
              <w:rPr>
                <w:rFonts w:ascii="Times New Roman" w:hAnsi="Times New Roman" w:cs="Times New Roman"/>
                <w:sz w:val="24"/>
                <w:szCs w:val="24"/>
              </w:rPr>
            </w:pPr>
            <w:r>
              <w:rPr>
                <w:rFonts w:ascii="Times New Roman" w:hAnsi="Times New Roman" w:cs="Times New Roman"/>
                <w:sz w:val="24"/>
                <w:szCs w:val="24"/>
                <w:lang w:val="uk-UA"/>
              </w:rPr>
              <w:t xml:space="preserve">Під час проведення спеціальних  перевірок осіб,  </w:t>
            </w:r>
            <w:r w:rsidRPr="00E726A3">
              <w:rPr>
                <w:rFonts w:ascii="Times New Roman" w:hAnsi="Times New Roman" w:cs="Times New Roman"/>
                <w:sz w:val="24"/>
                <w:szCs w:val="24"/>
                <w:lang w:val="uk-UA"/>
              </w:rPr>
              <w:t xml:space="preserve">уповноважених на виконання функцій держави або місцевого самоврядування, </w:t>
            </w:r>
            <w:r>
              <w:rPr>
                <w:rFonts w:ascii="Times New Roman" w:hAnsi="Times New Roman" w:cs="Times New Roman"/>
                <w:sz w:val="24"/>
                <w:szCs w:val="24"/>
                <w:lang w:val="uk-UA"/>
              </w:rPr>
              <w:t>державний службовець (уповноважена особа) може отримати неправомірну вигоду або іншим чином задовольнити свій приватний інтерес у зв’язку з наявністю</w:t>
            </w:r>
            <w:r w:rsidRPr="003E35EB">
              <w:rPr>
                <w:rFonts w:ascii="Times New Roman" w:hAnsi="Times New Roman" w:cs="Times New Roman"/>
                <w:sz w:val="24"/>
                <w:szCs w:val="24"/>
                <w:lang w:val="uk-UA"/>
              </w:rPr>
              <w:t xml:space="preserve"> у </w:t>
            </w:r>
            <w:r>
              <w:rPr>
                <w:rFonts w:ascii="Times New Roman" w:hAnsi="Times New Roman" w:cs="Times New Roman"/>
                <w:sz w:val="24"/>
                <w:szCs w:val="24"/>
                <w:lang w:val="uk-UA"/>
              </w:rPr>
              <w:t>нього</w:t>
            </w:r>
            <w:r w:rsidRPr="003E35EB">
              <w:rPr>
                <w:rFonts w:ascii="Times New Roman" w:hAnsi="Times New Roman" w:cs="Times New Roman"/>
                <w:sz w:val="24"/>
                <w:szCs w:val="24"/>
                <w:lang w:val="uk-UA"/>
              </w:rPr>
              <w:t xml:space="preserve"> </w:t>
            </w:r>
            <w:r w:rsidRPr="00413C01">
              <w:rPr>
                <w:rFonts w:ascii="Times New Roman" w:hAnsi="Times New Roman" w:cs="Times New Roman"/>
                <w:sz w:val="24"/>
                <w:szCs w:val="24"/>
                <w:lang w:val="uk-UA"/>
              </w:rPr>
              <w:t>широкого кола повноважень</w:t>
            </w:r>
            <w:r w:rsidRPr="00881F5B">
              <w:rPr>
                <w:rFonts w:ascii="Times New Roman" w:hAnsi="Times New Roman" w:cs="Times New Roman"/>
                <w:sz w:val="24"/>
                <w:szCs w:val="24"/>
              </w:rPr>
              <w:t>:</w:t>
            </w:r>
          </w:p>
          <w:p w:rsidR="006914A0" w:rsidRPr="00413C01" w:rsidRDefault="006914A0" w:rsidP="003A21FA">
            <w:pPr>
              <w:tabs>
                <w:tab w:val="left" w:pos="2638"/>
              </w:tabs>
              <w:jc w:val="center"/>
              <w:rPr>
                <w:rFonts w:ascii="Times New Roman" w:hAnsi="Times New Roman" w:cs="Times New Roman"/>
                <w:sz w:val="24"/>
                <w:szCs w:val="24"/>
                <w:lang w:val="uk-UA"/>
              </w:rPr>
            </w:pPr>
            <w:r w:rsidRPr="00413C01">
              <w:rPr>
                <w:rFonts w:ascii="Times New Roman" w:hAnsi="Times New Roman" w:cs="Times New Roman"/>
                <w:sz w:val="24"/>
                <w:szCs w:val="24"/>
              </w:rPr>
              <w:t xml:space="preserve">1) </w:t>
            </w:r>
            <w:r w:rsidRPr="00413C01">
              <w:rPr>
                <w:rFonts w:ascii="Times New Roman" w:hAnsi="Times New Roman" w:cs="Times New Roman"/>
                <w:sz w:val="24"/>
                <w:szCs w:val="24"/>
                <w:lang w:val="uk-UA"/>
              </w:rPr>
              <w:t xml:space="preserve">доступ уповноваженої особи до персональних даних суб’єктів декларування, а також деяких третіх </w:t>
            </w:r>
            <w:r w:rsidRPr="00413C01">
              <w:rPr>
                <w:rFonts w:ascii="Times New Roman" w:hAnsi="Times New Roman" w:cs="Times New Roman"/>
                <w:sz w:val="24"/>
                <w:szCs w:val="24"/>
                <w:lang w:val="uk-UA"/>
              </w:rPr>
              <w:lastRenderedPageBreak/>
              <w:t>осіб;</w:t>
            </w:r>
            <w:r w:rsidRPr="00413C01">
              <w:rPr>
                <w:rFonts w:ascii="Times New Roman" w:hAnsi="Times New Roman" w:cs="Times New Roman"/>
                <w:sz w:val="24"/>
                <w:szCs w:val="24"/>
              </w:rPr>
              <w:t xml:space="preserve"> </w:t>
            </w:r>
            <w:r w:rsidRPr="00413C01">
              <w:rPr>
                <w:rFonts w:ascii="Times New Roman" w:hAnsi="Times New Roman" w:cs="Times New Roman"/>
                <w:sz w:val="24"/>
                <w:szCs w:val="24"/>
                <w:lang w:val="uk-UA"/>
              </w:rPr>
              <w:t>доступ уповноваженої особи до державних реєстрів та баз даних;</w:t>
            </w:r>
          </w:p>
          <w:p w:rsidR="006914A0" w:rsidRPr="00413C01" w:rsidRDefault="006914A0" w:rsidP="003A21FA">
            <w:pPr>
              <w:tabs>
                <w:tab w:val="left" w:pos="2638"/>
              </w:tabs>
              <w:jc w:val="center"/>
              <w:rPr>
                <w:rFonts w:ascii="Times New Roman" w:hAnsi="Times New Roman" w:cs="Times New Roman"/>
                <w:sz w:val="24"/>
                <w:szCs w:val="24"/>
                <w:lang w:val="uk-UA"/>
              </w:rPr>
            </w:pPr>
            <w:r w:rsidRPr="00413C01">
              <w:rPr>
                <w:rFonts w:ascii="Times New Roman" w:hAnsi="Times New Roman" w:cs="Times New Roman"/>
                <w:sz w:val="24"/>
                <w:szCs w:val="24"/>
                <w:lang w:val="uk-UA"/>
              </w:rPr>
              <w:t xml:space="preserve">2) самостійна організація уповноваженою особою процесу здійснення </w:t>
            </w:r>
            <w:r w:rsidRPr="00E726A3">
              <w:rPr>
                <w:rFonts w:ascii="Times New Roman" w:hAnsi="Times New Roman" w:cs="Times New Roman"/>
                <w:sz w:val="24"/>
                <w:szCs w:val="24"/>
                <w:lang w:val="uk-UA"/>
              </w:rPr>
              <w:t>спеціальної перевірки</w:t>
            </w:r>
            <w:r w:rsidRPr="00881F5B">
              <w:rPr>
                <w:rFonts w:ascii="Times New Roman" w:hAnsi="Times New Roman" w:cs="Times New Roman"/>
                <w:sz w:val="24"/>
                <w:szCs w:val="24"/>
                <w:lang w:val="uk-UA"/>
              </w:rPr>
              <w:t>, прийняття рішень щодо об’єму та джерел інформації, необхідної для забезпечення відповідної перевірки;</w:t>
            </w:r>
          </w:p>
          <w:p w:rsidR="006914A0" w:rsidRPr="00413C01"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та / або </w:t>
            </w:r>
            <w:r w:rsidRPr="00413C01">
              <w:rPr>
                <w:rFonts w:ascii="Times New Roman" w:hAnsi="Times New Roman" w:cs="Times New Roman"/>
                <w:sz w:val="24"/>
                <w:szCs w:val="24"/>
                <w:lang w:val="uk-UA"/>
              </w:rPr>
              <w:t>можливіст</w:t>
            </w:r>
            <w:r>
              <w:rPr>
                <w:rFonts w:ascii="Times New Roman" w:hAnsi="Times New Roman" w:cs="Times New Roman"/>
                <w:sz w:val="24"/>
                <w:szCs w:val="24"/>
                <w:lang w:val="uk-UA"/>
              </w:rPr>
              <w:t>ю</w:t>
            </w:r>
            <w:r w:rsidRPr="00413C01">
              <w:rPr>
                <w:rFonts w:ascii="Times New Roman" w:hAnsi="Times New Roman" w:cs="Times New Roman"/>
                <w:sz w:val="24"/>
                <w:szCs w:val="24"/>
                <w:lang w:val="uk-UA"/>
              </w:rPr>
              <w:t xml:space="preserve"> впливу на уповноважених осіб з боку вищого чи безпосереднього керівника.</w:t>
            </w:r>
          </w:p>
        </w:tc>
        <w:tc>
          <w:tcPr>
            <w:tcW w:w="3851" w:type="dxa"/>
          </w:tcPr>
          <w:p w:rsidR="006914A0" w:rsidRPr="00413C01" w:rsidRDefault="006914A0" w:rsidP="003A21FA">
            <w:pPr>
              <w:tabs>
                <w:tab w:val="left" w:pos="2638"/>
              </w:tabs>
              <w:jc w:val="center"/>
              <w:rPr>
                <w:rFonts w:ascii="Times New Roman" w:hAnsi="Times New Roman" w:cs="Times New Roman"/>
                <w:sz w:val="24"/>
                <w:szCs w:val="24"/>
                <w:lang w:val="uk-UA"/>
              </w:rPr>
            </w:pPr>
            <w:r w:rsidRPr="00413C01">
              <w:rPr>
                <w:rFonts w:ascii="Times New Roman" w:hAnsi="Times New Roman" w:cs="Times New Roman"/>
                <w:sz w:val="24"/>
                <w:szCs w:val="24"/>
                <w:lang w:val="uk-UA"/>
              </w:rPr>
              <w:lastRenderedPageBreak/>
              <w:t>Правова невизначеність у Законі України «Про запобігання корупції»  окремих питань або їх неоднозначне розуміння суб’єктами декларування та уповноваженими особами Національного агентства з питань запобігання корупції дозволяє неоднозначно їх трактувати і застосовувати під час проведення спеціальних перевірок.</w:t>
            </w:r>
          </w:p>
          <w:p w:rsidR="006914A0" w:rsidRPr="00413C01" w:rsidRDefault="006914A0" w:rsidP="003A21FA">
            <w:pPr>
              <w:tabs>
                <w:tab w:val="left" w:pos="2638"/>
              </w:tabs>
              <w:jc w:val="center"/>
              <w:rPr>
                <w:rFonts w:ascii="Times New Roman" w:hAnsi="Times New Roman" w:cs="Times New Roman"/>
                <w:sz w:val="24"/>
                <w:szCs w:val="24"/>
                <w:lang w:val="uk-UA"/>
              </w:rPr>
            </w:pPr>
            <w:r w:rsidRPr="00413C01">
              <w:rPr>
                <w:rFonts w:ascii="Times New Roman" w:hAnsi="Times New Roman" w:cs="Times New Roman"/>
                <w:sz w:val="24"/>
                <w:szCs w:val="24"/>
                <w:lang w:val="uk-UA"/>
              </w:rPr>
              <w:lastRenderedPageBreak/>
              <w:t>Недосконалість пошуку у державних реєстрах та базах даних.</w:t>
            </w:r>
          </w:p>
          <w:p w:rsidR="006914A0" w:rsidRPr="00413C01" w:rsidRDefault="006914A0" w:rsidP="003A21FA">
            <w:pPr>
              <w:tabs>
                <w:tab w:val="left" w:pos="2638"/>
              </w:tabs>
              <w:jc w:val="center"/>
              <w:rPr>
                <w:rFonts w:ascii="Times New Roman" w:hAnsi="Times New Roman" w:cs="Times New Roman"/>
                <w:sz w:val="24"/>
                <w:szCs w:val="24"/>
                <w:lang w:val="uk-UA"/>
              </w:rPr>
            </w:pPr>
          </w:p>
        </w:tc>
        <w:tc>
          <w:tcPr>
            <w:tcW w:w="2721" w:type="dxa"/>
          </w:tcPr>
          <w:p w:rsidR="006914A0" w:rsidRPr="00E07957" w:rsidRDefault="006914A0" w:rsidP="003A21FA">
            <w:pPr>
              <w:tabs>
                <w:tab w:val="left" w:pos="2638"/>
              </w:tabs>
              <w:jc w:val="center"/>
              <w:rPr>
                <w:rFonts w:ascii="Times New Roman" w:hAnsi="Times New Roman" w:cs="Times New Roman"/>
                <w:sz w:val="24"/>
                <w:szCs w:val="24"/>
                <w:lang w:val="uk-UA"/>
              </w:rPr>
            </w:pPr>
            <w:r w:rsidRPr="00FF1EEA">
              <w:rPr>
                <w:rFonts w:ascii="Times New Roman" w:hAnsi="Times New Roman" w:cs="Times New Roman"/>
                <w:sz w:val="24"/>
                <w:szCs w:val="24"/>
                <w:lang w:val="uk-UA"/>
              </w:rPr>
              <w:lastRenderedPageBreak/>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3C7CE8" w:rsidRPr="00E07957" w:rsidTr="00407E94">
        <w:trPr>
          <w:gridAfter w:val="1"/>
          <w:wAfter w:w="15" w:type="dxa"/>
        </w:trPr>
        <w:tc>
          <w:tcPr>
            <w:tcW w:w="458" w:type="dxa"/>
          </w:tcPr>
          <w:p w:rsidR="003C7CE8" w:rsidRDefault="003C7CE8" w:rsidP="003C7CE8">
            <w:pPr>
              <w:tabs>
                <w:tab w:val="left" w:pos="2304"/>
              </w:tabs>
              <w:jc w:val="center"/>
              <w:rPr>
                <w:rFonts w:ascii="Times New Roman" w:hAnsi="Times New Roman" w:cs="Times New Roman"/>
                <w:sz w:val="24"/>
                <w:szCs w:val="24"/>
                <w:lang w:val="uk-UA"/>
              </w:rPr>
            </w:pPr>
            <w:r w:rsidRPr="00685F39">
              <w:rPr>
                <w:rFonts w:ascii="Times New Roman" w:hAnsi="Times New Roman" w:cs="Times New Roman"/>
                <w:sz w:val="24"/>
                <w:szCs w:val="24"/>
                <w:lang w:val="uk-UA"/>
              </w:rPr>
              <w:t>9</w:t>
            </w:r>
          </w:p>
        </w:tc>
        <w:tc>
          <w:tcPr>
            <w:tcW w:w="3223" w:type="dxa"/>
          </w:tcPr>
          <w:p w:rsidR="003C7CE8" w:rsidRPr="00E726A3" w:rsidRDefault="003C7CE8" w:rsidP="003C7CE8">
            <w:pPr>
              <w:jc w:val="center"/>
              <w:rPr>
                <w:rFonts w:ascii="Times New Roman" w:hAnsi="Times New Roman" w:cs="Times New Roman"/>
                <w:sz w:val="24"/>
                <w:szCs w:val="24"/>
                <w:lang w:val="uk-UA"/>
              </w:rPr>
            </w:pPr>
            <w:r w:rsidRPr="008F74FC">
              <w:rPr>
                <w:rFonts w:ascii="Times New Roman" w:hAnsi="Times New Roman" w:cs="Times New Roman"/>
                <w:sz w:val="24"/>
                <w:szCs w:val="24"/>
                <w:lang w:val="uk-UA"/>
              </w:rPr>
              <w:t>Можливість державного службовця задовольнити свій приватний інтерес у зв’язку із проведенням повних перевірок</w:t>
            </w:r>
            <w:r>
              <w:rPr>
                <w:rFonts w:ascii="Times New Roman" w:hAnsi="Times New Roman" w:cs="Times New Roman"/>
                <w:sz w:val="24"/>
                <w:szCs w:val="24"/>
                <w:lang w:val="uk-UA"/>
              </w:rPr>
              <w:t xml:space="preserve"> декларацій</w:t>
            </w:r>
            <w:r w:rsidRPr="008F74FC">
              <w:rPr>
                <w:rFonts w:ascii="Times New Roman" w:hAnsi="Times New Roman" w:cs="Times New Roman"/>
                <w:sz w:val="24"/>
                <w:szCs w:val="24"/>
                <w:lang w:val="uk-UA"/>
              </w:rPr>
              <w:t xml:space="preserve"> осіб, уповноважених на виконання функцій держави або місцевого самоврядування</w:t>
            </w:r>
          </w:p>
        </w:tc>
        <w:tc>
          <w:tcPr>
            <w:tcW w:w="4455" w:type="dxa"/>
          </w:tcPr>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Під час здійснення повної  перевірки декларацій або забезпечення контролю проведення такої перевірки державний службовець (уповноважена особа) може отримати неправомірну вигоду або іншим чином задовольнити свій приватний інтерес у зв’язку з наявністю у нього широкого кола повноважень:</w:t>
            </w:r>
          </w:p>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1) доступ уповноваженої особи до персональних даних суб’єктів декларування, а також деяких третіх осіб; доступ уповноваженої особи до державних реєстрів та баз даних;</w:t>
            </w:r>
          </w:p>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 xml:space="preserve">2)  особистий контакт із суб’єктом декларування; </w:t>
            </w:r>
          </w:p>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 xml:space="preserve">3) прийняття рішень щодо наявності або відсутності підстав для притягнення суб’єкта декларування до відповідальності; </w:t>
            </w:r>
          </w:p>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4) самостійна організація уповноваженою особою процесу здійснення повної перевірки, прийняття рішень щодо об’єму та джерел інформації, необхідної для забезпечення відповідної перевірки;</w:t>
            </w:r>
          </w:p>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lastRenderedPageBreak/>
              <w:t>та / або можливістю впливу на уповноважених осіб з боку вищого чи безпосереднього керівника.</w:t>
            </w:r>
          </w:p>
          <w:p w:rsidR="003C7CE8" w:rsidRDefault="003C7CE8" w:rsidP="003C7CE8">
            <w:pPr>
              <w:tabs>
                <w:tab w:val="left" w:pos="2638"/>
              </w:tabs>
              <w:jc w:val="center"/>
              <w:rPr>
                <w:rFonts w:ascii="Times New Roman" w:hAnsi="Times New Roman" w:cs="Times New Roman"/>
                <w:sz w:val="24"/>
                <w:szCs w:val="24"/>
                <w:lang w:val="uk-UA"/>
              </w:rPr>
            </w:pPr>
          </w:p>
        </w:tc>
        <w:tc>
          <w:tcPr>
            <w:tcW w:w="3851" w:type="dxa"/>
          </w:tcPr>
          <w:p w:rsidR="001740EF" w:rsidRDefault="001740EF" w:rsidP="003C7CE8">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Відсутність нормативно-правових актів, які регламентують процес проведення повної перевірки декларацій, у тому числі поданих суддями, суддями Конституційного Суду України, у зв’язку із визнанням неконституційними ст. 50 Закону України «Про запобігання корупції»</w:t>
            </w:r>
          </w:p>
          <w:p w:rsidR="001740EF" w:rsidRDefault="001740EF" w:rsidP="003C7CE8">
            <w:pPr>
              <w:tabs>
                <w:tab w:val="left" w:pos="2638"/>
              </w:tabs>
              <w:jc w:val="center"/>
              <w:rPr>
                <w:rFonts w:ascii="Times New Roman" w:hAnsi="Times New Roman" w:cs="Times New Roman"/>
                <w:sz w:val="24"/>
                <w:szCs w:val="24"/>
                <w:lang w:val="uk-UA"/>
              </w:rPr>
            </w:pPr>
          </w:p>
          <w:p w:rsidR="001740EF" w:rsidRDefault="002E66CD" w:rsidP="003C7CE8">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Правова позиція </w:t>
            </w:r>
            <w:r w:rsidR="001740EF">
              <w:rPr>
                <w:rFonts w:ascii="Times New Roman" w:hAnsi="Times New Roman" w:cs="Times New Roman"/>
                <w:sz w:val="24"/>
                <w:szCs w:val="24"/>
                <w:lang w:val="uk-UA"/>
              </w:rPr>
              <w:t xml:space="preserve">Національного агентства з питань декларування з проблемних питань застосування антикорупційного законодавства з урахуванням судової практики та результатів проведених повних перевірок </w:t>
            </w:r>
            <w:r w:rsidR="00D177D5">
              <w:rPr>
                <w:rFonts w:ascii="Times New Roman" w:hAnsi="Times New Roman" w:cs="Times New Roman"/>
                <w:sz w:val="24"/>
                <w:szCs w:val="24"/>
                <w:lang w:val="uk-UA"/>
              </w:rPr>
              <w:t>не актуалізована</w:t>
            </w:r>
          </w:p>
          <w:p w:rsidR="001740EF" w:rsidRDefault="001740EF" w:rsidP="003C7CE8">
            <w:pPr>
              <w:tabs>
                <w:tab w:val="left" w:pos="2638"/>
              </w:tabs>
              <w:jc w:val="center"/>
              <w:rPr>
                <w:rFonts w:ascii="Times New Roman" w:hAnsi="Times New Roman" w:cs="Times New Roman"/>
                <w:sz w:val="24"/>
                <w:szCs w:val="24"/>
                <w:lang w:val="uk-UA"/>
              </w:rPr>
            </w:pPr>
          </w:p>
          <w:p w:rsidR="003C7CE8" w:rsidRPr="00E07957" w:rsidRDefault="003C7CE8" w:rsidP="003C7CE8">
            <w:pPr>
              <w:tabs>
                <w:tab w:val="left" w:pos="2638"/>
              </w:tabs>
              <w:jc w:val="center"/>
              <w:rPr>
                <w:rFonts w:ascii="Times New Roman" w:hAnsi="Times New Roman" w:cs="Times New Roman"/>
                <w:sz w:val="24"/>
                <w:szCs w:val="24"/>
                <w:lang w:val="uk-UA"/>
              </w:rPr>
            </w:pPr>
            <w:r w:rsidRPr="00E07957">
              <w:rPr>
                <w:rFonts w:ascii="Times New Roman" w:hAnsi="Times New Roman" w:cs="Times New Roman"/>
                <w:sz w:val="24"/>
                <w:szCs w:val="24"/>
                <w:lang w:val="uk-UA"/>
              </w:rPr>
              <w:t xml:space="preserve">Відсутність узгодженої позиції Національного агентства з питань запобігання корупції, органів досудового розслідування, суддів щодо індикаторів, які впливають на кваліфікацію дій суб’єкта </w:t>
            </w:r>
            <w:r w:rsidRPr="00E07957">
              <w:rPr>
                <w:rFonts w:ascii="Times New Roman" w:hAnsi="Times New Roman" w:cs="Times New Roman"/>
                <w:sz w:val="24"/>
                <w:szCs w:val="24"/>
                <w:lang w:val="uk-UA"/>
              </w:rPr>
              <w:lastRenderedPageBreak/>
              <w:t>декларування за декларування недостовірних відомостей.</w:t>
            </w:r>
          </w:p>
        </w:tc>
        <w:tc>
          <w:tcPr>
            <w:tcW w:w="2721" w:type="dxa"/>
          </w:tcPr>
          <w:p w:rsidR="003C7CE8" w:rsidRPr="00E07957" w:rsidRDefault="003C7CE8" w:rsidP="003C7CE8">
            <w:pPr>
              <w:tabs>
                <w:tab w:val="left" w:pos="2638"/>
              </w:tabs>
              <w:jc w:val="center"/>
              <w:rPr>
                <w:rFonts w:ascii="Times New Roman" w:hAnsi="Times New Roman" w:cs="Times New Roman"/>
                <w:sz w:val="24"/>
                <w:szCs w:val="24"/>
                <w:lang w:val="uk-UA"/>
              </w:rPr>
            </w:pPr>
            <w:r w:rsidRPr="00E07957">
              <w:rPr>
                <w:rFonts w:ascii="Times New Roman" w:hAnsi="Times New Roman" w:cs="Times New Roman"/>
                <w:sz w:val="24"/>
                <w:szCs w:val="24"/>
                <w:lang w:val="uk-UA"/>
              </w:rPr>
              <w:lastRenderedPageBreak/>
              <w:t>Незаконне притягнення суб’єкта декларування до відповідальності.</w:t>
            </w:r>
          </w:p>
          <w:p w:rsidR="003C7CE8" w:rsidRPr="003257ED" w:rsidRDefault="003C7CE8" w:rsidP="003C7CE8">
            <w:pPr>
              <w:tabs>
                <w:tab w:val="left" w:pos="2638"/>
              </w:tabs>
              <w:jc w:val="center"/>
              <w:rPr>
                <w:rFonts w:ascii="Times New Roman" w:hAnsi="Times New Roman" w:cs="Times New Roman"/>
                <w:sz w:val="24"/>
                <w:szCs w:val="24"/>
                <w:lang w:val="uk-UA"/>
              </w:rPr>
            </w:pPr>
            <w:r w:rsidRPr="00E07957">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3C7CE8" w:rsidRPr="00E07957" w:rsidTr="00407E94">
        <w:trPr>
          <w:gridAfter w:val="1"/>
          <w:wAfter w:w="15" w:type="dxa"/>
        </w:trPr>
        <w:tc>
          <w:tcPr>
            <w:tcW w:w="458" w:type="dxa"/>
          </w:tcPr>
          <w:p w:rsidR="003C7CE8" w:rsidRDefault="003C7CE8" w:rsidP="003C7CE8">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223" w:type="dxa"/>
          </w:tcPr>
          <w:p w:rsidR="003C7CE8" w:rsidRPr="008F74FC" w:rsidRDefault="003C7CE8" w:rsidP="003C7CE8">
            <w:pPr>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Можливість державного службовця задовольнити свій приватний інтерес у зв’язку із проведенням моніторингу способу життя осіб, уповноважених на виконання функцій держави або місцевого самоврядування</w:t>
            </w:r>
          </w:p>
        </w:tc>
        <w:tc>
          <w:tcPr>
            <w:tcW w:w="4455" w:type="dxa"/>
          </w:tcPr>
          <w:p w:rsidR="003C7CE8" w:rsidRPr="00872029" w:rsidRDefault="003C7CE8" w:rsidP="003C7CE8">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Під час проведення моніторингу</w:t>
            </w:r>
            <w:r>
              <w:rPr>
                <w:rFonts w:ascii="Times New Roman" w:hAnsi="Times New Roman" w:cs="Times New Roman"/>
                <w:sz w:val="24"/>
                <w:szCs w:val="24"/>
                <w:lang w:val="uk-UA"/>
              </w:rPr>
              <w:t xml:space="preserve"> способу</w:t>
            </w:r>
            <w:r w:rsidRPr="00872029">
              <w:rPr>
                <w:rFonts w:ascii="Times New Roman" w:hAnsi="Times New Roman" w:cs="Times New Roman"/>
                <w:sz w:val="24"/>
                <w:szCs w:val="24"/>
                <w:lang w:val="uk-UA"/>
              </w:rPr>
              <w:t xml:space="preserve"> життя осіб,  уповноважених на виконання функцій держави або місцевого самоврядування, державний службовець (уповноважена особа) може отримати неправомірну вигоду або іншим чином задовольнити свій приватний інтерес у зв’язку з наявністю у нього широкого кола повноважень.</w:t>
            </w:r>
          </w:p>
        </w:tc>
        <w:tc>
          <w:tcPr>
            <w:tcW w:w="3851" w:type="dxa"/>
          </w:tcPr>
          <w:p w:rsidR="003C7CE8" w:rsidRPr="007A212C" w:rsidRDefault="003C7CE8" w:rsidP="003C7CE8">
            <w:pPr>
              <w:tabs>
                <w:tab w:val="left" w:pos="2638"/>
              </w:tabs>
              <w:jc w:val="both"/>
              <w:rPr>
                <w:rFonts w:ascii="Times New Roman" w:hAnsi="Times New Roman" w:cs="Times New Roman"/>
                <w:sz w:val="24"/>
                <w:szCs w:val="24"/>
                <w:lang w:val="uk-UA"/>
              </w:rPr>
            </w:pPr>
            <w:r w:rsidRPr="007A212C">
              <w:rPr>
                <w:rFonts w:ascii="Times New Roman" w:hAnsi="Times New Roman" w:cs="Times New Roman"/>
                <w:sz w:val="24"/>
                <w:szCs w:val="24"/>
                <w:lang w:val="uk-UA"/>
              </w:rPr>
              <w:t xml:space="preserve">Правова невизначеність у Законі України «Про запобігання корупції»  окремих питань або їх неоднозначне розуміння суб’єктами декларування та уповноваженими особами Національного агентства з питань запобігання корупції дозволяє вільно та неоднозначно їх трактувати і застосовувати під час проведення </w:t>
            </w:r>
            <w:r>
              <w:rPr>
                <w:rFonts w:ascii="Times New Roman" w:hAnsi="Times New Roman" w:cs="Times New Roman"/>
                <w:sz w:val="24"/>
                <w:szCs w:val="24"/>
                <w:lang w:val="uk-UA"/>
              </w:rPr>
              <w:t xml:space="preserve">моніторингу способу життя </w:t>
            </w:r>
            <w:r w:rsidRPr="003C7CE8">
              <w:rPr>
                <w:rFonts w:ascii="Times New Roman" w:hAnsi="Times New Roman" w:cs="Times New Roman"/>
                <w:sz w:val="24"/>
                <w:szCs w:val="24"/>
                <w:lang w:val="uk-UA"/>
              </w:rPr>
              <w:t>осіб, уповноважених на виконання функцій держави або місцевого самоврядування</w:t>
            </w:r>
            <w:r>
              <w:rPr>
                <w:rFonts w:ascii="Times New Roman" w:hAnsi="Times New Roman" w:cs="Times New Roman"/>
                <w:sz w:val="24"/>
                <w:szCs w:val="24"/>
                <w:lang w:val="uk-UA"/>
              </w:rPr>
              <w:t>.</w:t>
            </w:r>
          </w:p>
          <w:p w:rsidR="003C7CE8" w:rsidRPr="003257ED" w:rsidRDefault="003C7CE8" w:rsidP="003C7CE8">
            <w:pPr>
              <w:tabs>
                <w:tab w:val="left" w:pos="2638"/>
              </w:tabs>
              <w:jc w:val="both"/>
              <w:rPr>
                <w:rFonts w:ascii="Times New Roman" w:hAnsi="Times New Roman" w:cs="Times New Roman"/>
                <w:sz w:val="24"/>
                <w:szCs w:val="24"/>
                <w:lang w:val="uk-UA"/>
              </w:rPr>
            </w:pPr>
          </w:p>
        </w:tc>
        <w:tc>
          <w:tcPr>
            <w:tcW w:w="2721" w:type="dxa"/>
          </w:tcPr>
          <w:p w:rsidR="003C7CE8" w:rsidRPr="007A212C" w:rsidRDefault="003C7CE8" w:rsidP="003C7CE8">
            <w:pPr>
              <w:tabs>
                <w:tab w:val="left" w:pos="2638"/>
              </w:tabs>
              <w:jc w:val="both"/>
              <w:rPr>
                <w:rFonts w:ascii="Times New Roman" w:hAnsi="Times New Roman" w:cs="Times New Roman"/>
                <w:sz w:val="24"/>
                <w:szCs w:val="24"/>
                <w:lang w:val="uk-UA"/>
              </w:rPr>
            </w:pPr>
            <w:r w:rsidRPr="007A212C">
              <w:rPr>
                <w:rFonts w:ascii="Times New Roman" w:hAnsi="Times New Roman" w:cs="Times New Roman"/>
                <w:sz w:val="24"/>
                <w:szCs w:val="24"/>
                <w:lang w:val="uk-UA"/>
              </w:rPr>
              <w:t>Незаконне притягнення суб’єкта декларування до відповідальності.</w:t>
            </w:r>
          </w:p>
          <w:p w:rsidR="003C7CE8" w:rsidRPr="003257ED" w:rsidRDefault="003C7CE8" w:rsidP="003C7CE8">
            <w:pPr>
              <w:tabs>
                <w:tab w:val="left" w:pos="2638"/>
              </w:tabs>
              <w:jc w:val="both"/>
              <w:rPr>
                <w:rFonts w:ascii="Times New Roman" w:hAnsi="Times New Roman" w:cs="Times New Roman"/>
                <w:sz w:val="24"/>
                <w:szCs w:val="24"/>
                <w:lang w:val="uk-UA"/>
              </w:rPr>
            </w:pPr>
            <w:r w:rsidRPr="007A212C">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3257ED" w:rsidTr="00407E94">
        <w:tc>
          <w:tcPr>
            <w:tcW w:w="14723" w:type="dxa"/>
            <w:gridSpan w:val="6"/>
          </w:tcPr>
          <w:p w:rsidR="006914A0" w:rsidRPr="003A21FA" w:rsidRDefault="00872029" w:rsidP="003A21FA">
            <w:pPr>
              <w:tabs>
                <w:tab w:val="left" w:pos="2638"/>
              </w:tabs>
              <w:jc w:val="center"/>
              <w:rPr>
                <w:rFonts w:ascii="Times New Roman" w:hAnsi="Times New Roman" w:cs="Times New Roman"/>
                <w:b/>
                <w:sz w:val="24"/>
                <w:szCs w:val="24"/>
                <w:lang w:val="uk-UA"/>
              </w:rPr>
            </w:pPr>
            <w:r w:rsidRPr="00872029">
              <w:rPr>
                <w:rFonts w:ascii="Times New Roman" w:hAnsi="Times New Roman" w:cs="Times New Roman"/>
                <w:b/>
                <w:sz w:val="24"/>
                <w:szCs w:val="24"/>
                <w:lang w:val="uk-UA"/>
              </w:rPr>
              <w:t>Моніторинг дотримання законодавства про конфлікт інтересів та інших обмежень щодо запобігання корупції</w:t>
            </w:r>
          </w:p>
        </w:tc>
      </w:tr>
      <w:tr w:rsidR="00872029" w:rsidRPr="00E07957" w:rsidTr="00407E94">
        <w:trPr>
          <w:gridAfter w:val="1"/>
          <w:wAfter w:w="15" w:type="dxa"/>
        </w:trPr>
        <w:tc>
          <w:tcPr>
            <w:tcW w:w="458" w:type="dxa"/>
          </w:tcPr>
          <w:p w:rsidR="00872029"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223" w:type="dxa"/>
          </w:tcPr>
          <w:p w:rsidR="00872029" w:rsidRPr="00A528DD" w:rsidRDefault="00872029" w:rsidP="003A21FA">
            <w:pPr>
              <w:jc w:val="center"/>
              <w:rPr>
                <w:rFonts w:ascii="Times New Roman" w:hAnsi="Times New Roman" w:cs="Times New Roman"/>
                <w:lang w:val="uk-UA"/>
              </w:rPr>
            </w:pPr>
            <w:r w:rsidRPr="00872029">
              <w:rPr>
                <w:rFonts w:ascii="Times New Roman" w:hAnsi="Times New Roman" w:cs="Times New Roman"/>
                <w:lang w:val="uk-UA"/>
              </w:rPr>
              <w:t>Можливість прийняття рішення в умовах реального конфлікту інтересів державним службовцем у зв’язку з  розглядом повідомлень (листів, пояснень, звернень тощо), в яких не тільки викладається інформація стосовно суб’єкта звернення, будь-якої іншої особи, та одночасно оскаржуються дії або бездіяльність окремих посадових осіб самостійних структурних підрозділів Національного агентства</w:t>
            </w:r>
          </w:p>
        </w:tc>
        <w:tc>
          <w:tcPr>
            <w:tcW w:w="4455" w:type="dxa"/>
          </w:tcPr>
          <w:p w:rsidR="00872029" w:rsidRPr="00873F36" w:rsidRDefault="00872029" w:rsidP="003A21FA">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Можливість прийняття рішення в умовах реального конфлікту інтересів державним службовцем у зв’язку з  розглядом повідомлень (листів, пояснень, звернень тощо), в яких не тільки викладається якась інформація стосовно суб’єкта звернення, будь-якої іншої особи, та одночасно оскаржуються дії або бездіяльність окремих посадових осіб самостійних структурних підрозділів Національного агентства.</w:t>
            </w:r>
          </w:p>
        </w:tc>
        <w:tc>
          <w:tcPr>
            <w:tcW w:w="3851" w:type="dxa"/>
          </w:tcPr>
          <w:p w:rsidR="00872029" w:rsidRDefault="000E3988" w:rsidP="003A21FA">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Нед</w:t>
            </w:r>
            <w:r>
              <w:rPr>
                <w:rFonts w:ascii="Times New Roman" w:hAnsi="Times New Roman" w:cs="Times New Roman"/>
                <w:sz w:val="24"/>
                <w:szCs w:val="24"/>
                <w:lang w:val="uk-UA"/>
              </w:rPr>
              <w:t>оброчесність особи, яка розглядає повідомлення.</w:t>
            </w:r>
          </w:p>
          <w:p w:rsidR="000E3988" w:rsidRDefault="000E3988"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Недостатній контроль за  розглядом повідомлень у яких </w:t>
            </w:r>
            <w:r w:rsidRPr="000E3988">
              <w:rPr>
                <w:rFonts w:ascii="Times New Roman" w:hAnsi="Times New Roman" w:cs="Times New Roman"/>
                <w:sz w:val="24"/>
                <w:szCs w:val="24"/>
                <w:lang w:val="uk-UA"/>
              </w:rPr>
              <w:t>оскаржуються дії або бездіяльність окремих посадових осіб самостійних структурних підрозділів</w:t>
            </w:r>
          </w:p>
        </w:tc>
        <w:tc>
          <w:tcPr>
            <w:tcW w:w="2721" w:type="dxa"/>
          </w:tcPr>
          <w:p w:rsidR="00872029" w:rsidRPr="004974A1" w:rsidRDefault="000E3988" w:rsidP="003A21FA">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Вчинення дій чи прийняття рішень в умовах реального конфлікту інтересів; притягнення посадових осіб до відповідальності; втрата репутації Національного агентства</w:t>
            </w:r>
          </w:p>
        </w:tc>
      </w:tr>
      <w:tr w:rsidR="00872029" w:rsidRPr="00E07957" w:rsidTr="00407E94">
        <w:trPr>
          <w:gridAfter w:val="1"/>
          <w:wAfter w:w="15" w:type="dxa"/>
        </w:trPr>
        <w:tc>
          <w:tcPr>
            <w:tcW w:w="458" w:type="dxa"/>
          </w:tcPr>
          <w:p w:rsidR="00872029"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12</w:t>
            </w:r>
          </w:p>
        </w:tc>
        <w:tc>
          <w:tcPr>
            <w:tcW w:w="3223" w:type="dxa"/>
          </w:tcPr>
          <w:p w:rsidR="00872029" w:rsidRPr="00872029" w:rsidRDefault="00872029" w:rsidP="003A21FA">
            <w:pPr>
              <w:jc w:val="center"/>
              <w:rPr>
                <w:rFonts w:ascii="Times New Roman" w:hAnsi="Times New Roman" w:cs="Times New Roman"/>
                <w:lang w:val="uk-UA"/>
              </w:rPr>
            </w:pPr>
            <w:r w:rsidRPr="00872029">
              <w:rPr>
                <w:rFonts w:ascii="Times New Roman" w:hAnsi="Times New Roman" w:cs="Times New Roman"/>
                <w:lang w:val="uk-UA"/>
              </w:rPr>
              <w:t>Можливість державного службовця задовольнити свій приватний інтерес під час  здійснення моніторингу та контролю за виконанням особами, уповноваженими на виконання функцій держави або місцевого самоврядування та прирівняними до них особами актів законодавства з питань етичної поведінки, запобігання та врегулювання конфлікту інтересів, а також контролю за дотриманням вказаними особами обмежень, встановлених Законом України «Про запобігання корупції» у зв’язку з неурегульованістю як моніторингу, так і збору доказів</w:t>
            </w:r>
          </w:p>
        </w:tc>
        <w:tc>
          <w:tcPr>
            <w:tcW w:w="4455" w:type="dxa"/>
          </w:tcPr>
          <w:p w:rsidR="00872029" w:rsidRDefault="00872029" w:rsidP="003A21FA">
            <w:pPr>
              <w:tabs>
                <w:tab w:val="left" w:pos="2638"/>
              </w:tabs>
              <w:jc w:val="center"/>
              <w:rPr>
                <w:rFonts w:ascii="Times New Roman" w:hAnsi="Times New Roman" w:cs="Times New Roman"/>
                <w:sz w:val="24"/>
                <w:szCs w:val="24"/>
                <w:lang w:val="uk-UA"/>
              </w:rPr>
            </w:pPr>
            <w:r w:rsidRPr="00872029">
              <w:rPr>
                <w:rFonts w:ascii="Times New Roman" w:hAnsi="Times New Roman" w:cs="Times New Roman"/>
                <w:sz w:val="24"/>
                <w:szCs w:val="24"/>
                <w:lang w:val="uk-UA"/>
              </w:rPr>
              <w:t>Можливість державного службовця задовольнити свій приватний інтерес за наявності дискреційних повноважень у зв’язку з недостатньою урегульованістю процесу здійснення моніторингу та контролю за виконанням суб’єктами дотримання вимог Закону України «Про запобігання корупції», а також процесу збору доказів, що може призвести до затягування строків цих заходів.</w:t>
            </w:r>
          </w:p>
          <w:p w:rsidR="00123BAA" w:rsidRDefault="00123BAA" w:rsidP="003A21FA">
            <w:pPr>
              <w:tabs>
                <w:tab w:val="left" w:pos="2638"/>
              </w:tabs>
              <w:jc w:val="center"/>
              <w:rPr>
                <w:rFonts w:ascii="Times New Roman" w:hAnsi="Times New Roman" w:cs="Times New Roman"/>
                <w:sz w:val="24"/>
                <w:szCs w:val="24"/>
                <w:lang w:val="uk-UA"/>
              </w:rPr>
            </w:pPr>
          </w:p>
          <w:p w:rsidR="00123BAA" w:rsidRDefault="00123BAA" w:rsidP="003A21FA">
            <w:pPr>
              <w:tabs>
                <w:tab w:val="left" w:pos="2638"/>
              </w:tabs>
              <w:jc w:val="center"/>
              <w:rPr>
                <w:rFonts w:ascii="Times New Roman" w:hAnsi="Times New Roman" w:cs="Times New Roman"/>
                <w:sz w:val="24"/>
                <w:szCs w:val="24"/>
                <w:lang w:val="uk-UA"/>
              </w:rPr>
            </w:pPr>
          </w:p>
          <w:p w:rsidR="00123BAA" w:rsidRDefault="00123BAA" w:rsidP="003A21FA">
            <w:pPr>
              <w:tabs>
                <w:tab w:val="left" w:pos="2638"/>
              </w:tabs>
              <w:jc w:val="center"/>
              <w:rPr>
                <w:rFonts w:ascii="Times New Roman" w:hAnsi="Times New Roman" w:cs="Times New Roman"/>
                <w:sz w:val="24"/>
                <w:szCs w:val="24"/>
                <w:lang w:val="uk-UA"/>
              </w:rPr>
            </w:pPr>
          </w:p>
          <w:p w:rsidR="00123BAA" w:rsidRDefault="00123BAA" w:rsidP="003A21FA">
            <w:pPr>
              <w:tabs>
                <w:tab w:val="left" w:pos="2638"/>
              </w:tabs>
              <w:jc w:val="center"/>
              <w:rPr>
                <w:rFonts w:ascii="Times New Roman" w:hAnsi="Times New Roman" w:cs="Times New Roman"/>
                <w:sz w:val="24"/>
                <w:szCs w:val="24"/>
                <w:lang w:val="uk-UA"/>
              </w:rPr>
            </w:pPr>
          </w:p>
          <w:p w:rsidR="00123BAA" w:rsidRDefault="00123BAA" w:rsidP="003A21FA">
            <w:pPr>
              <w:tabs>
                <w:tab w:val="left" w:pos="2638"/>
              </w:tabs>
              <w:jc w:val="center"/>
              <w:rPr>
                <w:rFonts w:ascii="Times New Roman" w:hAnsi="Times New Roman" w:cs="Times New Roman"/>
                <w:sz w:val="24"/>
                <w:szCs w:val="24"/>
                <w:lang w:val="uk-UA"/>
              </w:rPr>
            </w:pPr>
          </w:p>
          <w:p w:rsidR="00123BAA" w:rsidRDefault="00123BAA" w:rsidP="003A21FA">
            <w:pPr>
              <w:tabs>
                <w:tab w:val="left" w:pos="2638"/>
              </w:tabs>
              <w:jc w:val="center"/>
              <w:rPr>
                <w:rFonts w:ascii="Times New Roman" w:hAnsi="Times New Roman" w:cs="Times New Roman"/>
                <w:sz w:val="24"/>
                <w:szCs w:val="24"/>
                <w:lang w:val="uk-UA"/>
              </w:rPr>
            </w:pPr>
          </w:p>
          <w:p w:rsidR="00123BAA" w:rsidRPr="00873F36" w:rsidRDefault="00123BAA" w:rsidP="003A21FA">
            <w:pPr>
              <w:tabs>
                <w:tab w:val="left" w:pos="2638"/>
              </w:tabs>
              <w:jc w:val="center"/>
              <w:rPr>
                <w:rFonts w:ascii="Times New Roman" w:hAnsi="Times New Roman" w:cs="Times New Roman"/>
                <w:sz w:val="24"/>
                <w:szCs w:val="24"/>
                <w:lang w:val="uk-UA"/>
              </w:rPr>
            </w:pPr>
          </w:p>
        </w:tc>
        <w:tc>
          <w:tcPr>
            <w:tcW w:w="3851" w:type="dxa"/>
          </w:tcPr>
          <w:p w:rsidR="000E3988" w:rsidRPr="000E3988"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Недостатня урегульованість процесу здійснення моніторингу та контролю за виконанням суб’єктами дотримання вимог Закону України «Про запобігання корупції», а також процесу збору доказів:</w:t>
            </w:r>
          </w:p>
          <w:p w:rsidR="000E3988" w:rsidRPr="000E3988"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 відсутність регламентованого порядку та строків проведення моніторингу та контролю, збору доказів;</w:t>
            </w:r>
          </w:p>
          <w:p w:rsidR="000E3988" w:rsidRPr="000E3988"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 відсутність спеціалізованого програмного продукту управління справами;</w:t>
            </w:r>
          </w:p>
          <w:p w:rsidR="00872029"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 опрацювання значного обсягу інформації у паперовій формі під час здійснення моніторингу або збору доказів;</w:t>
            </w:r>
          </w:p>
        </w:tc>
        <w:tc>
          <w:tcPr>
            <w:tcW w:w="2721" w:type="dxa"/>
          </w:tcPr>
          <w:p w:rsidR="000E3988" w:rsidRPr="000E3988"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Втрата репутації Національного агентства;</w:t>
            </w:r>
          </w:p>
          <w:p w:rsidR="000E3988" w:rsidRPr="000E3988"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Порушення принципу невідворотності юридичної відповідальності;</w:t>
            </w:r>
          </w:p>
          <w:p w:rsidR="00872029" w:rsidRPr="004974A1"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Судові позови проти Національного агентства;</w:t>
            </w:r>
          </w:p>
        </w:tc>
      </w:tr>
      <w:tr w:rsidR="00872029" w:rsidRPr="00E07957" w:rsidTr="00407E94">
        <w:trPr>
          <w:gridAfter w:val="1"/>
          <w:wAfter w:w="15" w:type="dxa"/>
        </w:trPr>
        <w:tc>
          <w:tcPr>
            <w:tcW w:w="458" w:type="dxa"/>
          </w:tcPr>
          <w:p w:rsidR="00872029" w:rsidRPr="006914A0" w:rsidRDefault="00063643" w:rsidP="00872029">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223" w:type="dxa"/>
          </w:tcPr>
          <w:p w:rsidR="00872029" w:rsidRPr="003257ED" w:rsidRDefault="00872029" w:rsidP="00872029">
            <w:pPr>
              <w:jc w:val="center"/>
              <w:rPr>
                <w:rFonts w:ascii="Times New Roman" w:hAnsi="Times New Roman" w:cs="Times New Roman"/>
                <w:lang w:val="uk-UA"/>
              </w:rPr>
            </w:pPr>
            <w:r w:rsidRPr="00A528DD">
              <w:rPr>
                <w:rFonts w:ascii="Times New Roman" w:hAnsi="Times New Roman" w:cs="Times New Roman"/>
                <w:lang w:val="uk-UA"/>
              </w:rPr>
              <w:t xml:space="preserve">Можливість державного службовця задовольнити свій приватний інтерес під час надання роз’яснень щодо наявності або </w:t>
            </w:r>
            <w:r w:rsidRPr="002639D6">
              <w:rPr>
                <w:rFonts w:ascii="Times New Roman" w:hAnsi="Times New Roman" w:cs="Times New Roman"/>
                <w:lang w:val="uk-UA"/>
              </w:rPr>
              <w:t>відсутності конфлікту інтересів відповідно до частин 5, 6 статті 28 Закону України «Про запобігання корупції» для осіб, уповноважених на виконання функцій держави або місцевого самоврядування, та прирівняних до них осіб</w:t>
            </w:r>
          </w:p>
        </w:tc>
        <w:tc>
          <w:tcPr>
            <w:tcW w:w="4455" w:type="dxa"/>
          </w:tcPr>
          <w:p w:rsidR="00872029" w:rsidRPr="003257ED" w:rsidRDefault="00872029" w:rsidP="00872029">
            <w:pPr>
              <w:tabs>
                <w:tab w:val="left" w:pos="2638"/>
              </w:tabs>
              <w:jc w:val="center"/>
              <w:rPr>
                <w:rFonts w:ascii="Times New Roman" w:hAnsi="Times New Roman" w:cs="Times New Roman"/>
                <w:sz w:val="24"/>
                <w:szCs w:val="24"/>
                <w:lang w:val="uk-UA"/>
              </w:rPr>
            </w:pPr>
            <w:r w:rsidRPr="00873F36">
              <w:rPr>
                <w:rFonts w:ascii="Times New Roman" w:hAnsi="Times New Roman" w:cs="Times New Roman"/>
                <w:sz w:val="24"/>
                <w:szCs w:val="24"/>
                <w:lang w:val="uk-UA"/>
              </w:rPr>
              <w:t>Можливість державного службовця задовольнити свій приватний інтерес під час надання роз’яснень щодо наявності або відсутності конфлікту інтересів відповідно до частин 5, 6 статті 28 Закону України «Про запобігання корупції» для осіб, уповноважених на виконання функцій держави або місцевого самоврядування, та прирівняних до них осіб</w:t>
            </w:r>
            <w:r>
              <w:rPr>
                <w:rFonts w:ascii="Times New Roman" w:hAnsi="Times New Roman" w:cs="Times New Roman"/>
                <w:sz w:val="24"/>
                <w:szCs w:val="24"/>
                <w:lang w:val="uk-UA"/>
              </w:rPr>
              <w:t>. Така можливість пов’язана з тим, що о</w:t>
            </w:r>
            <w:r w:rsidRPr="00873F36">
              <w:rPr>
                <w:rFonts w:ascii="Times New Roman" w:hAnsi="Times New Roman" w:cs="Times New Roman"/>
                <w:sz w:val="24"/>
                <w:szCs w:val="24"/>
                <w:lang w:val="uk-UA"/>
              </w:rPr>
              <w:t>соба</w:t>
            </w:r>
            <w:r>
              <w:rPr>
                <w:rFonts w:ascii="Times New Roman" w:hAnsi="Times New Roman" w:cs="Times New Roman"/>
                <w:sz w:val="24"/>
                <w:szCs w:val="24"/>
                <w:lang w:val="uk-UA"/>
              </w:rPr>
              <w:t>, яка</w:t>
            </w:r>
            <w:r w:rsidRPr="00873F36">
              <w:rPr>
                <w:rFonts w:ascii="Times New Roman" w:hAnsi="Times New Roman" w:cs="Times New Roman"/>
                <w:sz w:val="24"/>
                <w:szCs w:val="24"/>
                <w:lang w:val="uk-UA"/>
              </w:rPr>
              <w:t xml:space="preserve"> отримала </w:t>
            </w:r>
            <w:r>
              <w:rPr>
                <w:rFonts w:ascii="Times New Roman" w:hAnsi="Times New Roman" w:cs="Times New Roman"/>
                <w:sz w:val="24"/>
                <w:szCs w:val="24"/>
                <w:lang w:val="uk-UA"/>
              </w:rPr>
              <w:t xml:space="preserve">від НАЗК </w:t>
            </w:r>
            <w:r w:rsidRPr="00873F36">
              <w:rPr>
                <w:rFonts w:ascii="Times New Roman" w:hAnsi="Times New Roman" w:cs="Times New Roman"/>
                <w:sz w:val="24"/>
                <w:szCs w:val="24"/>
                <w:lang w:val="uk-UA"/>
              </w:rPr>
              <w:t>підтвердження про відсутність конфлікту інтересів,  звільняється від відповідальності, якщо у діях, щодо яких вона зверталася за роз’ясненням до НАЗК</w:t>
            </w:r>
            <w:r>
              <w:rPr>
                <w:rFonts w:ascii="Times New Roman" w:hAnsi="Times New Roman" w:cs="Times New Roman"/>
                <w:sz w:val="24"/>
                <w:szCs w:val="24"/>
                <w:lang w:val="uk-UA"/>
              </w:rPr>
              <w:t>,</w:t>
            </w:r>
            <w:r w:rsidRPr="00873F36">
              <w:rPr>
                <w:rFonts w:ascii="Times New Roman" w:hAnsi="Times New Roman" w:cs="Times New Roman"/>
                <w:sz w:val="24"/>
                <w:szCs w:val="24"/>
                <w:lang w:val="uk-UA"/>
              </w:rPr>
              <w:t xml:space="preserve"> пізніше було виявлено конфлікт інтересів.</w:t>
            </w:r>
          </w:p>
        </w:tc>
        <w:tc>
          <w:tcPr>
            <w:tcW w:w="3851" w:type="dxa"/>
          </w:tcPr>
          <w:p w:rsidR="00872029" w:rsidRPr="003257ED" w:rsidRDefault="00872029" w:rsidP="00872029">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Відсутність внутрішнього організаційно-розпорядчого документу, який містить узгоджені практичні рекомендації для державних службовців НАЗК щодо застосування окремих положень Закону України «Про запобігання корупції» стосовно запобігання та врегулювання конфлікту інтересів.</w:t>
            </w:r>
          </w:p>
        </w:tc>
        <w:tc>
          <w:tcPr>
            <w:tcW w:w="2721" w:type="dxa"/>
          </w:tcPr>
          <w:p w:rsidR="00872029" w:rsidRPr="003257ED" w:rsidRDefault="00872029" w:rsidP="00872029">
            <w:pPr>
              <w:tabs>
                <w:tab w:val="left" w:pos="2638"/>
              </w:tabs>
              <w:jc w:val="center"/>
              <w:rPr>
                <w:rFonts w:ascii="Times New Roman" w:hAnsi="Times New Roman" w:cs="Times New Roman"/>
                <w:sz w:val="24"/>
                <w:szCs w:val="24"/>
                <w:lang w:val="uk-UA"/>
              </w:rPr>
            </w:pPr>
            <w:r w:rsidRPr="004974A1">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w:t>
            </w:r>
          </w:p>
        </w:tc>
      </w:tr>
      <w:tr w:rsidR="00872029" w:rsidRPr="00E07957" w:rsidTr="00407E94">
        <w:trPr>
          <w:gridAfter w:val="1"/>
          <w:wAfter w:w="15" w:type="dxa"/>
        </w:trPr>
        <w:tc>
          <w:tcPr>
            <w:tcW w:w="458" w:type="dxa"/>
          </w:tcPr>
          <w:p w:rsidR="00872029" w:rsidRDefault="00063643" w:rsidP="00872029">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p>
        </w:tc>
        <w:tc>
          <w:tcPr>
            <w:tcW w:w="3223" w:type="dxa"/>
          </w:tcPr>
          <w:p w:rsidR="00872029" w:rsidRPr="00A528DD" w:rsidRDefault="00063643" w:rsidP="00872029">
            <w:pPr>
              <w:jc w:val="center"/>
              <w:rPr>
                <w:rFonts w:ascii="Times New Roman" w:hAnsi="Times New Roman" w:cs="Times New Roman"/>
                <w:lang w:val="uk-UA"/>
              </w:rPr>
            </w:pPr>
            <w:r w:rsidRPr="00063643">
              <w:rPr>
                <w:rFonts w:ascii="Times New Roman" w:hAnsi="Times New Roman" w:cs="Times New Roman"/>
                <w:lang w:val="uk-UA"/>
              </w:rPr>
              <w:t>Можливість державного службовця задовольнити свій приватний інтерес за наявності дискреційних повноважень у зв’язку з нормативно-правовою неурегульованістю питання вручення протоколу про вчинення адміністративного правопорушення у разі, якщо особа не з'являється до Національного агентства</w:t>
            </w:r>
          </w:p>
        </w:tc>
        <w:tc>
          <w:tcPr>
            <w:tcW w:w="4455" w:type="dxa"/>
          </w:tcPr>
          <w:p w:rsidR="00872029" w:rsidRPr="00873F36" w:rsidRDefault="00063643" w:rsidP="00872029">
            <w:pPr>
              <w:tabs>
                <w:tab w:val="left" w:pos="2638"/>
              </w:tabs>
              <w:jc w:val="center"/>
              <w:rPr>
                <w:rFonts w:ascii="Times New Roman" w:hAnsi="Times New Roman" w:cs="Times New Roman"/>
                <w:sz w:val="24"/>
                <w:szCs w:val="24"/>
                <w:lang w:val="uk-UA"/>
              </w:rPr>
            </w:pPr>
            <w:r w:rsidRPr="00063643">
              <w:rPr>
                <w:rFonts w:ascii="Times New Roman" w:hAnsi="Times New Roman" w:cs="Times New Roman"/>
                <w:sz w:val="24"/>
                <w:szCs w:val="24"/>
                <w:lang w:val="uk-UA"/>
              </w:rPr>
              <w:t>Можливість державного службовця задовольнити свій приватний інтерес за наявності дискреційних повноважень у зв’язку з нормативно-правовою неурегульованістю питання вручення протоколу про вчинення адміністративного правопорушення у разі, якщо особа не з'являється до Національного агентства для ознайомлення з протоколом, отриманням його другого примірника. У такому випадку можливе затягування терміну вручення протоколу, порушення строків накладення адміністративного стягнення (ст. 38 КУпАП), створення умов для звільнення особи від адміністративної відповідальності</w:t>
            </w:r>
          </w:p>
        </w:tc>
        <w:tc>
          <w:tcPr>
            <w:tcW w:w="3851" w:type="dxa"/>
          </w:tcPr>
          <w:p w:rsidR="00872029" w:rsidRDefault="000E3988" w:rsidP="00872029">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 xml:space="preserve">- Положення </w:t>
            </w:r>
            <w:proofErr w:type="spellStart"/>
            <w:r w:rsidRPr="000E3988">
              <w:rPr>
                <w:rFonts w:ascii="Times New Roman" w:hAnsi="Times New Roman" w:cs="Times New Roman"/>
                <w:sz w:val="24"/>
                <w:szCs w:val="24"/>
                <w:lang w:val="uk-UA"/>
              </w:rPr>
              <w:t>ст.ст</w:t>
            </w:r>
            <w:proofErr w:type="spellEnd"/>
            <w:r w:rsidRPr="000E3988">
              <w:rPr>
                <w:rFonts w:ascii="Times New Roman" w:hAnsi="Times New Roman" w:cs="Times New Roman"/>
                <w:sz w:val="24"/>
                <w:szCs w:val="24"/>
                <w:lang w:val="uk-UA"/>
              </w:rPr>
              <w:t>. 252, 255, 256 Кодексу України про адміністративні правопорушення та Порядок оформлення протоколів про адміністративні правопорушення Національним агентством з питань запобігання корупції, затвердженого наказом НАЗК від 06.12.2019 № 159/19, зареєстрованим в Міністерстві юстиції України 03.01.2020 за № 14/34297 не регламентують механізм вручення протоколів про адміністративні правопорушення, якщо особа відсутня під час його складання;</w:t>
            </w:r>
          </w:p>
        </w:tc>
        <w:tc>
          <w:tcPr>
            <w:tcW w:w="2721" w:type="dxa"/>
          </w:tcPr>
          <w:p w:rsidR="000E3988" w:rsidRPr="000E3988"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Порушення принципу невідворотності юридичної відповідальності;</w:t>
            </w:r>
          </w:p>
          <w:p w:rsidR="00872029" w:rsidRPr="004974A1" w:rsidRDefault="000E3988" w:rsidP="000E3988">
            <w:pPr>
              <w:tabs>
                <w:tab w:val="left" w:pos="2638"/>
              </w:tabs>
              <w:jc w:val="center"/>
              <w:rPr>
                <w:rFonts w:ascii="Times New Roman" w:hAnsi="Times New Roman" w:cs="Times New Roman"/>
                <w:sz w:val="24"/>
                <w:szCs w:val="24"/>
                <w:lang w:val="uk-UA"/>
              </w:rPr>
            </w:pPr>
            <w:r w:rsidRPr="000E3988">
              <w:rPr>
                <w:rFonts w:ascii="Times New Roman" w:hAnsi="Times New Roman" w:cs="Times New Roman"/>
                <w:sz w:val="24"/>
                <w:szCs w:val="24"/>
                <w:lang w:val="uk-UA"/>
              </w:rPr>
              <w:t>Втрата репутації Національного агентства;</w:t>
            </w:r>
          </w:p>
        </w:tc>
      </w:tr>
      <w:tr w:rsidR="006914A0" w:rsidRPr="003257ED" w:rsidTr="00407E94">
        <w:tc>
          <w:tcPr>
            <w:tcW w:w="14723" w:type="dxa"/>
            <w:gridSpan w:val="6"/>
          </w:tcPr>
          <w:p w:rsidR="006914A0" w:rsidRPr="003257ED" w:rsidRDefault="006914A0" w:rsidP="003A21FA">
            <w:pPr>
              <w:tabs>
                <w:tab w:val="left" w:pos="2638"/>
              </w:tabs>
              <w:jc w:val="center"/>
              <w:rPr>
                <w:rFonts w:ascii="Times New Roman" w:hAnsi="Times New Roman" w:cs="Times New Roman"/>
                <w:sz w:val="24"/>
                <w:szCs w:val="24"/>
                <w:lang w:val="uk-UA"/>
              </w:rPr>
            </w:pPr>
            <w:r w:rsidRPr="003257ED">
              <w:rPr>
                <w:rFonts w:ascii="Times New Roman" w:hAnsi="Times New Roman" w:cs="Times New Roman"/>
                <w:b/>
                <w:sz w:val="24"/>
                <w:szCs w:val="24"/>
                <w:lang w:val="uk-UA"/>
              </w:rPr>
              <w:t>Фінансова діяльність</w:t>
            </w:r>
          </w:p>
        </w:tc>
      </w:tr>
      <w:tr w:rsidR="006914A0" w:rsidRPr="00132A25" w:rsidTr="00407E94">
        <w:trPr>
          <w:gridAfter w:val="1"/>
          <w:wAfter w:w="15" w:type="dxa"/>
        </w:trPr>
        <w:tc>
          <w:tcPr>
            <w:tcW w:w="458" w:type="dxa"/>
          </w:tcPr>
          <w:p w:rsidR="006914A0" w:rsidRPr="006914A0"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223" w:type="dxa"/>
          </w:tcPr>
          <w:p w:rsidR="006914A0" w:rsidRPr="00910C0E" w:rsidRDefault="00534112" w:rsidP="003A21FA">
            <w:pPr>
              <w:jc w:val="center"/>
              <w:rPr>
                <w:rFonts w:ascii="Times New Roman" w:hAnsi="Times New Roman" w:cs="Times New Roman"/>
                <w:lang w:val="uk-UA"/>
              </w:rPr>
            </w:pPr>
            <w:r w:rsidRPr="00910C0E">
              <w:rPr>
                <w:rFonts w:ascii="Times New Roman" w:hAnsi="Times New Roman" w:cs="Times New Roman"/>
                <w:sz w:val="24"/>
                <w:szCs w:val="24"/>
                <w:lang w:val="uk-UA"/>
              </w:rPr>
              <w:t>Ймовірність наявності приватного інтересу під час планування видатків  бюджетного запиту агентства, а також при визначенні черговості включення документів для здійснення розрахунків за укладеними договорами з урахуванням виділених асигнувань на поточний місяць</w:t>
            </w:r>
          </w:p>
        </w:tc>
        <w:tc>
          <w:tcPr>
            <w:tcW w:w="4455" w:type="dxa"/>
          </w:tcPr>
          <w:p w:rsidR="006914A0" w:rsidRPr="00910C0E" w:rsidRDefault="00534112" w:rsidP="003A21FA">
            <w:pPr>
              <w:tabs>
                <w:tab w:val="left" w:pos="2638"/>
              </w:tabs>
              <w:jc w:val="center"/>
              <w:rPr>
                <w:rFonts w:ascii="Times New Roman" w:hAnsi="Times New Roman" w:cs="Times New Roman"/>
                <w:sz w:val="24"/>
                <w:szCs w:val="24"/>
                <w:lang w:val="uk-UA"/>
              </w:rPr>
            </w:pPr>
            <w:r w:rsidRPr="00910C0E">
              <w:rPr>
                <w:rFonts w:ascii="Times New Roman" w:hAnsi="Times New Roman" w:cs="Times New Roman"/>
                <w:sz w:val="24"/>
                <w:szCs w:val="24"/>
                <w:lang w:val="uk-UA"/>
              </w:rPr>
              <w:t>Наявність у державного службовця можливості задовольнити свій приватний інтерес під час планування видатків  бюджетного запиту агентства, а також при визначенні черговості включення документів для здійснення розрахунків за укладеними договорами з урахуванням виділених асигнувань на поточний місяць.</w:t>
            </w:r>
          </w:p>
        </w:tc>
        <w:tc>
          <w:tcPr>
            <w:tcW w:w="3851" w:type="dxa"/>
          </w:tcPr>
          <w:p w:rsidR="006914A0" w:rsidRDefault="006914A0" w:rsidP="003A21FA">
            <w:pPr>
              <w:jc w:val="center"/>
              <w:rPr>
                <w:rFonts w:ascii="Times New Roman" w:hAnsi="Times New Roman" w:cs="Times New Roman"/>
                <w:lang w:val="uk-UA"/>
              </w:rPr>
            </w:pPr>
            <w:r>
              <w:rPr>
                <w:rFonts w:ascii="Times New Roman" w:hAnsi="Times New Roman"/>
                <w:sz w:val="24"/>
                <w:szCs w:val="24"/>
                <w:lang w:val="uk-UA"/>
              </w:rPr>
              <w:t xml:space="preserve">Приватний інтерес, відсутність визначення черговості </w:t>
            </w:r>
            <w:r w:rsidRPr="003257ED">
              <w:rPr>
                <w:rFonts w:ascii="Times New Roman" w:hAnsi="Times New Roman" w:cs="Times New Roman"/>
                <w:lang w:val="uk-UA"/>
              </w:rPr>
              <w:t>включення документів для здійснення розрахунків за укладеними договорами з урахуванням виділених асигнувань на поточний місяць</w:t>
            </w:r>
            <w:r>
              <w:rPr>
                <w:rFonts w:ascii="Times New Roman" w:hAnsi="Times New Roman" w:cs="Times New Roman"/>
                <w:lang w:val="uk-UA"/>
              </w:rPr>
              <w:t xml:space="preserve">. Недостатній контроль </w:t>
            </w:r>
            <w:r w:rsidRPr="003257ED">
              <w:rPr>
                <w:rFonts w:ascii="Times New Roman" w:hAnsi="Times New Roman" w:cs="Times New Roman"/>
                <w:lang w:val="uk-UA"/>
              </w:rPr>
              <w:t>під час планування видатків до кошторису</w:t>
            </w:r>
            <w:r>
              <w:rPr>
                <w:rFonts w:ascii="Times New Roman" w:hAnsi="Times New Roman" w:cs="Times New Roman"/>
                <w:lang w:val="uk-UA"/>
              </w:rPr>
              <w:t>.</w:t>
            </w:r>
          </w:p>
          <w:p w:rsidR="006914A0" w:rsidRPr="00016EE1" w:rsidRDefault="006914A0" w:rsidP="003A21FA">
            <w:pPr>
              <w:jc w:val="center"/>
              <w:rPr>
                <w:rFonts w:ascii="Times New Roman" w:hAnsi="Times New Roman"/>
                <w:sz w:val="24"/>
                <w:szCs w:val="24"/>
                <w:lang w:val="uk-UA"/>
              </w:rPr>
            </w:pPr>
          </w:p>
        </w:tc>
        <w:tc>
          <w:tcPr>
            <w:tcW w:w="2721" w:type="dxa"/>
          </w:tcPr>
          <w:p w:rsidR="006914A0" w:rsidRDefault="006914A0" w:rsidP="003A21FA">
            <w:pPr>
              <w:jc w:val="center"/>
              <w:rPr>
                <w:rFonts w:ascii="Times New Roman" w:hAnsi="Times New Roman"/>
                <w:sz w:val="24"/>
                <w:szCs w:val="24"/>
                <w:lang w:val="uk-UA"/>
              </w:rPr>
            </w:pPr>
            <w:r w:rsidRPr="00016EE1">
              <w:rPr>
                <w:rFonts w:ascii="Times New Roman" w:hAnsi="Times New Roman"/>
                <w:sz w:val="24"/>
                <w:szCs w:val="24"/>
                <w:lang w:val="uk-UA"/>
              </w:rPr>
              <w:t>Притягнення посадових осіб до відповідальності, втрата репутації Національного агентства</w:t>
            </w:r>
            <w:r>
              <w:rPr>
                <w:rFonts w:ascii="Times New Roman" w:hAnsi="Times New Roman"/>
                <w:sz w:val="24"/>
                <w:szCs w:val="24"/>
                <w:lang w:val="uk-UA"/>
              </w:rPr>
              <w:t>.</w:t>
            </w:r>
          </w:p>
          <w:p w:rsidR="006914A0" w:rsidRPr="00016EE1" w:rsidRDefault="006914A0" w:rsidP="003A21FA">
            <w:pPr>
              <w:jc w:val="center"/>
              <w:rPr>
                <w:rFonts w:ascii="Times New Roman" w:hAnsi="Times New Roman"/>
                <w:sz w:val="24"/>
                <w:szCs w:val="24"/>
                <w:lang w:val="uk-UA"/>
              </w:rPr>
            </w:pPr>
            <w:r>
              <w:rPr>
                <w:rFonts w:ascii="Times New Roman" w:hAnsi="Times New Roman"/>
                <w:sz w:val="24"/>
                <w:szCs w:val="24"/>
                <w:lang w:val="uk-UA"/>
              </w:rPr>
              <w:t>Фінансові втрати Національного агентства.</w:t>
            </w:r>
          </w:p>
          <w:p w:rsidR="006914A0" w:rsidRPr="00016EE1" w:rsidRDefault="006914A0" w:rsidP="003A21FA">
            <w:pPr>
              <w:jc w:val="center"/>
              <w:rPr>
                <w:rFonts w:ascii="Times New Roman" w:hAnsi="Times New Roman"/>
                <w:sz w:val="24"/>
                <w:szCs w:val="24"/>
                <w:lang w:val="uk-UA"/>
              </w:rPr>
            </w:pPr>
          </w:p>
        </w:tc>
      </w:tr>
      <w:tr w:rsidR="006914A0" w:rsidRPr="00132A25" w:rsidTr="00407E94">
        <w:tc>
          <w:tcPr>
            <w:tcW w:w="14723" w:type="dxa"/>
            <w:gridSpan w:val="6"/>
          </w:tcPr>
          <w:p w:rsidR="006914A0" w:rsidRPr="003257ED" w:rsidRDefault="006914A0" w:rsidP="003A21FA">
            <w:pPr>
              <w:tabs>
                <w:tab w:val="left" w:pos="2638"/>
              </w:tabs>
              <w:jc w:val="center"/>
              <w:rPr>
                <w:rFonts w:ascii="Times New Roman" w:hAnsi="Times New Roman" w:cs="Times New Roman"/>
                <w:sz w:val="24"/>
                <w:szCs w:val="24"/>
                <w:lang w:val="uk-UA"/>
              </w:rPr>
            </w:pPr>
            <w:r w:rsidRPr="003257ED">
              <w:rPr>
                <w:rFonts w:ascii="Times New Roman" w:hAnsi="Times New Roman" w:cs="Times New Roman"/>
                <w:b/>
                <w:sz w:val="24"/>
                <w:szCs w:val="24"/>
                <w:lang w:val="uk-UA"/>
              </w:rPr>
              <w:t>Запобігання політичній корупції</w:t>
            </w:r>
          </w:p>
        </w:tc>
      </w:tr>
      <w:tr w:rsidR="006914A0" w:rsidRPr="00407E94" w:rsidTr="00407E94">
        <w:trPr>
          <w:gridAfter w:val="1"/>
          <w:wAfter w:w="15" w:type="dxa"/>
        </w:trPr>
        <w:tc>
          <w:tcPr>
            <w:tcW w:w="458" w:type="dxa"/>
          </w:tcPr>
          <w:p w:rsidR="006914A0" w:rsidRPr="00132A25"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223" w:type="dxa"/>
          </w:tcPr>
          <w:p w:rsidR="006914A0" w:rsidRPr="00407E94" w:rsidRDefault="006914A0" w:rsidP="003A21FA">
            <w:pPr>
              <w:jc w:val="center"/>
              <w:rPr>
                <w:rFonts w:ascii="Times New Roman" w:hAnsi="Times New Roman" w:cs="Times New Roman"/>
                <w:lang w:val="uk-UA"/>
              </w:rPr>
            </w:pPr>
            <w:r w:rsidRPr="00407E94">
              <w:rPr>
                <w:rFonts w:ascii="Times New Roman" w:hAnsi="Times New Roman" w:cs="Times New Roman"/>
                <w:lang w:val="uk-UA"/>
              </w:rPr>
              <w:t xml:space="preserve">Можливість державного службовця задовольнити свій приватний інтерес у зв’язку із здійсненням перевірки звітів </w:t>
            </w:r>
            <w:r w:rsidR="005C700A" w:rsidRPr="00407E94">
              <w:rPr>
                <w:rFonts w:ascii="Times New Roman" w:hAnsi="Times New Roman" w:cs="Times New Roman"/>
                <w:lang w:val="uk-UA"/>
              </w:rPr>
              <w:t xml:space="preserve">політичних </w:t>
            </w:r>
            <w:r w:rsidRPr="00407E94">
              <w:rPr>
                <w:rFonts w:ascii="Times New Roman" w:hAnsi="Times New Roman" w:cs="Times New Roman"/>
                <w:lang w:val="uk-UA"/>
              </w:rPr>
              <w:t xml:space="preserve">партій про майно, </w:t>
            </w:r>
            <w:r w:rsidRPr="00407E94">
              <w:rPr>
                <w:rFonts w:ascii="Times New Roman" w:hAnsi="Times New Roman" w:cs="Times New Roman"/>
                <w:lang w:val="uk-UA"/>
              </w:rPr>
              <w:lastRenderedPageBreak/>
              <w:t>доходи, витрати і зобов’язання фінансового характеру, складання актів та висновків за результатами відповідної перевірки</w:t>
            </w:r>
          </w:p>
        </w:tc>
        <w:tc>
          <w:tcPr>
            <w:tcW w:w="4455" w:type="dxa"/>
          </w:tcPr>
          <w:p w:rsidR="006914A0" w:rsidRPr="00407E94" w:rsidRDefault="006914A0" w:rsidP="003A21FA">
            <w:pPr>
              <w:tabs>
                <w:tab w:val="left" w:pos="2638"/>
              </w:tabs>
              <w:jc w:val="center"/>
              <w:rPr>
                <w:rFonts w:ascii="Times New Roman" w:hAnsi="Times New Roman" w:cs="Times New Roman"/>
                <w:sz w:val="24"/>
                <w:szCs w:val="24"/>
                <w:lang w:val="uk-UA"/>
              </w:rPr>
            </w:pPr>
            <w:r w:rsidRPr="00407E94">
              <w:rPr>
                <w:rFonts w:ascii="Times New Roman" w:hAnsi="Times New Roman" w:cs="Times New Roman"/>
                <w:sz w:val="24"/>
                <w:szCs w:val="24"/>
                <w:lang w:val="uk-UA"/>
              </w:rPr>
              <w:lastRenderedPageBreak/>
              <w:t xml:space="preserve">Під час здійснення перевірки звітів </w:t>
            </w:r>
            <w:r w:rsidR="005C700A" w:rsidRPr="00407E94">
              <w:rPr>
                <w:rFonts w:ascii="Times New Roman" w:hAnsi="Times New Roman" w:cs="Times New Roman"/>
                <w:sz w:val="24"/>
                <w:szCs w:val="24"/>
                <w:lang w:val="uk-UA"/>
              </w:rPr>
              <w:t xml:space="preserve">політичних </w:t>
            </w:r>
            <w:r w:rsidRPr="00407E94">
              <w:rPr>
                <w:rFonts w:ascii="Times New Roman" w:hAnsi="Times New Roman" w:cs="Times New Roman"/>
                <w:sz w:val="24"/>
                <w:szCs w:val="24"/>
                <w:lang w:val="uk-UA"/>
              </w:rPr>
              <w:t xml:space="preserve">партій про майно, доходи, витрати і зобов’язання фінансового характеру, складання актів та висновків за результатами відповідної перевірки </w:t>
            </w:r>
            <w:r w:rsidRPr="00407E94">
              <w:rPr>
                <w:rFonts w:ascii="Times New Roman" w:hAnsi="Times New Roman" w:cs="Times New Roman"/>
                <w:sz w:val="24"/>
                <w:szCs w:val="24"/>
                <w:lang w:val="uk-UA"/>
              </w:rPr>
              <w:lastRenderedPageBreak/>
              <w:t>або забезпечення контролю проведення таких заходів державний службовець (уповноважена особа) може отримати неправомірну вигоду або іншим чином задовольнити свій приватний інтерес у зв’язку з наявністю у нього широкого кола повноважень:</w:t>
            </w:r>
          </w:p>
          <w:p w:rsidR="006914A0" w:rsidRPr="00407E94" w:rsidRDefault="006914A0" w:rsidP="003A21FA">
            <w:pPr>
              <w:tabs>
                <w:tab w:val="left" w:pos="2638"/>
              </w:tabs>
              <w:jc w:val="center"/>
              <w:rPr>
                <w:rFonts w:ascii="Times New Roman" w:hAnsi="Times New Roman" w:cs="Times New Roman"/>
                <w:sz w:val="24"/>
                <w:szCs w:val="24"/>
                <w:lang w:val="uk-UA"/>
              </w:rPr>
            </w:pPr>
            <w:r w:rsidRPr="00407E94">
              <w:rPr>
                <w:rFonts w:ascii="Times New Roman" w:hAnsi="Times New Roman" w:cs="Times New Roman"/>
                <w:sz w:val="24"/>
                <w:szCs w:val="24"/>
                <w:lang w:val="uk-UA"/>
              </w:rPr>
              <w:t>доступ уповноважених осіб до персональних даних зазначених у звітах політичних партій (</w:t>
            </w:r>
            <w:proofErr w:type="spellStart"/>
            <w:r w:rsidRPr="00407E94">
              <w:rPr>
                <w:rFonts w:ascii="Times New Roman" w:hAnsi="Times New Roman" w:cs="Times New Roman"/>
                <w:sz w:val="24"/>
                <w:szCs w:val="24"/>
                <w:lang w:val="uk-UA"/>
              </w:rPr>
              <w:t>внескодавців</w:t>
            </w:r>
            <w:proofErr w:type="spellEnd"/>
            <w:r w:rsidRPr="00407E94">
              <w:rPr>
                <w:rFonts w:ascii="Times New Roman" w:hAnsi="Times New Roman" w:cs="Times New Roman"/>
                <w:sz w:val="24"/>
                <w:szCs w:val="24"/>
                <w:lang w:val="uk-UA"/>
              </w:rPr>
              <w:t>, а також деяких третіх осіб);</w:t>
            </w:r>
          </w:p>
          <w:p w:rsidR="006914A0" w:rsidRPr="00407E94" w:rsidRDefault="006914A0" w:rsidP="003A21FA">
            <w:pPr>
              <w:tabs>
                <w:tab w:val="left" w:pos="2638"/>
              </w:tabs>
              <w:jc w:val="center"/>
              <w:rPr>
                <w:rFonts w:ascii="Times New Roman" w:hAnsi="Times New Roman" w:cs="Times New Roman"/>
                <w:sz w:val="24"/>
                <w:szCs w:val="24"/>
                <w:lang w:val="uk-UA"/>
              </w:rPr>
            </w:pPr>
            <w:r w:rsidRPr="00407E94">
              <w:rPr>
                <w:rFonts w:ascii="Times New Roman" w:hAnsi="Times New Roman" w:cs="Times New Roman"/>
                <w:sz w:val="24"/>
                <w:szCs w:val="24"/>
                <w:lang w:val="uk-UA"/>
              </w:rPr>
              <w:t>особистий контакт із політичною партією;</w:t>
            </w:r>
          </w:p>
          <w:p w:rsidR="006914A0" w:rsidRPr="00407E94" w:rsidRDefault="006914A0" w:rsidP="003A21FA">
            <w:pPr>
              <w:tabs>
                <w:tab w:val="left" w:pos="2638"/>
              </w:tabs>
              <w:jc w:val="center"/>
              <w:rPr>
                <w:rFonts w:ascii="Times New Roman" w:hAnsi="Times New Roman" w:cs="Times New Roman"/>
                <w:sz w:val="24"/>
                <w:szCs w:val="24"/>
                <w:lang w:val="uk-UA"/>
              </w:rPr>
            </w:pPr>
            <w:r w:rsidRPr="00407E94">
              <w:rPr>
                <w:rFonts w:ascii="Times New Roman" w:hAnsi="Times New Roman" w:cs="Times New Roman"/>
                <w:sz w:val="24"/>
                <w:szCs w:val="24"/>
                <w:lang w:val="uk-UA"/>
              </w:rPr>
              <w:t>доступ уповноважених осіб до державних реєстрів та баз даних;</w:t>
            </w:r>
          </w:p>
          <w:p w:rsidR="006914A0" w:rsidRPr="00407E94" w:rsidRDefault="006914A0" w:rsidP="003A21FA">
            <w:pPr>
              <w:tabs>
                <w:tab w:val="left" w:pos="2638"/>
              </w:tabs>
              <w:jc w:val="center"/>
              <w:rPr>
                <w:rFonts w:ascii="Times New Roman" w:hAnsi="Times New Roman" w:cs="Times New Roman"/>
                <w:sz w:val="24"/>
                <w:szCs w:val="24"/>
                <w:lang w:val="uk-UA"/>
              </w:rPr>
            </w:pPr>
            <w:r w:rsidRPr="00407E94">
              <w:rPr>
                <w:rFonts w:ascii="Times New Roman" w:hAnsi="Times New Roman" w:cs="Times New Roman"/>
                <w:sz w:val="24"/>
                <w:szCs w:val="24"/>
                <w:lang w:val="uk-UA"/>
              </w:rPr>
              <w:t>та / або можливістю впливу на уповноважених осіб з боку вищого чи безпосереднього керівника</w:t>
            </w:r>
          </w:p>
        </w:tc>
        <w:tc>
          <w:tcPr>
            <w:tcW w:w="3851" w:type="dxa"/>
          </w:tcPr>
          <w:p w:rsidR="006914A0" w:rsidRPr="003747EA"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Наявність дискреційних повноважень</w:t>
            </w:r>
            <w:r w:rsidRPr="003747E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при прийнятті рішень щодо </w:t>
            </w:r>
            <w:r w:rsidRPr="003747EA">
              <w:rPr>
                <w:rFonts w:ascii="Times New Roman" w:hAnsi="Times New Roman" w:cs="Times New Roman"/>
                <w:sz w:val="24"/>
                <w:szCs w:val="24"/>
                <w:lang w:val="uk-UA"/>
              </w:rPr>
              <w:t>наявності або відсутності підстав для притягнення суб’єктів перевірки до відповідальності;</w:t>
            </w:r>
          </w:p>
          <w:p w:rsidR="006914A0" w:rsidRDefault="006914A0" w:rsidP="003A21FA">
            <w:pPr>
              <w:tabs>
                <w:tab w:val="left" w:pos="2638"/>
              </w:tabs>
              <w:ind w:firstLine="313"/>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С</w:t>
            </w:r>
            <w:r w:rsidRPr="003747EA">
              <w:rPr>
                <w:rFonts w:ascii="Times New Roman" w:hAnsi="Times New Roman" w:cs="Times New Roman"/>
                <w:sz w:val="24"/>
                <w:szCs w:val="24"/>
                <w:lang w:val="uk-UA"/>
              </w:rPr>
              <w:t xml:space="preserve">амостійна організація </w:t>
            </w:r>
            <w:r>
              <w:rPr>
                <w:rFonts w:ascii="Times New Roman" w:hAnsi="Times New Roman" w:cs="Times New Roman"/>
                <w:sz w:val="24"/>
                <w:szCs w:val="24"/>
                <w:lang w:val="uk-UA"/>
              </w:rPr>
              <w:t>державним службовцем</w:t>
            </w:r>
            <w:r w:rsidR="00407E94">
              <w:rPr>
                <w:rFonts w:ascii="Times New Roman" w:hAnsi="Times New Roman" w:cs="Times New Roman"/>
                <w:sz w:val="24"/>
                <w:szCs w:val="24"/>
                <w:lang w:val="uk-UA"/>
              </w:rPr>
              <w:t xml:space="preserve"> процесу здійснення перевірки</w:t>
            </w:r>
            <w:r w:rsidRPr="003747EA">
              <w:rPr>
                <w:rFonts w:ascii="Times New Roman" w:hAnsi="Times New Roman" w:cs="Times New Roman"/>
                <w:sz w:val="24"/>
                <w:szCs w:val="24"/>
                <w:lang w:val="uk-UA"/>
              </w:rPr>
              <w:t>, прийняття рішень щодо об’єму та джерел інформації, необхідної для забезпечення відповідної перевірки;</w:t>
            </w:r>
          </w:p>
          <w:p w:rsidR="006914A0" w:rsidRPr="003747EA" w:rsidRDefault="006914A0" w:rsidP="003A21FA">
            <w:pPr>
              <w:tabs>
                <w:tab w:val="left" w:pos="2638"/>
              </w:tabs>
              <w:ind w:firstLine="3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Можливий </w:t>
            </w:r>
            <w:r w:rsidRPr="003747EA">
              <w:rPr>
                <w:rFonts w:ascii="Times New Roman" w:hAnsi="Times New Roman" w:cs="Times New Roman"/>
                <w:sz w:val="24"/>
                <w:szCs w:val="24"/>
                <w:lang w:val="uk-UA"/>
              </w:rPr>
              <w:t>особистий контакт із керівництвом політичних партій;</w:t>
            </w:r>
          </w:p>
          <w:p w:rsidR="006914A0"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3747EA">
              <w:rPr>
                <w:rFonts w:ascii="Times New Roman" w:hAnsi="Times New Roman" w:cs="Times New Roman"/>
                <w:sz w:val="24"/>
                <w:szCs w:val="24"/>
                <w:lang w:val="uk-UA"/>
              </w:rPr>
              <w:t xml:space="preserve">роцес розподілу перевірок звітів політичних партій </w:t>
            </w:r>
            <w:r w:rsidR="005C700A" w:rsidRPr="00407E94">
              <w:rPr>
                <w:rFonts w:ascii="Times New Roman" w:hAnsi="Times New Roman" w:cs="Times New Roman"/>
                <w:sz w:val="24"/>
                <w:szCs w:val="24"/>
                <w:lang w:val="uk-UA"/>
              </w:rPr>
              <w:t xml:space="preserve">про майно, доходи, витрати і зобов’язання фінансового характеру </w:t>
            </w:r>
            <w:r w:rsidRPr="00407E94">
              <w:rPr>
                <w:rFonts w:ascii="Times New Roman" w:hAnsi="Times New Roman" w:cs="Times New Roman"/>
                <w:sz w:val="24"/>
                <w:szCs w:val="24"/>
                <w:lang w:val="uk-UA"/>
              </w:rPr>
              <w:t xml:space="preserve">не передбачає встановлення </w:t>
            </w:r>
            <w:r w:rsidRPr="003747EA">
              <w:rPr>
                <w:rFonts w:ascii="Times New Roman" w:hAnsi="Times New Roman" w:cs="Times New Roman"/>
                <w:sz w:val="24"/>
                <w:szCs w:val="24"/>
                <w:lang w:val="uk-UA"/>
              </w:rPr>
              <w:t xml:space="preserve">можливого потенційного чи реального конфлікту інтересів між </w:t>
            </w:r>
            <w:r>
              <w:rPr>
                <w:rFonts w:ascii="Times New Roman" w:hAnsi="Times New Roman" w:cs="Times New Roman"/>
                <w:sz w:val="24"/>
                <w:szCs w:val="24"/>
                <w:lang w:val="uk-UA"/>
              </w:rPr>
              <w:t>працівником</w:t>
            </w:r>
            <w:r w:rsidRPr="003747EA">
              <w:rPr>
                <w:rFonts w:ascii="Times New Roman" w:hAnsi="Times New Roman" w:cs="Times New Roman"/>
                <w:sz w:val="24"/>
                <w:szCs w:val="24"/>
                <w:lang w:val="uk-UA"/>
              </w:rPr>
              <w:t xml:space="preserve"> та суб’єктом перевірки</w:t>
            </w:r>
            <w:r>
              <w:rPr>
                <w:rFonts w:ascii="Times New Roman" w:hAnsi="Times New Roman" w:cs="Times New Roman"/>
                <w:sz w:val="24"/>
                <w:szCs w:val="24"/>
                <w:lang w:val="uk-UA"/>
              </w:rPr>
              <w:t>.</w:t>
            </w:r>
          </w:p>
          <w:p w:rsidR="006914A0" w:rsidRDefault="006914A0" w:rsidP="003A21FA">
            <w:pPr>
              <w:tabs>
                <w:tab w:val="left" w:pos="2638"/>
              </w:tabs>
              <w:jc w:val="center"/>
              <w:rPr>
                <w:rFonts w:ascii="Times New Roman" w:hAnsi="Times New Roman" w:cs="Times New Roman"/>
                <w:sz w:val="24"/>
                <w:szCs w:val="24"/>
                <w:lang w:val="uk-UA"/>
              </w:rPr>
            </w:pPr>
          </w:p>
          <w:p w:rsidR="006914A0" w:rsidRPr="003747EA" w:rsidRDefault="006914A0" w:rsidP="003A21FA">
            <w:pPr>
              <w:tabs>
                <w:tab w:val="left" w:pos="2638"/>
              </w:tabs>
              <w:jc w:val="center"/>
              <w:rPr>
                <w:rFonts w:ascii="Times New Roman" w:hAnsi="Times New Roman" w:cs="Times New Roman"/>
                <w:sz w:val="24"/>
                <w:szCs w:val="24"/>
                <w:lang w:val="uk-UA"/>
              </w:rPr>
            </w:pPr>
          </w:p>
        </w:tc>
        <w:tc>
          <w:tcPr>
            <w:tcW w:w="2721" w:type="dxa"/>
          </w:tcPr>
          <w:p w:rsidR="006914A0" w:rsidRPr="003747EA" w:rsidRDefault="006914A0" w:rsidP="003A21F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Притягнення посадових осіб до відповідальності, в</w:t>
            </w:r>
            <w:r w:rsidRPr="003747EA">
              <w:rPr>
                <w:rFonts w:ascii="Times New Roman" w:hAnsi="Times New Roman" w:cs="Times New Roman"/>
                <w:sz w:val="24"/>
                <w:szCs w:val="24"/>
                <w:lang w:val="uk-UA"/>
              </w:rPr>
              <w:t xml:space="preserve">трата репутації Національного </w:t>
            </w:r>
            <w:r w:rsidRPr="003747EA">
              <w:rPr>
                <w:rFonts w:ascii="Times New Roman" w:hAnsi="Times New Roman" w:cs="Times New Roman"/>
                <w:sz w:val="24"/>
                <w:szCs w:val="24"/>
                <w:lang w:val="uk-UA"/>
              </w:rPr>
              <w:lastRenderedPageBreak/>
              <w:t>агентства</w:t>
            </w:r>
            <w:r>
              <w:rPr>
                <w:rFonts w:ascii="Times New Roman" w:hAnsi="Times New Roman" w:cs="Times New Roman"/>
                <w:sz w:val="24"/>
                <w:szCs w:val="24"/>
                <w:lang w:val="uk-UA"/>
              </w:rPr>
              <w:t>, п</w:t>
            </w:r>
            <w:r w:rsidRPr="003747EA">
              <w:rPr>
                <w:rFonts w:ascii="Times New Roman" w:hAnsi="Times New Roman" w:cs="Times New Roman"/>
                <w:sz w:val="24"/>
                <w:szCs w:val="24"/>
                <w:lang w:val="uk-UA"/>
              </w:rPr>
              <w:t>орушення принципу невідворотності юридичної відповідальності</w:t>
            </w:r>
            <w:r>
              <w:rPr>
                <w:rFonts w:ascii="Times New Roman" w:hAnsi="Times New Roman" w:cs="Times New Roman"/>
                <w:sz w:val="24"/>
                <w:szCs w:val="24"/>
                <w:lang w:val="uk-UA"/>
              </w:rPr>
              <w:t>, с</w:t>
            </w:r>
            <w:r w:rsidRPr="003747EA">
              <w:rPr>
                <w:rFonts w:ascii="Times New Roman" w:hAnsi="Times New Roman" w:cs="Times New Roman"/>
                <w:sz w:val="24"/>
                <w:szCs w:val="24"/>
                <w:lang w:val="uk-UA"/>
              </w:rPr>
              <w:t>удові позови проти Національного агентства</w:t>
            </w:r>
          </w:p>
        </w:tc>
      </w:tr>
      <w:tr w:rsidR="006914A0" w:rsidRPr="00407E94" w:rsidTr="00407E94">
        <w:trPr>
          <w:gridAfter w:val="1"/>
          <w:wAfter w:w="15" w:type="dxa"/>
        </w:trPr>
        <w:tc>
          <w:tcPr>
            <w:tcW w:w="458" w:type="dxa"/>
          </w:tcPr>
          <w:p w:rsidR="006914A0" w:rsidRPr="00063643"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 xml:space="preserve">Можливість </w:t>
            </w:r>
            <w:r>
              <w:rPr>
                <w:rFonts w:ascii="Times New Roman" w:hAnsi="Times New Roman" w:cs="Times New Roman"/>
                <w:lang w:val="uk-UA"/>
              </w:rPr>
              <w:t xml:space="preserve">задоволення приватного інтересу під час </w:t>
            </w:r>
            <w:r w:rsidRPr="003257ED">
              <w:rPr>
                <w:rFonts w:ascii="Times New Roman" w:hAnsi="Times New Roman" w:cs="Times New Roman"/>
                <w:lang w:val="uk-UA"/>
              </w:rPr>
              <w:t>оцінки відомостей, зазначених у Звіті</w:t>
            </w:r>
            <w:r>
              <w:rPr>
                <w:rFonts w:ascii="Times New Roman" w:hAnsi="Times New Roman" w:cs="Times New Roman"/>
                <w:lang w:val="uk-UA"/>
              </w:rPr>
              <w:t xml:space="preserve"> політичної партії</w:t>
            </w:r>
            <w:r w:rsidR="005C700A">
              <w:t xml:space="preserve"> </w:t>
            </w:r>
            <w:r w:rsidR="005C700A" w:rsidRPr="005C700A">
              <w:rPr>
                <w:rFonts w:ascii="Times New Roman" w:hAnsi="Times New Roman" w:cs="Times New Roman"/>
                <w:lang w:val="uk-UA"/>
              </w:rPr>
              <w:t>про майно, доходи, витрати і зобов’язання фінансового характеру</w:t>
            </w:r>
          </w:p>
        </w:tc>
        <w:tc>
          <w:tcPr>
            <w:tcW w:w="4455" w:type="dxa"/>
          </w:tcPr>
          <w:p w:rsidR="006914A0" w:rsidRDefault="006914A0" w:rsidP="003A21FA">
            <w:pPr>
              <w:tabs>
                <w:tab w:val="left" w:pos="2638"/>
              </w:tabs>
              <w:jc w:val="center"/>
              <w:rPr>
                <w:rFonts w:ascii="Times New Roman" w:hAnsi="Times New Roman" w:cs="Times New Roman"/>
                <w:sz w:val="24"/>
                <w:szCs w:val="24"/>
                <w:lang w:val="uk-UA"/>
              </w:rPr>
            </w:pPr>
            <w:r w:rsidRPr="003747EA">
              <w:rPr>
                <w:rFonts w:ascii="Times New Roman" w:hAnsi="Times New Roman" w:cs="Times New Roman"/>
                <w:sz w:val="24"/>
                <w:szCs w:val="24"/>
                <w:lang w:val="uk-UA"/>
              </w:rPr>
              <w:t>Звіт</w:t>
            </w:r>
            <w:r>
              <w:rPr>
                <w:rFonts w:ascii="Times New Roman" w:hAnsi="Times New Roman" w:cs="Times New Roman"/>
                <w:sz w:val="24"/>
                <w:szCs w:val="24"/>
                <w:lang w:val="uk-UA"/>
              </w:rPr>
              <w:t>и політичних партій</w:t>
            </w:r>
            <w:r w:rsidRPr="003747EA">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3747EA">
              <w:rPr>
                <w:rFonts w:ascii="Times New Roman" w:hAnsi="Times New Roman" w:cs="Times New Roman"/>
                <w:sz w:val="24"/>
                <w:szCs w:val="24"/>
                <w:lang w:val="uk-UA"/>
              </w:rPr>
              <w:t>прац</w:t>
            </w:r>
            <w:r>
              <w:rPr>
                <w:rFonts w:ascii="Times New Roman" w:hAnsi="Times New Roman" w:cs="Times New Roman"/>
                <w:sz w:val="24"/>
                <w:szCs w:val="24"/>
                <w:lang w:val="uk-UA"/>
              </w:rPr>
              <w:t xml:space="preserve">ьовуються </w:t>
            </w:r>
            <w:r w:rsidRPr="003747EA">
              <w:rPr>
                <w:rFonts w:ascii="Times New Roman" w:hAnsi="Times New Roman" w:cs="Times New Roman"/>
                <w:sz w:val="24"/>
                <w:szCs w:val="24"/>
                <w:lang w:val="uk-UA"/>
              </w:rPr>
              <w:t xml:space="preserve">у </w:t>
            </w:r>
            <w:r>
              <w:rPr>
                <w:rFonts w:ascii="Times New Roman" w:hAnsi="Times New Roman" w:cs="Times New Roman"/>
                <w:sz w:val="24"/>
                <w:szCs w:val="24"/>
                <w:lang w:val="uk-UA"/>
              </w:rPr>
              <w:t>«</w:t>
            </w:r>
            <w:r w:rsidRPr="003747EA">
              <w:rPr>
                <w:rFonts w:ascii="Times New Roman" w:hAnsi="Times New Roman" w:cs="Times New Roman"/>
                <w:sz w:val="24"/>
                <w:szCs w:val="24"/>
                <w:lang w:val="uk-UA"/>
              </w:rPr>
              <w:t>ручному режимі</w:t>
            </w:r>
            <w:r>
              <w:rPr>
                <w:rFonts w:ascii="Times New Roman" w:hAnsi="Times New Roman" w:cs="Times New Roman"/>
                <w:sz w:val="24"/>
                <w:szCs w:val="24"/>
                <w:lang w:val="uk-UA"/>
              </w:rPr>
              <w:t>». Це</w:t>
            </w:r>
            <w:r w:rsidRPr="003747EA">
              <w:rPr>
                <w:rFonts w:ascii="Times New Roman" w:hAnsi="Times New Roman" w:cs="Times New Roman"/>
                <w:sz w:val="24"/>
                <w:szCs w:val="24"/>
                <w:lang w:val="uk-UA"/>
              </w:rPr>
              <w:t xml:space="preserve"> </w:t>
            </w:r>
            <w:r>
              <w:rPr>
                <w:rFonts w:ascii="Times New Roman" w:hAnsi="Times New Roman" w:cs="Times New Roman"/>
                <w:sz w:val="24"/>
                <w:szCs w:val="24"/>
                <w:lang w:val="uk-UA"/>
              </w:rPr>
              <w:t>може надавати</w:t>
            </w:r>
            <w:r w:rsidRPr="003747EA">
              <w:rPr>
                <w:rFonts w:ascii="Times New Roman" w:hAnsi="Times New Roman" w:cs="Times New Roman"/>
                <w:sz w:val="24"/>
                <w:szCs w:val="24"/>
                <w:lang w:val="uk-UA"/>
              </w:rPr>
              <w:t xml:space="preserve"> можливість </w:t>
            </w:r>
            <w:r>
              <w:rPr>
                <w:rFonts w:ascii="Times New Roman" w:hAnsi="Times New Roman" w:cs="Times New Roman"/>
                <w:sz w:val="24"/>
                <w:szCs w:val="24"/>
                <w:lang w:val="uk-UA"/>
              </w:rPr>
              <w:t>державним службовцям</w:t>
            </w:r>
            <w:r w:rsidRPr="003747EA">
              <w:rPr>
                <w:rFonts w:ascii="Times New Roman" w:hAnsi="Times New Roman" w:cs="Times New Roman"/>
                <w:sz w:val="24"/>
                <w:szCs w:val="24"/>
                <w:lang w:val="uk-UA"/>
              </w:rPr>
              <w:t xml:space="preserve">, які проводять </w:t>
            </w:r>
            <w:r>
              <w:rPr>
                <w:rFonts w:ascii="Times New Roman" w:hAnsi="Times New Roman" w:cs="Times New Roman"/>
                <w:sz w:val="24"/>
                <w:szCs w:val="24"/>
                <w:lang w:val="uk-UA"/>
              </w:rPr>
              <w:t xml:space="preserve">їх перевірку, задовольняти свої приватні інтереси під час </w:t>
            </w:r>
            <w:r w:rsidRPr="003747EA">
              <w:rPr>
                <w:rFonts w:ascii="Times New Roman" w:hAnsi="Times New Roman" w:cs="Times New Roman"/>
                <w:sz w:val="24"/>
                <w:szCs w:val="24"/>
                <w:lang w:val="uk-UA"/>
              </w:rPr>
              <w:t>прий</w:t>
            </w:r>
            <w:r>
              <w:rPr>
                <w:rFonts w:ascii="Times New Roman" w:hAnsi="Times New Roman" w:cs="Times New Roman"/>
                <w:sz w:val="24"/>
                <w:szCs w:val="24"/>
                <w:lang w:val="uk-UA"/>
              </w:rPr>
              <w:t>няття</w:t>
            </w:r>
            <w:r w:rsidRPr="003747EA">
              <w:rPr>
                <w:rFonts w:ascii="Times New Roman" w:hAnsi="Times New Roman" w:cs="Times New Roman"/>
                <w:sz w:val="24"/>
                <w:szCs w:val="24"/>
                <w:lang w:val="uk-UA"/>
              </w:rPr>
              <w:t xml:space="preserve"> рішення щодо оцінки відомостей зазначених у </w:t>
            </w:r>
            <w:r>
              <w:rPr>
                <w:rFonts w:ascii="Times New Roman" w:hAnsi="Times New Roman" w:cs="Times New Roman"/>
                <w:sz w:val="24"/>
                <w:szCs w:val="24"/>
                <w:lang w:val="uk-UA"/>
              </w:rPr>
              <w:t>з</w:t>
            </w:r>
            <w:r w:rsidRPr="003747EA">
              <w:rPr>
                <w:rFonts w:ascii="Times New Roman" w:hAnsi="Times New Roman" w:cs="Times New Roman"/>
                <w:sz w:val="24"/>
                <w:szCs w:val="24"/>
                <w:lang w:val="uk-UA"/>
              </w:rPr>
              <w:t>вітах</w:t>
            </w:r>
            <w:r w:rsidR="005C700A" w:rsidRPr="005C700A">
              <w:rPr>
                <w:rFonts w:ascii="Times New Roman" w:hAnsi="Times New Roman" w:cs="Times New Roman"/>
                <w:sz w:val="24"/>
                <w:szCs w:val="24"/>
                <w:lang w:val="uk-UA"/>
              </w:rPr>
              <w:t xml:space="preserve"> </w:t>
            </w:r>
            <w:r w:rsidR="005C700A" w:rsidRPr="00407E94">
              <w:rPr>
                <w:rFonts w:ascii="Times New Roman" w:hAnsi="Times New Roman" w:cs="Times New Roman"/>
                <w:sz w:val="24"/>
                <w:szCs w:val="24"/>
                <w:lang w:val="uk-UA"/>
              </w:rPr>
              <w:t>політичних партій про майно, доходи, витрати і зобов’язання фінансового характеру</w:t>
            </w:r>
            <w:r w:rsidRPr="00407E94">
              <w:rPr>
                <w:rFonts w:ascii="Times New Roman" w:hAnsi="Times New Roman" w:cs="Times New Roman"/>
                <w:sz w:val="24"/>
                <w:szCs w:val="24"/>
                <w:lang w:val="uk-UA"/>
              </w:rPr>
              <w:t>.</w:t>
            </w:r>
          </w:p>
          <w:p w:rsidR="006914A0" w:rsidRDefault="006914A0" w:rsidP="003A21FA">
            <w:pPr>
              <w:tabs>
                <w:tab w:val="left" w:pos="2638"/>
              </w:tabs>
              <w:jc w:val="center"/>
              <w:rPr>
                <w:rFonts w:ascii="Times New Roman" w:hAnsi="Times New Roman" w:cs="Times New Roman"/>
                <w:sz w:val="24"/>
                <w:szCs w:val="24"/>
                <w:lang w:val="uk-UA"/>
              </w:rPr>
            </w:pPr>
          </w:p>
          <w:p w:rsidR="006914A0" w:rsidRDefault="006914A0" w:rsidP="003A21FA">
            <w:pPr>
              <w:tabs>
                <w:tab w:val="left" w:pos="2638"/>
              </w:tabs>
              <w:jc w:val="center"/>
              <w:rPr>
                <w:rFonts w:ascii="Times New Roman" w:hAnsi="Times New Roman" w:cs="Times New Roman"/>
                <w:sz w:val="24"/>
                <w:szCs w:val="24"/>
                <w:lang w:val="uk-UA"/>
              </w:rPr>
            </w:pPr>
          </w:p>
          <w:p w:rsidR="006914A0" w:rsidRDefault="006914A0" w:rsidP="003A21FA">
            <w:pPr>
              <w:tabs>
                <w:tab w:val="left" w:pos="2638"/>
              </w:tabs>
              <w:jc w:val="center"/>
              <w:rPr>
                <w:rFonts w:ascii="Times New Roman" w:hAnsi="Times New Roman" w:cs="Times New Roman"/>
                <w:sz w:val="24"/>
                <w:szCs w:val="24"/>
                <w:lang w:val="uk-UA"/>
              </w:rPr>
            </w:pPr>
          </w:p>
          <w:p w:rsidR="006914A0" w:rsidRDefault="006914A0" w:rsidP="003A21FA">
            <w:pPr>
              <w:tabs>
                <w:tab w:val="left" w:pos="2638"/>
              </w:tabs>
              <w:jc w:val="center"/>
              <w:rPr>
                <w:rFonts w:ascii="Times New Roman" w:hAnsi="Times New Roman" w:cs="Times New Roman"/>
                <w:sz w:val="24"/>
                <w:szCs w:val="24"/>
                <w:lang w:val="uk-UA"/>
              </w:rPr>
            </w:pPr>
          </w:p>
          <w:p w:rsidR="006914A0" w:rsidRDefault="006914A0" w:rsidP="003A21FA">
            <w:pPr>
              <w:tabs>
                <w:tab w:val="left" w:pos="2638"/>
              </w:tabs>
              <w:jc w:val="center"/>
              <w:rPr>
                <w:rFonts w:ascii="Times New Roman" w:hAnsi="Times New Roman" w:cs="Times New Roman"/>
                <w:sz w:val="24"/>
                <w:szCs w:val="24"/>
                <w:lang w:val="uk-UA"/>
              </w:rPr>
            </w:pPr>
          </w:p>
          <w:p w:rsidR="006914A0" w:rsidRPr="003257ED" w:rsidRDefault="006914A0" w:rsidP="003A21FA">
            <w:pPr>
              <w:tabs>
                <w:tab w:val="left" w:pos="2638"/>
              </w:tabs>
              <w:jc w:val="center"/>
              <w:rPr>
                <w:rFonts w:ascii="Times New Roman" w:hAnsi="Times New Roman" w:cs="Times New Roman"/>
                <w:sz w:val="24"/>
                <w:szCs w:val="24"/>
                <w:lang w:val="uk-UA"/>
              </w:rPr>
            </w:pPr>
          </w:p>
        </w:tc>
        <w:tc>
          <w:tcPr>
            <w:tcW w:w="3851" w:type="dxa"/>
          </w:tcPr>
          <w:p w:rsidR="006914A0" w:rsidRPr="003257ED"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Подання політичною партією з</w:t>
            </w:r>
            <w:r w:rsidRPr="003747EA">
              <w:rPr>
                <w:rFonts w:ascii="Times New Roman" w:hAnsi="Times New Roman" w:cs="Times New Roman"/>
                <w:sz w:val="24"/>
                <w:szCs w:val="24"/>
                <w:lang w:val="uk-UA"/>
              </w:rPr>
              <w:t>віт</w:t>
            </w:r>
            <w:r>
              <w:rPr>
                <w:rFonts w:ascii="Times New Roman" w:hAnsi="Times New Roman" w:cs="Times New Roman"/>
                <w:sz w:val="24"/>
                <w:szCs w:val="24"/>
                <w:lang w:val="uk-UA"/>
              </w:rPr>
              <w:t>у</w:t>
            </w:r>
            <w:r w:rsidRPr="003747EA">
              <w:rPr>
                <w:rFonts w:ascii="Times New Roman" w:hAnsi="Times New Roman" w:cs="Times New Roman"/>
                <w:sz w:val="24"/>
                <w:szCs w:val="24"/>
                <w:lang w:val="uk-UA"/>
              </w:rPr>
              <w:t xml:space="preserve"> про майно, доходи, витрати і зобов’язання фінансового характеру </w:t>
            </w:r>
            <w:r>
              <w:rPr>
                <w:rFonts w:ascii="Times New Roman" w:hAnsi="Times New Roman" w:cs="Times New Roman"/>
                <w:sz w:val="24"/>
                <w:szCs w:val="24"/>
                <w:lang w:val="uk-UA"/>
              </w:rPr>
              <w:t xml:space="preserve">до Національного агентства </w:t>
            </w:r>
            <w:r w:rsidRPr="003747EA">
              <w:rPr>
                <w:rFonts w:ascii="Times New Roman" w:hAnsi="Times New Roman" w:cs="Times New Roman"/>
                <w:sz w:val="24"/>
                <w:szCs w:val="24"/>
                <w:lang w:val="uk-UA"/>
              </w:rPr>
              <w:t xml:space="preserve">у паперовій формі, а також на </w:t>
            </w:r>
            <w:r>
              <w:rPr>
                <w:rFonts w:ascii="Times New Roman" w:hAnsi="Times New Roman" w:cs="Times New Roman"/>
                <w:sz w:val="24"/>
                <w:szCs w:val="24"/>
                <w:lang w:val="uk-UA"/>
              </w:rPr>
              <w:t>незахищеному</w:t>
            </w:r>
            <w:r w:rsidRPr="003747EA">
              <w:rPr>
                <w:rFonts w:ascii="Times New Roman" w:hAnsi="Times New Roman" w:cs="Times New Roman"/>
                <w:sz w:val="24"/>
                <w:szCs w:val="24"/>
                <w:lang w:val="uk-UA"/>
              </w:rPr>
              <w:t xml:space="preserve"> </w:t>
            </w:r>
            <w:r>
              <w:rPr>
                <w:rFonts w:ascii="Times New Roman" w:hAnsi="Times New Roman" w:cs="Times New Roman"/>
                <w:sz w:val="24"/>
                <w:szCs w:val="24"/>
                <w:lang w:val="uk-UA"/>
              </w:rPr>
              <w:t>електронному носії.</w:t>
            </w:r>
          </w:p>
        </w:tc>
        <w:tc>
          <w:tcPr>
            <w:tcW w:w="2721" w:type="dxa"/>
          </w:tcPr>
          <w:p w:rsidR="006914A0" w:rsidRDefault="006914A0" w:rsidP="003A21FA">
            <w:pPr>
              <w:tabs>
                <w:tab w:val="left" w:pos="2638"/>
              </w:tabs>
              <w:jc w:val="center"/>
              <w:rPr>
                <w:rFonts w:ascii="Times New Roman" w:hAnsi="Times New Roman" w:cs="Times New Roman"/>
                <w:sz w:val="24"/>
                <w:szCs w:val="24"/>
                <w:lang w:val="uk-UA"/>
              </w:rPr>
            </w:pPr>
            <w:r w:rsidRPr="00695FD0">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порушення принципу невідворотності юридичної відповідальності, судові позови проти Національного агентства</w:t>
            </w:r>
          </w:p>
          <w:p w:rsidR="00407E94" w:rsidRDefault="00407E94" w:rsidP="003A21FA">
            <w:pPr>
              <w:tabs>
                <w:tab w:val="left" w:pos="2638"/>
              </w:tabs>
              <w:jc w:val="center"/>
              <w:rPr>
                <w:rFonts w:ascii="Times New Roman" w:hAnsi="Times New Roman" w:cs="Times New Roman"/>
                <w:sz w:val="24"/>
                <w:szCs w:val="24"/>
                <w:lang w:val="uk-UA"/>
              </w:rPr>
            </w:pPr>
          </w:p>
          <w:p w:rsidR="00407E94" w:rsidRDefault="00407E94" w:rsidP="003A21FA">
            <w:pPr>
              <w:tabs>
                <w:tab w:val="left" w:pos="2638"/>
              </w:tabs>
              <w:jc w:val="center"/>
              <w:rPr>
                <w:rFonts w:ascii="Times New Roman" w:hAnsi="Times New Roman" w:cs="Times New Roman"/>
                <w:sz w:val="24"/>
                <w:szCs w:val="24"/>
                <w:lang w:val="uk-UA"/>
              </w:rPr>
            </w:pPr>
          </w:p>
          <w:p w:rsidR="00407E94" w:rsidRPr="003257ED" w:rsidRDefault="00407E94" w:rsidP="003A21FA">
            <w:pPr>
              <w:tabs>
                <w:tab w:val="left" w:pos="2638"/>
              </w:tabs>
              <w:jc w:val="center"/>
              <w:rPr>
                <w:rFonts w:ascii="Times New Roman" w:hAnsi="Times New Roman" w:cs="Times New Roman"/>
                <w:sz w:val="24"/>
                <w:szCs w:val="24"/>
                <w:lang w:val="uk-UA"/>
              </w:rPr>
            </w:pPr>
          </w:p>
        </w:tc>
      </w:tr>
      <w:tr w:rsidR="006914A0" w:rsidRPr="003257ED" w:rsidTr="00407E94">
        <w:tc>
          <w:tcPr>
            <w:tcW w:w="14723" w:type="dxa"/>
            <w:gridSpan w:val="6"/>
          </w:tcPr>
          <w:p w:rsidR="006914A0" w:rsidRPr="003257ED" w:rsidRDefault="006914A0" w:rsidP="003A21FA">
            <w:pPr>
              <w:tabs>
                <w:tab w:val="left" w:pos="2638"/>
              </w:tabs>
              <w:jc w:val="center"/>
              <w:rPr>
                <w:rFonts w:ascii="Times New Roman" w:hAnsi="Times New Roman" w:cs="Times New Roman"/>
                <w:sz w:val="24"/>
                <w:szCs w:val="24"/>
                <w:lang w:val="uk-UA"/>
              </w:rPr>
            </w:pPr>
            <w:r w:rsidRPr="003257ED">
              <w:rPr>
                <w:rFonts w:ascii="Times New Roman" w:hAnsi="Times New Roman" w:cs="Times New Roman"/>
                <w:b/>
                <w:sz w:val="24"/>
                <w:szCs w:val="24"/>
                <w:lang w:val="uk-UA"/>
              </w:rPr>
              <w:lastRenderedPageBreak/>
              <w:t>Організація правової роботи</w:t>
            </w:r>
          </w:p>
        </w:tc>
      </w:tr>
      <w:tr w:rsidR="006914A0" w:rsidRPr="003257ED" w:rsidTr="00407E94">
        <w:trPr>
          <w:gridAfter w:val="1"/>
          <w:wAfter w:w="15" w:type="dxa"/>
        </w:trPr>
        <w:tc>
          <w:tcPr>
            <w:tcW w:w="458" w:type="dxa"/>
          </w:tcPr>
          <w:p w:rsidR="006914A0" w:rsidRPr="009D5202"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223" w:type="dxa"/>
          </w:tcPr>
          <w:p w:rsidR="006914A0" w:rsidRPr="003257ED" w:rsidRDefault="006914A0" w:rsidP="003A21FA">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Можливе задоволення працівниками</w:t>
            </w:r>
            <w:r w:rsidRPr="003257ED">
              <w:rPr>
                <w:rFonts w:ascii="Times New Roman" w:hAnsi="Times New Roman" w:cs="Times New Roman"/>
                <w:sz w:val="24"/>
                <w:szCs w:val="24"/>
                <w:lang w:val="uk-UA"/>
              </w:rPr>
              <w:t xml:space="preserve"> Юридичного управління </w:t>
            </w:r>
            <w:r>
              <w:rPr>
                <w:rFonts w:ascii="Times New Roman" w:hAnsi="Times New Roman" w:cs="Times New Roman"/>
                <w:sz w:val="24"/>
                <w:szCs w:val="24"/>
                <w:lang w:val="uk-UA"/>
              </w:rPr>
              <w:t xml:space="preserve">приватних інтересів </w:t>
            </w:r>
            <w:r w:rsidRPr="003257ED">
              <w:rPr>
                <w:rFonts w:ascii="Times New Roman" w:hAnsi="Times New Roman" w:cs="Times New Roman"/>
                <w:sz w:val="24"/>
                <w:szCs w:val="24"/>
                <w:lang w:val="uk-UA"/>
              </w:rPr>
              <w:t>під час безпосереднього представництва інтересів Національного агентства в судах</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Працівники Юридичного управління під в</w:t>
            </w:r>
            <w:r w:rsidRPr="0032477E">
              <w:rPr>
                <w:rFonts w:ascii="Times New Roman" w:hAnsi="Times New Roman" w:cs="Times New Roman"/>
                <w:sz w:val="24"/>
                <w:szCs w:val="24"/>
                <w:lang w:val="uk-UA"/>
              </w:rPr>
              <w:t>плив</w:t>
            </w:r>
            <w:r>
              <w:rPr>
                <w:rFonts w:ascii="Times New Roman" w:hAnsi="Times New Roman" w:cs="Times New Roman"/>
                <w:sz w:val="24"/>
                <w:szCs w:val="24"/>
                <w:lang w:val="uk-UA"/>
              </w:rPr>
              <w:t>ом</w:t>
            </w:r>
            <w:r w:rsidRPr="0032477E">
              <w:rPr>
                <w:rFonts w:ascii="Times New Roman" w:hAnsi="Times New Roman" w:cs="Times New Roman"/>
                <w:sz w:val="24"/>
                <w:szCs w:val="24"/>
                <w:lang w:val="uk-UA"/>
              </w:rPr>
              <w:t xml:space="preserve"> зацікавлених осіб </w:t>
            </w:r>
            <w:r>
              <w:rPr>
                <w:rFonts w:ascii="Times New Roman" w:hAnsi="Times New Roman" w:cs="Times New Roman"/>
                <w:sz w:val="24"/>
                <w:szCs w:val="24"/>
                <w:lang w:val="uk-UA"/>
              </w:rPr>
              <w:t xml:space="preserve">можуть задовольнити свої приватні інтереси </w:t>
            </w:r>
            <w:r w:rsidRPr="0032477E">
              <w:rPr>
                <w:rFonts w:ascii="Times New Roman" w:hAnsi="Times New Roman" w:cs="Times New Roman"/>
                <w:sz w:val="24"/>
                <w:szCs w:val="24"/>
                <w:lang w:val="uk-UA"/>
              </w:rPr>
              <w:t>під час безпосереднього представництва інтересів Національного агентства в судах</w:t>
            </w:r>
          </w:p>
        </w:tc>
        <w:tc>
          <w:tcPr>
            <w:tcW w:w="3851" w:type="dxa"/>
          </w:tcPr>
          <w:p w:rsidR="006914A0"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Можлива недоброчесність працівника Юридичного управління, який здійснює представництво інтересів НАЗК у суді.</w:t>
            </w:r>
          </w:p>
          <w:p w:rsidR="006914A0" w:rsidRPr="003257ED" w:rsidRDefault="006914A0" w:rsidP="003A21FA">
            <w:pPr>
              <w:tabs>
                <w:tab w:val="left" w:pos="2638"/>
              </w:tabs>
              <w:jc w:val="center"/>
              <w:rPr>
                <w:rFonts w:ascii="Times New Roman" w:hAnsi="Times New Roman" w:cs="Times New Roman"/>
                <w:sz w:val="24"/>
                <w:szCs w:val="24"/>
                <w:lang w:val="uk-UA"/>
              </w:rPr>
            </w:pP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Необґрунтовані судові рішення у справах, в яких однією зі сторін є НАЗК, за наслідком чого можливе порушення законних прав та інтересів НАЗК</w:t>
            </w:r>
          </w:p>
        </w:tc>
      </w:tr>
      <w:tr w:rsidR="006914A0" w:rsidRPr="003257ED" w:rsidTr="00407E94">
        <w:tc>
          <w:tcPr>
            <w:tcW w:w="14723" w:type="dxa"/>
            <w:gridSpan w:val="6"/>
          </w:tcPr>
          <w:p w:rsidR="006914A0" w:rsidRPr="003257ED" w:rsidRDefault="006914A0" w:rsidP="003A21FA">
            <w:pPr>
              <w:tabs>
                <w:tab w:val="left" w:pos="2638"/>
              </w:tabs>
              <w:jc w:val="center"/>
              <w:rPr>
                <w:rFonts w:ascii="Times New Roman" w:hAnsi="Times New Roman" w:cs="Times New Roman"/>
                <w:sz w:val="24"/>
                <w:szCs w:val="24"/>
                <w:lang w:val="uk-UA"/>
              </w:rPr>
            </w:pPr>
            <w:r w:rsidRPr="003257ED">
              <w:rPr>
                <w:rFonts w:ascii="Times New Roman" w:hAnsi="Times New Roman" w:cs="Times New Roman"/>
                <w:b/>
                <w:sz w:val="24"/>
                <w:szCs w:val="24"/>
                <w:lang w:val="uk-UA"/>
              </w:rPr>
              <w:t>Управління персоналом</w:t>
            </w:r>
          </w:p>
        </w:tc>
      </w:tr>
      <w:tr w:rsidR="006914A0" w:rsidRPr="00E07957" w:rsidTr="00407E94">
        <w:trPr>
          <w:gridAfter w:val="1"/>
          <w:wAfter w:w="15" w:type="dxa"/>
        </w:trPr>
        <w:tc>
          <w:tcPr>
            <w:tcW w:w="458" w:type="dxa"/>
          </w:tcPr>
          <w:p w:rsidR="006914A0" w:rsidRPr="006914A0"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впливу з боку посадових або інших осіб (членів конкурсної комісії) на результати другого етапу конкурсу на зайняття посад державної служби</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32477E">
              <w:rPr>
                <w:rFonts w:ascii="Times New Roman" w:hAnsi="Times New Roman" w:cs="Times New Roman"/>
                <w:sz w:val="24"/>
                <w:szCs w:val="24"/>
                <w:lang w:val="uk-UA"/>
              </w:rPr>
              <w:t>Можливість впливу з боку посадових або інших осіб (членів конкурсної комісії) на результати другого етапу конкурсу на зайняття посад державної служби шляхом попереднього ознайомлення кандидатів з обраним варіантом ситуаційного завдання</w:t>
            </w:r>
          </w:p>
        </w:tc>
        <w:tc>
          <w:tcPr>
            <w:tcW w:w="3851" w:type="dxa"/>
          </w:tcPr>
          <w:p w:rsidR="006914A0" w:rsidRPr="001D5989"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1. Можлива недоброчесність осіб, які мають доступ до обраного варіанту ситуаційного завдання.</w:t>
            </w:r>
          </w:p>
          <w:p w:rsidR="006914A0" w:rsidRPr="003257ED" w:rsidRDefault="006914A0" w:rsidP="003A21FA">
            <w:pPr>
              <w:tabs>
                <w:tab w:val="left" w:pos="2638"/>
              </w:tabs>
              <w:jc w:val="center"/>
              <w:rPr>
                <w:rFonts w:ascii="Times New Roman" w:hAnsi="Times New Roman" w:cs="Times New Roman"/>
                <w:sz w:val="24"/>
                <w:szCs w:val="24"/>
                <w:lang w:val="uk-UA"/>
              </w:rPr>
            </w:pP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E07957" w:rsidTr="00407E94">
        <w:trPr>
          <w:gridAfter w:val="1"/>
          <w:wAfter w:w="15" w:type="dxa"/>
        </w:trPr>
        <w:tc>
          <w:tcPr>
            <w:tcW w:w="458" w:type="dxa"/>
          </w:tcPr>
          <w:p w:rsidR="006914A0" w:rsidRPr="006914A0"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впливу члена конкурсної комісії (шляхом переконання інших членів) на прийняття комісією необґрунтованого рішення</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32477E">
              <w:rPr>
                <w:rFonts w:ascii="Times New Roman" w:hAnsi="Times New Roman" w:cs="Times New Roman"/>
                <w:sz w:val="24"/>
                <w:szCs w:val="24"/>
                <w:lang w:val="uk-UA"/>
              </w:rPr>
              <w:t>Можливість впливу члена конкурсної комісії (шляхом переконання інших членів) на прийняття комісією необґрунтованого рішення, зокрема з особистою зацікавленістю у результатах конкурсного відбору</w:t>
            </w:r>
          </w:p>
        </w:tc>
        <w:tc>
          <w:tcPr>
            <w:tcW w:w="3851" w:type="dxa"/>
          </w:tcPr>
          <w:p w:rsidR="006914A0" w:rsidRPr="001740EF"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1740EF">
              <w:rPr>
                <w:rFonts w:ascii="Times New Roman" w:hAnsi="Times New Roman" w:cs="Times New Roman"/>
                <w:sz w:val="24"/>
                <w:szCs w:val="24"/>
                <w:lang w:val="uk-UA"/>
              </w:rPr>
              <w:t>Можлива недоброчесність членів конкурсної комісії</w:t>
            </w:r>
          </w:p>
          <w:p w:rsidR="006914A0" w:rsidRPr="001740EF"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1740EF">
              <w:rPr>
                <w:rFonts w:ascii="Times New Roman" w:hAnsi="Times New Roman" w:cs="Times New Roman"/>
                <w:sz w:val="24"/>
                <w:szCs w:val="24"/>
                <w:lang w:val="uk-UA"/>
              </w:rPr>
              <w:t xml:space="preserve">Відсутність </w:t>
            </w:r>
            <w:proofErr w:type="spellStart"/>
            <w:r w:rsidRPr="001740EF">
              <w:rPr>
                <w:rFonts w:ascii="Times New Roman" w:hAnsi="Times New Roman" w:cs="Times New Roman"/>
                <w:sz w:val="24"/>
                <w:szCs w:val="24"/>
                <w:lang w:val="uk-UA"/>
              </w:rPr>
              <w:t>відеофіксації</w:t>
            </w:r>
            <w:proofErr w:type="spellEnd"/>
            <w:r w:rsidRPr="001740EF">
              <w:rPr>
                <w:rFonts w:ascii="Times New Roman" w:hAnsi="Times New Roman" w:cs="Times New Roman"/>
                <w:sz w:val="24"/>
                <w:szCs w:val="24"/>
                <w:lang w:val="uk-UA"/>
              </w:rPr>
              <w:t xml:space="preserve"> засідань конкурсної комісії, зокрема, під час проведення співбесід.</w:t>
            </w:r>
          </w:p>
          <w:p w:rsidR="006914A0" w:rsidRPr="006914A0" w:rsidRDefault="006914A0" w:rsidP="003A21FA">
            <w:pPr>
              <w:tabs>
                <w:tab w:val="left" w:pos="2638"/>
              </w:tabs>
              <w:jc w:val="center"/>
              <w:rPr>
                <w:rFonts w:ascii="Times New Roman" w:eastAsiaTheme="minorEastAsia" w:hAnsi="Times New Roman" w:cs="Times New Roman"/>
                <w:sz w:val="24"/>
                <w:szCs w:val="24"/>
                <w:lang w:val="uk-UA" w:eastAsia="uk-UA"/>
              </w:rPr>
            </w:pPr>
            <w:r>
              <w:rPr>
                <w:rFonts w:ascii="Times New Roman" w:hAnsi="Times New Roman" w:cs="Times New Roman"/>
                <w:sz w:val="24"/>
                <w:szCs w:val="24"/>
                <w:lang w:val="uk-UA"/>
              </w:rPr>
              <w:t xml:space="preserve">3. </w:t>
            </w:r>
            <w:proofErr w:type="spellStart"/>
            <w:r w:rsidRPr="006914A0">
              <w:rPr>
                <w:rFonts w:ascii="Times New Roman" w:hAnsi="Times New Roman" w:cs="Times New Roman"/>
                <w:sz w:val="24"/>
                <w:szCs w:val="24"/>
              </w:rPr>
              <w:t>Відсутність</w:t>
            </w:r>
            <w:proofErr w:type="spellEnd"/>
            <w:r w:rsidRPr="006914A0">
              <w:rPr>
                <w:rFonts w:ascii="Times New Roman" w:hAnsi="Times New Roman" w:cs="Times New Roman"/>
                <w:sz w:val="24"/>
                <w:szCs w:val="24"/>
              </w:rPr>
              <w:t xml:space="preserve"> </w:t>
            </w:r>
            <w:proofErr w:type="spellStart"/>
            <w:r w:rsidRPr="006914A0">
              <w:rPr>
                <w:rFonts w:ascii="Times New Roman" w:hAnsi="Times New Roman" w:cs="Times New Roman"/>
                <w:sz w:val="24"/>
                <w:szCs w:val="24"/>
              </w:rPr>
              <w:t>громадського</w:t>
            </w:r>
            <w:proofErr w:type="spellEnd"/>
            <w:r w:rsidRPr="006914A0">
              <w:rPr>
                <w:rFonts w:ascii="Times New Roman" w:hAnsi="Times New Roman" w:cs="Times New Roman"/>
                <w:sz w:val="24"/>
                <w:szCs w:val="24"/>
              </w:rPr>
              <w:t xml:space="preserve"> контролю за проведенням конкурсів.</w:t>
            </w:r>
          </w:p>
          <w:p w:rsidR="006914A0" w:rsidRPr="003257ED" w:rsidRDefault="006914A0" w:rsidP="003A21FA">
            <w:pPr>
              <w:tabs>
                <w:tab w:val="left" w:pos="2638"/>
              </w:tabs>
              <w:jc w:val="center"/>
              <w:rPr>
                <w:rFonts w:ascii="Times New Roman" w:hAnsi="Times New Roman" w:cs="Times New Roman"/>
                <w:sz w:val="24"/>
                <w:szCs w:val="24"/>
                <w:lang w:val="uk-UA"/>
              </w:rPr>
            </w:pPr>
          </w:p>
        </w:tc>
        <w:tc>
          <w:tcPr>
            <w:tcW w:w="2721"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Притягнення посадових осіб до відповідальності, втрата репутації Національного агентства, судові процеси за участю Національного агентства.</w:t>
            </w:r>
          </w:p>
        </w:tc>
      </w:tr>
      <w:tr w:rsidR="006914A0" w:rsidRPr="003257ED" w:rsidTr="00407E94">
        <w:trPr>
          <w:gridAfter w:val="1"/>
          <w:wAfter w:w="15" w:type="dxa"/>
        </w:trPr>
        <w:tc>
          <w:tcPr>
            <w:tcW w:w="458" w:type="dxa"/>
          </w:tcPr>
          <w:p w:rsidR="006914A0" w:rsidRPr="006914A0"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223" w:type="dxa"/>
          </w:tcPr>
          <w:p w:rsidR="006914A0" w:rsidRPr="006914A0" w:rsidRDefault="006914A0" w:rsidP="003A21FA">
            <w:pPr>
              <w:jc w:val="center"/>
              <w:rPr>
                <w:rFonts w:ascii="Times New Roman" w:hAnsi="Times New Roman" w:cs="Times New Roman"/>
                <w:sz w:val="24"/>
                <w:szCs w:val="24"/>
                <w:lang w:val="uk-UA"/>
              </w:rPr>
            </w:pPr>
            <w:r w:rsidRPr="006914A0">
              <w:rPr>
                <w:rFonts w:ascii="Times New Roman" w:hAnsi="Times New Roman" w:cs="Times New Roman"/>
                <w:sz w:val="24"/>
                <w:szCs w:val="24"/>
                <w:lang w:val="uk-UA"/>
              </w:rPr>
              <w:t xml:space="preserve">Можливість задоволення приватного інтересу посадовими особами під час добору на вакантні посади державної служби на період дії карантину, установленого з метою запобігання </w:t>
            </w:r>
            <w:r w:rsidRPr="006914A0">
              <w:rPr>
                <w:rFonts w:ascii="Times New Roman" w:hAnsi="Times New Roman" w:cs="Times New Roman"/>
                <w:sz w:val="24"/>
                <w:szCs w:val="24"/>
                <w:lang w:val="uk-UA"/>
              </w:rPr>
              <w:lastRenderedPageBreak/>
              <w:t xml:space="preserve">поширенню на території України гострої респіраторної хвороби COVID-19, спричиненої </w:t>
            </w:r>
            <w:proofErr w:type="spellStart"/>
            <w:r w:rsidRPr="006914A0">
              <w:rPr>
                <w:rFonts w:ascii="Times New Roman" w:hAnsi="Times New Roman" w:cs="Times New Roman"/>
                <w:sz w:val="24"/>
                <w:szCs w:val="24"/>
                <w:lang w:val="uk-UA"/>
              </w:rPr>
              <w:t>коронавірусом</w:t>
            </w:r>
            <w:proofErr w:type="spellEnd"/>
            <w:r>
              <w:rPr>
                <w:rFonts w:ascii="Times New Roman" w:hAnsi="Times New Roman" w:cs="Times New Roman"/>
                <w:sz w:val="24"/>
                <w:szCs w:val="24"/>
                <w:lang w:val="uk-UA"/>
              </w:rPr>
              <w:t xml:space="preserve"> SARS-CoV-</w:t>
            </w:r>
            <w:r w:rsidRPr="006914A0">
              <w:rPr>
                <w:rFonts w:ascii="Times New Roman" w:hAnsi="Times New Roman" w:cs="Times New Roman"/>
                <w:sz w:val="24"/>
                <w:szCs w:val="24"/>
                <w:lang w:val="uk-UA"/>
              </w:rPr>
              <w:t>2</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Посадові особи, в тому числі особа, </w:t>
            </w:r>
            <w:r>
              <w:rPr>
                <w:rFonts w:ascii="Times New Roman" w:hAnsi="Times New Roman" w:cs="Times New Roman"/>
                <w:lang w:val="uk-UA"/>
              </w:rPr>
              <w:t xml:space="preserve">уповноважена на проведення співбесіди з кандидатами на посаду державної служби, під час добору </w:t>
            </w:r>
            <w:r w:rsidRPr="0088410F">
              <w:rPr>
                <w:rFonts w:ascii="Times New Roman" w:hAnsi="Times New Roman" w:cs="Times New Roman"/>
                <w:lang w:val="uk-UA"/>
              </w:rPr>
              <w:t>на вакантні посади державної служби на період дії карантину</w:t>
            </w:r>
            <w:r>
              <w:rPr>
                <w:rFonts w:ascii="Times New Roman" w:hAnsi="Times New Roman" w:cs="Times New Roman"/>
                <w:lang w:val="uk-UA"/>
              </w:rPr>
              <w:t xml:space="preserve">, може задовольнити приватний  інтерес під час добору </w:t>
            </w:r>
            <w:r w:rsidRPr="0088410F">
              <w:rPr>
                <w:rFonts w:ascii="Times New Roman" w:hAnsi="Times New Roman" w:cs="Times New Roman"/>
                <w:lang w:val="uk-UA"/>
              </w:rPr>
              <w:t xml:space="preserve">на вакантні посади державної </w:t>
            </w:r>
            <w:r w:rsidRPr="0088410F">
              <w:rPr>
                <w:rFonts w:ascii="Times New Roman" w:hAnsi="Times New Roman" w:cs="Times New Roman"/>
                <w:lang w:val="uk-UA"/>
              </w:rPr>
              <w:lastRenderedPageBreak/>
              <w:t>служби на період дії карантину</w:t>
            </w:r>
            <w:r>
              <w:rPr>
                <w:rFonts w:ascii="Times New Roman" w:hAnsi="Times New Roman" w:cs="Times New Roman"/>
                <w:lang w:val="uk-UA"/>
              </w:rPr>
              <w:t xml:space="preserve"> . Така можливість пов’язана з тим, добір проводиться у загальному спрощеному порядку, шляхом співбесіди, як правило, </w:t>
            </w:r>
            <w:r w:rsidRPr="00E726A3">
              <w:rPr>
                <w:rFonts w:ascii="Times New Roman" w:hAnsi="Times New Roman" w:cs="Times New Roman"/>
                <w:lang w:val="uk-UA"/>
              </w:rPr>
              <w:t>дистанційно в режимі відеоконференції та без зовн</w:t>
            </w:r>
            <w:r>
              <w:rPr>
                <w:rFonts w:ascii="Times New Roman" w:hAnsi="Times New Roman" w:cs="Times New Roman"/>
                <w:lang w:val="uk-UA"/>
              </w:rPr>
              <w:t>і</w:t>
            </w:r>
            <w:r w:rsidRPr="003E26A6">
              <w:rPr>
                <w:rFonts w:ascii="Times New Roman" w:hAnsi="Times New Roman" w:cs="Times New Roman"/>
                <w:lang w:val="uk-UA"/>
              </w:rPr>
              <w:t>ш</w:t>
            </w:r>
            <w:r w:rsidRPr="00E726A3">
              <w:rPr>
                <w:rFonts w:ascii="Times New Roman" w:hAnsi="Times New Roman" w:cs="Times New Roman"/>
                <w:lang w:val="uk-UA"/>
              </w:rPr>
              <w:t>нього контролю.</w:t>
            </w:r>
          </w:p>
        </w:tc>
        <w:tc>
          <w:tcPr>
            <w:tcW w:w="3851" w:type="dxa"/>
          </w:tcPr>
          <w:p w:rsidR="006914A0" w:rsidRDefault="006914A0" w:rsidP="003A21FA">
            <w:pPr>
              <w:tabs>
                <w:tab w:val="left" w:pos="2638"/>
              </w:tabs>
              <w:jc w:val="center"/>
              <w:rPr>
                <w:rFonts w:ascii="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lastRenderedPageBreak/>
              <w:t>1. Спрощений порядок проведення добору.</w:t>
            </w:r>
          </w:p>
          <w:p w:rsidR="006914A0" w:rsidRDefault="006914A0" w:rsidP="003A21FA">
            <w:pPr>
              <w:tabs>
                <w:tab w:val="left" w:pos="2638"/>
              </w:tabs>
              <w:jc w:val="center"/>
              <w:rPr>
                <w:rFonts w:ascii="Times New Roman" w:hAnsi="Times New Roman" w:cs="Times New Roman"/>
                <w:sz w:val="24"/>
                <w:szCs w:val="24"/>
                <w:lang w:val="uk-UA"/>
              </w:rPr>
            </w:pPr>
            <w:r>
              <w:rPr>
                <w:rFonts w:ascii="Times New Roman" w:hAnsi="Times New Roman" w:cs="Times New Roman"/>
                <w:sz w:val="24"/>
                <w:szCs w:val="24"/>
                <w:lang w:val="uk-UA"/>
              </w:rPr>
              <w:t>2. Відсутність контролю за проведенням добору.</w:t>
            </w:r>
          </w:p>
          <w:p w:rsidR="006914A0" w:rsidRPr="003257ED" w:rsidRDefault="006914A0" w:rsidP="003A21FA">
            <w:pPr>
              <w:tabs>
                <w:tab w:val="left" w:pos="2638"/>
              </w:tabs>
              <w:jc w:val="center"/>
              <w:rPr>
                <w:rFonts w:ascii="Times New Roman" w:hAnsi="Times New Roman" w:cs="Times New Roman"/>
                <w:sz w:val="24"/>
                <w:szCs w:val="24"/>
                <w:lang w:val="uk-UA"/>
              </w:rPr>
            </w:pPr>
          </w:p>
        </w:tc>
        <w:tc>
          <w:tcPr>
            <w:tcW w:w="2721" w:type="dxa"/>
          </w:tcPr>
          <w:p w:rsidR="006914A0" w:rsidRDefault="006914A0" w:rsidP="003A21FA">
            <w:pPr>
              <w:tabs>
                <w:tab w:val="left" w:pos="2638"/>
              </w:tabs>
              <w:jc w:val="center"/>
              <w:rPr>
                <w:rFonts w:ascii="Times New Roman" w:hAnsi="Times New Roman" w:cs="Times New Roman"/>
                <w:sz w:val="24"/>
                <w:szCs w:val="24"/>
                <w:lang w:val="uk-UA"/>
              </w:rPr>
            </w:pPr>
            <w:r w:rsidRPr="001D5989">
              <w:rPr>
                <w:rFonts w:ascii="Times New Roman" w:hAnsi="Times New Roman" w:cs="Times New Roman"/>
                <w:sz w:val="24"/>
                <w:szCs w:val="24"/>
                <w:lang w:val="uk-UA"/>
              </w:rPr>
              <w:t xml:space="preserve">Притягнення посадових осіб до відповідальності, втрата репутації Національного агентства, судові процеси за участю </w:t>
            </w:r>
            <w:r w:rsidRPr="001D5989">
              <w:rPr>
                <w:rFonts w:ascii="Times New Roman" w:hAnsi="Times New Roman" w:cs="Times New Roman"/>
                <w:sz w:val="24"/>
                <w:szCs w:val="24"/>
                <w:lang w:val="uk-UA"/>
              </w:rPr>
              <w:lastRenderedPageBreak/>
              <w:t>Національного агентства.</w:t>
            </w:r>
          </w:p>
          <w:p w:rsidR="006914A0" w:rsidRPr="003257ED" w:rsidRDefault="006914A0" w:rsidP="003A21FA">
            <w:pPr>
              <w:tabs>
                <w:tab w:val="left" w:pos="2638"/>
              </w:tabs>
              <w:jc w:val="center"/>
              <w:rPr>
                <w:rFonts w:ascii="Times New Roman" w:hAnsi="Times New Roman" w:cs="Times New Roman"/>
                <w:sz w:val="24"/>
                <w:szCs w:val="24"/>
                <w:lang w:val="uk-UA"/>
              </w:rPr>
            </w:pPr>
            <w:r w:rsidRPr="0032477E">
              <w:rPr>
                <w:rFonts w:ascii="Times New Roman" w:hAnsi="Times New Roman" w:cs="Times New Roman"/>
                <w:sz w:val="24"/>
                <w:szCs w:val="24"/>
                <w:lang w:val="uk-UA"/>
              </w:rPr>
              <w:t>Можливість призначення на посади державних службовців осіб, які не відповідають встановленим вимогам</w:t>
            </w:r>
            <w:r>
              <w:rPr>
                <w:rFonts w:ascii="Times New Roman" w:hAnsi="Times New Roman" w:cs="Times New Roman"/>
                <w:sz w:val="24"/>
                <w:szCs w:val="24"/>
                <w:lang w:val="uk-UA"/>
              </w:rPr>
              <w:t xml:space="preserve"> до державних службовців Національного агентства.</w:t>
            </w:r>
          </w:p>
        </w:tc>
      </w:tr>
      <w:tr w:rsidR="006914A0" w:rsidRPr="003257ED" w:rsidTr="00407E94">
        <w:tc>
          <w:tcPr>
            <w:tcW w:w="14723" w:type="dxa"/>
            <w:gridSpan w:val="6"/>
          </w:tcPr>
          <w:p w:rsidR="006914A0" w:rsidRPr="003257ED" w:rsidRDefault="00860C55" w:rsidP="003A21FA">
            <w:pPr>
              <w:tabs>
                <w:tab w:val="left" w:pos="2638"/>
              </w:tabs>
              <w:jc w:val="center"/>
              <w:rPr>
                <w:rFonts w:ascii="Times New Roman" w:hAnsi="Times New Roman" w:cs="Times New Roman"/>
                <w:sz w:val="24"/>
                <w:szCs w:val="24"/>
                <w:lang w:val="uk-UA"/>
              </w:rPr>
            </w:pPr>
            <w:r>
              <w:rPr>
                <w:rFonts w:ascii="Times New Roman" w:hAnsi="Times New Roman" w:cs="Times New Roman"/>
                <w:b/>
                <w:sz w:val="24"/>
                <w:szCs w:val="24"/>
                <w:lang w:val="uk-UA"/>
              </w:rPr>
              <w:lastRenderedPageBreak/>
              <w:t>Матеріально-технічне</w:t>
            </w:r>
            <w:r w:rsidR="006914A0" w:rsidRPr="003257ED">
              <w:rPr>
                <w:rFonts w:ascii="Times New Roman" w:hAnsi="Times New Roman" w:cs="Times New Roman"/>
                <w:b/>
                <w:sz w:val="24"/>
                <w:szCs w:val="24"/>
                <w:lang w:val="uk-UA"/>
              </w:rPr>
              <w:t xml:space="preserve"> забезпечення</w:t>
            </w:r>
          </w:p>
        </w:tc>
      </w:tr>
      <w:tr w:rsidR="006914A0" w:rsidRPr="003257ED" w:rsidTr="00407E94">
        <w:trPr>
          <w:gridAfter w:val="1"/>
          <w:wAfter w:w="15" w:type="dxa"/>
        </w:trPr>
        <w:tc>
          <w:tcPr>
            <w:tcW w:w="458" w:type="dxa"/>
          </w:tcPr>
          <w:p w:rsidR="006914A0" w:rsidRPr="009D5202"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для використання матеріальних ресурсів в особистих цілях</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32477E">
              <w:rPr>
                <w:rFonts w:ascii="Times New Roman" w:hAnsi="Times New Roman" w:cs="Times New Roman"/>
                <w:sz w:val="24"/>
                <w:szCs w:val="24"/>
                <w:lang w:val="uk-UA"/>
              </w:rPr>
              <w:t>Наявність у особи приватного інтересу у використанні матеріальних ресурсів</w:t>
            </w:r>
            <w:r w:rsidRPr="0032477E">
              <w:rPr>
                <w:rFonts w:ascii="Times New Roman" w:hAnsi="Times New Roman" w:cs="Times New Roman"/>
                <w:sz w:val="24"/>
                <w:szCs w:val="24"/>
              </w:rPr>
              <w:t xml:space="preserve"> </w:t>
            </w:r>
            <w:r w:rsidRPr="0032477E">
              <w:rPr>
                <w:rFonts w:ascii="Times New Roman" w:hAnsi="Times New Roman" w:cs="Times New Roman"/>
                <w:sz w:val="24"/>
                <w:szCs w:val="24"/>
                <w:lang w:val="uk-UA"/>
              </w:rPr>
              <w:t>в особистих цілях</w:t>
            </w:r>
          </w:p>
        </w:tc>
        <w:tc>
          <w:tcPr>
            <w:tcW w:w="3851" w:type="dxa"/>
          </w:tcPr>
          <w:p w:rsidR="006914A0" w:rsidRPr="004974A1" w:rsidRDefault="006914A0" w:rsidP="003A21FA">
            <w:pPr>
              <w:jc w:val="center"/>
              <w:rPr>
                <w:rFonts w:ascii="Times New Roman" w:hAnsi="Times New Roman" w:cs="Times New Roman"/>
                <w:sz w:val="24"/>
                <w:szCs w:val="24"/>
                <w:lang w:val="uk-UA"/>
              </w:rPr>
            </w:pPr>
            <w:r w:rsidRPr="004974A1">
              <w:rPr>
                <w:rFonts w:ascii="Times New Roman" w:hAnsi="Times New Roman" w:cs="Times New Roman"/>
                <w:sz w:val="24"/>
                <w:szCs w:val="24"/>
                <w:lang w:val="uk-UA"/>
              </w:rPr>
              <w:t>Недостатній контроль за використанням матеріальних ресурсів</w:t>
            </w:r>
          </w:p>
        </w:tc>
        <w:tc>
          <w:tcPr>
            <w:tcW w:w="2721" w:type="dxa"/>
          </w:tcPr>
          <w:p w:rsidR="006914A0" w:rsidRPr="004974A1" w:rsidRDefault="006914A0" w:rsidP="003A21FA">
            <w:pPr>
              <w:jc w:val="center"/>
              <w:rPr>
                <w:rFonts w:ascii="Times New Roman" w:hAnsi="Times New Roman" w:cs="Times New Roman"/>
                <w:sz w:val="24"/>
                <w:szCs w:val="24"/>
                <w:lang w:val="uk-UA"/>
              </w:rPr>
            </w:pPr>
            <w:r w:rsidRPr="004974A1">
              <w:rPr>
                <w:rFonts w:ascii="Times New Roman" w:hAnsi="Times New Roman" w:cs="Times New Roman"/>
                <w:sz w:val="24"/>
                <w:szCs w:val="24"/>
                <w:lang w:val="uk-UA"/>
              </w:rPr>
              <w:t>Втрата репутації Національного агентства, необґрунтовані фінансові витрати</w:t>
            </w:r>
          </w:p>
        </w:tc>
      </w:tr>
      <w:tr w:rsidR="006914A0" w:rsidRPr="003257ED" w:rsidTr="00407E94">
        <w:trPr>
          <w:gridAfter w:val="1"/>
          <w:wAfter w:w="15" w:type="dxa"/>
        </w:trPr>
        <w:tc>
          <w:tcPr>
            <w:tcW w:w="458" w:type="dxa"/>
          </w:tcPr>
          <w:p w:rsidR="006914A0" w:rsidRPr="009D5202"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23</w:t>
            </w:r>
            <w:r w:rsidR="006914A0">
              <w:rPr>
                <w:rFonts w:ascii="Times New Roman" w:hAnsi="Times New Roman" w:cs="Times New Roman"/>
                <w:sz w:val="24"/>
                <w:szCs w:val="24"/>
                <w:lang w:val="uk-UA"/>
              </w:rPr>
              <w:t xml:space="preserve"> </w:t>
            </w:r>
          </w:p>
        </w:tc>
        <w:tc>
          <w:tcPr>
            <w:tcW w:w="3223" w:type="dxa"/>
          </w:tcPr>
          <w:p w:rsidR="006914A0" w:rsidRPr="003257ED" w:rsidRDefault="006914A0" w:rsidP="003A21FA">
            <w:pPr>
              <w:jc w:val="center"/>
              <w:rPr>
                <w:rFonts w:ascii="Times New Roman" w:hAnsi="Times New Roman" w:cs="Times New Roman"/>
                <w:lang w:val="uk-UA"/>
              </w:rPr>
            </w:pPr>
            <w:r w:rsidRPr="003257ED">
              <w:rPr>
                <w:rFonts w:ascii="Times New Roman" w:hAnsi="Times New Roman" w:cs="Times New Roman"/>
                <w:lang w:val="uk-UA"/>
              </w:rPr>
              <w:t>Можливість умисного завищення замовлення матеріальних цінностей з метою подальшого використання їх залишків в особистих цілях та задоволення свого приватного інтересу</w:t>
            </w:r>
          </w:p>
        </w:tc>
        <w:tc>
          <w:tcPr>
            <w:tcW w:w="4455" w:type="dxa"/>
          </w:tcPr>
          <w:p w:rsidR="006914A0" w:rsidRPr="003257ED" w:rsidRDefault="006914A0" w:rsidP="003A21FA">
            <w:pPr>
              <w:tabs>
                <w:tab w:val="left" w:pos="2638"/>
              </w:tabs>
              <w:jc w:val="center"/>
              <w:rPr>
                <w:rFonts w:ascii="Times New Roman" w:hAnsi="Times New Roman" w:cs="Times New Roman"/>
                <w:sz w:val="24"/>
                <w:szCs w:val="24"/>
                <w:lang w:val="uk-UA"/>
              </w:rPr>
            </w:pPr>
            <w:r w:rsidRPr="00A307CA">
              <w:rPr>
                <w:rFonts w:ascii="Times New Roman" w:hAnsi="Times New Roman" w:cs="Times New Roman"/>
                <w:sz w:val="24"/>
                <w:szCs w:val="24"/>
                <w:lang w:val="uk-UA"/>
              </w:rPr>
              <w:t>Надання державним службовцем інформації про потребу в матеріальних ресурсах у більшій кількості, ніж фактично необхідно з метою використання надлишків в особистих цілях</w:t>
            </w:r>
          </w:p>
        </w:tc>
        <w:tc>
          <w:tcPr>
            <w:tcW w:w="3851" w:type="dxa"/>
          </w:tcPr>
          <w:p w:rsidR="006914A0" w:rsidRPr="004974A1" w:rsidRDefault="006914A0" w:rsidP="003A21FA">
            <w:pPr>
              <w:jc w:val="center"/>
              <w:rPr>
                <w:rFonts w:ascii="Times New Roman" w:hAnsi="Times New Roman" w:cs="Times New Roman"/>
                <w:sz w:val="24"/>
                <w:szCs w:val="24"/>
                <w:lang w:val="uk-UA"/>
              </w:rPr>
            </w:pPr>
            <w:r w:rsidRPr="004974A1">
              <w:rPr>
                <w:rFonts w:ascii="Times New Roman" w:hAnsi="Times New Roman" w:cs="Times New Roman"/>
                <w:sz w:val="24"/>
                <w:szCs w:val="24"/>
                <w:lang w:val="uk-UA"/>
              </w:rPr>
              <w:t>Неврегульованість процедури замовлення матеріальних цінностей</w:t>
            </w:r>
          </w:p>
        </w:tc>
        <w:tc>
          <w:tcPr>
            <w:tcW w:w="2721" w:type="dxa"/>
          </w:tcPr>
          <w:p w:rsidR="006914A0" w:rsidRPr="004974A1" w:rsidRDefault="006914A0" w:rsidP="003A21FA">
            <w:pPr>
              <w:jc w:val="center"/>
              <w:rPr>
                <w:rFonts w:ascii="Times New Roman" w:hAnsi="Times New Roman" w:cs="Times New Roman"/>
                <w:sz w:val="24"/>
                <w:szCs w:val="24"/>
                <w:lang w:val="uk-UA"/>
              </w:rPr>
            </w:pPr>
            <w:r w:rsidRPr="004974A1">
              <w:rPr>
                <w:rFonts w:ascii="Times New Roman" w:hAnsi="Times New Roman" w:cs="Times New Roman"/>
                <w:sz w:val="24"/>
                <w:szCs w:val="24"/>
                <w:lang w:val="uk-UA"/>
              </w:rPr>
              <w:t>Втрата репутації Національного агентства, необґрунтовані фінансові витрати</w:t>
            </w:r>
          </w:p>
        </w:tc>
      </w:tr>
      <w:tr w:rsidR="006914A0" w:rsidRPr="003257ED" w:rsidTr="00407E94">
        <w:tc>
          <w:tcPr>
            <w:tcW w:w="14723" w:type="dxa"/>
            <w:gridSpan w:val="6"/>
          </w:tcPr>
          <w:p w:rsidR="006914A0" w:rsidRPr="003257ED" w:rsidRDefault="006914A0" w:rsidP="003A21FA">
            <w:pPr>
              <w:tabs>
                <w:tab w:val="left" w:pos="2638"/>
              </w:tabs>
              <w:jc w:val="center"/>
              <w:rPr>
                <w:rFonts w:ascii="Times New Roman" w:hAnsi="Times New Roman" w:cs="Times New Roman"/>
                <w:sz w:val="24"/>
                <w:szCs w:val="24"/>
                <w:lang w:val="uk-UA"/>
              </w:rPr>
            </w:pPr>
            <w:r w:rsidRPr="003257ED">
              <w:rPr>
                <w:rFonts w:ascii="Times New Roman" w:hAnsi="Times New Roman" w:cs="Times New Roman"/>
                <w:b/>
                <w:sz w:val="24"/>
                <w:szCs w:val="24"/>
                <w:lang w:val="uk-UA"/>
              </w:rPr>
              <w:t>Сфера публічних закупівель</w:t>
            </w:r>
          </w:p>
        </w:tc>
      </w:tr>
      <w:tr w:rsidR="006914A0" w:rsidRPr="003257ED" w:rsidTr="00407E94">
        <w:trPr>
          <w:gridAfter w:val="1"/>
          <w:wAfter w:w="15" w:type="dxa"/>
          <w:trHeight w:val="3151"/>
        </w:trPr>
        <w:tc>
          <w:tcPr>
            <w:tcW w:w="458" w:type="dxa"/>
            <w:tcBorders>
              <w:top w:val="single" w:sz="4" w:space="0" w:color="auto"/>
              <w:left w:val="single" w:sz="4" w:space="0" w:color="auto"/>
              <w:bottom w:val="single" w:sz="4" w:space="0" w:color="auto"/>
              <w:right w:val="single" w:sz="4" w:space="0" w:color="auto"/>
            </w:tcBorders>
          </w:tcPr>
          <w:p w:rsidR="006914A0" w:rsidRPr="006914A0"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3223" w:type="dxa"/>
          </w:tcPr>
          <w:p w:rsidR="006914A0" w:rsidRPr="00E726A3" w:rsidRDefault="006914A0" w:rsidP="003A21FA">
            <w:pPr>
              <w:jc w:val="center"/>
              <w:rPr>
                <w:rFonts w:ascii="Times New Roman" w:hAnsi="Times New Roman" w:cs="Times New Roman"/>
                <w:sz w:val="24"/>
                <w:szCs w:val="24"/>
                <w:lang w:val="uk-UA"/>
              </w:rPr>
            </w:pPr>
            <w:proofErr w:type="spellStart"/>
            <w:r w:rsidRPr="00E726A3">
              <w:rPr>
                <w:rFonts w:ascii="Times New Roman" w:hAnsi="Times New Roman" w:cs="Times New Roman"/>
                <w:sz w:val="24"/>
                <w:szCs w:val="24"/>
              </w:rPr>
              <w:t>Ймовірність</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встановлення</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дискримінаційних</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вимог</w:t>
            </w:r>
            <w:proofErr w:type="spellEnd"/>
            <w:r w:rsidRPr="00E726A3">
              <w:rPr>
                <w:rFonts w:ascii="Times New Roman" w:hAnsi="Times New Roman" w:cs="Times New Roman"/>
                <w:sz w:val="24"/>
                <w:szCs w:val="24"/>
              </w:rPr>
              <w:t xml:space="preserve"> до </w:t>
            </w:r>
            <w:proofErr w:type="spellStart"/>
            <w:r w:rsidRPr="00E726A3">
              <w:rPr>
                <w:rFonts w:ascii="Times New Roman" w:hAnsi="Times New Roman" w:cs="Times New Roman"/>
                <w:sz w:val="24"/>
                <w:szCs w:val="24"/>
              </w:rPr>
              <w:t>учасників</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процедури</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публічної</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закупівлі</w:t>
            </w:r>
            <w:proofErr w:type="spellEnd"/>
          </w:p>
        </w:tc>
        <w:tc>
          <w:tcPr>
            <w:tcW w:w="4455" w:type="dxa"/>
          </w:tcPr>
          <w:p w:rsidR="006914A0" w:rsidRDefault="006914A0" w:rsidP="003A21FA">
            <w:pPr>
              <w:tabs>
                <w:tab w:val="left" w:pos="2638"/>
              </w:tabs>
              <w:jc w:val="center"/>
              <w:rPr>
                <w:rFonts w:ascii="Times New Roman" w:hAnsi="Times New Roman"/>
                <w:sz w:val="24"/>
                <w:szCs w:val="24"/>
                <w:lang w:val="uk-UA"/>
              </w:rPr>
            </w:pPr>
            <w:proofErr w:type="spellStart"/>
            <w:r w:rsidRPr="00E726A3">
              <w:rPr>
                <w:rFonts w:ascii="Times New Roman" w:hAnsi="Times New Roman"/>
                <w:sz w:val="24"/>
                <w:szCs w:val="24"/>
                <w:lang w:eastAsia="ru-RU"/>
              </w:rPr>
              <w:t>встановлення</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необґрунтованих</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вимог</w:t>
            </w:r>
            <w:proofErr w:type="spellEnd"/>
            <w:r w:rsidRPr="00E726A3">
              <w:rPr>
                <w:rFonts w:ascii="Times New Roman" w:hAnsi="Times New Roman"/>
                <w:sz w:val="24"/>
                <w:szCs w:val="24"/>
                <w:lang w:eastAsia="ru-RU"/>
              </w:rPr>
              <w:t xml:space="preserve"> для </w:t>
            </w:r>
            <w:proofErr w:type="spellStart"/>
            <w:r w:rsidRPr="00E726A3">
              <w:rPr>
                <w:rFonts w:ascii="Times New Roman" w:hAnsi="Times New Roman"/>
                <w:sz w:val="24"/>
                <w:szCs w:val="24"/>
                <w:lang w:eastAsia="ru-RU"/>
              </w:rPr>
              <w:t>потенційних</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учасників</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процедури</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закупівлі</w:t>
            </w:r>
            <w:proofErr w:type="spellEnd"/>
            <w:r w:rsidRPr="00E726A3">
              <w:rPr>
                <w:rFonts w:ascii="Times New Roman" w:hAnsi="Times New Roman"/>
                <w:sz w:val="24"/>
                <w:szCs w:val="24"/>
                <w:lang w:eastAsia="ru-RU"/>
              </w:rPr>
              <w:t xml:space="preserve"> з метою </w:t>
            </w:r>
            <w:proofErr w:type="spellStart"/>
            <w:r w:rsidRPr="00E726A3">
              <w:rPr>
                <w:rFonts w:ascii="Times New Roman" w:hAnsi="Times New Roman"/>
                <w:sz w:val="24"/>
                <w:szCs w:val="24"/>
                <w:lang w:eastAsia="ru-RU"/>
              </w:rPr>
              <w:t>надання</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переваги</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окремим</w:t>
            </w:r>
            <w:proofErr w:type="spellEnd"/>
            <w:r w:rsidRPr="00E726A3">
              <w:rPr>
                <w:rFonts w:ascii="Times New Roman" w:hAnsi="Times New Roman"/>
                <w:sz w:val="24"/>
                <w:szCs w:val="24"/>
                <w:lang w:eastAsia="ru-RU"/>
              </w:rPr>
              <w:t xml:space="preserve"> </w:t>
            </w:r>
            <w:proofErr w:type="spellStart"/>
            <w:r w:rsidRPr="00E726A3">
              <w:rPr>
                <w:rFonts w:ascii="Times New Roman" w:hAnsi="Times New Roman"/>
                <w:sz w:val="24"/>
                <w:szCs w:val="24"/>
                <w:lang w:eastAsia="ru-RU"/>
              </w:rPr>
              <w:t>учасникам</w:t>
            </w:r>
            <w:proofErr w:type="spellEnd"/>
            <w:r w:rsidRPr="00E726A3">
              <w:rPr>
                <w:rFonts w:ascii="Times New Roman" w:hAnsi="Times New Roman"/>
                <w:sz w:val="24"/>
                <w:szCs w:val="24"/>
                <w:lang w:val="uk-UA" w:eastAsia="ru-RU"/>
              </w:rPr>
              <w:t xml:space="preserve"> (</w:t>
            </w:r>
            <w:r w:rsidRPr="00E726A3">
              <w:rPr>
                <w:rFonts w:ascii="Times New Roman" w:hAnsi="Times New Roman"/>
                <w:sz w:val="24"/>
                <w:szCs w:val="24"/>
                <w:lang w:val="uk-UA"/>
              </w:rPr>
              <w:t>«укрупнення» лотів для обмеження конкуренції)</w:t>
            </w:r>
          </w:p>
          <w:p w:rsidR="003A21FA" w:rsidRDefault="003A21FA" w:rsidP="003A21FA">
            <w:pPr>
              <w:tabs>
                <w:tab w:val="left" w:pos="2638"/>
              </w:tabs>
              <w:jc w:val="center"/>
              <w:rPr>
                <w:rFonts w:ascii="Times New Roman" w:hAnsi="Times New Roman"/>
                <w:sz w:val="24"/>
                <w:szCs w:val="24"/>
                <w:lang w:val="uk-UA"/>
              </w:rPr>
            </w:pPr>
          </w:p>
          <w:p w:rsidR="003A21FA" w:rsidRDefault="003A21FA" w:rsidP="003A21FA">
            <w:pPr>
              <w:tabs>
                <w:tab w:val="left" w:pos="2638"/>
              </w:tabs>
              <w:jc w:val="center"/>
              <w:rPr>
                <w:rFonts w:ascii="Times New Roman" w:hAnsi="Times New Roman"/>
                <w:sz w:val="24"/>
                <w:szCs w:val="24"/>
                <w:lang w:val="uk-UA"/>
              </w:rPr>
            </w:pPr>
          </w:p>
          <w:p w:rsidR="003A21FA" w:rsidRDefault="003A21FA" w:rsidP="003A21FA">
            <w:pPr>
              <w:tabs>
                <w:tab w:val="left" w:pos="2638"/>
              </w:tabs>
              <w:jc w:val="center"/>
              <w:rPr>
                <w:rFonts w:ascii="Times New Roman" w:hAnsi="Times New Roman"/>
                <w:sz w:val="24"/>
                <w:szCs w:val="24"/>
                <w:lang w:val="uk-UA"/>
              </w:rPr>
            </w:pPr>
          </w:p>
          <w:p w:rsidR="003A21FA" w:rsidRDefault="003A21FA" w:rsidP="003A21FA">
            <w:pPr>
              <w:tabs>
                <w:tab w:val="left" w:pos="2638"/>
              </w:tabs>
              <w:jc w:val="center"/>
              <w:rPr>
                <w:rFonts w:ascii="Times New Roman" w:hAnsi="Times New Roman"/>
                <w:sz w:val="24"/>
                <w:szCs w:val="24"/>
                <w:lang w:val="uk-UA"/>
              </w:rPr>
            </w:pPr>
          </w:p>
          <w:p w:rsidR="003A21FA" w:rsidRDefault="003A21FA" w:rsidP="003A21FA">
            <w:pPr>
              <w:tabs>
                <w:tab w:val="left" w:pos="2638"/>
              </w:tabs>
              <w:rPr>
                <w:rFonts w:ascii="Times New Roman" w:hAnsi="Times New Roman"/>
                <w:sz w:val="24"/>
                <w:szCs w:val="24"/>
                <w:lang w:val="uk-UA"/>
              </w:rPr>
            </w:pPr>
          </w:p>
          <w:p w:rsidR="003A21FA" w:rsidRPr="00136DE9" w:rsidRDefault="003A21FA" w:rsidP="003A21FA">
            <w:pPr>
              <w:tabs>
                <w:tab w:val="left" w:pos="2638"/>
              </w:tabs>
              <w:rPr>
                <w:rFonts w:ascii="Times New Roman" w:hAnsi="Times New Roman" w:cs="Times New Roman"/>
                <w:sz w:val="24"/>
                <w:szCs w:val="24"/>
                <w:lang w:val="uk-UA"/>
              </w:rPr>
            </w:pPr>
          </w:p>
        </w:tc>
        <w:tc>
          <w:tcPr>
            <w:tcW w:w="3851" w:type="dxa"/>
          </w:tcPr>
          <w:p w:rsidR="006914A0" w:rsidRDefault="006914A0" w:rsidP="003A21FA">
            <w:pPr>
              <w:tabs>
                <w:tab w:val="left" w:pos="2638"/>
              </w:tabs>
              <w:jc w:val="center"/>
              <w:rPr>
                <w:rFonts w:ascii="Times New Roman" w:hAnsi="Times New Roman"/>
                <w:lang w:val="uk-UA"/>
              </w:rPr>
            </w:pPr>
            <w:r w:rsidRPr="0045233A">
              <w:rPr>
                <w:rFonts w:ascii="Times New Roman" w:hAnsi="Times New Roman"/>
                <w:lang w:val="uk-UA"/>
              </w:rPr>
              <w:t>Наявність приватного інтересу</w:t>
            </w:r>
            <w:r w:rsidRPr="0045233A" w:rsidDel="0036111C">
              <w:rPr>
                <w:rFonts w:ascii="Times New Roman" w:hAnsi="Times New Roman"/>
                <w:lang w:val="uk-UA"/>
              </w:rPr>
              <w:t xml:space="preserve"> </w:t>
            </w:r>
            <w:r>
              <w:rPr>
                <w:rFonts w:ascii="Times New Roman" w:hAnsi="Times New Roman"/>
                <w:lang w:val="uk-UA"/>
              </w:rPr>
              <w:t>посадових осіб замовника щодо надання переваги окремим учасникам процедури закупівлі</w:t>
            </w:r>
          </w:p>
          <w:p w:rsidR="006914A0" w:rsidRDefault="006914A0" w:rsidP="003A21FA">
            <w:pPr>
              <w:tabs>
                <w:tab w:val="left" w:pos="2638"/>
              </w:tabs>
              <w:jc w:val="center"/>
              <w:rPr>
                <w:rFonts w:ascii="Times New Roman" w:hAnsi="Times New Roman"/>
                <w:lang w:val="uk-UA"/>
              </w:rPr>
            </w:pPr>
          </w:p>
          <w:p w:rsidR="003A21FA" w:rsidRDefault="003A21FA" w:rsidP="003A21FA">
            <w:pPr>
              <w:tabs>
                <w:tab w:val="left" w:pos="2638"/>
              </w:tabs>
              <w:jc w:val="center"/>
              <w:rPr>
                <w:rFonts w:ascii="Times New Roman" w:hAnsi="Times New Roman"/>
                <w:lang w:val="uk-UA"/>
              </w:rPr>
            </w:pPr>
          </w:p>
          <w:p w:rsidR="003A21FA" w:rsidRDefault="003A21FA" w:rsidP="003A21FA">
            <w:pPr>
              <w:tabs>
                <w:tab w:val="left" w:pos="2638"/>
              </w:tabs>
              <w:jc w:val="center"/>
              <w:rPr>
                <w:rFonts w:ascii="Times New Roman" w:hAnsi="Times New Roman"/>
                <w:lang w:val="uk-UA"/>
              </w:rPr>
            </w:pPr>
          </w:p>
          <w:p w:rsidR="003A21FA" w:rsidRDefault="003A21FA" w:rsidP="003A21FA">
            <w:pPr>
              <w:tabs>
                <w:tab w:val="left" w:pos="2638"/>
              </w:tabs>
              <w:jc w:val="center"/>
              <w:rPr>
                <w:rFonts w:ascii="Times New Roman" w:hAnsi="Times New Roman"/>
                <w:lang w:val="uk-UA"/>
              </w:rPr>
            </w:pPr>
          </w:p>
          <w:p w:rsidR="003A21FA" w:rsidRDefault="003A21FA" w:rsidP="003A21FA">
            <w:pPr>
              <w:tabs>
                <w:tab w:val="left" w:pos="2638"/>
              </w:tabs>
              <w:jc w:val="center"/>
              <w:rPr>
                <w:rFonts w:ascii="Times New Roman" w:hAnsi="Times New Roman"/>
                <w:lang w:val="uk-UA"/>
              </w:rPr>
            </w:pPr>
          </w:p>
          <w:p w:rsidR="003A21FA" w:rsidRDefault="003A21FA" w:rsidP="003A21FA">
            <w:pPr>
              <w:tabs>
                <w:tab w:val="left" w:pos="2638"/>
              </w:tabs>
              <w:jc w:val="center"/>
              <w:rPr>
                <w:rFonts w:ascii="Times New Roman" w:hAnsi="Times New Roman"/>
                <w:lang w:val="uk-UA"/>
              </w:rPr>
            </w:pPr>
          </w:p>
          <w:p w:rsidR="003A21FA" w:rsidRDefault="003A21FA" w:rsidP="003A21FA">
            <w:pPr>
              <w:tabs>
                <w:tab w:val="left" w:pos="2638"/>
              </w:tabs>
              <w:jc w:val="center"/>
              <w:rPr>
                <w:rFonts w:ascii="Times New Roman" w:hAnsi="Times New Roman"/>
                <w:lang w:val="uk-UA"/>
              </w:rPr>
            </w:pPr>
          </w:p>
          <w:p w:rsidR="006914A0" w:rsidRPr="00CD2F14" w:rsidRDefault="006914A0" w:rsidP="003A21FA">
            <w:pPr>
              <w:tabs>
                <w:tab w:val="left" w:pos="2638"/>
              </w:tabs>
              <w:jc w:val="center"/>
              <w:rPr>
                <w:rFonts w:ascii="Times New Roman" w:hAnsi="Times New Roman" w:cs="Times New Roman"/>
                <w:sz w:val="24"/>
                <w:szCs w:val="24"/>
                <w:lang w:val="uk-UA"/>
              </w:rPr>
            </w:pPr>
          </w:p>
        </w:tc>
        <w:tc>
          <w:tcPr>
            <w:tcW w:w="2721" w:type="dxa"/>
          </w:tcPr>
          <w:p w:rsidR="003A21FA" w:rsidRDefault="006914A0" w:rsidP="003A21FA">
            <w:pPr>
              <w:tabs>
                <w:tab w:val="left" w:pos="2638"/>
              </w:tabs>
              <w:jc w:val="center"/>
              <w:rPr>
                <w:rFonts w:ascii="Times New Roman" w:hAnsi="Times New Roman"/>
                <w:lang w:val="uk-UA"/>
              </w:rPr>
            </w:pPr>
            <w:r w:rsidRPr="0045233A">
              <w:rPr>
                <w:rFonts w:ascii="Times New Roman" w:hAnsi="Times New Roman"/>
                <w:lang w:val="uk-UA"/>
              </w:rPr>
              <w:t>Втрата репутації Національного агентства, необґрунтовані фінансові витрати, подання суб’єктами скарги про порушення законодавства у сфері публічних закупівель, отримання товарів, робіт, послуг низької якості</w:t>
            </w:r>
          </w:p>
          <w:p w:rsidR="003A21FA" w:rsidRDefault="003A21FA" w:rsidP="003A21FA">
            <w:pPr>
              <w:tabs>
                <w:tab w:val="left" w:pos="2638"/>
              </w:tabs>
              <w:jc w:val="center"/>
              <w:rPr>
                <w:rFonts w:ascii="Times New Roman" w:hAnsi="Times New Roman"/>
                <w:lang w:val="uk-UA"/>
              </w:rPr>
            </w:pPr>
          </w:p>
          <w:p w:rsidR="003A21FA" w:rsidRPr="003A21FA" w:rsidRDefault="003A21FA" w:rsidP="003A21FA">
            <w:pPr>
              <w:tabs>
                <w:tab w:val="left" w:pos="2638"/>
              </w:tabs>
              <w:jc w:val="center"/>
              <w:rPr>
                <w:rFonts w:ascii="Times New Roman" w:hAnsi="Times New Roman"/>
                <w:lang w:val="uk-UA"/>
              </w:rPr>
            </w:pPr>
          </w:p>
        </w:tc>
      </w:tr>
      <w:tr w:rsidR="006914A0" w:rsidRPr="00407E94" w:rsidTr="00407E94">
        <w:trPr>
          <w:gridAfter w:val="1"/>
          <w:wAfter w:w="15" w:type="dxa"/>
          <w:trHeight w:val="2225"/>
        </w:trPr>
        <w:tc>
          <w:tcPr>
            <w:tcW w:w="458" w:type="dxa"/>
            <w:tcBorders>
              <w:top w:val="single" w:sz="4" w:space="0" w:color="auto"/>
              <w:left w:val="single" w:sz="4" w:space="0" w:color="auto"/>
              <w:bottom w:val="single" w:sz="4" w:space="0" w:color="auto"/>
              <w:right w:val="single" w:sz="4" w:space="0" w:color="auto"/>
            </w:tcBorders>
          </w:tcPr>
          <w:p w:rsidR="006914A0" w:rsidRPr="006914A0" w:rsidRDefault="00063643"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3223" w:type="dxa"/>
          </w:tcPr>
          <w:p w:rsidR="006914A0" w:rsidRPr="00E726A3" w:rsidRDefault="006914A0" w:rsidP="003A21FA">
            <w:pPr>
              <w:jc w:val="center"/>
              <w:rPr>
                <w:rFonts w:ascii="Times New Roman" w:hAnsi="Times New Roman" w:cs="Times New Roman"/>
                <w:sz w:val="24"/>
                <w:szCs w:val="24"/>
                <w:lang w:val="uk-UA"/>
              </w:rPr>
            </w:pPr>
            <w:proofErr w:type="spellStart"/>
            <w:r w:rsidRPr="00E726A3">
              <w:rPr>
                <w:rFonts w:ascii="Times New Roman" w:hAnsi="Times New Roman" w:cs="Times New Roman"/>
                <w:sz w:val="24"/>
                <w:szCs w:val="24"/>
              </w:rPr>
              <w:t>Ймовірність</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встановлення</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необґрунтованої</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завищеної</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ціни</w:t>
            </w:r>
            <w:proofErr w:type="spellEnd"/>
            <w:r w:rsidRPr="00E726A3">
              <w:rPr>
                <w:rFonts w:ascii="Times New Roman" w:hAnsi="Times New Roman" w:cs="Times New Roman"/>
                <w:sz w:val="24"/>
                <w:szCs w:val="24"/>
              </w:rPr>
              <w:t xml:space="preserve"> договору, </w:t>
            </w:r>
            <w:proofErr w:type="spellStart"/>
            <w:r w:rsidRPr="00E726A3">
              <w:rPr>
                <w:rFonts w:ascii="Times New Roman" w:hAnsi="Times New Roman" w:cs="Times New Roman"/>
                <w:sz w:val="24"/>
                <w:szCs w:val="24"/>
              </w:rPr>
              <w:t>штучне</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завищення</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обсягів</w:t>
            </w:r>
            <w:proofErr w:type="spellEnd"/>
            <w:r w:rsidRPr="00E726A3">
              <w:rPr>
                <w:rFonts w:ascii="Times New Roman" w:hAnsi="Times New Roman" w:cs="Times New Roman"/>
                <w:sz w:val="24"/>
                <w:szCs w:val="24"/>
              </w:rPr>
              <w:t xml:space="preserve"> </w:t>
            </w:r>
            <w:proofErr w:type="spellStart"/>
            <w:r w:rsidRPr="00E726A3">
              <w:rPr>
                <w:rFonts w:ascii="Times New Roman" w:hAnsi="Times New Roman" w:cs="Times New Roman"/>
                <w:sz w:val="24"/>
                <w:szCs w:val="24"/>
              </w:rPr>
              <w:t>закупівлі</w:t>
            </w:r>
            <w:proofErr w:type="spellEnd"/>
          </w:p>
        </w:tc>
        <w:tc>
          <w:tcPr>
            <w:tcW w:w="4455" w:type="dxa"/>
          </w:tcPr>
          <w:p w:rsidR="006914A0" w:rsidRPr="006914A0" w:rsidRDefault="006914A0" w:rsidP="003A21FA">
            <w:pPr>
              <w:tabs>
                <w:tab w:val="left" w:pos="2638"/>
              </w:tabs>
              <w:jc w:val="center"/>
              <w:rPr>
                <w:rFonts w:ascii="Times New Roman" w:hAnsi="Times New Roman" w:cs="Times New Roman"/>
                <w:sz w:val="24"/>
                <w:szCs w:val="24"/>
                <w:lang w:val="uk-UA"/>
              </w:rPr>
            </w:pPr>
            <w:r w:rsidRPr="006914A0">
              <w:rPr>
                <w:rFonts w:ascii="Times New Roman" w:hAnsi="Times New Roman" w:cs="Times New Roman"/>
                <w:sz w:val="24"/>
                <w:szCs w:val="24"/>
                <w:lang w:val="uk-UA"/>
              </w:rPr>
              <w:t>Штучне завищення обсягів закупівлі, завищення очікуваної вартості закупівлі та ціни договору в умовах змови посадових осіб замовника та потенційних контрагентів</w:t>
            </w:r>
          </w:p>
        </w:tc>
        <w:tc>
          <w:tcPr>
            <w:tcW w:w="3851" w:type="dxa"/>
          </w:tcPr>
          <w:p w:rsidR="006914A0" w:rsidRPr="00CD2F14" w:rsidRDefault="006914A0" w:rsidP="003A21FA">
            <w:pPr>
              <w:tabs>
                <w:tab w:val="left" w:pos="2638"/>
              </w:tabs>
              <w:jc w:val="center"/>
              <w:rPr>
                <w:rFonts w:ascii="Times New Roman" w:hAnsi="Times New Roman" w:cs="Times New Roman"/>
                <w:sz w:val="24"/>
                <w:szCs w:val="24"/>
                <w:lang w:val="uk-UA"/>
              </w:rPr>
            </w:pPr>
            <w:r w:rsidRPr="00E726A3">
              <w:rPr>
                <w:rFonts w:ascii="Times New Roman" w:hAnsi="Times New Roman"/>
                <w:lang w:val="uk-UA"/>
              </w:rPr>
              <w:t>Наявність  приватного інтересу у посадових осіб щодо формування плану закупівель, визначення предмета закупівлі, обсягу та очікуваної вартості товарів, робіт, послуг</w:t>
            </w:r>
          </w:p>
        </w:tc>
        <w:tc>
          <w:tcPr>
            <w:tcW w:w="2721" w:type="dxa"/>
          </w:tcPr>
          <w:p w:rsidR="006914A0" w:rsidRPr="006914A0" w:rsidRDefault="006914A0" w:rsidP="003A21FA">
            <w:pPr>
              <w:tabs>
                <w:tab w:val="left" w:pos="2638"/>
              </w:tabs>
              <w:jc w:val="center"/>
              <w:rPr>
                <w:rFonts w:ascii="Times New Roman" w:hAnsi="Times New Roman" w:cs="Times New Roman"/>
                <w:sz w:val="24"/>
                <w:szCs w:val="24"/>
                <w:lang w:val="uk-UA"/>
              </w:rPr>
            </w:pPr>
            <w:r w:rsidRPr="006914A0">
              <w:rPr>
                <w:rFonts w:ascii="Times New Roman" w:hAnsi="Times New Roman" w:cs="Times New Roman"/>
                <w:sz w:val="24"/>
                <w:szCs w:val="24"/>
                <w:lang w:val="uk-UA"/>
              </w:rPr>
              <w:t>Штучне завищення обсягів закупівлі, завищення очікуваної вартості закупівлі та ціни договору в умовах змови посадових осіб замовника та потенційних контрагентів</w:t>
            </w:r>
          </w:p>
        </w:tc>
      </w:tr>
      <w:tr w:rsidR="006914A0" w:rsidRPr="003257ED" w:rsidTr="00407E94">
        <w:trPr>
          <w:gridAfter w:val="1"/>
          <w:wAfter w:w="15" w:type="dxa"/>
        </w:trPr>
        <w:tc>
          <w:tcPr>
            <w:tcW w:w="458" w:type="dxa"/>
            <w:tcBorders>
              <w:top w:val="single" w:sz="4" w:space="0" w:color="auto"/>
              <w:left w:val="single" w:sz="4" w:space="0" w:color="auto"/>
              <w:bottom w:val="single" w:sz="4" w:space="0" w:color="auto"/>
              <w:right w:val="single" w:sz="4" w:space="0" w:color="auto"/>
            </w:tcBorders>
          </w:tcPr>
          <w:p w:rsidR="006914A0" w:rsidRPr="00E726A3" w:rsidRDefault="006914A0"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63643">
              <w:rPr>
                <w:rFonts w:ascii="Times New Roman" w:hAnsi="Times New Roman" w:cs="Times New Roman"/>
                <w:sz w:val="24"/>
                <w:szCs w:val="24"/>
                <w:lang w:val="uk-UA"/>
              </w:rPr>
              <w:t>6</w:t>
            </w:r>
          </w:p>
        </w:tc>
        <w:tc>
          <w:tcPr>
            <w:tcW w:w="3223" w:type="dxa"/>
          </w:tcPr>
          <w:p w:rsidR="006914A0" w:rsidRPr="001740EF" w:rsidRDefault="006914A0" w:rsidP="003A21FA">
            <w:pPr>
              <w:jc w:val="center"/>
              <w:rPr>
                <w:rFonts w:ascii="Times New Roman" w:hAnsi="Times New Roman" w:cs="Times New Roman"/>
                <w:sz w:val="24"/>
                <w:szCs w:val="24"/>
                <w:lang w:val="uk-UA"/>
              </w:rPr>
            </w:pPr>
            <w:r>
              <w:rPr>
                <w:rFonts w:ascii="Times New Roman" w:hAnsi="Times New Roman"/>
                <w:lang w:val="uk-UA"/>
              </w:rPr>
              <w:t>Поділ</w:t>
            </w:r>
            <w:r w:rsidRPr="00E91579">
              <w:rPr>
                <w:rFonts w:ascii="Times New Roman" w:hAnsi="Times New Roman"/>
                <w:lang w:val="uk-UA"/>
              </w:rPr>
              <w:t xml:space="preserve"> предмету закупівлі </w:t>
            </w:r>
          </w:p>
        </w:tc>
        <w:tc>
          <w:tcPr>
            <w:tcW w:w="4455" w:type="dxa"/>
          </w:tcPr>
          <w:p w:rsidR="006914A0" w:rsidRPr="00C0486E" w:rsidRDefault="006914A0" w:rsidP="003A21FA">
            <w:pPr>
              <w:tabs>
                <w:tab w:val="left" w:pos="2638"/>
              </w:tabs>
              <w:jc w:val="center"/>
            </w:pPr>
            <w:r w:rsidRPr="00E726A3">
              <w:rPr>
                <w:rFonts w:ascii="Times New Roman" w:hAnsi="Times New Roman"/>
                <w:lang w:val="uk-UA"/>
              </w:rPr>
              <w:t xml:space="preserve">Здійснення закупівель, що може призводити до </w:t>
            </w:r>
            <w:r w:rsidRPr="00E726A3">
              <w:rPr>
                <w:rFonts w:ascii="Times New Roman" w:hAnsi="Times New Roman"/>
                <w:bCs/>
                <w:lang w:val="uk-UA"/>
              </w:rPr>
              <w:t>необґрунтовано високих фінансових витрат,</w:t>
            </w:r>
            <w:r w:rsidRPr="00E726A3">
              <w:rPr>
                <w:rFonts w:ascii="Times New Roman" w:hAnsi="Times New Roman"/>
                <w:lang w:val="uk-UA"/>
              </w:rPr>
              <w:t xml:space="preserve"> сприяти вчиненню корупційного чи пов’язаного з корупцією правопорушення</w:t>
            </w:r>
          </w:p>
        </w:tc>
        <w:tc>
          <w:tcPr>
            <w:tcW w:w="3851" w:type="dxa"/>
          </w:tcPr>
          <w:p w:rsidR="006914A0" w:rsidRDefault="006914A0" w:rsidP="003A21FA">
            <w:pPr>
              <w:ind w:right="137"/>
              <w:jc w:val="center"/>
              <w:rPr>
                <w:rFonts w:ascii="Times New Roman" w:hAnsi="Times New Roman"/>
                <w:sz w:val="24"/>
                <w:szCs w:val="24"/>
                <w:lang w:val="uk-UA"/>
              </w:rPr>
            </w:pPr>
            <w:r w:rsidRPr="001D5989">
              <w:rPr>
                <w:rFonts w:ascii="Times New Roman" w:hAnsi="Times New Roman" w:cs="Times New Roman"/>
                <w:sz w:val="24"/>
                <w:szCs w:val="24"/>
                <w:lang w:val="uk-UA"/>
              </w:rPr>
              <w:t>Неврегульованість</w:t>
            </w:r>
            <w:r>
              <w:rPr>
                <w:rFonts w:ascii="Times New Roman" w:hAnsi="Times New Roman" w:cs="Times New Roman"/>
                <w:sz w:val="24"/>
                <w:szCs w:val="24"/>
                <w:lang w:val="uk-UA"/>
              </w:rPr>
              <w:t xml:space="preserve"> внутрішньої процедури </w:t>
            </w:r>
            <w:r>
              <w:rPr>
                <w:rFonts w:ascii="Times New Roman" w:hAnsi="Times New Roman"/>
                <w:sz w:val="24"/>
                <w:szCs w:val="24"/>
                <w:lang w:val="uk-UA"/>
              </w:rPr>
              <w:t>проведення закупівель.</w:t>
            </w:r>
          </w:p>
          <w:p w:rsidR="006914A0" w:rsidRPr="00C0486E" w:rsidRDefault="006914A0" w:rsidP="003A21FA">
            <w:pPr>
              <w:tabs>
                <w:tab w:val="left" w:pos="2638"/>
              </w:tabs>
              <w:jc w:val="center"/>
            </w:pPr>
          </w:p>
        </w:tc>
        <w:tc>
          <w:tcPr>
            <w:tcW w:w="2721" w:type="dxa"/>
          </w:tcPr>
          <w:p w:rsidR="006914A0" w:rsidRPr="00C0486E" w:rsidRDefault="006914A0" w:rsidP="003A21FA">
            <w:pPr>
              <w:tabs>
                <w:tab w:val="left" w:pos="2638"/>
              </w:tabs>
              <w:jc w:val="center"/>
            </w:pPr>
            <w:r w:rsidRPr="0045233A">
              <w:rPr>
                <w:rFonts w:ascii="Times New Roman" w:hAnsi="Times New Roman"/>
                <w:lang w:val="uk-UA"/>
              </w:rPr>
              <w:t>Втрата репутації Національного агентства, необґрунтовані фінансові витрати</w:t>
            </w:r>
          </w:p>
        </w:tc>
      </w:tr>
      <w:tr w:rsidR="006914A0" w:rsidRPr="003257ED" w:rsidTr="00407E94">
        <w:trPr>
          <w:gridAfter w:val="1"/>
          <w:wAfter w:w="15" w:type="dxa"/>
        </w:trPr>
        <w:tc>
          <w:tcPr>
            <w:tcW w:w="458" w:type="dxa"/>
            <w:tcBorders>
              <w:top w:val="single" w:sz="4" w:space="0" w:color="auto"/>
              <w:left w:val="single" w:sz="4" w:space="0" w:color="auto"/>
              <w:bottom w:val="single" w:sz="4" w:space="0" w:color="auto"/>
              <w:right w:val="single" w:sz="4" w:space="0" w:color="auto"/>
            </w:tcBorders>
          </w:tcPr>
          <w:p w:rsidR="006914A0" w:rsidRPr="006914A0" w:rsidRDefault="006914A0" w:rsidP="00E726A3">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63643">
              <w:rPr>
                <w:rFonts w:ascii="Times New Roman" w:hAnsi="Times New Roman" w:cs="Times New Roman"/>
                <w:sz w:val="24"/>
                <w:szCs w:val="24"/>
                <w:lang w:val="uk-UA"/>
              </w:rPr>
              <w:t>7</w:t>
            </w:r>
          </w:p>
        </w:tc>
        <w:tc>
          <w:tcPr>
            <w:tcW w:w="3223" w:type="dxa"/>
          </w:tcPr>
          <w:p w:rsidR="006914A0" w:rsidRPr="00FF1EEA" w:rsidRDefault="006914A0" w:rsidP="003A21FA">
            <w:pPr>
              <w:jc w:val="center"/>
              <w:rPr>
                <w:rFonts w:ascii="Times New Roman" w:hAnsi="Times New Roman"/>
                <w:lang w:val="uk-UA"/>
              </w:rPr>
            </w:pPr>
            <w:r>
              <w:rPr>
                <w:rFonts w:ascii="Times New Roman" w:hAnsi="Times New Roman"/>
                <w:lang w:val="uk-UA"/>
              </w:rPr>
              <w:t>Ймовірність у</w:t>
            </w:r>
            <w:r w:rsidRPr="00FF1EEA">
              <w:rPr>
                <w:rFonts w:ascii="Times New Roman" w:hAnsi="Times New Roman"/>
                <w:lang w:val="uk-UA"/>
              </w:rPr>
              <w:t xml:space="preserve">крупнення предмета закупівлі </w:t>
            </w:r>
            <w:r>
              <w:rPr>
                <w:rFonts w:ascii="Times New Roman" w:hAnsi="Times New Roman"/>
                <w:lang w:val="uk-UA"/>
              </w:rPr>
              <w:t xml:space="preserve">, що може призвести до </w:t>
            </w:r>
            <w:r w:rsidRPr="00FF1EEA">
              <w:rPr>
                <w:rFonts w:ascii="Times New Roman" w:hAnsi="Times New Roman"/>
                <w:lang w:val="uk-UA"/>
              </w:rPr>
              <w:t>мінімізації конкуренції</w:t>
            </w:r>
          </w:p>
          <w:p w:rsidR="006914A0" w:rsidRPr="00BE7D75" w:rsidRDefault="006914A0" w:rsidP="003A21FA">
            <w:pPr>
              <w:jc w:val="center"/>
              <w:rPr>
                <w:rFonts w:ascii="Times New Roman" w:hAnsi="Times New Roman" w:cs="Times New Roman"/>
                <w:sz w:val="24"/>
                <w:szCs w:val="24"/>
              </w:rPr>
            </w:pPr>
          </w:p>
        </w:tc>
        <w:tc>
          <w:tcPr>
            <w:tcW w:w="4455" w:type="dxa"/>
          </w:tcPr>
          <w:p w:rsidR="006914A0" w:rsidRPr="003A21FA" w:rsidRDefault="006914A0" w:rsidP="003A21FA">
            <w:pPr>
              <w:jc w:val="center"/>
              <w:rPr>
                <w:rFonts w:ascii="Times New Roman" w:hAnsi="Times New Roman"/>
                <w:lang w:val="uk-UA"/>
              </w:rPr>
            </w:pPr>
            <w:r w:rsidRPr="00FF1EEA">
              <w:rPr>
                <w:rFonts w:ascii="Times New Roman" w:hAnsi="Times New Roman"/>
                <w:lang w:val="uk-UA"/>
              </w:rPr>
              <w:t xml:space="preserve">Штучне «укрупнення» предмета закупівлі із зазначенням сукупності таких технічних або інших споживчих характеристик товару (послуг, робіт), яким </w:t>
            </w:r>
            <w:r>
              <w:rPr>
                <w:rFonts w:ascii="Times New Roman" w:hAnsi="Times New Roman"/>
                <w:lang w:val="uk-UA"/>
              </w:rPr>
              <w:t xml:space="preserve">може </w:t>
            </w:r>
            <w:r w:rsidRPr="0080104C">
              <w:rPr>
                <w:rFonts w:ascii="Times New Roman" w:hAnsi="Times New Roman"/>
                <w:lang w:val="uk-UA"/>
              </w:rPr>
              <w:t>відповід</w:t>
            </w:r>
            <w:r>
              <w:rPr>
                <w:rFonts w:ascii="Times New Roman" w:hAnsi="Times New Roman"/>
                <w:lang w:val="uk-UA"/>
              </w:rPr>
              <w:t xml:space="preserve">ати </w:t>
            </w:r>
            <w:r w:rsidRPr="00FF1EEA">
              <w:rPr>
                <w:rFonts w:ascii="Times New Roman" w:hAnsi="Times New Roman"/>
                <w:lang w:val="uk-UA"/>
              </w:rPr>
              <w:t xml:space="preserve"> лише один виробник в умовах, коли кожне найменув</w:t>
            </w:r>
            <w:r w:rsidR="003A21FA">
              <w:rPr>
                <w:rFonts w:ascii="Times New Roman" w:hAnsi="Times New Roman"/>
                <w:lang w:val="uk-UA"/>
              </w:rPr>
              <w:t xml:space="preserve">ання може бути закуплене окремо </w:t>
            </w:r>
            <w:r w:rsidRPr="00FF1EEA">
              <w:rPr>
                <w:rFonts w:ascii="Times New Roman" w:hAnsi="Times New Roman"/>
                <w:lang w:val="uk-UA"/>
              </w:rPr>
              <w:t>та бути</w:t>
            </w:r>
            <w:r w:rsidR="003A21FA">
              <w:rPr>
                <w:rFonts w:ascii="Times New Roman" w:hAnsi="Times New Roman"/>
                <w:lang w:val="uk-UA"/>
              </w:rPr>
              <w:t xml:space="preserve"> </w:t>
            </w:r>
            <w:r w:rsidRPr="00FF1EEA">
              <w:rPr>
                <w:rFonts w:ascii="Times New Roman" w:hAnsi="Times New Roman"/>
                <w:lang w:val="uk-UA"/>
              </w:rPr>
              <w:t>представлене різними виробниками</w:t>
            </w:r>
          </w:p>
        </w:tc>
        <w:tc>
          <w:tcPr>
            <w:tcW w:w="3851" w:type="dxa"/>
          </w:tcPr>
          <w:p w:rsidR="006914A0" w:rsidRPr="00E726A3" w:rsidRDefault="006914A0" w:rsidP="003A21FA">
            <w:pPr>
              <w:tabs>
                <w:tab w:val="left" w:pos="2638"/>
              </w:tabs>
              <w:jc w:val="center"/>
              <w:rPr>
                <w:rFonts w:ascii="Times New Roman" w:hAnsi="Times New Roman" w:cs="Times New Roman"/>
                <w:sz w:val="24"/>
                <w:szCs w:val="24"/>
                <w:lang w:val="uk-UA"/>
              </w:rPr>
            </w:pPr>
            <w:r w:rsidRPr="00E726A3">
              <w:rPr>
                <w:rFonts w:ascii="Times New Roman" w:hAnsi="Times New Roman" w:cs="Times New Roman"/>
                <w:sz w:val="24"/>
                <w:szCs w:val="24"/>
                <w:lang w:val="uk-UA"/>
              </w:rPr>
              <w:t>Недостатній контроль за підготовкою тендерної документації.</w:t>
            </w:r>
          </w:p>
          <w:p w:rsidR="006914A0" w:rsidRPr="00E726A3" w:rsidRDefault="006914A0" w:rsidP="003A21FA">
            <w:pPr>
              <w:tabs>
                <w:tab w:val="left" w:pos="2638"/>
              </w:tabs>
              <w:jc w:val="center"/>
              <w:rPr>
                <w:lang w:val="uk-UA"/>
              </w:rPr>
            </w:pPr>
          </w:p>
        </w:tc>
        <w:tc>
          <w:tcPr>
            <w:tcW w:w="2721" w:type="dxa"/>
          </w:tcPr>
          <w:p w:rsidR="006914A0" w:rsidRPr="00C0486E" w:rsidRDefault="006914A0" w:rsidP="003A21FA">
            <w:pPr>
              <w:tabs>
                <w:tab w:val="left" w:pos="2638"/>
              </w:tabs>
              <w:jc w:val="center"/>
            </w:pPr>
            <w:r w:rsidRPr="0045233A">
              <w:rPr>
                <w:rFonts w:ascii="Times New Roman" w:hAnsi="Times New Roman"/>
                <w:lang w:val="uk-UA"/>
              </w:rPr>
              <w:t>Втрата репутації Національного агентства, необґрунтовані фінансові витрати</w:t>
            </w:r>
          </w:p>
        </w:tc>
      </w:tr>
      <w:tr w:rsidR="006914A0" w:rsidRPr="003257ED" w:rsidTr="00407E94">
        <w:tc>
          <w:tcPr>
            <w:tcW w:w="14723" w:type="dxa"/>
            <w:gridSpan w:val="6"/>
          </w:tcPr>
          <w:p w:rsidR="006914A0" w:rsidRPr="003257ED" w:rsidRDefault="006914A0" w:rsidP="003A21FA">
            <w:pPr>
              <w:tabs>
                <w:tab w:val="left" w:pos="2638"/>
              </w:tabs>
              <w:jc w:val="center"/>
              <w:rPr>
                <w:rFonts w:ascii="Times New Roman" w:hAnsi="Times New Roman" w:cs="Times New Roman"/>
                <w:sz w:val="24"/>
                <w:szCs w:val="24"/>
                <w:lang w:val="uk-UA"/>
              </w:rPr>
            </w:pPr>
            <w:r w:rsidRPr="003257ED">
              <w:rPr>
                <w:rFonts w:ascii="Times New Roman" w:hAnsi="Times New Roman" w:cs="Times New Roman"/>
                <w:b/>
                <w:sz w:val="24"/>
                <w:szCs w:val="24"/>
                <w:lang w:val="uk-UA"/>
              </w:rPr>
              <w:t>Внутрішній аудит</w:t>
            </w:r>
          </w:p>
        </w:tc>
      </w:tr>
      <w:tr w:rsidR="006914A0" w:rsidRPr="00E07957" w:rsidTr="00407E94">
        <w:trPr>
          <w:gridAfter w:val="1"/>
          <w:wAfter w:w="15" w:type="dxa"/>
          <w:trHeight w:val="70"/>
        </w:trPr>
        <w:tc>
          <w:tcPr>
            <w:tcW w:w="458" w:type="dxa"/>
          </w:tcPr>
          <w:p w:rsidR="006914A0" w:rsidRDefault="006914A0" w:rsidP="006914A0">
            <w:pPr>
              <w:tabs>
                <w:tab w:val="left" w:pos="2304"/>
              </w:tabs>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685F39">
              <w:rPr>
                <w:rFonts w:ascii="Times New Roman" w:hAnsi="Times New Roman" w:cs="Times New Roman"/>
                <w:sz w:val="24"/>
                <w:szCs w:val="24"/>
                <w:lang w:val="uk-UA"/>
              </w:rPr>
              <w:t>8</w:t>
            </w:r>
          </w:p>
        </w:tc>
        <w:tc>
          <w:tcPr>
            <w:tcW w:w="3223" w:type="dxa"/>
          </w:tcPr>
          <w:p w:rsidR="006914A0" w:rsidRPr="009E6CA4" w:rsidDel="00E93D32" w:rsidRDefault="006914A0" w:rsidP="003A21FA">
            <w:pPr>
              <w:tabs>
                <w:tab w:val="left" w:pos="2304"/>
              </w:tabs>
              <w:jc w:val="center"/>
              <w:rPr>
                <w:rFonts w:ascii="Times New Roman" w:hAnsi="Times New Roman" w:cs="Times New Roman"/>
                <w:sz w:val="24"/>
                <w:szCs w:val="24"/>
                <w:lang w:val="uk-UA"/>
              </w:rPr>
            </w:pPr>
            <w:r w:rsidRPr="009E6CA4">
              <w:rPr>
                <w:rFonts w:ascii="Times New Roman" w:hAnsi="Times New Roman"/>
                <w:sz w:val="24"/>
                <w:szCs w:val="24"/>
                <w:lang w:val="uk-UA"/>
              </w:rPr>
              <w:t xml:space="preserve">Можливість отримання </w:t>
            </w:r>
            <w:r w:rsidRPr="009E6CA4">
              <w:rPr>
                <w:lang w:val="uk-UA"/>
              </w:rPr>
              <w:t xml:space="preserve"> </w:t>
            </w:r>
            <w:r w:rsidRPr="009E6CA4">
              <w:rPr>
                <w:rFonts w:ascii="Times New Roman" w:hAnsi="Times New Roman"/>
                <w:sz w:val="24"/>
                <w:szCs w:val="24"/>
                <w:lang w:val="uk-UA"/>
              </w:rPr>
              <w:t xml:space="preserve">головним спеціалістом з внутрішнього аудиту неправомірної вигоди під </w:t>
            </w:r>
            <w:r w:rsidRPr="009E6CA4">
              <w:rPr>
                <w:rFonts w:ascii="Times New Roman" w:hAnsi="Times New Roman"/>
                <w:sz w:val="24"/>
                <w:szCs w:val="24"/>
                <w:lang w:val="uk-UA"/>
              </w:rPr>
              <w:lastRenderedPageBreak/>
              <w:t xml:space="preserve">час визначення </w:t>
            </w:r>
            <w:r w:rsidR="009E6CA4" w:rsidRPr="009E6CA4">
              <w:rPr>
                <w:rFonts w:ascii="Times New Roman" w:hAnsi="Times New Roman" w:cs="Times New Roman"/>
                <w:sz w:val="24"/>
                <w:szCs w:val="24"/>
                <w:lang w:val="uk-UA"/>
              </w:rPr>
              <w:t>об’єктів для дослідження та проведення внутрішніх аудитів</w:t>
            </w:r>
          </w:p>
        </w:tc>
        <w:tc>
          <w:tcPr>
            <w:tcW w:w="4455" w:type="dxa"/>
          </w:tcPr>
          <w:p w:rsidR="006914A0" w:rsidRPr="009E6CA4" w:rsidRDefault="006914A0" w:rsidP="003A21FA">
            <w:pPr>
              <w:tabs>
                <w:tab w:val="left" w:pos="2638"/>
              </w:tabs>
              <w:jc w:val="center"/>
              <w:rPr>
                <w:rFonts w:ascii="Times New Roman" w:hAnsi="Times New Roman" w:cs="Times New Roman"/>
                <w:sz w:val="24"/>
                <w:szCs w:val="24"/>
                <w:lang w:val="uk-UA"/>
              </w:rPr>
            </w:pPr>
            <w:r w:rsidRPr="009E6CA4">
              <w:rPr>
                <w:rFonts w:ascii="Times New Roman" w:hAnsi="Times New Roman" w:cs="Times New Roman"/>
                <w:sz w:val="24"/>
                <w:szCs w:val="24"/>
                <w:lang w:val="uk-UA"/>
              </w:rPr>
              <w:lastRenderedPageBreak/>
              <w:t xml:space="preserve">Існує можливість отримання неправомірної вигоди </w:t>
            </w:r>
            <w:r w:rsidRPr="009E6CA4">
              <w:rPr>
                <w:rFonts w:ascii="Times New Roman" w:hAnsi="Times New Roman"/>
                <w:sz w:val="24"/>
                <w:szCs w:val="24"/>
                <w:lang w:val="uk-UA"/>
              </w:rPr>
              <w:t xml:space="preserve">головним спеціалістом з внутрішнього аудиту під час визначення об’єктів для </w:t>
            </w:r>
            <w:r w:rsidR="009E6CA4" w:rsidRPr="009E6CA4">
              <w:rPr>
                <w:rFonts w:ascii="Times New Roman" w:hAnsi="Times New Roman"/>
                <w:sz w:val="24"/>
                <w:szCs w:val="24"/>
                <w:lang w:val="uk-UA"/>
              </w:rPr>
              <w:t>дослідження</w:t>
            </w:r>
            <w:r w:rsidRPr="009E6CA4">
              <w:rPr>
                <w:rFonts w:ascii="Times New Roman" w:hAnsi="Times New Roman"/>
                <w:sz w:val="24"/>
                <w:szCs w:val="24"/>
                <w:lang w:val="uk-UA"/>
              </w:rPr>
              <w:t xml:space="preserve"> </w:t>
            </w:r>
            <w:r w:rsidRPr="009E6CA4">
              <w:rPr>
                <w:rFonts w:ascii="Times New Roman" w:hAnsi="Times New Roman"/>
                <w:sz w:val="24"/>
                <w:szCs w:val="24"/>
                <w:lang w:val="uk-UA"/>
              </w:rPr>
              <w:lastRenderedPageBreak/>
              <w:t xml:space="preserve">та проведення </w:t>
            </w:r>
            <w:r w:rsidR="009E6CA4" w:rsidRPr="009E6CA4">
              <w:rPr>
                <w:rFonts w:ascii="Times New Roman" w:hAnsi="Times New Roman"/>
                <w:sz w:val="24"/>
                <w:szCs w:val="24"/>
                <w:lang w:val="uk-UA"/>
              </w:rPr>
              <w:t>внутрішніх аудитів</w:t>
            </w:r>
            <w:r w:rsidRPr="009E6CA4">
              <w:rPr>
                <w:rFonts w:ascii="Times New Roman" w:hAnsi="Times New Roman"/>
                <w:sz w:val="24"/>
                <w:szCs w:val="24"/>
                <w:lang w:val="uk-UA"/>
              </w:rPr>
              <w:t xml:space="preserve"> з причин неврегульованості </w:t>
            </w:r>
            <w:r w:rsidR="009E6CA4" w:rsidRPr="009E6CA4">
              <w:rPr>
                <w:rFonts w:ascii="Times New Roman" w:hAnsi="Times New Roman" w:cs="Times New Roman"/>
                <w:sz w:val="24"/>
                <w:szCs w:val="24"/>
                <w:lang w:val="uk-UA"/>
              </w:rPr>
              <w:t>порядку здійснення внутрішнього аудиту в НАЗК</w:t>
            </w:r>
          </w:p>
        </w:tc>
        <w:tc>
          <w:tcPr>
            <w:tcW w:w="3851" w:type="dxa"/>
          </w:tcPr>
          <w:p w:rsidR="006914A0" w:rsidRDefault="006914A0" w:rsidP="003A21FA">
            <w:pPr>
              <w:tabs>
                <w:tab w:val="left" w:pos="2638"/>
              </w:tabs>
              <w:jc w:val="center"/>
              <w:rPr>
                <w:rFonts w:ascii="Times New Roman" w:hAnsi="Times New Roman" w:cs="Times New Roman"/>
                <w:sz w:val="24"/>
                <w:szCs w:val="24"/>
                <w:lang w:val="uk-UA"/>
              </w:rPr>
            </w:pPr>
            <w:r w:rsidRPr="009E6CA4">
              <w:rPr>
                <w:rFonts w:ascii="Times New Roman" w:hAnsi="Times New Roman" w:cs="Times New Roman"/>
                <w:sz w:val="24"/>
                <w:szCs w:val="24"/>
                <w:lang w:val="uk-UA"/>
              </w:rPr>
              <w:lastRenderedPageBreak/>
              <w:t xml:space="preserve">Неврегульованість внутрішньої процедури порядку </w:t>
            </w:r>
            <w:r w:rsidR="009E6CA4" w:rsidRPr="009E6CA4">
              <w:rPr>
                <w:rFonts w:ascii="Times New Roman" w:hAnsi="Times New Roman" w:cs="Times New Roman"/>
                <w:sz w:val="24"/>
                <w:szCs w:val="24"/>
                <w:lang w:val="uk-UA"/>
              </w:rPr>
              <w:t>здійснення внутрішнього аудиту в НАЗК</w:t>
            </w:r>
          </w:p>
        </w:tc>
        <w:tc>
          <w:tcPr>
            <w:tcW w:w="2721" w:type="dxa"/>
          </w:tcPr>
          <w:p w:rsidR="006914A0" w:rsidRPr="004974A1" w:rsidRDefault="006914A0" w:rsidP="003A21FA">
            <w:pPr>
              <w:tabs>
                <w:tab w:val="left" w:pos="2638"/>
              </w:tabs>
              <w:jc w:val="center"/>
              <w:rPr>
                <w:rFonts w:ascii="Times New Roman" w:hAnsi="Times New Roman" w:cs="Times New Roman"/>
                <w:sz w:val="24"/>
                <w:szCs w:val="24"/>
                <w:lang w:val="uk-UA"/>
              </w:rPr>
            </w:pPr>
            <w:r w:rsidRPr="004974A1">
              <w:rPr>
                <w:rFonts w:ascii="Times New Roman" w:hAnsi="Times New Roman" w:cs="Times New Roman"/>
                <w:sz w:val="24"/>
                <w:szCs w:val="24"/>
                <w:lang w:val="uk-UA"/>
              </w:rPr>
              <w:t xml:space="preserve">Притягнення посадових осіб до відповідальності, втрата репутації </w:t>
            </w:r>
            <w:r w:rsidRPr="004974A1">
              <w:rPr>
                <w:rFonts w:ascii="Times New Roman" w:hAnsi="Times New Roman" w:cs="Times New Roman"/>
                <w:sz w:val="24"/>
                <w:szCs w:val="24"/>
                <w:lang w:val="uk-UA"/>
              </w:rPr>
              <w:lastRenderedPageBreak/>
              <w:t>Національного агентства</w:t>
            </w:r>
          </w:p>
        </w:tc>
      </w:tr>
    </w:tbl>
    <w:p w:rsidR="00F26F31" w:rsidRPr="003257ED" w:rsidRDefault="00F26F31" w:rsidP="00880012">
      <w:pPr>
        <w:tabs>
          <w:tab w:val="left" w:pos="2638"/>
        </w:tabs>
        <w:spacing w:after="0"/>
        <w:rPr>
          <w:rFonts w:ascii="Times New Roman" w:hAnsi="Times New Roman" w:cs="Times New Roman"/>
          <w:b/>
          <w:sz w:val="28"/>
          <w:lang w:val="uk-UA"/>
        </w:rPr>
      </w:pPr>
    </w:p>
    <w:sectPr w:rsidR="00F26F31" w:rsidRPr="003257ED" w:rsidSect="0053005A">
      <w:headerReference w:type="default" r:id="rId8"/>
      <w:pgSz w:w="16838" w:h="11906" w:orient="landscape"/>
      <w:pgMar w:top="18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65" w:rsidRDefault="004D4D65" w:rsidP="001A00A2">
      <w:pPr>
        <w:spacing w:after="0" w:line="240" w:lineRule="auto"/>
      </w:pPr>
      <w:r>
        <w:separator/>
      </w:r>
    </w:p>
  </w:endnote>
  <w:endnote w:type="continuationSeparator" w:id="0">
    <w:p w:rsidR="004D4D65" w:rsidRDefault="004D4D65" w:rsidP="001A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65" w:rsidRDefault="004D4D65" w:rsidP="001A00A2">
      <w:pPr>
        <w:spacing w:after="0" w:line="240" w:lineRule="auto"/>
      </w:pPr>
      <w:r>
        <w:separator/>
      </w:r>
    </w:p>
  </w:footnote>
  <w:footnote w:type="continuationSeparator" w:id="0">
    <w:p w:rsidR="004D4D65" w:rsidRDefault="004D4D65" w:rsidP="001A0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337890"/>
      <w:docPartObj>
        <w:docPartGallery w:val="Page Numbers (Top of Page)"/>
        <w:docPartUnique/>
      </w:docPartObj>
    </w:sdtPr>
    <w:sdtEndPr>
      <w:rPr>
        <w:rFonts w:ascii="Times New Roman" w:hAnsi="Times New Roman" w:cs="Times New Roman"/>
        <w:sz w:val="20"/>
        <w:szCs w:val="20"/>
      </w:rPr>
    </w:sdtEndPr>
    <w:sdtContent>
      <w:p w:rsidR="001A00A2" w:rsidRPr="00A337F6" w:rsidRDefault="001A00A2">
        <w:pPr>
          <w:pStyle w:val="a4"/>
          <w:jc w:val="center"/>
          <w:rPr>
            <w:rFonts w:ascii="Times New Roman" w:hAnsi="Times New Roman" w:cs="Times New Roman"/>
            <w:sz w:val="20"/>
            <w:szCs w:val="20"/>
          </w:rPr>
        </w:pPr>
        <w:r w:rsidRPr="00A337F6">
          <w:rPr>
            <w:rFonts w:ascii="Times New Roman" w:hAnsi="Times New Roman" w:cs="Times New Roman"/>
            <w:sz w:val="20"/>
            <w:szCs w:val="20"/>
          </w:rPr>
          <w:fldChar w:fldCharType="begin"/>
        </w:r>
        <w:r w:rsidRPr="00A337F6">
          <w:rPr>
            <w:rFonts w:ascii="Times New Roman" w:hAnsi="Times New Roman" w:cs="Times New Roman"/>
            <w:sz w:val="20"/>
            <w:szCs w:val="20"/>
          </w:rPr>
          <w:instrText>PAGE   \* MERGEFORMAT</w:instrText>
        </w:r>
        <w:r w:rsidRPr="00A337F6">
          <w:rPr>
            <w:rFonts w:ascii="Times New Roman" w:hAnsi="Times New Roman" w:cs="Times New Roman"/>
            <w:sz w:val="20"/>
            <w:szCs w:val="20"/>
          </w:rPr>
          <w:fldChar w:fldCharType="separate"/>
        </w:r>
        <w:r w:rsidR="00407E94">
          <w:rPr>
            <w:rFonts w:ascii="Times New Roman" w:hAnsi="Times New Roman" w:cs="Times New Roman"/>
            <w:noProof/>
            <w:sz w:val="20"/>
            <w:szCs w:val="20"/>
          </w:rPr>
          <w:t>13</w:t>
        </w:r>
        <w:r w:rsidRPr="00A337F6">
          <w:rPr>
            <w:rFonts w:ascii="Times New Roman" w:hAnsi="Times New Roman" w:cs="Times New Roman"/>
            <w:sz w:val="20"/>
            <w:szCs w:val="20"/>
          </w:rPr>
          <w:fldChar w:fldCharType="end"/>
        </w:r>
      </w:p>
    </w:sdtContent>
  </w:sdt>
  <w:p w:rsidR="001A00A2" w:rsidRDefault="001A00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10F1D"/>
    <w:multiLevelType w:val="hybridMultilevel"/>
    <w:tmpl w:val="F44CC002"/>
    <w:lvl w:ilvl="0" w:tplc="9A46F6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0F"/>
    <w:rsid w:val="00000FC7"/>
    <w:rsid w:val="00034247"/>
    <w:rsid w:val="00050200"/>
    <w:rsid w:val="00063643"/>
    <w:rsid w:val="00072A37"/>
    <w:rsid w:val="000765C1"/>
    <w:rsid w:val="00081A91"/>
    <w:rsid w:val="000C600C"/>
    <w:rsid w:val="000D2B06"/>
    <w:rsid w:val="000D4829"/>
    <w:rsid w:val="000D60BB"/>
    <w:rsid w:val="000E1A45"/>
    <w:rsid w:val="000E1BEE"/>
    <w:rsid w:val="000E3988"/>
    <w:rsid w:val="000E7F6C"/>
    <w:rsid w:val="0011284C"/>
    <w:rsid w:val="0011566A"/>
    <w:rsid w:val="00116BFB"/>
    <w:rsid w:val="00123BAA"/>
    <w:rsid w:val="00124FE1"/>
    <w:rsid w:val="001452B8"/>
    <w:rsid w:val="00147AEE"/>
    <w:rsid w:val="0016070A"/>
    <w:rsid w:val="00171314"/>
    <w:rsid w:val="001740EF"/>
    <w:rsid w:val="00174763"/>
    <w:rsid w:val="00175C9F"/>
    <w:rsid w:val="00177D7F"/>
    <w:rsid w:val="00183647"/>
    <w:rsid w:val="00183A11"/>
    <w:rsid w:val="00192371"/>
    <w:rsid w:val="001A00A2"/>
    <w:rsid w:val="001D5989"/>
    <w:rsid w:val="001E3CE9"/>
    <w:rsid w:val="001F00D2"/>
    <w:rsid w:val="001F644B"/>
    <w:rsid w:val="00205144"/>
    <w:rsid w:val="0021161C"/>
    <w:rsid w:val="00216275"/>
    <w:rsid w:val="002219B8"/>
    <w:rsid w:val="00250795"/>
    <w:rsid w:val="002541F1"/>
    <w:rsid w:val="00256818"/>
    <w:rsid w:val="002615EC"/>
    <w:rsid w:val="00273239"/>
    <w:rsid w:val="0027530D"/>
    <w:rsid w:val="00285D2C"/>
    <w:rsid w:val="00287A48"/>
    <w:rsid w:val="002B1680"/>
    <w:rsid w:val="002B19B2"/>
    <w:rsid w:val="002B2429"/>
    <w:rsid w:val="002C106D"/>
    <w:rsid w:val="002C3BBE"/>
    <w:rsid w:val="002C70EA"/>
    <w:rsid w:val="002D0414"/>
    <w:rsid w:val="002D4251"/>
    <w:rsid w:val="002E66CD"/>
    <w:rsid w:val="003042DF"/>
    <w:rsid w:val="00307B3E"/>
    <w:rsid w:val="003129AA"/>
    <w:rsid w:val="0032477E"/>
    <w:rsid w:val="003257ED"/>
    <w:rsid w:val="00333CF9"/>
    <w:rsid w:val="003508DD"/>
    <w:rsid w:val="003A21FA"/>
    <w:rsid w:val="003C06F2"/>
    <w:rsid w:val="003C6317"/>
    <w:rsid w:val="003C76BE"/>
    <w:rsid w:val="003C7CE8"/>
    <w:rsid w:val="003E35EB"/>
    <w:rsid w:val="00407E94"/>
    <w:rsid w:val="00420320"/>
    <w:rsid w:val="00435A48"/>
    <w:rsid w:val="004366BC"/>
    <w:rsid w:val="00450DEE"/>
    <w:rsid w:val="0045150F"/>
    <w:rsid w:val="00451FCE"/>
    <w:rsid w:val="004738BA"/>
    <w:rsid w:val="004801F9"/>
    <w:rsid w:val="004974A1"/>
    <w:rsid w:val="004A07AD"/>
    <w:rsid w:val="004B419D"/>
    <w:rsid w:val="004C48B0"/>
    <w:rsid w:val="004D4D65"/>
    <w:rsid w:val="004E32BC"/>
    <w:rsid w:val="004E48DD"/>
    <w:rsid w:val="004E6078"/>
    <w:rsid w:val="005042ED"/>
    <w:rsid w:val="0053005A"/>
    <w:rsid w:val="00534112"/>
    <w:rsid w:val="00550DF6"/>
    <w:rsid w:val="00562ED6"/>
    <w:rsid w:val="00576690"/>
    <w:rsid w:val="00586E5C"/>
    <w:rsid w:val="00595424"/>
    <w:rsid w:val="005A13E7"/>
    <w:rsid w:val="005C700A"/>
    <w:rsid w:val="005D13CF"/>
    <w:rsid w:val="005D3D68"/>
    <w:rsid w:val="005D7AEF"/>
    <w:rsid w:val="005E4D8A"/>
    <w:rsid w:val="00606304"/>
    <w:rsid w:val="0061016D"/>
    <w:rsid w:val="00626230"/>
    <w:rsid w:val="00627EDB"/>
    <w:rsid w:val="006328DA"/>
    <w:rsid w:val="006344D4"/>
    <w:rsid w:val="0064706A"/>
    <w:rsid w:val="006737C1"/>
    <w:rsid w:val="00680D03"/>
    <w:rsid w:val="00685F39"/>
    <w:rsid w:val="006914A0"/>
    <w:rsid w:val="00695FD0"/>
    <w:rsid w:val="006A402A"/>
    <w:rsid w:val="006B04E6"/>
    <w:rsid w:val="006C4BA7"/>
    <w:rsid w:val="006D2D8F"/>
    <w:rsid w:val="006E165A"/>
    <w:rsid w:val="006E4544"/>
    <w:rsid w:val="006E5F7F"/>
    <w:rsid w:val="007020FE"/>
    <w:rsid w:val="00713EEE"/>
    <w:rsid w:val="00721E82"/>
    <w:rsid w:val="007373A2"/>
    <w:rsid w:val="00741E3B"/>
    <w:rsid w:val="00757392"/>
    <w:rsid w:val="00757529"/>
    <w:rsid w:val="00770DAF"/>
    <w:rsid w:val="007804EE"/>
    <w:rsid w:val="00784090"/>
    <w:rsid w:val="007A212C"/>
    <w:rsid w:val="007D4CE5"/>
    <w:rsid w:val="00803837"/>
    <w:rsid w:val="00815C05"/>
    <w:rsid w:val="0082628A"/>
    <w:rsid w:val="00841B1C"/>
    <w:rsid w:val="00860C55"/>
    <w:rsid w:val="00872029"/>
    <w:rsid w:val="00873F36"/>
    <w:rsid w:val="00880012"/>
    <w:rsid w:val="00897C03"/>
    <w:rsid w:val="008A74E8"/>
    <w:rsid w:val="008B7615"/>
    <w:rsid w:val="008C1AF4"/>
    <w:rsid w:val="008C3755"/>
    <w:rsid w:val="008C63F9"/>
    <w:rsid w:val="008D4BFA"/>
    <w:rsid w:val="008D4CA5"/>
    <w:rsid w:val="008D59EA"/>
    <w:rsid w:val="008F74FC"/>
    <w:rsid w:val="00910C0E"/>
    <w:rsid w:val="00920509"/>
    <w:rsid w:val="009227E0"/>
    <w:rsid w:val="00933689"/>
    <w:rsid w:val="0093733E"/>
    <w:rsid w:val="009475BD"/>
    <w:rsid w:val="0095518D"/>
    <w:rsid w:val="009765AA"/>
    <w:rsid w:val="009767BF"/>
    <w:rsid w:val="009934BD"/>
    <w:rsid w:val="009A001A"/>
    <w:rsid w:val="009B02DA"/>
    <w:rsid w:val="009B156E"/>
    <w:rsid w:val="009B5097"/>
    <w:rsid w:val="009C26E9"/>
    <w:rsid w:val="009D2DC7"/>
    <w:rsid w:val="009E6CA4"/>
    <w:rsid w:val="009E7899"/>
    <w:rsid w:val="00A11815"/>
    <w:rsid w:val="00A229F9"/>
    <w:rsid w:val="00A307CA"/>
    <w:rsid w:val="00A337F6"/>
    <w:rsid w:val="00A55467"/>
    <w:rsid w:val="00A8092F"/>
    <w:rsid w:val="00A94990"/>
    <w:rsid w:val="00AD2F2A"/>
    <w:rsid w:val="00AE0093"/>
    <w:rsid w:val="00AF154D"/>
    <w:rsid w:val="00AF54A0"/>
    <w:rsid w:val="00B047A9"/>
    <w:rsid w:val="00B406A6"/>
    <w:rsid w:val="00B754CE"/>
    <w:rsid w:val="00B7572B"/>
    <w:rsid w:val="00B978B0"/>
    <w:rsid w:val="00BB00BE"/>
    <w:rsid w:val="00BC55B4"/>
    <w:rsid w:val="00BD5684"/>
    <w:rsid w:val="00BE75A3"/>
    <w:rsid w:val="00C00460"/>
    <w:rsid w:val="00C01E49"/>
    <w:rsid w:val="00C141C8"/>
    <w:rsid w:val="00C22CEC"/>
    <w:rsid w:val="00C557AA"/>
    <w:rsid w:val="00C65039"/>
    <w:rsid w:val="00C7791F"/>
    <w:rsid w:val="00C946D8"/>
    <w:rsid w:val="00CD2F14"/>
    <w:rsid w:val="00CE11AF"/>
    <w:rsid w:val="00D00D75"/>
    <w:rsid w:val="00D13077"/>
    <w:rsid w:val="00D177D5"/>
    <w:rsid w:val="00D2746B"/>
    <w:rsid w:val="00D4607F"/>
    <w:rsid w:val="00D4676B"/>
    <w:rsid w:val="00D57B4D"/>
    <w:rsid w:val="00D63324"/>
    <w:rsid w:val="00D8527D"/>
    <w:rsid w:val="00DA0175"/>
    <w:rsid w:val="00DC373F"/>
    <w:rsid w:val="00DD1B5A"/>
    <w:rsid w:val="00DD5B8A"/>
    <w:rsid w:val="00DD7C5C"/>
    <w:rsid w:val="00DE62F2"/>
    <w:rsid w:val="00E07957"/>
    <w:rsid w:val="00E11587"/>
    <w:rsid w:val="00E14DF8"/>
    <w:rsid w:val="00E21F2B"/>
    <w:rsid w:val="00E26EF3"/>
    <w:rsid w:val="00E3659A"/>
    <w:rsid w:val="00E91F1D"/>
    <w:rsid w:val="00E94F23"/>
    <w:rsid w:val="00EA0115"/>
    <w:rsid w:val="00EA5921"/>
    <w:rsid w:val="00EA5E64"/>
    <w:rsid w:val="00EC6BD6"/>
    <w:rsid w:val="00EE2428"/>
    <w:rsid w:val="00F10198"/>
    <w:rsid w:val="00F1251B"/>
    <w:rsid w:val="00F26F31"/>
    <w:rsid w:val="00F90367"/>
    <w:rsid w:val="00F91BF4"/>
    <w:rsid w:val="00FC316E"/>
    <w:rsid w:val="00FC5CDC"/>
    <w:rsid w:val="00FF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3822"/>
  <w15:chartTrackingRefBased/>
  <w15:docId w15:val="{7B9BA7B6-D17E-4653-A1AF-8AB7BC98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0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00A2"/>
  </w:style>
  <w:style w:type="paragraph" w:styleId="a6">
    <w:name w:val="footer"/>
    <w:basedOn w:val="a"/>
    <w:link w:val="a7"/>
    <w:uiPriority w:val="99"/>
    <w:unhideWhenUsed/>
    <w:rsid w:val="001A00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00A2"/>
  </w:style>
  <w:style w:type="paragraph" w:styleId="a8">
    <w:name w:val="Balloon Text"/>
    <w:basedOn w:val="a"/>
    <w:link w:val="a9"/>
    <w:uiPriority w:val="99"/>
    <w:semiHidden/>
    <w:unhideWhenUsed/>
    <w:rsid w:val="001A00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00A2"/>
    <w:rPr>
      <w:rFonts w:ascii="Segoe UI" w:hAnsi="Segoe UI" w:cs="Segoe UI"/>
      <w:sz w:val="18"/>
      <w:szCs w:val="18"/>
    </w:rPr>
  </w:style>
  <w:style w:type="character" w:customStyle="1" w:styleId="apple-converted-space">
    <w:name w:val="apple-converted-space"/>
    <w:basedOn w:val="a0"/>
    <w:rsid w:val="005D13CF"/>
  </w:style>
  <w:style w:type="paragraph" w:customStyle="1" w:styleId="rvps12">
    <w:name w:val="rvps12"/>
    <w:basedOn w:val="a"/>
    <w:rsid w:val="009765A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List Paragraph"/>
    <w:basedOn w:val="a"/>
    <w:uiPriority w:val="34"/>
    <w:qFormat/>
    <w:rsid w:val="00873F36"/>
    <w:pPr>
      <w:spacing w:after="200" w:line="276" w:lineRule="auto"/>
      <w:ind w:left="720"/>
      <w:contextualSpacing/>
    </w:pPr>
    <w:rPr>
      <w:rFonts w:eastAsiaTheme="minorEastAsia"/>
      <w:lang w:val="uk-UA" w:eastAsia="uk-UA"/>
    </w:rPr>
  </w:style>
  <w:style w:type="character" w:styleId="ab">
    <w:name w:val="Hyperlink"/>
    <w:basedOn w:val="a0"/>
    <w:uiPriority w:val="99"/>
    <w:unhideWhenUsed/>
    <w:rsid w:val="001D5989"/>
    <w:rPr>
      <w:color w:val="0563C1" w:themeColor="hyperlink"/>
      <w:u w:val="single"/>
    </w:rPr>
  </w:style>
  <w:style w:type="character" w:styleId="ac">
    <w:name w:val="annotation reference"/>
    <w:basedOn w:val="a0"/>
    <w:uiPriority w:val="99"/>
    <w:semiHidden/>
    <w:unhideWhenUsed/>
    <w:rsid w:val="00171314"/>
    <w:rPr>
      <w:sz w:val="16"/>
      <w:szCs w:val="16"/>
    </w:rPr>
  </w:style>
  <w:style w:type="paragraph" w:styleId="ad">
    <w:name w:val="annotation text"/>
    <w:basedOn w:val="a"/>
    <w:link w:val="ae"/>
    <w:uiPriority w:val="99"/>
    <w:semiHidden/>
    <w:unhideWhenUsed/>
    <w:rsid w:val="00171314"/>
    <w:pPr>
      <w:spacing w:line="240" w:lineRule="auto"/>
    </w:pPr>
    <w:rPr>
      <w:sz w:val="20"/>
      <w:szCs w:val="20"/>
    </w:rPr>
  </w:style>
  <w:style w:type="character" w:customStyle="1" w:styleId="ae">
    <w:name w:val="Текст примечания Знак"/>
    <w:basedOn w:val="a0"/>
    <w:link w:val="ad"/>
    <w:uiPriority w:val="99"/>
    <w:semiHidden/>
    <w:rsid w:val="00171314"/>
    <w:rPr>
      <w:sz w:val="20"/>
      <w:szCs w:val="20"/>
    </w:rPr>
  </w:style>
  <w:style w:type="paragraph" w:styleId="af">
    <w:name w:val="annotation subject"/>
    <w:basedOn w:val="ad"/>
    <w:next w:val="ad"/>
    <w:link w:val="af0"/>
    <w:uiPriority w:val="99"/>
    <w:semiHidden/>
    <w:unhideWhenUsed/>
    <w:rsid w:val="00171314"/>
    <w:rPr>
      <w:b/>
      <w:bCs/>
    </w:rPr>
  </w:style>
  <w:style w:type="character" w:customStyle="1" w:styleId="af0">
    <w:name w:val="Тема примечания Знак"/>
    <w:basedOn w:val="ae"/>
    <w:link w:val="af"/>
    <w:uiPriority w:val="99"/>
    <w:semiHidden/>
    <w:rsid w:val="001713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0E72-CE31-4EAD-B3A3-F1D0D668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19413</Words>
  <Characters>11066</Characters>
  <Application>Microsoft Office Word</Application>
  <DocSecurity>0</DocSecurity>
  <Lines>92</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Червона Софія Романівна</cp:lastModifiedBy>
  <cp:revision>10</cp:revision>
  <cp:lastPrinted>2020-12-17T10:36:00Z</cp:lastPrinted>
  <dcterms:created xsi:type="dcterms:W3CDTF">2020-12-17T10:36:00Z</dcterms:created>
  <dcterms:modified xsi:type="dcterms:W3CDTF">2020-12-21T14:19:00Z</dcterms:modified>
</cp:coreProperties>
</file>