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38" w:rsidRPr="0073182C" w:rsidRDefault="006F4338" w:rsidP="00122CEF">
      <w:pPr>
        <w:tabs>
          <w:tab w:val="left" w:pos="6663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122CEF" w:rsidRPr="0073182C">
        <w:rPr>
          <w:rFonts w:ascii="Times New Roman" w:hAnsi="Times New Roman"/>
          <w:sz w:val="28"/>
          <w:szCs w:val="28"/>
          <w:lang w:val="uk-UA"/>
        </w:rPr>
        <w:t>4</w:t>
      </w:r>
    </w:p>
    <w:p w:rsidR="00122CEF" w:rsidRPr="0073182C" w:rsidRDefault="006F4338" w:rsidP="00122CEF">
      <w:pPr>
        <w:tabs>
          <w:tab w:val="left" w:pos="6663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22CEF" w:rsidRPr="0073182C">
        <w:rPr>
          <w:rFonts w:ascii="Times New Roman" w:hAnsi="Times New Roman"/>
          <w:sz w:val="28"/>
          <w:szCs w:val="28"/>
          <w:lang w:val="uk-UA"/>
        </w:rPr>
        <w:t>Порядку здійснення перевірки на доброчесність та моніторингу</w:t>
      </w:r>
    </w:p>
    <w:p w:rsidR="006F4338" w:rsidRPr="0073182C" w:rsidRDefault="00122CEF" w:rsidP="00122CEF">
      <w:pPr>
        <w:tabs>
          <w:tab w:val="left" w:pos="6663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 xml:space="preserve">способу життя </w:t>
      </w:r>
      <w:r w:rsidR="006F4338" w:rsidRPr="0073182C">
        <w:rPr>
          <w:rFonts w:ascii="Times New Roman" w:hAnsi="Times New Roman"/>
          <w:sz w:val="28"/>
          <w:szCs w:val="28"/>
          <w:lang w:val="uk-UA"/>
        </w:rPr>
        <w:t>працівників</w:t>
      </w:r>
    </w:p>
    <w:p w:rsidR="006F4338" w:rsidRPr="0073182C" w:rsidRDefault="006F4338" w:rsidP="00122CEF">
      <w:pPr>
        <w:tabs>
          <w:tab w:val="left" w:pos="6663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>Національного агентства з питань запобігання</w:t>
      </w:r>
      <w:r w:rsidR="00122CEF" w:rsidRPr="0073182C">
        <w:rPr>
          <w:rFonts w:ascii="Times New Roman" w:hAnsi="Times New Roman"/>
          <w:sz w:val="28"/>
          <w:szCs w:val="28"/>
          <w:lang w:val="uk-UA"/>
        </w:rPr>
        <w:t xml:space="preserve"> корупції</w:t>
      </w:r>
    </w:p>
    <w:p w:rsidR="0073182C" w:rsidRPr="0073182C" w:rsidRDefault="0073182C" w:rsidP="00122CEF">
      <w:pPr>
        <w:tabs>
          <w:tab w:val="left" w:pos="6663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>(пункт 2.8)</w:t>
      </w:r>
    </w:p>
    <w:p w:rsidR="00122CEF" w:rsidRPr="0073182C" w:rsidRDefault="00122CEF" w:rsidP="00122CEF">
      <w:pPr>
        <w:tabs>
          <w:tab w:val="left" w:pos="6663"/>
        </w:tabs>
        <w:spacing w:after="0" w:line="240" w:lineRule="auto"/>
        <w:ind w:left="5245"/>
        <w:rPr>
          <w:rFonts w:ascii="Times New Roman" w:hAnsi="Times New Roman"/>
          <w:sz w:val="28"/>
          <w:szCs w:val="28"/>
          <w:lang w:val="uk-UA"/>
        </w:rPr>
      </w:pPr>
    </w:p>
    <w:p w:rsidR="006F4338" w:rsidRPr="0073182C" w:rsidRDefault="006F4338" w:rsidP="006F433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3182C">
        <w:rPr>
          <w:rFonts w:ascii="Times New Roman" w:hAnsi="Times New Roman"/>
          <w:b/>
          <w:bCs/>
          <w:sz w:val="28"/>
          <w:szCs w:val="28"/>
          <w:lang w:val="uk-UA"/>
        </w:rPr>
        <w:t>Блок інформування</w:t>
      </w:r>
    </w:p>
    <w:p w:rsidR="006F4338" w:rsidRPr="0073182C" w:rsidRDefault="006F4338" w:rsidP="006F433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val="uk-UA"/>
        </w:rPr>
      </w:pPr>
    </w:p>
    <w:p w:rsidR="006F4338" w:rsidRPr="0073182C" w:rsidRDefault="006F4338" w:rsidP="006F43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3182C">
        <w:rPr>
          <w:rFonts w:ascii="Times New Roman" w:hAnsi="Times New Roman"/>
          <w:bCs/>
          <w:sz w:val="28"/>
          <w:szCs w:val="28"/>
          <w:lang w:val="uk-UA"/>
        </w:rPr>
        <w:t xml:space="preserve">Працівники Національного агентства </w:t>
      </w:r>
      <w:r w:rsidR="00122CEF" w:rsidRPr="0073182C">
        <w:rPr>
          <w:rFonts w:ascii="Times New Roman" w:hAnsi="Times New Roman"/>
          <w:bCs/>
          <w:sz w:val="28"/>
          <w:szCs w:val="28"/>
          <w:lang w:val="uk-UA"/>
        </w:rPr>
        <w:t xml:space="preserve">з питань запобігання корупції </w:t>
      </w:r>
      <w:r w:rsidR="005F249B" w:rsidRPr="0073182C">
        <w:rPr>
          <w:rFonts w:ascii="Times New Roman" w:hAnsi="Times New Roman"/>
          <w:bCs/>
          <w:sz w:val="28"/>
          <w:szCs w:val="28"/>
          <w:lang w:val="uk-UA"/>
        </w:rPr>
        <w:t xml:space="preserve"> у разі </w:t>
      </w:r>
      <w:r w:rsidR="005F249B" w:rsidRPr="0073182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виникнення ситуацій, які можуть негативно вплинути </w:t>
      </w:r>
      <w:r w:rsidR="0073182C" w:rsidRPr="0073182C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 w:rsidR="005F249B" w:rsidRPr="0073182C">
        <w:rPr>
          <w:rFonts w:ascii="Times New Roman" w:hAnsi="Times New Roman"/>
          <w:color w:val="000000" w:themeColor="text1"/>
          <w:sz w:val="28"/>
          <w:szCs w:val="28"/>
          <w:lang w:val="uk-UA"/>
        </w:rPr>
        <w:t>а репутацію працівника, потенційного або реального конфлікту інтересів, обставин, які можуть негативно відобразитись на авторитеті Національного агентства,</w:t>
      </w:r>
      <w:r w:rsidR="0073182C" w:rsidRPr="0073182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метою захисту працівників Національного агентства та збереження інформації з обмеженим доступом,</w:t>
      </w:r>
      <w:r w:rsidR="005F249B" w:rsidRPr="0073182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3182C">
        <w:rPr>
          <w:rFonts w:ascii="Times New Roman" w:hAnsi="Times New Roman"/>
          <w:bCs/>
          <w:sz w:val="28"/>
          <w:szCs w:val="28"/>
          <w:lang w:val="uk-UA"/>
        </w:rPr>
        <w:t>інформують Управління внутрішнього контролю про:</w:t>
      </w:r>
    </w:p>
    <w:p w:rsidR="006F4338" w:rsidRPr="0073182C" w:rsidRDefault="006F4338" w:rsidP="006F43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3182C">
        <w:rPr>
          <w:rFonts w:ascii="Times New Roman" w:hAnsi="Times New Roman"/>
          <w:bCs/>
          <w:sz w:val="28"/>
          <w:szCs w:val="28"/>
          <w:lang w:val="uk-UA"/>
        </w:rPr>
        <w:t>наявність відомостей, які вказують на порушення іншим працівником Національного агентства вимог законів України «Про запобігання корупції», «Про державну службу» та/або Кодексу етичної поведінки працівників Національного агентства з питань запобігання корупції</w:t>
      </w:r>
      <w:r w:rsidR="00D723F2" w:rsidRPr="0073182C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73182C">
        <w:rPr>
          <w:rFonts w:ascii="Times New Roman" w:hAnsi="Times New Roman"/>
          <w:bCs/>
          <w:sz w:val="28"/>
          <w:szCs w:val="28"/>
          <w:lang w:val="uk-UA"/>
        </w:rPr>
        <w:t xml:space="preserve"> затвердженого </w:t>
      </w:r>
      <w:r w:rsidR="0006781F" w:rsidRPr="0073182C">
        <w:rPr>
          <w:rFonts w:ascii="Times New Roman" w:hAnsi="Times New Roman"/>
          <w:bCs/>
          <w:sz w:val="28"/>
          <w:szCs w:val="28"/>
          <w:lang w:val="uk-UA"/>
        </w:rPr>
        <w:t>рішенням від 17.05.2019 № 1382</w:t>
      </w:r>
      <w:r w:rsidR="00CC0BB4" w:rsidRPr="0073182C">
        <w:rPr>
          <w:rFonts w:ascii="Times New Roman" w:hAnsi="Times New Roman"/>
          <w:bCs/>
          <w:sz w:val="28"/>
          <w:szCs w:val="28"/>
          <w:lang w:val="uk-UA"/>
        </w:rPr>
        <w:t>,</w:t>
      </w:r>
      <w:r w:rsidR="0006781F" w:rsidRPr="0073182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73182C">
        <w:rPr>
          <w:rFonts w:ascii="Times New Roman" w:hAnsi="Times New Roman"/>
          <w:bCs/>
          <w:sz w:val="28"/>
          <w:szCs w:val="28"/>
          <w:lang w:val="uk-UA"/>
        </w:rPr>
        <w:t>– негайно, але не пізніше наступного робочого дня з моменту отримання відомостей. Зазначена інформація має бути повідомлена незважаючи на те, що такі відомості є неповними або неточними;</w:t>
      </w:r>
    </w:p>
    <w:p w:rsidR="006F4338" w:rsidRPr="0073182C" w:rsidRDefault="006F4338" w:rsidP="006F43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3182C">
        <w:rPr>
          <w:rFonts w:ascii="Times New Roman" w:hAnsi="Times New Roman"/>
          <w:bCs/>
          <w:sz w:val="28"/>
          <w:szCs w:val="28"/>
          <w:lang w:val="uk-UA"/>
        </w:rPr>
        <w:t xml:space="preserve">надходження пропозиції (вимоги, наказу) вчинення дій, які суперечать положенням чинного законодавства </w:t>
      </w:r>
      <w:r w:rsidR="00CC0BB4" w:rsidRPr="0073182C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73182C">
        <w:rPr>
          <w:rFonts w:ascii="Times New Roman" w:hAnsi="Times New Roman"/>
          <w:bCs/>
          <w:sz w:val="28"/>
          <w:szCs w:val="28"/>
          <w:lang w:val="uk-UA"/>
        </w:rPr>
        <w:t xml:space="preserve"> сфері протидії корупції та/або порушують Кодекс етичної поведінки працівників Національного агентства з питань запобігання корупції</w:t>
      </w:r>
      <w:r w:rsidR="00CC0BB4" w:rsidRPr="0073182C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73182C">
        <w:rPr>
          <w:rFonts w:ascii="Times New Roman" w:hAnsi="Times New Roman"/>
          <w:bCs/>
          <w:sz w:val="28"/>
          <w:szCs w:val="28"/>
          <w:lang w:val="uk-UA"/>
        </w:rPr>
        <w:t xml:space="preserve"> – негайно, але не пізніше наступного робочого дня з моменту події;</w:t>
      </w:r>
    </w:p>
    <w:p w:rsidR="006F4338" w:rsidRPr="0073182C" w:rsidRDefault="006F4338" w:rsidP="006F43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>притягнення працівника Національного агентства до кримінальної чи адміністративної відповідальності, а також у випадках, якщо він став учасником провадження у справах про адміністративні правопорушення чи кримінального провадження (свідок, потерпілий, заявник тощо), у тому числі внаслідок порушення правил дорожнього руху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,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– негайно, але не пізніше наступного робочого дня з моменту події; </w:t>
      </w:r>
    </w:p>
    <w:p w:rsidR="006F4338" w:rsidRPr="0073182C" w:rsidRDefault="006F4338" w:rsidP="006F43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>загибел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ь</w:t>
      </w:r>
      <w:r w:rsidRPr="0073182C">
        <w:rPr>
          <w:rFonts w:ascii="Times New Roman" w:hAnsi="Times New Roman"/>
          <w:sz w:val="28"/>
          <w:szCs w:val="28"/>
          <w:lang w:val="uk-UA"/>
        </w:rPr>
        <w:t>, каліцтв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о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чи травмування працівника Національного агентства, як під час виконання службових обов’язків, так і 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в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позаробочий час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,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– негайно, але не пізніше наступного робочого дня з моменту події; </w:t>
      </w:r>
    </w:p>
    <w:p w:rsidR="006F4338" w:rsidRPr="0073182C" w:rsidRDefault="006F4338" w:rsidP="006F43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>втрат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у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у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тому числі внаслідок вчиненн</w:t>
      </w:r>
      <w:r w:rsidR="00122CEF" w:rsidRPr="0073182C">
        <w:rPr>
          <w:rFonts w:ascii="Times New Roman" w:hAnsi="Times New Roman"/>
          <w:sz w:val="28"/>
          <w:szCs w:val="28"/>
          <w:lang w:val="uk-UA"/>
        </w:rPr>
        <w:t>я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злочину, замаху на злочин) </w:t>
      </w:r>
      <w:r w:rsidR="00122CEF" w:rsidRPr="0073182C">
        <w:rPr>
          <w:rFonts w:ascii="Times New Roman" w:hAnsi="Times New Roman"/>
          <w:sz w:val="28"/>
          <w:szCs w:val="28"/>
          <w:lang w:val="uk-UA"/>
        </w:rPr>
        <w:t xml:space="preserve">мобільного телефону, </w:t>
      </w:r>
      <w:r w:rsidRPr="0073182C">
        <w:rPr>
          <w:rFonts w:ascii="Times New Roman" w:hAnsi="Times New Roman"/>
          <w:sz w:val="28"/>
          <w:szCs w:val="28"/>
          <w:lang w:val="uk-UA"/>
        </w:rPr>
        <w:t>службового посвідчення, індивідуальної картки допуску (магнітної картки), особистої металевої печатки працівника Національного агентства – негайно, але не пізніше наступного робочого дня з моменту події;</w:t>
      </w:r>
    </w:p>
    <w:p w:rsidR="006F4338" w:rsidRPr="0073182C" w:rsidRDefault="006F4338" w:rsidP="006F43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>втрат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у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у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тому числі внаслідок вчинення злочину, замаху на злочин), пошкодження, знищення документів, 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щ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о містять інформацію з обмеженим доступом, носіїв інформації, іншого ввіреного Національним агентством </w:t>
      </w:r>
      <w:r w:rsidR="00122CEF" w:rsidRPr="0073182C">
        <w:rPr>
          <w:rFonts w:ascii="Times New Roman" w:hAnsi="Times New Roman"/>
          <w:sz w:val="28"/>
          <w:szCs w:val="28"/>
          <w:lang w:val="uk-UA"/>
        </w:rPr>
        <w:t xml:space="preserve">майна </w:t>
      </w:r>
      <w:r w:rsidRPr="0073182C">
        <w:rPr>
          <w:rFonts w:ascii="Times New Roman" w:hAnsi="Times New Roman"/>
          <w:sz w:val="28"/>
          <w:szCs w:val="28"/>
          <w:lang w:val="uk-UA"/>
        </w:rPr>
        <w:t>– негайно, але не пізніше наступного робочого дня з моменту події;</w:t>
      </w:r>
    </w:p>
    <w:p w:rsidR="006F4338" w:rsidRPr="0073182C" w:rsidRDefault="006F4338" w:rsidP="006F43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lastRenderedPageBreak/>
        <w:t>загроз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у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інформаційній безпеці Національного агентства, у тому числі несанкціонованого доступу до ІТ-систем, пошкодження ІТ-обладнання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,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– негайно, але не пізніше наступного робочого дня з моменту події;</w:t>
      </w:r>
    </w:p>
    <w:p w:rsidR="006F4338" w:rsidRPr="0073182C" w:rsidRDefault="006F4338" w:rsidP="006F43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>загроз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у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витоку інформації з обмеженим доступом, у тому числі несанкціонованого доступу чи спроб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у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несанкціонованого доступу до приміщень та сховищ (сейфів), де зберігаються носії такої інформації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,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– негайно, але не пізніше наступного робочого дня з моменту події;</w:t>
      </w:r>
    </w:p>
    <w:p w:rsidR="006F4338" w:rsidRPr="0073182C" w:rsidRDefault="006F4338" w:rsidP="006F43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>сумісництв</w:t>
      </w:r>
      <w:r w:rsidR="004926A6" w:rsidRPr="0073182C">
        <w:rPr>
          <w:rFonts w:ascii="Times New Roman" w:hAnsi="Times New Roman"/>
          <w:sz w:val="28"/>
          <w:szCs w:val="28"/>
          <w:lang w:val="uk-UA"/>
        </w:rPr>
        <w:t>о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в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Національному агентстві з іншими видами діяльності </w:t>
      </w:r>
      <w:r w:rsidR="00122CEF" w:rsidRPr="0073182C">
        <w:rPr>
          <w:rFonts w:ascii="Times New Roman" w:hAnsi="Times New Roman"/>
          <w:sz w:val="28"/>
          <w:szCs w:val="28"/>
          <w:lang w:val="uk-UA"/>
        </w:rPr>
        <w:t xml:space="preserve">(крім викладацької, наукової і творчої діяльності, медичної практики, інструкторської та суддівської практики із спорту); підприємницькою діяльністю; </w:t>
      </w:r>
      <w:r w:rsidR="004926A6" w:rsidRPr="0073182C">
        <w:rPr>
          <w:rFonts w:ascii="Times New Roman" w:hAnsi="Times New Roman"/>
          <w:sz w:val="28"/>
          <w:szCs w:val="28"/>
          <w:lang w:val="uk-UA"/>
        </w:rPr>
        <w:t>входження до складу правління, інших виконавчих чи контрольних органів, наглядової ради підприємства або організації, що має на меті одержання прибутку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,</w:t>
      </w:r>
      <w:r w:rsidR="004926A6" w:rsidRPr="00731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– протягом трьох робочих днів з моменту здійснення сумісництва; </w:t>
      </w:r>
    </w:p>
    <w:p w:rsidR="006F4338" w:rsidRPr="0073182C" w:rsidRDefault="006F4338" w:rsidP="006F43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>юридичн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их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ос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іб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, трасти або інші подібні правові утворення, кінцевим </w:t>
      </w:r>
      <w:proofErr w:type="spellStart"/>
      <w:r w:rsidRPr="0073182C">
        <w:rPr>
          <w:rFonts w:ascii="Times New Roman" w:hAnsi="Times New Roman"/>
          <w:sz w:val="28"/>
          <w:szCs w:val="28"/>
          <w:lang w:val="uk-UA"/>
        </w:rPr>
        <w:t>бенефіціарним</w:t>
      </w:r>
      <w:proofErr w:type="spellEnd"/>
      <w:r w:rsidRPr="0073182C">
        <w:rPr>
          <w:rFonts w:ascii="Times New Roman" w:hAnsi="Times New Roman"/>
          <w:sz w:val="28"/>
          <w:szCs w:val="28"/>
          <w:lang w:val="uk-UA"/>
        </w:rPr>
        <w:t xml:space="preserve"> власником (контролером) яких є працівник Національного агентства або члени його сім’ї. Набуття вказаними особами чи наявність у власності цінних паперів, зокрема акцій, облігацій, </w:t>
      </w:r>
      <w:proofErr w:type="spellStart"/>
      <w:r w:rsidRPr="0073182C">
        <w:rPr>
          <w:rFonts w:ascii="Times New Roman" w:hAnsi="Times New Roman"/>
          <w:sz w:val="28"/>
          <w:szCs w:val="28"/>
          <w:lang w:val="uk-UA"/>
        </w:rPr>
        <w:t>чеків</w:t>
      </w:r>
      <w:proofErr w:type="spellEnd"/>
      <w:r w:rsidRPr="0073182C">
        <w:rPr>
          <w:rFonts w:ascii="Times New Roman" w:hAnsi="Times New Roman"/>
          <w:sz w:val="28"/>
          <w:szCs w:val="28"/>
          <w:lang w:val="uk-UA"/>
        </w:rPr>
        <w:t>, сертифікатів, векселів, а також володіння часткою у статутному (складеному) капіталі товариства, підприємства, організації – протягом трьох робочих днів з моменту, коли працівник про це дізнався чи повинен був дізнатися;</w:t>
      </w:r>
    </w:p>
    <w:p w:rsidR="006F4338" w:rsidRPr="0073182C" w:rsidRDefault="006F4338" w:rsidP="006F43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>членств</w:t>
      </w:r>
      <w:r w:rsidR="0006781F" w:rsidRPr="0073182C">
        <w:rPr>
          <w:rFonts w:ascii="Times New Roman" w:hAnsi="Times New Roman"/>
          <w:sz w:val="28"/>
          <w:szCs w:val="28"/>
          <w:lang w:val="uk-UA"/>
        </w:rPr>
        <w:t>о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працівника Національного агентства у політичній партії – протягом трьох робочих днів з моменту, коли працівник про це дізнався чи повинен був дізнатися;</w:t>
      </w:r>
    </w:p>
    <w:p w:rsidR="006F4338" w:rsidRPr="0073182C" w:rsidRDefault="006F4338" w:rsidP="006F43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 xml:space="preserve">набуття права користування нерухомим майном, а також транспортними засобами (оренда, </w:t>
      </w:r>
      <w:proofErr w:type="spellStart"/>
      <w:r w:rsidRPr="0073182C">
        <w:rPr>
          <w:rFonts w:ascii="Times New Roman" w:hAnsi="Times New Roman"/>
          <w:sz w:val="28"/>
          <w:szCs w:val="28"/>
          <w:lang w:val="uk-UA"/>
        </w:rPr>
        <w:t>найм</w:t>
      </w:r>
      <w:proofErr w:type="spellEnd"/>
      <w:r w:rsidRPr="0073182C">
        <w:rPr>
          <w:rFonts w:ascii="Times New Roman" w:hAnsi="Times New Roman"/>
          <w:sz w:val="28"/>
          <w:szCs w:val="28"/>
          <w:lang w:val="uk-UA"/>
        </w:rPr>
        <w:t xml:space="preserve">, позика, передача транспортного засобу за довіреністю, а також на підставі інших правочинів, які наділяють користувача правом управління та експлуатації транспортного засобу), які знаходяться у власності третіх осіб, якщо таке майно перебуватиме 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в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користуванні працівника понад тридцять днів</w:t>
      </w:r>
      <w:r w:rsidR="004E5292" w:rsidRPr="0073182C">
        <w:rPr>
          <w:rFonts w:ascii="Times New Roman" w:hAnsi="Times New Roman"/>
          <w:sz w:val="28"/>
          <w:szCs w:val="28"/>
          <w:lang w:val="uk-UA"/>
        </w:rPr>
        <w:t xml:space="preserve"> поспіль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,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– протягом трьох робочих днів з моменту події;</w:t>
      </w:r>
    </w:p>
    <w:p w:rsidR="006F4338" w:rsidRPr="0073182C" w:rsidRDefault="006F4338" w:rsidP="006F43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>спільн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у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робот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у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в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Національному агентстві близьких осіб, перелік яких наведено у Законі України «Про запобігання корупції», у тому числі 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73182C">
        <w:rPr>
          <w:rFonts w:ascii="Times New Roman" w:hAnsi="Times New Roman"/>
          <w:sz w:val="28"/>
          <w:szCs w:val="28"/>
          <w:lang w:val="uk-UA"/>
        </w:rPr>
        <w:t>прям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е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підпорядкування таких осіб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,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– протягом трьох робочих днів з моменту, коли працівник про це дізнався;</w:t>
      </w:r>
    </w:p>
    <w:p w:rsidR="006F4338" w:rsidRPr="0073182C" w:rsidRDefault="006F4338" w:rsidP="006F433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 xml:space="preserve">повідомлення про підозру у вчиненні кримінального правопорушення будь-кого з членів сім’ї, перелік яких наведено 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в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Законі України «Про запобігання корупції»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,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– протягом трьох робочих днів з моменту, коли працівник про це ді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знався.</w:t>
      </w:r>
    </w:p>
    <w:p w:rsidR="006F4338" w:rsidRPr="0073182C" w:rsidRDefault="004926A6" w:rsidP="006F4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>Інформування</w:t>
      </w:r>
      <w:r w:rsidR="006F4338" w:rsidRPr="00731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в</w:t>
      </w:r>
      <w:r w:rsidR="006F4338" w:rsidRPr="0073182C">
        <w:rPr>
          <w:rFonts w:ascii="Times New Roman" w:hAnsi="Times New Roman"/>
          <w:sz w:val="28"/>
          <w:szCs w:val="28"/>
          <w:lang w:val="uk-UA"/>
        </w:rPr>
        <w:t xml:space="preserve"> робочий час слід здійснювати невідкладно засобами телефонного зв’язку або іншими засобами зв’язку, які забезпечують оперативність повідомлення</w:t>
      </w:r>
      <w:r w:rsidR="00EE651B" w:rsidRPr="0073182C">
        <w:rPr>
          <w:rFonts w:ascii="Times New Roman" w:hAnsi="Times New Roman"/>
          <w:sz w:val="28"/>
          <w:szCs w:val="28"/>
          <w:lang w:val="uk-UA"/>
        </w:rPr>
        <w:t>,</w:t>
      </w:r>
      <w:r w:rsidR="006F4338" w:rsidRPr="0073182C">
        <w:rPr>
          <w:rFonts w:ascii="Times New Roman" w:hAnsi="Times New Roman"/>
          <w:sz w:val="28"/>
          <w:szCs w:val="28"/>
          <w:lang w:val="uk-UA"/>
        </w:rPr>
        <w:t xml:space="preserve"> та письмово – до кінця робочого дня; у неробочий </w:t>
      </w:r>
      <w:r w:rsidR="006F4338" w:rsidRPr="0073182C">
        <w:rPr>
          <w:rFonts w:ascii="Times New Roman" w:hAnsi="Times New Roman"/>
          <w:sz w:val="28"/>
          <w:szCs w:val="28"/>
          <w:lang w:val="uk-UA"/>
        </w:rPr>
        <w:lastRenderedPageBreak/>
        <w:t>час, святкові та вихідні дні – засобами телефонного зв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’</w:t>
      </w:r>
      <w:r w:rsidR="006F4338" w:rsidRPr="0073182C">
        <w:rPr>
          <w:rFonts w:ascii="Times New Roman" w:hAnsi="Times New Roman"/>
          <w:sz w:val="28"/>
          <w:szCs w:val="28"/>
          <w:lang w:val="uk-UA"/>
        </w:rPr>
        <w:t>язку або іншими засобами зв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’</w:t>
      </w:r>
      <w:r w:rsidR="006F4338" w:rsidRPr="0073182C">
        <w:rPr>
          <w:rFonts w:ascii="Times New Roman" w:hAnsi="Times New Roman"/>
          <w:sz w:val="28"/>
          <w:szCs w:val="28"/>
          <w:lang w:val="uk-UA"/>
        </w:rPr>
        <w:t xml:space="preserve">язку, які забезпечують оперативність повідомлення, та письмово </w:t>
      </w:r>
      <w:r w:rsidR="00EE651B" w:rsidRPr="0073182C">
        <w:rPr>
          <w:rFonts w:ascii="Times New Roman" w:hAnsi="Times New Roman"/>
          <w:sz w:val="28"/>
          <w:szCs w:val="28"/>
          <w:lang w:val="uk-UA"/>
        </w:rPr>
        <w:t>–</w:t>
      </w:r>
      <w:r w:rsidR="006F4338" w:rsidRPr="0073182C">
        <w:rPr>
          <w:rFonts w:ascii="Times New Roman" w:hAnsi="Times New Roman"/>
          <w:sz w:val="28"/>
          <w:szCs w:val="28"/>
          <w:lang w:val="uk-UA"/>
        </w:rPr>
        <w:t xml:space="preserve"> протягом першого робочого дня, наступног</w:t>
      </w:r>
      <w:r w:rsidR="00EE651B" w:rsidRPr="0073182C">
        <w:rPr>
          <w:rFonts w:ascii="Times New Roman" w:hAnsi="Times New Roman"/>
          <w:sz w:val="28"/>
          <w:szCs w:val="28"/>
          <w:lang w:val="uk-UA"/>
        </w:rPr>
        <w:t>о за днем отримання інформації.</w:t>
      </w:r>
    </w:p>
    <w:p w:rsidR="00EE651B" w:rsidRPr="0073182C" w:rsidRDefault="00EE651B" w:rsidP="006F43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 xml:space="preserve">У випадках перебування працівника у відпустці, віддаленому виконанні службових обов’язків, лікарняному, відрядженні, відсутності на робочому місці з інших причин, якщо така обставина є перешкодою інформування Управління внутрішнього контролю, працівник зобов’язаний </w:t>
      </w:r>
      <w:r w:rsidR="00D723F2" w:rsidRPr="0073182C">
        <w:rPr>
          <w:rFonts w:ascii="Times New Roman" w:hAnsi="Times New Roman"/>
          <w:sz w:val="28"/>
          <w:szCs w:val="28"/>
          <w:lang w:val="uk-UA"/>
        </w:rPr>
        <w:t xml:space="preserve">упродовж однієї доби 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повідомити про такі обставини безпосереднього керівника (з письмовим інформуванням 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 xml:space="preserve">надалі </w:t>
      </w:r>
      <w:r w:rsidRPr="0073182C">
        <w:rPr>
          <w:rFonts w:ascii="Times New Roman" w:hAnsi="Times New Roman"/>
          <w:sz w:val="28"/>
          <w:szCs w:val="28"/>
          <w:lang w:val="uk-UA"/>
        </w:rPr>
        <w:t>Управління внутрішнього контролю не пізніше другого робочого дня п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ісля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завершенн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я</w:t>
      </w:r>
      <w:r w:rsidRPr="0073182C">
        <w:rPr>
          <w:rFonts w:ascii="Times New Roman" w:hAnsi="Times New Roman"/>
          <w:sz w:val="28"/>
          <w:szCs w:val="28"/>
          <w:lang w:val="uk-UA"/>
        </w:rPr>
        <w:t xml:space="preserve"> вказаних обставин).</w:t>
      </w:r>
    </w:p>
    <w:p w:rsidR="005437E6" w:rsidRPr="0073182C" w:rsidRDefault="00300925" w:rsidP="006F4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>Інформування здійснюється письмово</w:t>
      </w:r>
      <w:r w:rsidR="006F4338" w:rsidRPr="0073182C">
        <w:rPr>
          <w:rFonts w:ascii="Times New Roman" w:hAnsi="Times New Roman"/>
          <w:sz w:val="28"/>
          <w:szCs w:val="28"/>
          <w:lang w:val="uk-UA"/>
        </w:rPr>
        <w:t xml:space="preserve"> у формі </w:t>
      </w:r>
      <w:r w:rsidR="004E5292" w:rsidRPr="0073182C">
        <w:rPr>
          <w:rFonts w:ascii="Times New Roman" w:hAnsi="Times New Roman"/>
          <w:sz w:val="28"/>
          <w:szCs w:val="28"/>
          <w:lang w:val="uk-UA"/>
        </w:rPr>
        <w:t>доповідних</w:t>
      </w:r>
      <w:r w:rsidR="006F4338" w:rsidRPr="0073182C">
        <w:rPr>
          <w:rFonts w:ascii="Times New Roman" w:hAnsi="Times New Roman"/>
          <w:sz w:val="28"/>
          <w:szCs w:val="28"/>
          <w:lang w:val="uk-UA"/>
        </w:rPr>
        <w:t xml:space="preserve"> записок</w:t>
      </w:r>
      <w:r w:rsidR="00FB10CC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r w:rsidR="00FB10CC">
        <w:rPr>
          <w:rFonts w:ascii="Times New Roman" w:hAnsi="Times New Roman"/>
          <w:sz w:val="28"/>
          <w:szCs w:val="28"/>
          <w:lang w:val="uk-UA"/>
        </w:rPr>
        <w:t>до</w:t>
      </w:r>
      <w:bookmarkEnd w:id="0"/>
      <w:r w:rsidR="00FB10CC">
        <w:rPr>
          <w:rFonts w:ascii="Times New Roman" w:hAnsi="Times New Roman"/>
          <w:sz w:val="28"/>
          <w:szCs w:val="28"/>
          <w:lang w:val="uk-UA"/>
        </w:rPr>
        <w:t xml:space="preserve"> Управління внутрішнього контролю</w:t>
      </w:r>
      <w:r w:rsidR="006F4338" w:rsidRPr="0073182C">
        <w:rPr>
          <w:rFonts w:ascii="Times New Roman" w:hAnsi="Times New Roman"/>
          <w:sz w:val="28"/>
          <w:szCs w:val="28"/>
          <w:lang w:val="uk-UA"/>
        </w:rPr>
        <w:t xml:space="preserve">, до яких додаються копії документів, що підтверджують </w:t>
      </w:r>
      <w:r w:rsidRPr="0073182C">
        <w:rPr>
          <w:rFonts w:ascii="Times New Roman" w:hAnsi="Times New Roman"/>
          <w:sz w:val="28"/>
          <w:szCs w:val="28"/>
          <w:lang w:val="uk-UA"/>
        </w:rPr>
        <w:t>викладену інформацію</w:t>
      </w:r>
      <w:r w:rsidR="006F4338" w:rsidRPr="0073182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182C">
        <w:rPr>
          <w:rFonts w:ascii="Times New Roman" w:hAnsi="Times New Roman"/>
          <w:sz w:val="28"/>
          <w:szCs w:val="28"/>
          <w:lang w:val="uk-UA"/>
        </w:rPr>
        <w:t>(</w:t>
      </w:r>
      <w:r w:rsidR="006F4338" w:rsidRPr="0073182C">
        <w:rPr>
          <w:rFonts w:ascii="Times New Roman" w:hAnsi="Times New Roman"/>
          <w:sz w:val="28"/>
          <w:szCs w:val="28"/>
          <w:lang w:val="uk-UA"/>
        </w:rPr>
        <w:t>за наявності</w:t>
      </w:r>
      <w:r w:rsidRPr="0073182C">
        <w:rPr>
          <w:rFonts w:ascii="Times New Roman" w:hAnsi="Times New Roman"/>
          <w:sz w:val="28"/>
          <w:szCs w:val="28"/>
          <w:lang w:val="uk-UA"/>
        </w:rPr>
        <w:t>)</w:t>
      </w:r>
      <w:r w:rsidR="00CC0BB4" w:rsidRPr="0073182C">
        <w:rPr>
          <w:rFonts w:ascii="Times New Roman" w:hAnsi="Times New Roman"/>
          <w:sz w:val="28"/>
          <w:szCs w:val="28"/>
          <w:lang w:val="uk-UA"/>
        </w:rPr>
        <w:t>.</w:t>
      </w:r>
    </w:p>
    <w:p w:rsidR="00CC0BB4" w:rsidRPr="0073182C" w:rsidRDefault="00CC0BB4" w:rsidP="00CC0BB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3182C">
        <w:rPr>
          <w:rFonts w:ascii="Times New Roman" w:hAnsi="Times New Roman"/>
          <w:sz w:val="28"/>
          <w:szCs w:val="28"/>
          <w:lang w:val="uk-UA"/>
        </w:rPr>
        <w:t>___________________________________</w:t>
      </w:r>
    </w:p>
    <w:sectPr w:rsidR="00CC0BB4" w:rsidRPr="0073182C" w:rsidSect="0073182C">
      <w:headerReference w:type="default" r:id="rId7"/>
      <w:pgSz w:w="11900" w:h="16840"/>
      <w:pgMar w:top="426" w:right="701" w:bottom="184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D8" w:rsidRDefault="001A0ED8" w:rsidP="00CC0BB4">
      <w:pPr>
        <w:spacing w:after="0" w:line="240" w:lineRule="auto"/>
      </w:pPr>
      <w:r>
        <w:separator/>
      </w:r>
    </w:p>
  </w:endnote>
  <w:endnote w:type="continuationSeparator" w:id="0">
    <w:p w:rsidR="001A0ED8" w:rsidRDefault="001A0ED8" w:rsidP="00CC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D8" w:rsidRDefault="001A0ED8" w:rsidP="00CC0BB4">
      <w:pPr>
        <w:spacing w:after="0" w:line="240" w:lineRule="auto"/>
      </w:pPr>
      <w:r>
        <w:separator/>
      </w:r>
    </w:p>
  </w:footnote>
  <w:footnote w:type="continuationSeparator" w:id="0">
    <w:p w:rsidR="001A0ED8" w:rsidRDefault="001A0ED8" w:rsidP="00CC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620460894"/>
      <w:docPartObj>
        <w:docPartGallery w:val="Page Numbers (Top of Page)"/>
        <w:docPartUnique/>
      </w:docPartObj>
    </w:sdtPr>
    <w:sdtEndPr/>
    <w:sdtContent>
      <w:p w:rsidR="00CC0BB4" w:rsidRPr="00042445" w:rsidRDefault="00CC0BB4">
        <w:pPr>
          <w:pStyle w:val="a3"/>
          <w:jc w:val="center"/>
          <w:rPr>
            <w:rFonts w:ascii="Times New Roman" w:hAnsi="Times New Roman"/>
          </w:rPr>
        </w:pPr>
        <w:r w:rsidRPr="00042445">
          <w:rPr>
            <w:rFonts w:ascii="Times New Roman" w:hAnsi="Times New Roman"/>
          </w:rPr>
          <w:fldChar w:fldCharType="begin"/>
        </w:r>
        <w:r w:rsidRPr="00042445">
          <w:rPr>
            <w:rFonts w:ascii="Times New Roman" w:hAnsi="Times New Roman"/>
          </w:rPr>
          <w:instrText>PAGE   \* MERGEFORMAT</w:instrText>
        </w:r>
        <w:r w:rsidRPr="00042445">
          <w:rPr>
            <w:rFonts w:ascii="Times New Roman" w:hAnsi="Times New Roman"/>
          </w:rPr>
          <w:fldChar w:fldCharType="separate"/>
        </w:r>
        <w:r w:rsidR="00FB10CC">
          <w:rPr>
            <w:rFonts w:ascii="Times New Roman" w:hAnsi="Times New Roman"/>
            <w:noProof/>
          </w:rPr>
          <w:t>3</w:t>
        </w:r>
        <w:r w:rsidRPr="00042445">
          <w:rPr>
            <w:rFonts w:ascii="Times New Roman" w:hAnsi="Times New Roman"/>
          </w:rPr>
          <w:fldChar w:fldCharType="end"/>
        </w:r>
      </w:p>
    </w:sdtContent>
  </w:sdt>
  <w:p w:rsidR="00CC0BB4" w:rsidRPr="00042445" w:rsidRDefault="00CC0BB4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B5BC6"/>
    <w:multiLevelType w:val="multilevel"/>
    <w:tmpl w:val="53D6C2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38"/>
    <w:rsid w:val="00042445"/>
    <w:rsid w:val="000625A4"/>
    <w:rsid w:val="0006781F"/>
    <w:rsid w:val="00122CEF"/>
    <w:rsid w:val="0015442D"/>
    <w:rsid w:val="001A0ED8"/>
    <w:rsid w:val="00300925"/>
    <w:rsid w:val="004926A6"/>
    <w:rsid w:val="004E5292"/>
    <w:rsid w:val="005437E6"/>
    <w:rsid w:val="005F249B"/>
    <w:rsid w:val="006F4338"/>
    <w:rsid w:val="0073182C"/>
    <w:rsid w:val="007E0C71"/>
    <w:rsid w:val="00B24689"/>
    <w:rsid w:val="00B27771"/>
    <w:rsid w:val="00CC0BB4"/>
    <w:rsid w:val="00D723F2"/>
    <w:rsid w:val="00EE651B"/>
    <w:rsid w:val="00FB10CC"/>
    <w:rsid w:val="00FD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0DC2"/>
  <w15:chartTrackingRefBased/>
  <w15:docId w15:val="{47AEF62F-1035-45AA-9B30-9E7161C6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33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BB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C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BB4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8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Олена Григорівна</dc:creator>
  <cp:keywords/>
  <dc:description/>
  <cp:lastModifiedBy>Дух Ярослав Михайлович</cp:lastModifiedBy>
  <cp:revision>5</cp:revision>
  <cp:lastPrinted>2020-12-24T17:15:00Z</cp:lastPrinted>
  <dcterms:created xsi:type="dcterms:W3CDTF">2020-12-22T15:07:00Z</dcterms:created>
  <dcterms:modified xsi:type="dcterms:W3CDTF">2020-12-24T17:33:00Z</dcterms:modified>
</cp:coreProperties>
</file>