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7B32349E" w:rsidR="00492CCA" w:rsidRDefault="00DC322E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65F09B11" w14:textId="14CC1922" w:rsidR="00492CCA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4ECE8FE" w14:textId="77777777" w:rsidR="00A477AE" w:rsidRPr="002C5E61" w:rsidRDefault="00A477A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1D51C" w14:textId="54261152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2C5E61" w:rsidRPr="00613720">
        <w:rPr>
          <w:rFonts w:ascii="Times New Roman" w:hAnsi="Times New Roman"/>
          <w:b/>
          <w:sz w:val="24"/>
          <w:szCs w:val="24"/>
        </w:rPr>
        <w:t>Стільці та крісла</w:t>
      </w:r>
      <w:r w:rsidR="002C5E61">
        <w:rPr>
          <w:rFonts w:ascii="Times New Roman" w:hAnsi="Times New Roman"/>
          <w:b/>
          <w:sz w:val="24"/>
          <w:szCs w:val="24"/>
        </w:rPr>
        <w:t xml:space="preserve">, код згідно з </w:t>
      </w:r>
      <w:r w:rsidR="002C5E61" w:rsidRPr="00613720">
        <w:rPr>
          <w:rFonts w:ascii="Times New Roman" w:hAnsi="Times New Roman"/>
          <w:b/>
          <w:sz w:val="24"/>
          <w:szCs w:val="24"/>
        </w:rPr>
        <w:t>ДК 39110000-6 «Сидіння, стільці та супутні вироби і частини до них»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>від 10.09.2021 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5C29BC73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7A767A" w:rsidRPr="00613720">
        <w:rPr>
          <w:rFonts w:ascii="Times New Roman" w:eastAsia="Calibri" w:hAnsi="Times New Roman"/>
          <w:b/>
          <w:sz w:val="24"/>
          <w:szCs w:val="24"/>
          <w:lang w:eastAsia="en-US"/>
        </w:rPr>
        <w:t>225 633,39 грн.</w:t>
      </w:r>
      <w:r w:rsidR="007A767A">
        <w:rPr>
          <w:rFonts w:ascii="Times New Roman" w:hAnsi="Times New Roman"/>
          <w:sz w:val="24"/>
          <w:szCs w:val="24"/>
        </w:rPr>
        <w:t xml:space="preserve"> </w:t>
      </w:r>
      <w:r w:rsidR="007A767A" w:rsidRPr="00613720">
        <w:rPr>
          <w:rFonts w:ascii="Times New Roman" w:hAnsi="Times New Roman"/>
          <w:b/>
          <w:sz w:val="24"/>
          <w:szCs w:val="24"/>
        </w:rPr>
        <w:t>Стільці та крісла</w:t>
      </w:r>
      <w:r w:rsidR="007A767A">
        <w:rPr>
          <w:rFonts w:ascii="Times New Roman" w:hAnsi="Times New Roman"/>
          <w:b/>
          <w:sz w:val="24"/>
          <w:szCs w:val="24"/>
        </w:rPr>
        <w:t xml:space="preserve">, код згідно з </w:t>
      </w:r>
      <w:r w:rsidR="007A767A" w:rsidRPr="00613720">
        <w:rPr>
          <w:rFonts w:ascii="Times New Roman" w:hAnsi="Times New Roman"/>
          <w:b/>
          <w:sz w:val="24"/>
          <w:szCs w:val="24"/>
        </w:rPr>
        <w:t>ДК 39110000-6 «Сидіння, стільці та супутні вироби і частини до них»</w:t>
      </w:r>
      <w:r w:rsidR="007A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>
        <w:rPr>
          <w:rFonts w:ascii="Times New Roman" w:hAnsi="Times New Roman"/>
          <w:sz w:val="24"/>
          <w:szCs w:val="24"/>
        </w:rPr>
        <w:t xml:space="preserve"> рік Націонал</w:t>
      </w:r>
      <w:r w:rsidR="007A767A">
        <w:rPr>
          <w:rFonts w:ascii="Times New Roman" w:hAnsi="Times New Roman"/>
          <w:sz w:val="24"/>
          <w:szCs w:val="24"/>
        </w:rPr>
        <w:t>ьного агентства за КЕКВ 2210</w:t>
      </w:r>
      <w:r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2BAE7F0C" w14:textId="0CB29647" w:rsidR="00492CCA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3844D14B" w14:textId="77777777" w:rsidR="008C252A" w:rsidRDefault="00DC322E" w:rsidP="00DE1AC3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Очікувана вартість визначена </w:t>
      </w:r>
      <w:r w:rsidR="008C252A">
        <w:rPr>
          <w:sz w:val="24"/>
          <w:szCs w:val="24"/>
        </w:rPr>
        <w:t>на підставі:</w:t>
      </w:r>
    </w:p>
    <w:p w14:paraId="604CC3F4" w14:textId="0417CDEA" w:rsidR="00492CCA" w:rsidRPr="00DE1AC3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C252A">
        <w:rPr>
          <w:rFonts w:ascii="Times New Roman" w:hAnsi="Times New Roman"/>
          <w:b/>
          <w:sz w:val="24"/>
          <w:szCs w:val="24"/>
        </w:rPr>
        <w:t>р</w:t>
      </w:r>
      <w:r w:rsidRPr="008C252A">
        <w:rPr>
          <w:rFonts w:ascii="Times New Roman" w:hAnsi="Times New Roman"/>
          <w:b/>
          <w:sz w:val="24"/>
          <w:szCs w:val="24"/>
          <w:shd w:val="clear" w:color="auto" w:fill="FFFFFF"/>
        </w:rPr>
        <w:t>озрахунку очікуваної вартості товарів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252A">
        <w:rPr>
          <w:rFonts w:ascii="Times New Roman" w:hAnsi="Times New Roman"/>
          <w:b/>
          <w:sz w:val="24"/>
          <w:szCs w:val="24"/>
          <w:shd w:val="clear" w:color="auto" w:fill="FFFFFF"/>
        </w:rPr>
        <w:t>методом порівняння ринкових цін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C322E">
        <w:rPr>
          <w:sz w:val="24"/>
          <w:szCs w:val="24"/>
        </w:rPr>
        <w:t>(</w:t>
      </w:r>
      <w:r w:rsidR="00DC322E">
        <w:rPr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2344E7">
        <w:rPr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>
        <w:rPr>
          <w:i/>
          <w:sz w:val="24"/>
          <w:szCs w:val="24"/>
          <w:u w:val="single"/>
        </w:rPr>
        <w:t>з</w:t>
      </w:r>
      <w:r w:rsidR="002344E7" w:rsidRPr="002344E7">
        <w:rPr>
          <w:i/>
          <w:sz w:val="24"/>
          <w:szCs w:val="24"/>
          <w:u w:val="single"/>
        </w:rPr>
        <w:t>мінами)</w:t>
      </w:r>
      <w:r w:rsidR="002344E7">
        <w:rPr>
          <w:i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</w:t>
      </w:r>
      <w:r w:rsidRPr="00DE1AC3">
        <w:rPr>
          <w:rFonts w:ascii="Times New Roman" w:hAnsi="Times New Roman"/>
          <w:sz w:val="24"/>
          <w:szCs w:val="24"/>
        </w:rPr>
        <w:t xml:space="preserve">та становить для </w:t>
      </w:r>
      <w:r w:rsidR="00DE1AC3" w:rsidRPr="00DE1AC3">
        <w:rPr>
          <w:rFonts w:ascii="Times New Roman" w:hAnsi="Times New Roman"/>
          <w:sz w:val="24"/>
          <w:szCs w:val="24"/>
        </w:rPr>
        <w:t xml:space="preserve">декоративних </w:t>
      </w:r>
      <w:r w:rsidRPr="00DE1AC3">
        <w:rPr>
          <w:rFonts w:ascii="Times New Roman" w:hAnsi="Times New Roman"/>
          <w:sz w:val="24"/>
          <w:szCs w:val="24"/>
        </w:rPr>
        <w:t>стільців</w:t>
      </w:r>
      <w:r w:rsidR="00DE1AC3" w:rsidRPr="00DE1AC3">
        <w:rPr>
          <w:rFonts w:ascii="Times New Roman" w:hAnsi="Times New Roman"/>
          <w:sz w:val="24"/>
          <w:szCs w:val="24"/>
        </w:rPr>
        <w:t xml:space="preserve"> – </w:t>
      </w:r>
      <w:r w:rsidR="00DE1AC3" w:rsidRPr="00DE1AC3">
        <w:rPr>
          <w:rFonts w:ascii="Times New Roman" w:hAnsi="Times New Roman"/>
          <w:b/>
          <w:sz w:val="24"/>
          <w:szCs w:val="24"/>
        </w:rPr>
        <w:t>1</w:t>
      </w:r>
      <w:r w:rsidR="00DE1AC3">
        <w:rPr>
          <w:rFonts w:ascii="Times New Roman" w:hAnsi="Times New Roman"/>
          <w:b/>
          <w:sz w:val="24"/>
          <w:szCs w:val="24"/>
        </w:rPr>
        <w:t xml:space="preserve"> </w:t>
      </w:r>
      <w:r w:rsidR="00DE1AC3" w:rsidRPr="00DE1AC3">
        <w:rPr>
          <w:rFonts w:ascii="Times New Roman" w:hAnsi="Times New Roman"/>
          <w:b/>
          <w:sz w:val="24"/>
          <w:szCs w:val="24"/>
        </w:rPr>
        <w:t>168,33</w:t>
      </w:r>
      <w:r w:rsidR="00DE1AC3" w:rsidRPr="00DE1AC3">
        <w:rPr>
          <w:rFonts w:ascii="Times New Roman" w:hAnsi="Times New Roman"/>
          <w:sz w:val="24"/>
          <w:szCs w:val="24"/>
        </w:rPr>
        <w:t xml:space="preserve"> </w:t>
      </w:r>
      <w:r w:rsidRPr="00DE1AC3">
        <w:rPr>
          <w:rFonts w:ascii="Times New Roman" w:hAnsi="Times New Roman"/>
          <w:b/>
          <w:sz w:val="24"/>
          <w:szCs w:val="24"/>
          <w:lang w:eastAsia="en-US"/>
        </w:rPr>
        <w:t>грн.</w:t>
      </w:r>
      <w:r w:rsidR="00DE1AC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E1AC3" w:rsidRPr="00CA3593">
        <w:rPr>
          <w:rFonts w:ascii="Times New Roman" w:hAnsi="Times New Roman"/>
          <w:sz w:val="24"/>
          <w:szCs w:val="24"/>
          <w:lang w:eastAsia="en-US"/>
        </w:rPr>
        <w:t xml:space="preserve">за </w:t>
      </w:r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1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 (всього 3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>)</w:t>
      </w:r>
      <w:r w:rsidR="00DE1AC3" w:rsidRPr="00CA3593">
        <w:rPr>
          <w:rFonts w:ascii="Times New Roman" w:hAnsi="Times New Roman"/>
          <w:sz w:val="24"/>
          <w:szCs w:val="24"/>
        </w:rPr>
        <w:t>,</w:t>
      </w:r>
      <w:r w:rsidR="00DE1AC3" w:rsidRPr="00DE1AC3">
        <w:rPr>
          <w:rFonts w:ascii="Times New Roman" w:hAnsi="Times New Roman"/>
          <w:sz w:val="24"/>
          <w:szCs w:val="24"/>
        </w:rPr>
        <w:t xml:space="preserve"> крісел - </w:t>
      </w:r>
      <w:r w:rsidR="00DC322E" w:rsidRPr="00DE1AC3">
        <w:rPr>
          <w:rFonts w:ascii="Times New Roman" w:hAnsi="Times New Roman"/>
          <w:sz w:val="24"/>
          <w:szCs w:val="24"/>
        </w:rPr>
        <w:t xml:space="preserve"> </w:t>
      </w:r>
      <w:r w:rsidR="00CA3593">
        <w:rPr>
          <w:rFonts w:ascii="Times New Roman" w:hAnsi="Times New Roman"/>
          <w:sz w:val="24"/>
          <w:szCs w:val="24"/>
        </w:rPr>
        <w:br/>
      </w:r>
      <w:r w:rsidR="00CA3593" w:rsidRPr="00CA3593">
        <w:rPr>
          <w:rFonts w:ascii="Times New Roman" w:hAnsi="Times New Roman"/>
          <w:b/>
          <w:sz w:val="24"/>
          <w:szCs w:val="24"/>
        </w:rPr>
        <w:t xml:space="preserve">2 444,70 </w:t>
      </w:r>
      <w:r w:rsidR="00DC322E" w:rsidRPr="00CA3593">
        <w:rPr>
          <w:rFonts w:ascii="Times New Roman" w:hAnsi="Times New Roman"/>
          <w:b/>
          <w:sz w:val="24"/>
          <w:szCs w:val="24"/>
        </w:rPr>
        <w:t>грн</w:t>
      </w:r>
      <w:r w:rsidR="00CA3593" w:rsidRPr="00CA359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за 1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 (всього 2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>), крісел офісних</w:t>
      </w:r>
      <w:r w:rsidR="00CA3593">
        <w:rPr>
          <w:rFonts w:ascii="Times New Roman" w:hAnsi="Times New Roman"/>
          <w:b/>
          <w:sz w:val="24"/>
          <w:szCs w:val="24"/>
          <w:lang w:eastAsia="en-US"/>
        </w:rPr>
        <w:t xml:space="preserve"> – 2 497,00 грн – </w:t>
      </w:r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за 1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 xml:space="preserve"> (всього 87 </w:t>
      </w:r>
      <w:proofErr w:type="spellStart"/>
      <w:r w:rsidR="00CA3593" w:rsidRPr="00CA3593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CA3593">
        <w:rPr>
          <w:rFonts w:ascii="Times New Roman" w:hAnsi="Times New Roman"/>
          <w:sz w:val="24"/>
          <w:szCs w:val="24"/>
          <w:lang w:eastAsia="en-US"/>
        </w:rPr>
        <w:t>)</w:t>
      </w:r>
      <w:r w:rsidR="00DC322E" w:rsidRPr="00CA3593">
        <w:rPr>
          <w:rFonts w:ascii="Times New Roman" w:hAnsi="Times New Roman"/>
          <w:sz w:val="24"/>
          <w:szCs w:val="24"/>
        </w:rPr>
        <w:t>,</w:t>
      </w:r>
      <w:r w:rsidR="00DC322E" w:rsidRPr="00DE1AC3">
        <w:rPr>
          <w:rFonts w:ascii="Times New Roman" w:hAnsi="Times New Roman"/>
          <w:sz w:val="24"/>
          <w:szCs w:val="24"/>
        </w:rPr>
        <w:t xml:space="preserve"> що відповідає розміру бюджетного призначення.</w:t>
      </w:r>
    </w:p>
    <w:p w14:paraId="3E2DCBA9" w14:textId="3A3BE527" w:rsidR="00492CCA" w:rsidRPr="00A477AE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7AE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A477AE">
        <w:rPr>
          <w:rFonts w:ascii="Times New Roman" w:hAnsi="Times New Roman"/>
          <w:b/>
          <w:sz w:val="24"/>
          <w:szCs w:val="24"/>
        </w:rPr>
        <w:t>становить</w:t>
      </w:r>
      <w:r w:rsidRPr="00A477AE">
        <w:rPr>
          <w:rFonts w:ascii="Times New Roman" w:hAnsi="Times New Roman"/>
          <w:sz w:val="24"/>
          <w:szCs w:val="24"/>
        </w:rPr>
        <w:t>:</w:t>
      </w:r>
      <w:r w:rsidR="00E43418" w:rsidRPr="00A477AE">
        <w:rPr>
          <w:rFonts w:ascii="Times New Roman" w:hAnsi="Times New Roman"/>
          <w:sz w:val="24"/>
          <w:szCs w:val="24"/>
        </w:rPr>
        <w:br/>
      </w:r>
      <w:r w:rsidR="00E43418" w:rsidRPr="00A477AE">
        <w:rPr>
          <w:rFonts w:ascii="Times New Roman" w:eastAsia="Calibri" w:hAnsi="Times New Roman"/>
          <w:b/>
          <w:sz w:val="24"/>
          <w:szCs w:val="24"/>
          <w:lang w:eastAsia="en-US"/>
        </w:rPr>
        <w:t>225 633,39 грн.</w:t>
      </w:r>
      <w:r w:rsidR="00E43418" w:rsidRPr="00A477AE">
        <w:rPr>
          <w:rFonts w:ascii="Times New Roman" w:hAnsi="Times New Roman"/>
          <w:sz w:val="24"/>
          <w:szCs w:val="24"/>
        </w:rPr>
        <w:t xml:space="preserve"> з</w:t>
      </w:r>
      <w:r w:rsidRPr="00A477AE">
        <w:rPr>
          <w:rFonts w:ascii="Times New Roman" w:hAnsi="Times New Roman"/>
          <w:sz w:val="24"/>
          <w:szCs w:val="24"/>
        </w:rPr>
        <w:t xml:space="preserve"> ПДВ.</w:t>
      </w:r>
    </w:p>
    <w:p w14:paraId="0673FD2E" w14:textId="77777777" w:rsidR="00A477AE" w:rsidRPr="00A477AE" w:rsidRDefault="00A477AE" w:rsidP="00A477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77AE">
        <w:rPr>
          <w:rFonts w:ascii="Times New Roman" w:hAnsi="Times New Roman"/>
          <w:b/>
          <w:sz w:val="24"/>
          <w:szCs w:val="24"/>
        </w:rPr>
        <w:t>3. Обґрунтування технічних та якісних характеристик предмета закупівлі:</w:t>
      </w:r>
    </w:p>
    <w:p w14:paraId="2AC48FF3" w14:textId="77777777" w:rsidR="00A477AE" w:rsidRPr="00A477AE" w:rsidRDefault="00A477AE" w:rsidP="00A47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7AE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26D2EE53" w14:textId="77777777" w:rsidR="00A477AE" w:rsidRPr="00A477AE" w:rsidRDefault="00A477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EAE39D" w14:textId="77777777" w:rsidR="00492CCA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14:paraId="1626445E" w14:textId="77777777"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009B9" w14:textId="46686D75" w:rsidR="007558CC" w:rsidRPr="007558CC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7558CC" w:rsidRPr="007558CC">
        <w:rPr>
          <w:rFonts w:ascii="Times New Roman" w:hAnsi="Times New Roman"/>
          <w:b/>
          <w:sz w:val="24"/>
          <w:szCs w:val="24"/>
        </w:rPr>
        <w:t>З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7558CC">
        <w:rPr>
          <w:rFonts w:ascii="Times New Roman" w:hAnsi="Times New Roman"/>
          <w:b/>
          <w:sz w:val="24"/>
          <w:szCs w:val="24"/>
        </w:rPr>
        <w:t>–</w:t>
      </w:r>
    </w:p>
    <w:p w14:paraId="1D7AC397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14:paraId="31F8F552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5E819153" w14:textId="56089391" w:rsidR="00492CCA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7558CC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Олег ОНИЩУК</w:t>
      </w:r>
      <w:bookmarkStart w:id="0" w:name="_GoBack"/>
      <w:bookmarkEnd w:id="0"/>
    </w:p>
    <w:p w14:paraId="2BB0FA24" w14:textId="77777777" w:rsidR="00492CCA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777A713" w14:textId="021F6B8F" w:rsidR="00492CCA" w:rsidRDefault="00DC32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44517B90" w14:textId="77777777"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FD11" w14:textId="77777777" w:rsidR="007716E2" w:rsidRDefault="007716E2">
      <w:pPr>
        <w:spacing w:after="0" w:line="240" w:lineRule="auto"/>
      </w:pPr>
      <w:r>
        <w:separator/>
      </w:r>
    </w:p>
  </w:endnote>
  <w:endnote w:type="continuationSeparator" w:id="0">
    <w:p w14:paraId="61A94DC6" w14:textId="77777777" w:rsidR="007716E2" w:rsidRDefault="007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8825" w14:textId="77777777" w:rsidR="007716E2" w:rsidRDefault="007716E2">
      <w:pPr>
        <w:spacing w:after="0" w:line="240" w:lineRule="auto"/>
      </w:pPr>
      <w:r>
        <w:separator/>
      </w:r>
    </w:p>
  </w:footnote>
  <w:footnote w:type="continuationSeparator" w:id="0">
    <w:p w14:paraId="678CFCDC" w14:textId="77777777" w:rsidR="007716E2" w:rsidRDefault="0077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7464"/>
    <w:rsid w:val="00767D7E"/>
    <w:rsid w:val="007716E2"/>
    <w:rsid w:val="00777B41"/>
    <w:rsid w:val="00781E46"/>
    <w:rsid w:val="007A767A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7AE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ечания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о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1C204E-B3B0-44A5-88A6-9D766913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2</cp:revision>
  <cp:lastPrinted>2021-07-08T07:23:00Z</cp:lastPrinted>
  <dcterms:created xsi:type="dcterms:W3CDTF">2021-10-19T07:33:00Z</dcterms:created>
  <dcterms:modified xsi:type="dcterms:W3CDTF">2021-10-19T07:33:00Z</dcterms:modified>
</cp:coreProperties>
</file>