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90432" w14:textId="77777777" w:rsidR="008E7303" w:rsidRPr="0095771C" w:rsidRDefault="00BC3258" w:rsidP="00103353">
      <w:pPr>
        <w:spacing w:after="0" w:line="240" w:lineRule="auto"/>
        <w:ind w:firstLine="567"/>
        <w:jc w:val="both"/>
        <w:rPr>
          <w:rFonts w:ascii="Times New Roman" w:eastAsia="Times New Roman" w:hAnsi="Times New Roman" w:cs="Times New Roman"/>
          <w:b/>
          <w:color w:val="000000"/>
          <w:sz w:val="24"/>
          <w:szCs w:val="24"/>
          <w:lang w:eastAsia="uk-UA" w:bidi="uk-UA"/>
        </w:rPr>
      </w:pPr>
      <w:r w:rsidRPr="0095771C">
        <w:rPr>
          <w:rFonts w:ascii="Times New Roman" w:eastAsia="Times New Roman" w:hAnsi="Times New Roman" w:cs="Times New Roman"/>
          <w:b/>
          <w:color w:val="000000"/>
          <w:sz w:val="24"/>
          <w:szCs w:val="24"/>
          <w:lang w:eastAsia="uk-UA" w:bidi="uk-UA"/>
        </w:rPr>
        <w:t>1</w:t>
      </w:r>
      <w:r w:rsidR="008E7303" w:rsidRPr="0095771C">
        <w:rPr>
          <w:rFonts w:ascii="Times New Roman" w:eastAsia="Times New Roman" w:hAnsi="Times New Roman" w:cs="Times New Roman"/>
          <w:b/>
          <w:color w:val="000000"/>
          <w:sz w:val="24"/>
          <w:szCs w:val="24"/>
          <w:lang w:eastAsia="uk-UA" w:bidi="uk-UA"/>
        </w:rPr>
        <w:t>.3.1. Проблема. Вади законодавства та недостатність ефективних ризик-орієнтованих механізмів виявлення конфлікту інтересів обмежують можливості мінімізації корупції за рахунок запобігання та врегулювання конфлікту інтересів.</w:t>
      </w:r>
    </w:p>
    <w:p w14:paraId="7DA2B944" w14:textId="77777777" w:rsidR="008E7303" w:rsidRPr="0095771C" w:rsidRDefault="008E7303" w:rsidP="008E7303">
      <w:pPr>
        <w:spacing w:after="0" w:line="240" w:lineRule="auto"/>
        <w:jc w:val="both"/>
        <w:rPr>
          <w:rFonts w:ascii="Times New Roman" w:eastAsia="Calibri" w:hAnsi="Times New Roman" w:cs="Times New Roman"/>
          <w:sz w:val="24"/>
          <w:szCs w:val="24"/>
        </w:rPr>
      </w:pPr>
    </w:p>
    <w:p w14:paraId="66AA745D" w14:textId="77777777" w:rsidR="003F6743" w:rsidRPr="0095771C" w:rsidRDefault="00723DE6" w:rsidP="00BC32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Неупередженість у прийнятті рішень є одн</w:t>
      </w:r>
      <w:r w:rsidR="003F6743" w:rsidRPr="0095771C">
        <w:rPr>
          <w:rFonts w:ascii="Times New Roman" w:eastAsia="Times New Roman" w:hAnsi="Times New Roman" w:cs="Times New Roman"/>
          <w:color w:val="000000"/>
          <w:sz w:val="24"/>
          <w:szCs w:val="24"/>
          <w:lang w:eastAsia="uk-UA" w:bidi="uk-UA"/>
        </w:rPr>
        <w:t>ією</w:t>
      </w:r>
      <w:r w:rsidRPr="0095771C">
        <w:rPr>
          <w:rFonts w:ascii="Times New Roman" w:eastAsia="Times New Roman" w:hAnsi="Times New Roman" w:cs="Times New Roman"/>
          <w:color w:val="000000"/>
          <w:sz w:val="24"/>
          <w:szCs w:val="24"/>
          <w:lang w:eastAsia="uk-UA" w:bidi="uk-UA"/>
        </w:rPr>
        <w:t xml:space="preserve"> з най</w:t>
      </w:r>
      <w:r w:rsidR="0040701A" w:rsidRPr="0095771C">
        <w:rPr>
          <w:rFonts w:ascii="Times New Roman" w:eastAsia="Times New Roman" w:hAnsi="Times New Roman" w:cs="Times New Roman"/>
          <w:color w:val="000000"/>
          <w:sz w:val="24"/>
          <w:szCs w:val="24"/>
          <w:lang w:eastAsia="uk-UA" w:bidi="uk-UA"/>
        </w:rPr>
        <w:t>більш затребуваних чеснот</w:t>
      </w:r>
      <w:r w:rsidR="00820003" w:rsidRPr="0095771C">
        <w:rPr>
          <w:rFonts w:ascii="Times New Roman" w:eastAsia="Times New Roman" w:hAnsi="Times New Roman" w:cs="Times New Roman"/>
          <w:color w:val="000000"/>
          <w:sz w:val="24"/>
          <w:szCs w:val="24"/>
          <w:lang w:eastAsia="uk-UA" w:bidi="uk-UA"/>
        </w:rPr>
        <w:t>, як</w:t>
      </w:r>
      <w:r w:rsidR="003F6743" w:rsidRPr="0095771C">
        <w:rPr>
          <w:rFonts w:ascii="Times New Roman" w:eastAsia="Times New Roman" w:hAnsi="Times New Roman" w:cs="Times New Roman"/>
          <w:color w:val="000000"/>
          <w:sz w:val="24"/>
          <w:szCs w:val="24"/>
          <w:lang w:eastAsia="uk-UA" w:bidi="uk-UA"/>
        </w:rPr>
        <w:t>у</w:t>
      </w:r>
      <w:r w:rsidR="00820003" w:rsidRPr="0095771C">
        <w:rPr>
          <w:rFonts w:ascii="Times New Roman" w:eastAsia="Times New Roman" w:hAnsi="Times New Roman" w:cs="Times New Roman"/>
          <w:color w:val="000000"/>
          <w:sz w:val="24"/>
          <w:szCs w:val="24"/>
          <w:lang w:eastAsia="uk-UA" w:bidi="uk-UA"/>
        </w:rPr>
        <w:t xml:space="preserve"> очікує суспільство від осіб, </w:t>
      </w:r>
      <w:r w:rsidR="003F6743" w:rsidRPr="0095771C">
        <w:rPr>
          <w:rFonts w:ascii="Times New Roman" w:eastAsia="Times New Roman" w:hAnsi="Times New Roman" w:cs="Times New Roman"/>
          <w:color w:val="000000"/>
          <w:sz w:val="24"/>
          <w:szCs w:val="24"/>
          <w:lang w:eastAsia="uk-UA" w:bidi="uk-UA"/>
        </w:rPr>
        <w:t>уповноважених на виконання функцій держави або місцевого самоврядування, та прирівняних до них осіб.</w:t>
      </w:r>
    </w:p>
    <w:p w14:paraId="343F0DFF" w14:textId="4AA10299" w:rsidR="003F6743" w:rsidRPr="0095771C" w:rsidRDefault="003F674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Суспільний запит на об’єктивність та н</w:t>
      </w:r>
      <w:r w:rsidR="00C53384" w:rsidRPr="0095771C">
        <w:rPr>
          <w:rFonts w:ascii="Times New Roman" w:eastAsia="Times New Roman" w:hAnsi="Times New Roman" w:cs="Times New Roman"/>
          <w:color w:val="000000"/>
          <w:sz w:val="24"/>
          <w:szCs w:val="24"/>
          <w:lang w:eastAsia="uk-UA" w:bidi="uk-UA"/>
        </w:rPr>
        <w:t>е</w:t>
      </w:r>
      <w:r w:rsidRPr="0095771C">
        <w:rPr>
          <w:rFonts w:ascii="Times New Roman" w:eastAsia="Times New Roman" w:hAnsi="Times New Roman" w:cs="Times New Roman"/>
          <w:color w:val="000000"/>
          <w:sz w:val="24"/>
          <w:szCs w:val="24"/>
          <w:lang w:eastAsia="uk-UA" w:bidi="uk-UA"/>
        </w:rPr>
        <w:t>упередженість отримав свій вияв у нормативних приписах. Так, наприклад, ознакою принципу професіоналізму у державній службі є «</w:t>
      </w:r>
      <w:r w:rsidRPr="0095771C">
        <w:rPr>
          <w:rFonts w:ascii="Times New Roman" w:eastAsia="Times New Roman" w:hAnsi="Times New Roman" w:cs="Times New Roman"/>
          <w:b/>
          <w:i/>
          <w:color w:val="000000"/>
          <w:sz w:val="24"/>
          <w:szCs w:val="24"/>
          <w:lang w:eastAsia="uk-UA" w:bidi="uk-UA"/>
        </w:rPr>
        <w:t>об’єктивне і неупереджене</w:t>
      </w:r>
      <w:r w:rsidRPr="0095771C">
        <w:rPr>
          <w:rFonts w:ascii="Times New Roman" w:eastAsia="Times New Roman" w:hAnsi="Times New Roman" w:cs="Times New Roman"/>
          <w:color w:val="000000"/>
          <w:sz w:val="24"/>
          <w:szCs w:val="24"/>
          <w:lang w:eastAsia="uk-UA" w:bidi="uk-UA"/>
        </w:rPr>
        <w:t xml:space="preserve"> виконання посадових обов’язків», </w:t>
      </w:r>
      <w:r w:rsidR="00955C76" w:rsidRPr="0095771C">
        <w:rPr>
          <w:rFonts w:ascii="Times New Roman" w:eastAsia="Times New Roman" w:hAnsi="Times New Roman" w:cs="Times New Roman"/>
          <w:color w:val="000000"/>
          <w:sz w:val="24"/>
          <w:szCs w:val="24"/>
          <w:lang w:eastAsia="uk-UA" w:bidi="uk-UA"/>
        </w:rPr>
        <w:t xml:space="preserve">а під час складання присяги судді особа урочисто бере на себе </w:t>
      </w:r>
      <w:r w:rsidR="00955C76" w:rsidRPr="0095771C">
        <w:rPr>
          <w:rFonts w:ascii="Times New Roman" w:hAnsi="Times New Roman" w:cs="Times New Roman"/>
          <w:color w:val="000000"/>
          <w:sz w:val="24"/>
          <w:szCs w:val="24"/>
          <w:lang w:eastAsia="uk-UA" w:bidi="uk-UA"/>
        </w:rPr>
        <w:t>обов’язок</w:t>
      </w:r>
      <w:r w:rsidR="00955C76" w:rsidRPr="0095771C">
        <w:rPr>
          <w:rFonts w:ascii="Times New Roman" w:eastAsia="Times New Roman" w:hAnsi="Times New Roman" w:cs="Times New Roman"/>
          <w:color w:val="000000"/>
          <w:sz w:val="24"/>
          <w:szCs w:val="24"/>
          <w:lang w:eastAsia="uk-UA" w:bidi="uk-UA"/>
        </w:rPr>
        <w:t xml:space="preserve"> </w:t>
      </w:r>
      <w:r w:rsidR="00955C76" w:rsidRPr="0095771C">
        <w:rPr>
          <w:rFonts w:ascii="Times New Roman" w:hAnsi="Times New Roman" w:cs="Times New Roman"/>
          <w:color w:val="333333"/>
          <w:sz w:val="24"/>
          <w:szCs w:val="24"/>
        </w:rPr>
        <w:t xml:space="preserve">перед Українським народом </w:t>
      </w:r>
      <w:r w:rsidR="001C3F01" w:rsidRPr="0095771C">
        <w:rPr>
          <w:rFonts w:ascii="Times New Roman" w:hAnsi="Times New Roman" w:cs="Times New Roman"/>
          <w:color w:val="333333"/>
          <w:sz w:val="24"/>
          <w:szCs w:val="24"/>
        </w:rPr>
        <w:t>здійснювати правосуддя</w:t>
      </w:r>
      <w:r w:rsidR="001C3F01" w:rsidRPr="0095771C">
        <w:rPr>
          <w:rFonts w:ascii="Times New Roman" w:hAnsi="Times New Roman" w:cs="Times New Roman"/>
          <w:b/>
          <w:i/>
          <w:color w:val="333333"/>
          <w:sz w:val="24"/>
          <w:szCs w:val="24"/>
        </w:rPr>
        <w:t xml:space="preserve"> </w:t>
      </w:r>
      <w:r w:rsidR="00955C76" w:rsidRPr="0095771C">
        <w:rPr>
          <w:rFonts w:ascii="Times New Roman" w:hAnsi="Times New Roman" w:cs="Times New Roman"/>
          <w:b/>
          <w:i/>
          <w:color w:val="333333"/>
          <w:sz w:val="24"/>
          <w:szCs w:val="24"/>
        </w:rPr>
        <w:t>об’єктивно, безсторонньо, неупереджено</w:t>
      </w:r>
      <w:r w:rsidR="001C3F01" w:rsidRPr="0095771C">
        <w:rPr>
          <w:rFonts w:ascii="Times New Roman" w:hAnsi="Times New Roman" w:cs="Times New Roman"/>
          <w:b/>
          <w:i/>
          <w:color w:val="333333"/>
          <w:sz w:val="24"/>
          <w:szCs w:val="24"/>
        </w:rPr>
        <w:t>.</w:t>
      </w:r>
    </w:p>
    <w:p w14:paraId="7208ACED" w14:textId="77777777" w:rsidR="001C3F01" w:rsidRPr="0095771C" w:rsidRDefault="00BD2B96" w:rsidP="00BC32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xml:space="preserve">Одним із </w:t>
      </w:r>
      <w:r w:rsidR="00BF3359" w:rsidRPr="0095771C">
        <w:rPr>
          <w:rFonts w:ascii="Times New Roman" w:eastAsia="Times New Roman" w:hAnsi="Times New Roman" w:cs="Times New Roman"/>
          <w:color w:val="000000"/>
          <w:sz w:val="24"/>
          <w:szCs w:val="24"/>
          <w:lang w:eastAsia="uk-UA" w:bidi="uk-UA"/>
        </w:rPr>
        <w:t>законодавчо визначених</w:t>
      </w:r>
      <w:r w:rsidRPr="0095771C">
        <w:rPr>
          <w:rFonts w:ascii="Times New Roman" w:eastAsia="Times New Roman" w:hAnsi="Times New Roman" w:cs="Times New Roman"/>
          <w:color w:val="000000"/>
          <w:sz w:val="24"/>
          <w:szCs w:val="24"/>
          <w:lang w:eastAsia="uk-UA" w:bidi="uk-UA"/>
        </w:rPr>
        <w:t xml:space="preserve"> </w:t>
      </w:r>
      <w:r w:rsidR="003F6743" w:rsidRPr="0095771C">
        <w:rPr>
          <w:rFonts w:ascii="Times New Roman" w:eastAsia="Times New Roman" w:hAnsi="Times New Roman" w:cs="Times New Roman"/>
          <w:color w:val="000000"/>
          <w:sz w:val="24"/>
          <w:szCs w:val="24"/>
          <w:lang w:eastAsia="uk-UA" w:bidi="uk-UA"/>
        </w:rPr>
        <w:t xml:space="preserve">механізмів, покликаних забезпечити </w:t>
      </w:r>
      <w:r w:rsidR="00BF3359" w:rsidRPr="0095771C">
        <w:rPr>
          <w:rFonts w:ascii="Times New Roman" w:eastAsia="Times New Roman" w:hAnsi="Times New Roman" w:cs="Times New Roman"/>
          <w:color w:val="000000"/>
          <w:sz w:val="24"/>
          <w:szCs w:val="24"/>
          <w:lang w:eastAsia="uk-UA" w:bidi="uk-UA"/>
        </w:rPr>
        <w:t>доброчесну поведінку і, як наслідок, м</w:t>
      </w:r>
      <w:r w:rsidR="00BC3258" w:rsidRPr="0095771C">
        <w:rPr>
          <w:rFonts w:ascii="Times New Roman" w:eastAsia="Times New Roman" w:hAnsi="Times New Roman" w:cs="Times New Roman"/>
          <w:color w:val="000000"/>
          <w:sz w:val="24"/>
          <w:szCs w:val="24"/>
          <w:lang w:eastAsia="uk-UA" w:bidi="uk-UA"/>
        </w:rPr>
        <w:t>ініміз</w:t>
      </w:r>
      <w:r w:rsidR="00BF3359" w:rsidRPr="0095771C">
        <w:rPr>
          <w:rFonts w:ascii="Times New Roman" w:eastAsia="Times New Roman" w:hAnsi="Times New Roman" w:cs="Times New Roman"/>
          <w:color w:val="000000"/>
          <w:sz w:val="24"/>
          <w:szCs w:val="24"/>
          <w:lang w:eastAsia="uk-UA" w:bidi="uk-UA"/>
        </w:rPr>
        <w:t>увати</w:t>
      </w:r>
      <w:r w:rsidR="00BC3258" w:rsidRPr="0095771C">
        <w:rPr>
          <w:rFonts w:ascii="Times New Roman" w:eastAsia="Times New Roman" w:hAnsi="Times New Roman" w:cs="Times New Roman"/>
          <w:color w:val="000000"/>
          <w:sz w:val="24"/>
          <w:szCs w:val="24"/>
          <w:lang w:eastAsia="uk-UA" w:bidi="uk-UA"/>
        </w:rPr>
        <w:t xml:space="preserve"> </w:t>
      </w:r>
      <w:r w:rsidR="00BF3359" w:rsidRPr="0095771C">
        <w:rPr>
          <w:rFonts w:ascii="Times New Roman" w:eastAsia="Times New Roman" w:hAnsi="Times New Roman" w:cs="Times New Roman"/>
          <w:color w:val="000000"/>
          <w:sz w:val="24"/>
          <w:szCs w:val="24"/>
          <w:lang w:eastAsia="uk-UA" w:bidi="uk-UA"/>
        </w:rPr>
        <w:t xml:space="preserve">потенційні ризики </w:t>
      </w:r>
      <w:r w:rsidR="00BC3258" w:rsidRPr="0095771C">
        <w:rPr>
          <w:rFonts w:ascii="Times New Roman" w:eastAsia="Times New Roman" w:hAnsi="Times New Roman" w:cs="Times New Roman"/>
          <w:color w:val="000000"/>
          <w:sz w:val="24"/>
          <w:szCs w:val="24"/>
          <w:lang w:eastAsia="uk-UA" w:bidi="uk-UA"/>
        </w:rPr>
        <w:t xml:space="preserve">корупції, </w:t>
      </w:r>
      <w:r w:rsidR="001C3F01" w:rsidRPr="0095771C">
        <w:rPr>
          <w:rFonts w:ascii="Times New Roman" w:eastAsia="Times New Roman" w:hAnsi="Times New Roman" w:cs="Times New Roman"/>
          <w:color w:val="000000"/>
          <w:sz w:val="24"/>
          <w:szCs w:val="24"/>
          <w:lang w:eastAsia="uk-UA" w:bidi="uk-UA"/>
        </w:rPr>
        <w:t xml:space="preserve">пов’язані з </w:t>
      </w:r>
      <w:proofErr w:type="spellStart"/>
      <w:r w:rsidR="001C3F01" w:rsidRPr="0095771C">
        <w:rPr>
          <w:rFonts w:ascii="Times New Roman" w:eastAsia="Times New Roman" w:hAnsi="Times New Roman" w:cs="Times New Roman"/>
          <w:color w:val="000000"/>
          <w:sz w:val="24"/>
          <w:szCs w:val="24"/>
          <w:lang w:eastAsia="uk-UA" w:bidi="uk-UA"/>
        </w:rPr>
        <w:t>упливом</w:t>
      </w:r>
      <w:proofErr w:type="spellEnd"/>
      <w:r w:rsidR="001C3F01" w:rsidRPr="0095771C">
        <w:rPr>
          <w:rFonts w:ascii="Times New Roman" w:eastAsia="Times New Roman" w:hAnsi="Times New Roman" w:cs="Times New Roman"/>
          <w:color w:val="000000"/>
          <w:sz w:val="24"/>
          <w:szCs w:val="24"/>
          <w:lang w:eastAsia="uk-UA" w:bidi="uk-UA"/>
        </w:rPr>
        <w:t xml:space="preserve"> приватних інтересів на прийняття публічними службовцями рішень, </w:t>
      </w:r>
      <w:r w:rsidR="00BF3359" w:rsidRPr="0095771C">
        <w:rPr>
          <w:rFonts w:ascii="Times New Roman" w:eastAsia="Times New Roman" w:hAnsi="Times New Roman" w:cs="Times New Roman"/>
          <w:color w:val="000000"/>
          <w:sz w:val="24"/>
          <w:szCs w:val="24"/>
          <w:lang w:eastAsia="uk-UA" w:bidi="uk-UA"/>
        </w:rPr>
        <w:t xml:space="preserve">є інститут </w:t>
      </w:r>
      <w:r w:rsidR="00BC3258" w:rsidRPr="0095771C">
        <w:rPr>
          <w:rFonts w:ascii="Times New Roman" w:eastAsia="Times New Roman" w:hAnsi="Times New Roman" w:cs="Times New Roman"/>
          <w:color w:val="000000"/>
          <w:sz w:val="24"/>
          <w:szCs w:val="24"/>
          <w:lang w:eastAsia="uk-UA" w:bidi="uk-UA"/>
        </w:rPr>
        <w:t>запобігання та врегулювання конфлікту інтересів</w:t>
      </w:r>
      <w:r w:rsidR="001C3F01" w:rsidRPr="0095771C">
        <w:rPr>
          <w:rFonts w:ascii="Times New Roman" w:eastAsia="Times New Roman" w:hAnsi="Times New Roman" w:cs="Times New Roman"/>
          <w:color w:val="000000"/>
          <w:sz w:val="24"/>
          <w:szCs w:val="24"/>
          <w:lang w:eastAsia="uk-UA" w:bidi="uk-UA"/>
        </w:rPr>
        <w:t>.</w:t>
      </w:r>
    </w:p>
    <w:p w14:paraId="51DEF044" w14:textId="77777777" w:rsidR="001B32F5" w:rsidRPr="0095771C" w:rsidRDefault="001B32F5" w:rsidP="00BC32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xml:space="preserve">Водночас досягненню відповідної мети заважають, з одного боку, </w:t>
      </w:r>
      <w:r w:rsidR="00BC3258" w:rsidRPr="0095771C">
        <w:rPr>
          <w:rFonts w:ascii="Times New Roman" w:eastAsia="Times New Roman" w:hAnsi="Times New Roman" w:cs="Times New Roman"/>
          <w:color w:val="000000"/>
          <w:sz w:val="24"/>
          <w:szCs w:val="24"/>
          <w:lang w:eastAsia="uk-UA" w:bidi="uk-UA"/>
        </w:rPr>
        <w:t xml:space="preserve">недосконалість </w:t>
      </w:r>
      <w:r w:rsidRPr="0095771C">
        <w:rPr>
          <w:rFonts w:ascii="Times New Roman" w:eastAsia="Times New Roman" w:hAnsi="Times New Roman" w:cs="Times New Roman"/>
          <w:color w:val="000000"/>
          <w:sz w:val="24"/>
          <w:szCs w:val="24"/>
          <w:lang w:eastAsia="uk-UA" w:bidi="uk-UA"/>
        </w:rPr>
        <w:t xml:space="preserve">чинних </w:t>
      </w:r>
      <w:r w:rsidR="00BC3258" w:rsidRPr="0095771C">
        <w:rPr>
          <w:rFonts w:ascii="Times New Roman" w:eastAsia="Times New Roman" w:hAnsi="Times New Roman" w:cs="Times New Roman"/>
          <w:color w:val="000000"/>
          <w:sz w:val="24"/>
          <w:szCs w:val="24"/>
          <w:lang w:eastAsia="uk-UA" w:bidi="uk-UA"/>
        </w:rPr>
        <w:t>законодавчих приписів щодо конфлікту інтересів</w:t>
      </w:r>
      <w:r w:rsidRPr="0095771C">
        <w:rPr>
          <w:rFonts w:ascii="Times New Roman" w:eastAsia="Times New Roman" w:hAnsi="Times New Roman" w:cs="Times New Roman"/>
          <w:color w:val="000000"/>
          <w:sz w:val="24"/>
          <w:szCs w:val="24"/>
          <w:lang w:eastAsia="uk-UA" w:bidi="uk-UA"/>
        </w:rPr>
        <w:t>, а з іншого –</w:t>
      </w:r>
      <w:r w:rsidR="000127C9" w:rsidRPr="0095771C">
        <w:rPr>
          <w:rFonts w:ascii="Times New Roman" w:eastAsia="Times New Roman" w:hAnsi="Times New Roman" w:cs="Times New Roman"/>
          <w:color w:val="000000"/>
          <w:sz w:val="24"/>
          <w:szCs w:val="24"/>
          <w:lang w:eastAsia="uk-UA" w:bidi="uk-UA"/>
        </w:rPr>
        <w:t xml:space="preserve"> </w:t>
      </w:r>
      <w:r w:rsidR="00BC3258" w:rsidRPr="0095771C">
        <w:rPr>
          <w:rFonts w:ascii="Times New Roman" w:eastAsia="Times New Roman" w:hAnsi="Times New Roman" w:cs="Times New Roman"/>
          <w:color w:val="000000"/>
          <w:sz w:val="24"/>
          <w:szCs w:val="24"/>
          <w:lang w:eastAsia="uk-UA" w:bidi="uk-UA"/>
        </w:rPr>
        <w:t xml:space="preserve">точкові, несистемні </w:t>
      </w:r>
      <w:bookmarkStart w:id="0" w:name="_GoBack"/>
      <w:bookmarkEnd w:id="0"/>
      <w:r w:rsidRPr="0095771C">
        <w:rPr>
          <w:rFonts w:ascii="Times New Roman" w:eastAsia="Times New Roman" w:hAnsi="Times New Roman" w:cs="Times New Roman"/>
          <w:color w:val="000000"/>
          <w:sz w:val="24"/>
          <w:szCs w:val="24"/>
          <w:lang w:eastAsia="uk-UA" w:bidi="uk-UA"/>
        </w:rPr>
        <w:t>і, як наслідок</w:t>
      </w:r>
      <w:r w:rsidR="00777D93" w:rsidRPr="0095771C">
        <w:rPr>
          <w:rFonts w:ascii="Times New Roman" w:eastAsia="Times New Roman" w:hAnsi="Times New Roman" w:cs="Times New Roman"/>
          <w:color w:val="000000"/>
          <w:sz w:val="24"/>
          <w:szCs w:val="24"/>
          <w:lang w:eastAsia="uk-UA" w:bidi="uk-UA"/>
        </w:rPr>
        <w:t>,</w:t>
      </w:r>
      <w:r w:rsidRPr="0095771C">
        <w:rPr>
          <w:rFonts w:ascii="Times New Roman" w:eastAsia="Times New Roman" w:hAnsi="Times New Roman" w:cs="Times New Roman"/>
          <w:color w:val="000000"/>
          <w:sz w:val="24"/>
          <w:szCs w:val="24"/>
          <w:lang w:eastAsia="uk-UA" w:bidi="uk-UA"/>
        </w:rPr>
        <w:t xml:space="preserve"> суперечливі </w:t>
      </w:r>
      <w:r w:rsidR="00BC3258" w:rsidRPr="0095771C">
        <w:rPr>
          <w:rFonts w:ascii="Times New Roman" w:eastAsia="Times New Roman" w:hAnsi="Times New Roman" w:cs="Times New Roman"/>
          <w:color w:val="000000"/>
          <w:sz w:val="24"/>
          <w:szCs w:val="24"/>
          <w:lang w:eastAsia="uk-UA" w:bidi="uk-UA"/>
        </w:rPr>
        <w:t>зміни до антикорупційного</w:t>
      </w:r>
      <w:r w:rsidRPr="0095771C">
        <w:rPr>
          <w:rFonts w:ascii="Times New Roman" w:eastAsia="Times New Roman" w:hAnsi="Times New Roman" w:cs="Times New Roman"/>
          <w:color w:val="000000"/>
          <w:sz w:val="24"/>
          <w:szCs w:val="24"/>
          <w:lang w:eastAsia="uk-UA" w:bidi="uk-UA"/>
        </w:rPr>
        <w:t xml:space="preserve"> законодавства, а також законодавства, що регламентує виконання професійних функцій різноманітними суб’єктами, конфлікт інтересів в діяльності яких виступає фактором, що породжує корупцію.</w:t>
      </w:r>
    </w:p>
    <w:p w14:paraId="70B43764" w14:textId="77777777" w:rsidR="001C3F01" w:rsidRPr="0095771C" w:rsidRDefault="001C3F01" w:rsidP="00BC32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До ключових вад існуючого механізму запобігання та врегулювання конфлікту інтересів на сьогодні варто віднести такі.</w:t>
      </w:r>
    </w:p>
    <w:p w14:paraId="4CBDFD99" w14:textId="1540F5AA" w:rsidR="00BC3258" w:rsidRPr="0095771C" w:rsidRDefault="00BC3258" w:rsidP="00BC32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b/>
          <w:color w:val="000000"/>
          <w:sz w:val="24"/>
          <w:szCs w:val="24"/>
          <w:lang w:eastAsia="uk-UA" w:bidi="uk-UA"/>
        </w:rPr>
        <w:t>1.</w:t>
      </w:r>
      <w:r w:rsidR="00C53384" w:rsidRPr="0095771C">
        <w:rPr>
          <w:rFonts w:ascii="Times New Roman" w:eastAsia="Times New Roman" w:hAnsi="Times New Roman" w:cs="Times New Roman"/>
          <w:color w:val="000000"/>
          <w:sz w:val="24"/>
          <w:szCs w:val="24"/>
          <w:lang w:eastAsia="uk-UA" w:bidi="uk-UA"/>
        </w:rPr>
        <w:t> </w:t>
      </w:r>
      <w:r w:rsidRPr="0095771C">
        <w:rPr>
          <w:rFonts w:ascii="Times New Roman" w:eastAsia="Times New Roman" w:hAnsi="Times New Roman" w:cs="Times New Roman"/>
          <w:color w:val="000000"/>
          <w:sz w:val="24"/>
          <w:szCs w:val="24"/>
          <w:lang w:eastAsia="uk-UA" w:bidi="uk-UA"/>
        </w:rPr>
        <w:t>Визначення термінів, зокрема «потенційний конфлікт інтересів», «реальний конфлікт інтересів» не мають достатньої чіткості і однозначності, що ускладнює їх розуміння та застосування як суб’єктами, на яких поширюються вимоги Закону</w:t>
      </w:r>
      <w:r w:rsidR="00777D93" w:rsidRPr="0095771C">
        <w:rPr>
          <w:rFonts w:ascii="Times New Roman" w:eastAsia="Times New Roman" w:hAnsi="Times New Roman" w:cs="Times New Roman"/>
          <w:color w:val="000000"/>
          <w:sz w:val="24"/>
          <w:szCs w:val="24"/>
          <w:lang w:eastAsia="uk-UA" w:bidi="uk-UA"/>
        </w:rPr>
        <w:t xml:space="preserve"> України «Про запобігання корупції» (далі – Закон)</w:t>
      </w:r>
      <w:r w:rsidRPr="0095771C">
        <w:rPr>
          <w:rFonts w:ascii="Times New Roman" w:eastAsia="Times New Roman" w:hAnsi="Times New Roman" w:cs="Times New Roman"/>
          <w:color w:val="000000"/>
          <w:sz w:val="24"/>
          <w:szCs w:val="24"/>
          <w:lang w:eastAsia="uk-UA" w:bidi="uk-UA"/>
        </w:rPr>
        <w:t>, так і спеціальними суб’єктами у сфері запобігання корупції та суддями.</w:t>
      </w:r>
    </w:p>
    <w:p w14:paraId="2FB6C39B" w14:textId="77777777" w:rsidR="00BC3258" w:rsidRPr="0095771C" w:rsidRDefault="00BC3258" w:rsidP="00BC32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xml:space="preserve">Так, у визначенні обох термінів наявні такі елементи як </w:t>
      </w:r>
      <w:r w:rsidR="00777D93" w:rsidRPr="0095771C">
        <w:rPr>
          <w:rFonts w:ascii="Times New Roman" w:eastAsia="Times New Roman" w:hAnsi="Times New Roman" w:cs="Times New Roman"/>
          <w:color w:val="000000"/>
          <w:sz w:val="24"/>
          <w:szCs w:val="24"/>
          <w:lang w:eastAsia="uk-UA" w:bidi="uk-UA"/>
        </w:rPr>
        <w:t>«</w:t>
      </w:r>
      <w:r w:rsidRPr="0095771C">
        <w:rPr>
          <w:rFonts w:ascii="Times New Roman" w:eastAsia="Times New Roman" w:hAnsi="Times New Roman" w:cs="Times New Roman"/>
          <w:color w:val="000000"/>
          <w:sz w:val="24"/>
          <w:szCs w:val="24"/>
          <w:lang w:eastAsia="uk-UA" w:bidi="uk-UA"/>
        </w:rPr>
        <w:t>приватний інтерес</w:t>
      </w:r>
      <w:r w:rsidR="00777D93" w:rsidRPr="0095771C">
        <w:rPr>
          <w:rFonts w:ascii="Times New Roman" w:eastAsia="Times New Roman" w:hAnsi="Times New Roman" w:cs="Times New Roman"/>
          <w:color w:val="000000"/>
          <w:sz w:val="24"/>
          <w:szCs w:val="24"/>
          <w:lang w:eastAsia="uk-UA" w:bidi="uk-UA"/>
        </w:rPr>
        <w:t>»</w:t>
      </w:r>
      <w:r w:rsidRPr="0095771C">
        <w:rPr>
          <w:rFonts w:ascii="Times New Roman" w:eastAsia="Times New Roman" w:hAnsi="Times New Roman" w:cs="Times New Roman"/>
          <w:color w:val="000000"/>
          <w:sz w:val="24"/>
          <w:szCs w:val="24"/>
          <w:lang w:eastAsia="uk-UA" w:bidi="uk-UA"/>
        </w:rPr>
        <w:t xml:space="preserve"> та </w:t>
      </w:r>
      <w:r w:rsidR="00777D93" w:rsidRPr="0095771C">
        <w:rPr>
          <w:rFonts w:ascii="Times New Roman" w:eastAsia="Times New Roman" w:hAnsi="Times New Roman" w:cs="Times New Roman"/>
          <w:color w:val="000000"/>
          <w:sz w:val="24"/>
          <w:szCs w:val="24"/>
          <w:lang w:eastAsia="uk-UA" w:bidi="uk-UA"/>
        </w:rPr>
        <w:t>«</w:t>
      </w:r>
      <w:r w:rsidRPr="0095771C">
        <w:rPr>
          <w:rFonts w:ascii="Times New Roman" w:eastAsia="Times New Roman" w:hAnsi="Times New Roman" w:cs="Times New Roman"/>
          <w:color w:val="000000"/>
          <w:sz w:val="24"/>
          <w:szCs w:val="24"/>
          <w:lang w:eastAsia="uk-UA" w:bidi="uk-UA"/>
        </w:rPr>
        <w:t>службове/представницьке повноваження</w:t>
      </w:r>
      <w:r w:rsidR="00777D93" w:rsidRPr="0095771C">
        <w:rPr>
          <w:rFonts w:ascii="Times New Roman" w:eastAsia="Times New Roman" w:hAnsi="Times New Roman" w:cs="Times New Roman"/>
          <w:color w:val="000000"/>
          <w:sz w:val="24"/>
          <w:szCs w:val="24"/>
          <w:lang w:eastAsia="uk-UA" w:bidi="uk-UA"/>
        </w:rPr>
        <w:t>»</w:t>
      </w:r>
      <w:r w:rsidRPr="0095771C">
        <w:rPr>
          <w:rFonts w:ascii="Times New Roman" w:eastAsia="Times New Roman" w:hAnsi="Times New Roman" w:cs="Times New Roman"/>
          <w:color w:val="000000"/>
          <w:sz w:val="24"/>
          <w:szCs w:val="24"/>
          <w:lang w:eastAsia="uk-UA" w:bidi="uk-UA"/>
        </w:rPr>
        <w:t xml:space="preserve">. Для констатації </w:t>
      </w:r>
      <w:r w:rsidRPr="0095771C">
        <w:rPr>
          <w:rFonts w:ascii="Times New Roman" w:eastAsia="Times New Roman" w:hAnsi="Times New Roman" w:cs="Times New Roman"/>
          <w:b/>
          <w:i/>
          <w:color w:val="000000"/>
          <w:sz w:val="24"/>
          <w:szCs w:val="24"/>
          <w:lang w:eastAsia="uk-UA" w:bidi="uk-UA"/>
        </w:rPr>
        <w:t>потенційного</w:t>
      </w:r>
      <w:r w:rsidRPr="0095771C">
        <w:rPr>
          <w:rFonts w:ascii="Times New Roman" w:eastAsia="Times New Roman" w:hAnsi="Times New Roman" w:cs="Times New Roman"/>
          <w:color w:val="000000"/>
          <w:sz w:val="24"/>
          <w:szCs w:val="24"/>
          <w:lang w:eastAsia="uk-UA" w:bidi="uk-UA"/>
        </w:rPr>
        <w:t xml:space="preserve"> конфлікту інтересів достатньо встановити факт наявності приватного інтересу в сфері виконання зазначених повноважень, а для констатації </w:t>
      </w:r>
      <w:r w:rsidRPr="0095771C">
        <w:rPr>
          <w:rFonts w:ascii="Times New Roman" w:eastAsia="Times New Roman" w:hAnsi="Times New Roman" w:cs="Times New Roman"/>
          <w:b/>
          <w:i/>
          <w:color w:val="000000"/>
          <w:sz w:val="24"/>
          <w:szCs w:val="24"/>
          <w:lang w:eastAsia="uk-UA" w:bidi="uk-UA"/>
        </w:rPr>
        <w:t>реального</w:t>
      </w:r>
      <w:r w:rsidRPr="0095771C">
        <w:rPr>
          <w:rFonts w:ascii="Times New Roman" w:eastAsia="Times New Roman" w:hAnsi="Times New Roman" w:cs="Times New Roman"/>
          <w:color w:val="000000"/>
          <w:sz w:val="24"/>
          <w:szCs w:val="24"/>
          <w:lang w:eastAsia="uk-UA" w:bidi="uk-UA"/>
        </w:rPr>
        <w:t xml:space="preserve"> конфлікту інтересів необхідно встановити, що приватний інтерес вступив у суперечність із службовим/представницьким повноваженням.</w:t>
      </w:r>
    </w:p>
    <w:p w14:paraId="117ACFCD" w14:textId="77777777" w:rsidR="00BC3258" w:rsidRPr="0095771C" w:rsidRDefault="00C46F12" w:rsidP="00BC32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xml:space="preserve">Вживання у визначенні реального конфлікту інтересів такої ознаки як </w:t>
      </w:r>
      <w:r w:rsidR="00BC3258" w:rsidRPr="0095771C">
        <w:rPr>
          <w:rFonts w:ascii="Times New Roman" w:eastAsia="Times New Roman" w:hAnsi="Times New Roman" w:cs="Times New Roman"/>
          <w:b/>
          <w:color w:val="000000"/>
          <w:sz w:val="24"/>
          <w:szCs w:val="24"/>
          <w:lang w:eastAsia="uk-UA" w:bidi="uk-UA"/>
        </w:rPr>
        <w:t>«суперечність»</w:t>
      </w:r>
      <w:r w:rsidR="00BC3258" w:rsidRPr="0095771C">
        <w:rPr>
          <w:rFonts w:ascii="Times New Roman" w:eastAsia="Times New Roman" w:hAnsi="Times New Roman" w:cs="Times New Roman"/>
          <w:color w:val="000000"/>
          <w:sz w:val="24"/>
          <w:szCs w:val="24"/>
          <w:lang w:eastAsia="uk-UA" w:bidi="uk-UA"/>
        </w:rPr>
        <w:t xml:space="preserve"> </w:t>
      </w:r>
      <w:r w:rsidR="009C42C4" w:rsidRPr="0095771C">
        <w:rPr>
          <w:rFonts w:ascii="Times New Roman" w:eastAsia="Times New Roman" w:hAnsi="Times New Roman" w:cs="Times New Roman"/>
          <w:color w:val="000000"/>
          <w:sz w:val="24"/>
          <w:szCs w:val="24"/>
          <w:lang w:eastAsia="uk-UA" w:bidi="uk-UA"/>
        </w:rPr>
        <w:t>не сприяє ясності</w:t>
      </w:r>
      <w:r w:rsidR="00BC3258" w:rsidRPr="0095771C">
        <w:rPr>
          <w:rFonts w:ascii="Times New Roman" w:eastAsia="Times New Roman" w:hAnsi="Times New Roman" w:cs="Times New Roman"/>
          <w:color w:val="000000"/>
          <w:sz w:val="24"/>
          <w:szCs w:val="24"/>
          <w:lang w:eastAsia="uk-UA" w:bidi="uk-UA"/>
        </w:rPr>
        <w:t xml:space="preserve">, допускаючи, що впливати на об’єктивність здійснення повноважень може не будь-який приватний інтерес, а лише той, що «суперечить» повноваженням. </w:t>
      </w:r>
      <w:r w:rsidR="009C42C4" w:rsidRPr="0095771C">
        <w:rPr>
          <w:rFonts w:ascii="Times New Roman" w:eastAsia="Times New Roman" w:hAnsi="Times New Roman" w:cs="Times New Roman"/>
          <w:color w:val="000000"/>
          <w:sz w:val="24"/>
          <w:szCs w:val="24"/>
          <w:lang w:eastAsia="uk-UA" w:bidi="uk-UA"/>
        </w:rPr>
        <w:t xml:space="preserve">З рахунок цього </w:t>
      </w:r>
      <w:r w:rsidR="00BC3258" w:rsidRPr="0095771C">
        <w:rPr>
          <w:rFonts w:ascii="Times New Roman" w:eastAsia="Times New Roman" w:hAnsi="Times New Roman" w:cs="Times New Roman"/>
          <w:color w:val="000000"/>
          <w:sz w:val="24"/>
          <w:szCs w:val="24"/>
          <w:lang w:eastAsia="uk-UA" w:bidi="uk-UA"/>
        </w:rPr>
        <w:t>основний акцент зміщується з самого факту впливу на об’єктивність здійснення конкретних повноважень на з’ясування</w:t>
      </w:r>
      <w:r w:rsidR="00D74676" w:rsidRPr="0095771C">
        <w:rPr>
          <w:rFonts w:ascii="Times New Roman" w:eastAsia="Times New Roman" w:hAnsi="Times New Roman" w:cs="Times New Roman"/>
          <w:color w:val="000000"/>
          <w:sz w:val="24"/>
          <w:szCs w:val="24"/>
          <w:lang w:eastAsia="uk-UA" w:bidi="uk-UA"/>
        </w:rPr>
        <w:t xml:space="preserve"> наявності суперечності між</w:t>
      </w:r>
      <w:r w:rsidR="00BC3258" w:rsidRPr="0095771C">
        <w:rPr>
          <w:rFonts w:ascii="Times New Roman" w:eastAsia="Times New Roman" w:hAnsi="Times New Roman" w:cs="Times New Roman"/>
          <w:color w:val="000000"/>
          <w:sz w:val="24"/>
          <w:szCs w:val="24"/>
          <w:lang w:eastAsia="uk-UA" w:bidi="uk-UA"/>
        </w:rPr>
        <w:t xml:space="preserve"> приватним інтересом та повноваженням. </w:t>
      </w:r>
      <w:r w:rsidR="00777D93" w:rsidRPr="0095771C">
        <w:rPr>
          <w:rFonts w:ascii="Times New Roman" w:eastAsia="Times New Roman" w:hAnsi="Times New Roman" w:cs="Times New Roman"/>
          <w:color w:val="000000"/>
          <w:sz w:val="24"/>
          <w:szCs w:val="24"/>
          <w:lang w:eastAsia="uk-UA" w:bidi="uk-UA"/>
        </w:rPr>
        <w:t>Водночас</w:t>
      </w:r>
      <w:r w:rsidR="00BC3258" w:rsidRPr="0095771C">
        <w:rPr>
          <w:rFonts w:ascii="Times New Roman" w:eastAsia="Times New Roman" w:hAnsi="Times New Roman" w:cs="Times New Roman"/>
          <w:color w:val="000000"/>
          <w:sz w:val="24"/>
          <w:szCs w:val="24"/>
          <w:lang w:eastAsia="uk-UA" w:bidi="uk-UA"/>
        </w:rPr>
        <w:t xml:space="preserve">, </w:t>
      </w:r>
      <w:r w:rsidR="00BC3258" w:rsidRPr="0095771C">
        <w:rPr>
          <w:rFonts w:ascii="Times New Roman" w:eastAsia="Times New Roman" w:hAnsi="Times New Roman" w:cs="Times New Roman"/>
          <w:b/>
          <w:i/>
          <w:color w:val="000000"/>
          <w:sz w:val="24"/>
          <w:szCs w:val="24"/>
          <w:lang w:eastAsia="uk-UA" w:bidi="uk-UA"/>
        </w:rPr>
        <w:t>основною небезпекою конфлікту інтересів</w:t>
      </w:r>
      <w:r w:rsidR="00BC3258" w:rsidRPr="0095771C">
        <w:rPr>
          <w:rFonts w:ascii="Times New Roman" w:eastAsia="Times New Roman" w:hAnsi="Times New Roman" w:cs="Times New Roman"/>
          <w:color w:val="000000"/>
          <w:sz w:val="24"/>
          <w:szCs w:val="24"/>
          <w:lang w:eastAsia="uk-UA" w:bidi="uk-UA"/>
        </w:rPr>
        <w:t xml:space="preserve"> як соціального і правового явища </w:t>
      </w:r>
      <w:r w:rsidR="00BC3258" w:rsidRPr="0095771C">
        <w:rPr>
          <w:rFonts w:ascii="Times New Roman" w:eastAsia="Times New Roman" w:hAnsi="Times New Roman" w:cs="Times New Roman"/>
          <w:b/>
          <w:i/>
          <w:color w:val="000000"/>
          <w:sz w:val="24"/>
          <w:szCs w:val="24"/>
          <w:lang w:eastAsia="uk-UA" w:bidi="uk-UA"/>
        </w:rPr>
        <w:t>є те, що приватний інтерес перешкоджає неупередженому виконанню повноважень</w:t>
      </w:r>
      <w:r w:rsidR="00BC3258" w:rsidRPr="0095771C">
        <w:rPr>
          <w:rFonts w:ascii="Times New Roman" w:eastAsia="Times New Roman" w:hAnsi="Times New Roman" w:cs="Times New Roman"/>
          <w:color w:val="000000"/>
          <w:sz w:val="24"/>
          <w:szCs w:val="24"/>
          <w:lang w:eastAsia="uk-UA" w:bidi="uk-UA"/>
        </w:rPr>
        <w:t>, а не у тому, що можуть існувати приватні інтереси, які суперечать службовим повноваженням</w:t>
      </w:r>
      <w:r w:rsidR="00BC3258" w:rsidRPr="0095771C">
        <w:rPr>
          <w:rFonts w:ascii="Times New Roman" w:eastAsia="Times New Roman" w:hAnsi="Times New Roman" w:cs="Times New Roman"/>
          <w:color w:val="000000"/>
          <w:sz w:val="24"/>
          <w:szCs w:val="24"/>
          <w:vertAlign w:val="superscript"/>
          <w:lang w:eastAsia="uk-UA" w:bidi="uk-UA"/>
        </w:rPr>
        <w:footnoteReference w:id="1"/>
      </w:r>
      <w:r w:rsidR="00BC3258" w:rsidRPr="0095771C">
        <w:rPr>
          <w:rFonts w:ascii="Times New Roman" w:eastAsia="Times New Roman" w:hAnsi="Times New Roman" w:cs="Times New Roman"/>
          <w:color w:val="000000"/>
          <w:sz w:val="24"/>
          <w:szCs w:val="24"/>
          <w:lang w:eastAsia="uk-UA" w:bidi="uk-UA"/>
        </w:rPr>
        <w:t>.</w:t>
      </w:r>
    </w:p>
    <w:p w14:paraId="2F82B1AF" w14:textId="77777777" w:rsidR="00BC3258" w:rsidRPr="0095771C" w:rsidRDefault="00BC3258" w:rsidP="00BC32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Більше того, визначення терміну «конфлікт інтересів», які містяться у ст.</w:t>
      </w:r>
      <w:r w:rsidR="009C42C4" w:rsidRPr="0095771C">
        <w:rPr>
          <w:rFonts w:ascii="Times New Roman" w:eastAsia="Times New Roman" w:hAnsi="Times New Roman" w:cs="Times New Roman"/>
          <w:color w:val="000000"/>
          <w:sz w:val="24"/>
          <w:szCs w:val="24"/>
          <w:lang w:eastAsia="uk-UA" w:bidi="uk-UA"/>
        </w:rPr>
        <w:t> </w:t>
      </w:r>
      <w:r w:rsidRPr="0095771C">
        <w:rPr>
          <w:rFonts w:ascii="Times New Roman" w:eastAsia="Times New Roman" w:hAnsi="Times New Roman" w:cs="Times New Roman"/>
          <w:color w:val="000000"/>
          <w:sz w:val="24"/>
          <w:szCs w:val="24"/>
          <w:lang w:eastAsia="uk-UA" w:bidi="uk-UA"/>
        </w:rPr>
        <w:t xml:space="preserve">13 Рекомендації № R(2000)10 Комітету Міністрів державам-членам Ради Європи щодо кодексів поведінки державних службовців (прийнята Комітетом Міністрів на 106 сесії </w:t>
      </w:r>
      <w:r w:rsidRPr="0095771C">
        <w:rPr>
          <w:rFonts w:ascii="Times New Roman" w:eastAsia="Times New Roman" w:hAnsi="Times New Roman" w:cs="Times New Roman"/>
          <w:color w:val="000000"/>
          <w:sz w:val="24"/>
          <w:szCs w:val="24"/>
          <w:lang w:eastAsia="uk-UA" w:bidi="uk-UA"/>
        </w:rPr>
        <w:lastRenderedPageBreak/>
        <w:t>11</w:t>
      </w:r>
      <w:r w:rsidR="009C42C4" w:rsidRPr="0095771C">
        <w:rPr>
          <w:rFonts w:ascii="Times New Roman" w:eastAsia="Times New Roman" w:hAnsi="Times New Roman" w:cs="Times New Roman"/>
          <w:color w:val="000000"/>
          <w:sz w:val="24"/>
          <w:szCs w:val="24"/>
          <w:lang w:eastAsia="uk-UA" w:bidi="uk-UA"/>
        </w:rPr>
        <w:t> </w:t>
      </w:r>
      <w:r w:rsidRPr="0095771C">
        <w:rPr>
          <w:rFonts w:ascii="Times New Roman" w:eastAsia="Times New Roman" w:hAnsi="Times New Roman" w:cs="Times New Roman"/>
          <w:color w:val="000000"/>
          <w:sz w:val="24"/>
          <w:szCs w:val="24"/>
          <w:lang w:eastAsia="uk-UA" w:bidi="uk-UA"/>
        </w:rPr>
        <w:t>травня 2000 року)</w:t>
      </w:r>
      <w:r w:rsidRPr="0095771C">
        <w:rPr>
          <w:rFonts w:ascii="Times New Roman" w:eastAsia="Times New Roman" w:hAnsi="Times New Roman" w:cs="Times New Roman"/>
          <w:color w:val="000000"/>
          <w:sz w:val="24"/>
          <w:szCs w:val="24"/>
          <w:vertAlign w:val="superscript"/>
          <w:lang w:eastAsia="uk-UA" w:bidi="uk-UA"/>
        </w:rPr>
        <w:footnoteReference w:id="2"/>
      </w:r>
      <w:r w:rsidRPr="0095771C">
        <w:rPr>
          <w:rFonts w:ascii="Times New Roman" w:eastAsia="Times New Roman" w:hAnsi="Times New Roman" w:cs="Times New Roman"/>
          <w:color w:val="000000"/>
          <w:sz w:val="24"/>
          <w:szCs w:val="24"/>
          <w:lang w:eastAsia="uk-UA" w:bidi="uk-UA"/>
        </w:rPr>
        <w:t>, а також в законодавчих актах</w:t>
      </w:r>
      <w:r w:rsidR="009C42C4" w:rsidRPr="0095771C">
        <w:rPr>
          <w:rFonts w:ascii="Times New Roman" w:eastAsia="Times New Roman" w:hAnsi="Times New Roman" w:cs="Times New Roman"/>
          <w:color w:val="000000"/>
          <w:sz w:val="24"/>
          <w:szCs w:val="24"/>
          <w:lang w:eastAsia="uk-UA" w:bidi="uk-UA"/>
        </w:rPr>
        <w:t xml:space="preserve"> деяких </w:t>
      </w:r>
      <w:r w:rsidRPr="0095771C">
        <w:rPr>
          <w:rFonts w:ascii="Times New Roman" w:eastAsia="Times New Roman" w:hAnsi="Times New Roman" w:cs="Times New Roman"/>
          <w:color w:val="000000"/>
          <w:sz w:val="24"/>
          <w:szCs w:val="24"/>
          <w:lang w:eastAsia="uk-UA" w:bidi="uk-UA"/>
        </w:rPr>
        <w:t>іноземних держав</w:t>
      </w:r>
      <w:r w:rsidR="00A93E58" w:rsidRPr="0095771C">
        <w:rPr>
          <w:rFonts w:ascii="Times New Roman" w:eastAsia="Times New Roman" w:hAnsi="Times New Roman" w:cs="Times New Roman"/>
          <w:color w:val="000000"/>
          <w:sz w:val="24"/>
          <w:szCs w:val="24"/>
          <w:lang w:eastAsia="uk-UA" w:bidi="uk-UA"/>
        </w:rPr>
        <w:t xml:space="preserve"> (зокрема, Словенії, Литви, Латвії, Молдови, Сербії)</w:t>
      </w:r>
      <w:r w:rsidRPr="0095771C">
        <w:rPr>
          <w:rFonts w:ascii="Times New Roman" w:eastAsia="Times New Roman" w:hAnsi="Times New Roman" w:cs="Times New Roman"/>
          <w:color w:val="000000"/>
          <w:sz w:val="24"/>
          <w:szCs w:val="24"/>
          <w:lang w:eastAsia="uk-UA" w:bidi="uk-UA"/>
        </w:rPr>
        <w:t xml:space="preserve"> також не містять слова «суперечність», а ключовим є саме «</w:t>
      </w:r>
      <w:r w:rsidRPr="0095771C">
        <w:rPr>
          <w:rFonts w:ascii="Times New Roman" w:eastAsia="Times New Roman" w:hAnsi="Times New Roman" w:cs="Times New Roman"/>
          <w:b/>
          <w:color w:val="000000"/>
          <w:sz w:val="24"/>
          <w:szCs w:val="24"/>
          <w:lang w:eastAsia="uk-UA" w:bidi="uk-UA"/>
        </w:rPr>
        <w:t>вплив»/«можливість впливу» приватного інтересу на службові повноваження.</w:t>
      </w:r>
    </w:p>
    <w:p w14:paraId="43E7419E" w14:textId="77777777" w:rsidR="003E5E9D" w:rsidRPr="0095771C" w:rsidRDefault="009C42C4" w:rsidP="003E5E9D">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Доводиться констатувати</w:t>
      </w:r>
      <w:r w:rsidR="003E5E9D" w:rsidRPr="0095771C">
        <w:rPr>
          <w:rFonts w:ascii="Times New Roman" w:eastAsia="Times New Roman" w:hAnsi="Times New Roman" w:cs="Times New Roman"/>
          <w:color w:val="000000"/>
          <w:sz w:val="24"/>
          <w:szCs w:val="24"/>
          <w:lang w:eastAsia="uk-UA" w:bidi="uk-UA"/>
        </w:rPr>
        <w:t xml:space="preserve">, </w:t>
      </w:r>
      <w:r w:rsidRPr="0095771C">
        <w:rPr>
          <w:rFonts w:ascii="Times New Roman" w:eastAsia="Times New Roman" w:hAnsi="Times New Roman" w:cs="Times New Roman"/>
          <w:color w:val="000000"/>
          <w:sz w:val="24"/>
          <w:szCs w:val="24"/>
          <w:lang w:eastAsia="uk-UA" w:bidi="uk-UA"/>
        </w:rPr>
        <w:t xml:space="preserve">що описана вище вада </w:t>
      </w:r>
      <w:r w:rsidR="003E5E9D" w:rsidRPr="0095771C">
        <w:rPr>
          <w:rFonts w:ascii="Times New Roman" w:eastAsia="Times New Roman" w:hAnsi="Times New Roman" w:cs="Times New Roman"/>
          <w:color w:val="000000"/>
          <w:sz w:val="24"/>
          <w:szCs w:val="24"/>
          <w:lang w:eastAsia="uk-UA" w:bidi="uk-UA"/>
        </w:rPr>
        <w:t xml:space="preserve">антикорупційного законодавства зумовлює </w:t>
      </w:r>
      <w:r w:rsidRPr="0095771C">
        <w:rPr>
          <w:rFonts w:ascii="Times New Roman" w:eastAsia="Times New Roman" w:hAnsi="Times New Roman" w:cs="Times New Roman"/>
          <w:color w:val="000000"/>
          <w:sz w:val="24"/>
          <w:szCs w:val="24"/>
          <w:lang w:eastAsia="uk-UA" w:bidi="uk-UA"/>
        </w:rPr>
        <w:t>суперечливу</w:t>
      </w:r>
      <w:r w:rsidR="003E5E9D" w:rsidRPr="0095771C">
        <w:rPr>
          <w:rFonts w:ascii="Times New Roman" w:eastAsia="Times New Roman" w:hAnsi="Times New Roman" w:cs="Times New Roman"/>
          <w:color w:val="000000"/>
          <w:sz w:val="24"/>
          <w:szCs w:val="24"/>
          <w:lang w:eastAsia="uk-UA" w:bidi="uk-UA"/>
        </w:rPr>
        <w:t xml:space="preserve"> правозастосовну практику з боку суб’єктів, у яких виникає конфлікт інтересів, спеціально уповноважених суб’єктів у сфері протидії корупції</w:t>
      </w:r>
      <w:r w:rsidRPr="0095771C">
        <w:rPr>
          <w:rFonts w:ascii="Times New Roman" w:eastAsia="Times New Roman" w:hAnsi="Times New Roman" w:cs="Times New Roman"/>
          <w:color w:val="000000"/>
          <w:sz w:val="24"/>
          <w:szCs w:val="24"/>
          <w:lang w:eastAsia="uk-UA" w:bidi="uk-UA"/>
        </w:rPr>
        <w:t>,</w:t>
      </w:r>
      <w:r w:rsidR="003E5E9D" w:rsidRPr="0095771C">
        <w:rPr>
          <w:rFonts w:ascii="Times New Roman" w:eastAsia="Times New Roman" w:hAnsi="Times New Roman" w:cs="Times New Roman"/>
          <w:color w:val="000000"/>
          <w:sz w:val="24"/>
          <w:szCs w:val="24"/>
          <w:lang w:eastAsia="uk-UA" w:bidi="uk-UA"/>
        </w:rPr>
        <w:t xml:space="preserve"> які виявляють відповідні порушення вимог щодо конфлікту інтересів</w:t>
      </w:r>
      <w:r w:rsidRPr="0095771C">
        <w:rPr>
          <w:rFonts w:ascii="Times New Roman" w:eastAsia="Times New Roman" w:hAnsi="Times New Roman" w:cs="Times New Roman"/>
          <w:color w:val="000000"/>
          <w:sz w:val="24"/>
          <w:szCs w:val="24"/>
          <w:lang w:eastAsia="uk-UA" w:bidi="uk-UA"/>
        </w:rPr>
        <w:t xml:space="preserve"> (НАЗК, Національна поліція України),</w:t>
      </w:r>
      <w:r w:rsidR="003E5E9D" w:rsidRPr="0095771C">
        <w:rPr>
          <w:rFonts w:ascii="Times New Roman" w:eastAsia="Times New Roman" w:hAnsi="Times New Roman" w:cs="Times New Roman"/>
          <w:color w:val="000000"/>
          <w:sz w:val="24"/>
          <w:szCs w:val="24"/>
          <w:lang w:eastAsia="uk-UA" w:bidi="uk-UA"/>
        </w:rPr>
        <w:t xml:space="preserve"> та судів, які уповноважені на розгляд справ про адміністративні правопорушення, пов’язані з корупцією.</w:t>
      </w:r>
    </w:p>
    <w:p w14:paraId="19CD2956" w14:textId="77777777" w:rsidR="00C32500" w:rsidRPr="0095771C" w:rsidRDefault="00C32500" w:rsidP="003E5E9D">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xml:space="preserve">У судовій практиці доволі часто саме недоведеність наявності суперечності між приватним інтересом та службовим повноваженням є визначальним </w:t>
      </w:r>
      <w:r w:rsidR="009C42C4" w:rsidRPr="0095771C">
        <w:rPr>
          <w:rFonts w:ascii="Times New Roman" w:eastAsia="Times New Roman" w:hAnsi="Times New Roman" w:cs="Times New Roman"/>
          <w:color w:val="000000"/>
          <w:sz w:val="24"/>
          <w:szCs w:val="24"/>
          <w:lang w:eastAsia="uk-UA" w:bidi="uk-UA"/>
        </w:rPr>
        <w:t xml:space="preserve">фактором </w:t>
      </w:r>
      <w:r w:rsidRPr="0095771C">
        <w:rPr>
          <w:rFonts w:ascii="Times New Roman" w:eastAsia="Times New Roman" w:hAnsi="Times New Roman" w:cs="Times New Roman"/>
          <w:color w:val="000000"/>
          <w:sz w:val="24"/>
          <w:szCs w:val="24"/>
          <w:lang w:eastAsia="uk-UA" w:bidi="uk-UA"/>
        </w:rPr>
        <w:t xml:space="preserve">для судів під час вирішення питання </w:t>
      </w:r>
      <w:r w:rsidR="009C42C4" w:rsidRPr="0095771C">
        <w:rPr>
          <w:rFonts w:ascii="Times New Roman" w:eastAsia="Times New Roman" w:hAnsi="Times New Roman" w:cs="Times New Roman"/>
          <w:color w:val="000000"/>
          <w:sz w:val="24"/>
          <w:szCs w:val="24"/>
          <w:lang w:eastAsia="uk-UA" w:bidi="uk-UA"/>
        </w:rPr>
        <w:t xml:space="preserve">про ймовірне </w:t>
      </w:r>
      <w:r w:rsidRPr="0095771C">
        <w:rPr>
          <w:rFonts w:ascii="Times New Roman" w:eastAsia="Times New Roman" w:hAnsi="Times New Roman" w:cs="Times New Roman"/>
          <w:color w:val="000000"/>
          <w:sz w:val="24"/>
          <w:szCs w:val="24"/>
          <w:lang w:eastAsia="uk-UA" w:bidi="uk-UA"/>
        </w:rPr>
        <w:t>порушення вимог Закону щодо запобігання та врегулювання конфлікту інтересів</w:t>
      </w:r>
      <w:r w:rsidRPr="0095771C">
        <w:rPr>
          <w:rStyle w:val="a3"/>
          <w:rFonts w:ascii="Times New Roman" w:eastAsia="Times New Roman" w:hAnsi="Times New Roman" w:cs="Times New Roman"/>
          <w:color w:val="000000"/>
          <w:sz w:val="24"/>
          <w:szCs w:val="24"/>
          <w:lang w:eastAsia="uk-UA" w:bidi="uk-UA"/>
        </w:rPr>
        <w:footnoteReference w:id="3"/>
      </w:r>
      <w:r w:rsidRPr="0095771C">
        <w:rPr>
          <w:rFonts w:ascii="Times New Roman" w:eastAsia="Times New Roman" w:hAnsi="Times New Roman" w:cs="Times New Roman"/>
          <w:color w:val="000000"/>
          <w:sz w:val="24"/>
          <w:szCs w:val="24"/>
          <w:lang w:eastAsia="uk-UA" w:bidi="uk-UA"/>
        </w:rPr>
        <w:t>. На судову практику застосування норм щодо конфлікту інтересів під час вирішення питання про притягнення особи до адміністративної відповідальності за правопорушення, пов’язане з корупцією, значною мірою впливає позиція Вищого Спеціалізованого Суду України з розгляду цивільних і кримінальних справ (ВССУ), яку він висловив у листі до нижчих судів «Щодо притягнення до адміністративної відповідальності за окремі правопорушення пов’язані з корупцією» від 22.05.2017,</w:t>
      </w:r>
      <w:r w:rsidRPr="0095771C">
        <w:rPr>
          <w:rFonts w:ascii="Times New Roman" w:eastAsia="Times New Roman" w:hAnsi="Times New Roman" w:cs="Times New Roman"/>
          <w:color w:val="000000"/>
          <w:sz w:val="24"/>
          <w:szCs w:val="24"/>
          <w:vertAlign w:val="superscript"/>
          <w:lang w:eastAsia="uk-UA" w:bidi="uk-UA"/>
        </w:rPr>
        <w:footnoteReference w:id="4"/>
      </w:r>
      <w:r w:rsidRPr="0095771C">
        <w:rPr>
          <w:rFonts w:ascii="Times New Roman" w:eastAsia="Times New Roman" w:hAnsi="Times New Roman" w:cs="Times New Roman"/>
          <w:color w:val="000000"/>
          <w:sz w:val="24"/>
          <w:szCs w:val="24"/>
          <w:lang w:eastAsia="uk-UA" w:bidi="uk-UA"/>
        </w:rPr>
        <w:t xml:space="preserve"> та яка базується на не зовсім коректному визначенні терміну «реальний конфлікт інтересів», визначаючи суперечність однією із складових реального конфлікту інтересів. </w:t>
      </w:r>
    </w:p>
    <w:p w14:paraId="6EB78109" w14:textId="77777777" w:rsidR="003E5E9D" w:rsidRPr="0095771C" w:rsidRDefault="003E5E9D" w:rsidP="003E5E9D">
      <w:pPr>
        <w:widowControl w:val="0"/>
        <w:tabs>
          <w:tab w:val="left" w:pos="1274"/>
        </w:tabs>
        <w:spacing w:after="0" w:line="240" w:lineRule="auto"/>
        <w:ind w:firstLine="567"/>
        <w:jc w:val="both"/>
        <w:rPr>
          <w:rFonts w:ascii="Times New Roman" w:hAnsi="Times New Roman" w:cs="Times New Roman"/>
          <w:sz w:val="24"/>
          <w:szCs w:val="24"/>
        </w:rPr>
      </w:pPr>
      <w:r w:rsidRPr="0095771C">
        <w:rPr>
          <w:rFonts w:ascii="Times New Roman" w:hAnsi="Times New Roman" w:cs="Times New Roman"/>
          <w:sz w:val="24"/>
          <w:szCs w:val="24"/>
          <w:lang w:eastAsia="uk-UA"/>
        </w:rPr>
        <w:t>Встановлення «</w:t>
      </w:r>
      <w:r w:rsidRPr="0095771C">
        <w:rPr>
          <w:rFonts w:ascii="Times New Roman" w:hAnsi="Times New Roman" w:cs="Times New Roman"/>
          <w:sz w:val="24"/>
          <w:szCs w:val="24"/>
        </w:rPr>
        <w:t>наявності суперечності між приватним інтересом і повноваженнями особи» та вимога встановлення «наявності реального впливу суперечності між приватними і службовими/представницькими інтересом на об’єктивність або неупередженість рішення» створюють додаткові перешкоди для притягнення осіб до адміністративної відповідальності та забезпечення принципу невідворотності відповідальності за правопорушення, пов’язані з корупцією, що в свою чергу зумовлює вчинення нових правопорушень, пов’язаних корупцією.</w:t>
      </w:r>
    </w:p>
    <w:p w14:paraId="10DE2A56" w14:textId="073761E1" w:rsidR="00370C73" w:rsidRPr="0095771C" w:rsidRDefault="003E5E9D" w:rsidP="003E5E9D">
      <w:pPr>
        <w:widowControl w:val="0"/>
        <w:tabs>
          <w:tab w:val="left" w:pos="1274"/>
        </w:tabs>
        <w:spacing w:after="0" w:line="240" w:lineRule="auto"/>
        <w:ind w:firstLine="567"/>
        <w:jc w:val="both"/>
        <w:rPr>
          <w:rFonts w:ascii="Times New Roman" w:eastAsia="Calibri" w:hAnsi="Times New Roman" w:cs="Times New Roman"/>
          <w:b/>
          <w:sz w:val="24"/>
          <w:szCs w:val="24"/>
          <w:lang w:bidi="uk-UA"/>
        </w:rPr>
      </w:pPr>
      <w:r w:rsidRPr="0095771C">
        <w:rPr>
          <w:rFonts w:ascii="Times New Roman" w:eastAsia="Calibri" w:hAnsi="Times New Roman" w:cs="Times New Roman"/>
          <w:sz w:val="24"/>
          <w:szCs w:val="24"/>
        </w:rPr>
        <w:t>З оглядку на описану вище проблематику, а також визначені Антикорупційно</w:t>
      </w:r>
      <w:r w:rsidR="00C87CC6" w:rsidRPr="0095771C">
        <w:rPr>
          <w:rFonts w:ascii="Times New Roman" w:eastAsia="Calibri" w:hAnsi="Times New Roman" w:cs="Times New Roman"/>
          <w:sz w:val="24"/>
          <w:szCs w:val="24"/>
        </w:rPr>
        <w:t>ю</w:t>
      </w:r>
      <w:r w:rsidRPr="0095771C">
        <w:rPr>
          <w:rFonts w:ascii="Times New Roman" w:eastAsia="Calibri" w:hAnsi="Times New Roman" w:cs="Times New Roman"/>
          <w:sz w:val="24"/>
          <w:szCs w:val="24"/>
        </w:rPr>
        <w:t xml:space="preserve"> стратегі</w:t>
      </w:r>
      <w:r w:rsidR="00C87CC6" w:rsidRPr="0095771C">
        <w:rPr>
          <w:rFonts w:ascii="Times New Roman" w:eastAsia="Calibri" w:hAnsi="Times New Roman" w:cs="Times New Roman"/>
          <w:sz w:val="24"/>
          <w:szCs w:val="24"/>
        </w:rPr>
        <w:t>єю</w:t>
      </w:r>
      <w:r w:rsidRPr="0095771C">
        <w:rPr>
          <w:rFonts w:ascii="Times New Roman" w:eastAsia="Calibri" w:hAnsi="Times New Roman" w:cs="Times New Roman"/>
          <w:sz w:val="24"/>
          <w:szCs w:val="24"/>
        </w:rPr>
        <w:t xml:space="preserve"> на 2021 – 2025 роки </w:t>
      </w:r>
      <w:r w:rsidRPr="0095771C">
        <w:rPr>
          <w:rFonts w:ascii="Times New Roman" w:eastAsia="Calibri" w:hAnsi="Times New Roman" w:cs="Times New Roman"/>
          <w:sz w:val="24"/>
          <w:szCs w:val="24"/>
          <w:lang w:bidi="uk-UA"/>
        </w:rPr>
        <w:t xml:space="preserve">очікувані стратегічні результати, у проекті Державної антикорупційної програми на 2023–2025 роки закладено </w:t>
      </w:r>
      <w:r w:rsidR="00C87CC6" w:rsidRPr="0095771C">
        <w:rPr>
          <w:rFonts w:ascii="Times New Roman" w:eastAsia="Calibri" w:hAnsi="Times New Roman" w:cs="Times New Roman"/>
          <w:sz w:val="24"/>
          <w:szCs w:val="24"/>
          <w:lang w:bidi="uk-UA"/>
        </w:rPr>
        <w:t xml:space="preserve">необхідність внесення змін до Закону України «Про запобігання корупції», </w:t>
      </w:r>
      <w:r w:rsidRPr="0095771C">
        <w:rPr>
          <w:rFonts w:ascii="Times New Roman" w:eastAsia="Calibri" w:hAnsi="Times New Roman" w:cs="Times New Roman"/>
          <w:sz w:val="24"/>
          <w:szCs w:val="24"/>
          <w:lang w:bidi="uk-UA"/>
        </w:rPr>
        <w:t>як</w:t>
      </w:r>
      <w:r w:rsidR="00C87CC6" w:rsidRPr="0095771C">
        <w:rPr>
          <w:rFonts w:ascii="Times New Roman" w:eastAsia="Calibri" w:hAnsi="Times New Roman" w:cs="Times New Roman"/>
          <w:sz w:val="24"/>
          <w:szCs w:val="24"/>
          <w:lang w:bidi="uk-UA"/>
        </w:rPr>
        <w:t>і</w:t>
      </w:r>
      <w:r w:rsidRPr="0095771C">
        <w:rPr>
          <w:rFonts w:ascii="Times New Roman" w:eastAsia="Calibri" w:hAnsi="Times New Roman" w:cs="Times New Roman"/>
          <w:sz w:val="24"/>
          <w:szCs w:val="24"/>
          <w:lang w:bidi="uk-UA"/>
        </w:rPr>
        <w:t xml:space="preserve"> дозвол</w:t>
      </w:r>
      <w:r w:rsidR="00836EA1" w:rsidRPr="0095771C">
        <w:rPr>
          <w:rFonts w:ascii="Times New Roman" w:eastAsia="Calibri" w:hAnsi="Times New Roman" w:cs="Times New Roman"/>
          <w:sz w:val="24"/>
          <w:szCs w:val="24"/>
          <w:lang w:bidi="uk-UA"/>
        </w:rPr>
        <w:t>я</w:t>
      </w:r>
      <w:r w:rsidRPr="0095771C">
        <w:rPr>
          <w:rFonts w:ascii="Times New Roman" w:eastAsia="Calibri" w:hAnsi="Times New Roman" w:cs="Times New Roman"/>
          <w:sz w:val="24"/>
          <w:szCs w:val="24"/>
          <w:lang w:bidi="uk-UA"/>
        </w:rPr>
        <w:t>ть</w:t>
      </w:r>
      <w:r w:rsidRPr="0095771C">
        <w:rPr>
          <w:rFonts w:ascii="Times New Roman" w:eastAsia="Calibri" w:hAnsi="Times New Roman" w:cs="Times New Roman"/>
          <w:b/>
          <w:sz w:val="24"/>
          <w:szCs w:val="24"/>
          <w:lang w:bidi="uk-UA"/>
        </w:rPr>
        <w:t xml:space="preserve"> надати законодавчим приписам щодо конфлікту інтересів зрозумілості та однозначності</w:t>
      </w:r>
      <w:r w:rsidR="00370C73" w:rsidRPr="0095771C">
        <w:rPr>
          <w:rFonts w:ascii="Times New Roman" w:eastAsia="Calibri" w:hAnsi="Times New Roman" w:cs="Times New Roman"/>
          <w:b/>
          <w:sz w:val="24"/>
          <w:szCs w:val="24"/>
          <w:lang w:bidi="uk-UA"/>
        </w:rPr>
        <w:t xml:space="preserve"> (зокрема, усунення з визначення терміну «реальни</w:t>
      </w:r>
      <w:r w:rsidR="00B25390" w:rsidRPr="0095771C">
        <w:rPr>
          <w:rFonts w:ascii="Times New Roman" w:eastAsia="Calibri" w:hAnsi="Times New Roman" w:cs="Times New Roman"/>
          <w:b/>
          <w:sz w:val="24"/>
          <w:szCs w:val="24"/>
          <w:lang w:bidi="uk-UA"/>
        </w:rPr>
        <w:t>й</w:t>
      </w:r>
      <w:r w:rsidR="00370C73" w:rsidRPr="0095771C">
        <w:rPr>
          <w:rFonts w:ascii="Times New Roman" w:eastAsia="Calibri" w:hAnsi="Times New Roman" w:cs="Times New Roman"/>
          <w:b/>
          <w:sz w:val="24"/>
          <w:szCs w:val="24"/>
          <w:lang w:bidi="uk-UA"/>
        </w:rPr>
        <w:t xml:space="preserve"> конфлікт інтересів» поняття «суперечність»</w:t>
      </w:r>
      <w:r w:rsidR="00E5197A" w:rsidRPr="0095771C">
        <w:rPr>
          <w:rFonts w:ascii="Times New Roman" w:eastAsia="Calibri" w:hAnsi="Times New Roman" w:cs="Times New Roman"/>
          <w:b/>
          <w:sz w:val="24"/>
          <w:szCs w:val="24"/>
          <w:lang w:bidi="uk-UA"/>
        </w:rPr>
        <w:t xml:space="preserve">, </w:t>
      </w:r>
      <w:r w:rsidR="00C53384" w:rsidRPr="0095771C">
        <w:rPr>
          <w:rFonts w:ascii="Times New Roman" w:eastAsia="Calibri" w:hAnsi="Times New Roman" w:cs="Times New Roman"/>
          <w:b/>
          <w:sz w:val="24"/>
          <w:szCs w:val="24"/>
          <w:lang w:bidi="uk-UA"/>
        </w:rPr>
        <w:t xml:space="preserve">визначити термін </w:t>
      </w:r>
      <w:r w:rsidR="00E5197A" w:rsidRPr="0095771C">
        <w:rPr>
          <w:rFonts w:ascii="Times New Roman" w:eastAsia="Calibri" w:hAnsi="Times New Roman" w:cs="Times New Roman"/>
          <w:b/>
          <w:sz w:val="24"/>
          <w:szCs w:val="24"/>
          <w:lang w:bidi="uk-UA"/>
        </w:rPr>
        <w:t>«потенційний конфлікт інтересів»</w:t>
      </w:r>
      <w:r w:rsidR="00C32500" w:rsidRPr="0095771C">
        <w:rPr>
          <w:rFonts w:ascii="Times New Roman" w:eastAsia="Calibri" w:hAnsi="Times New Roman" w:cs="Times New Roman"/>
          <w:b/>
          <w:sz w:val="24"/>
          <w:szCs w:val="24"/>
          <w:lang w:bidi="uk-UA"/>
        </w:rPr>
        <w:t>)</w:t>
      </w:r>
      <w:r w:rsidR="00370C73" w:rsidRPr="0095771C">
        <w:rPr>
          <w:rFonts w:ascii="Times New Roman" w:eastAsia="Calibri" w:hAnsi="Times New Roman" w:cs="Times New Roman"/>
          <w:b/>
          <w:sz w:val="24"/>
          <w:szCs w:val="24"/>
          <w:lang w:bidi="uk-UA"/>
        </w:rPr>
        <w:t>.</w:t>
      </w:r>
    </w:p>
    <w:p w14:paraId="4BD84645" w14:textId="6A9F6F8A" w:rsidR="008E7303" w:rsidRPr="0095771C" w:rsidRDefault="00C53384" w:rsidP="008E7303">
      <w:pPr>
        <w:widowControl w:val="0"/>
        <w:tabs>
          <w:tab w:val="left" w:pos="1274"/>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95771C">
        <w:rPr>
          <w:rFonts w:ascii="Times New Roman" w:eastAsia="Calibri" w:hAnsi="Times New Roman" w:cs="Times New Roman"/>
          <w:b/>
          <w:sz w:val="24"/>
          <w:szCs w:val="24"/>
        </w:rPr>
        <w:t>2. </w:t>
      </w:r>
      <w:r w:rsidR="008E7303" w:rsidRPr="0095771C">
        <w:rPr>
          <w:rFonts w:ascii="Times New Roman" w:eastAsia="Times New Roman" w:hAnsi="Times New Roman" w:cs="Times New Roman"/>
          <w:color w:val="000000"/>
          <w:sz w:val="24"/>
          <w:szCs w:val="24"/>
          <w:lang w:eastAsia="uk-UA" w:bidi="uk-UA"/>
        </w:rPr>
        <w:t xml:space="preserve">Наведене у Законі визначення </w:t>
      </w:r>
      <w:r w:rsidR="00370C73" w:rsidRPr="0095771C">
        <w:rPr>
          <w:rFonts w:ascii="Times New Roman" w:eastAsia="Times New Roman" w:hAnsi="Times New Roman" w:cs="Times New Roman"/>
          <w:color w:val="000000"/>
          <w:sz w:val="24"/>
          <w:szCs w:val="24"/>
          <w:lang w:eastAsia="uk-UA" w:bidi="uk-UA"/>
        </w:rPr>
        <w:t xml:space="preserve">поняття </w:t>
      </w:r>
      <w:r w:rsidR="008E7303" w:rsidRPr="0095771C">
        <w:rPr>
          <w:rFonts w:ascii="Times New Roman" w:eastAsia="Times New Roman" w:hAnsi="Times New Roman" w:cs="Times New Roman"/>
          <w:color w:val="000000"/>
          <w:sz w:val="24"/>
          <w:szCs w:val="24"/>
          <w:lang w:eastAsia="uk-UA" w:bidi="uk-UA"/>
        </w:rPr>
        <w:t xml:space="preserve">«приватний інтерес» не дає чіткого розуміння того, у чому він може полягати. </w:t>
      </w:r>
      <w:r w:rsidR="009C42C4" w:rsidRPr="0095771C">
        <w:rPr>
          <w:rFonts w:ascii="Times New Roman" w:eastAsia="Times New Roman" w:hAnsi="Times New Roman" w:cs="Times New Roman"/>
          <w:color w:val="000000"/>
          <w:sz w:val="24"/>
          <w:szCs w:val="24"/>
          <w:lang w:eastAsia="uk-UA" w:bidi="uk-UA"/>
        </w:rPr>
        <w:t>Над</w:t>
      </w:r>
      <w:r w:rsidR="008E7303" w:rsidRPr="0095771C">
        <w:rPr>
          <w:rFonts w:ascii="Times New Roman" w:eastAsia="Times New Roman" w:hAnsi="Times New Roman" w:cs="Times New Roman"/>
          <w:color w:val="000000"/>
          <w:sz w:val="24"/>
          <w:szCs w:val="24"/>
          <w:lang w:eastAsia="uk-UA" w:bidi="uk-UA"/>
        </w:rPr>
        <w:t xml:space="preserve">аючи визначення терміну </w:t>
      </w:r>
      <w:r w:rsidR="00370C73" w:rsidRPr="0095771C">
        <w:rPr>
          <w:rFonts w:ascii="Times New Roman" w:eastAsia="Times New Roman" w:hAnsi="Times New Roman" w:cs="Times New Roman"/>
          <w:color w:val="000000"/>
          <w:sz w:val="24"/>
          <w:szCs w:val="24"/>
          <w:lang w:eastAsia="uk-UA" w:bidi="uk-UA"/>
        </w:rPr>
        <w:t>«</w:t>
      </w:r>
      <w:r w:rsidR="008E7303" w:rsidRPr="0095771C">
        <w:rPr>
          <w:rFonts w:ascii="Times New Roman" w:eastAsia="Times New Roman" w:hAnsi="Times New Roman" w:cs="Times New Roman"/>
          <w:color w:val="000000"/>
          <w:sz w:val="24"/>
          <w:szCs w:val="24"/>
          <w:lang w:eastAsia="uk-UA" w:bidi="uk-UA"/>
        </w:rPr>
        <w:t>приватний інтерес</w:t>
      </w:r>
      <w:r w:rsidR="00370C73" w:rsidRPr="0095771C">
        <w:rPr>
          <w:rFonts w:ascii="Times New Roman" w:eastAsia="Times New Roman" w:hAnsi="Times New Roman" w:cs="Times New Roman"/>
          <w:color w:val="000000"/>
          <w:sz w:val="24"/>
          <w:szCs w:val="24"/>
          <w:lang w:eastAsia="uk-UA" w:bidi="uk-UA"/>
        </w:rPr>
        <w:t>»</w:t>
      </w:r>
      <w:r w:rsidR="009C42C4" w:rsidRPr="0095771C">
        <w:rPr>
          <w:rFonts w:ascii="Times New Roman" w:eastAsia="Times New Roman" w:hAnsi="Times New Roman" w:cs="Times New Roman"/>
          <w:color w:val="000000"/>
          <w:sz w:val="24"/>
          <w:szCs w:val="24"/>
          <w:lang w:eastAsia="uk-UA" w:bidi="uk-UA"/>
        </w:rPr>
        <w:t>,</w:t>
      </w:r>
      <w:r w:rsidR="008E7303" w:rsidRPr="0095771C">
        <w:rPr>
          <w:rFonts w:ascii="Times New Roman" w:eastAsia="Times New Roman" w:hAnsi="Times New Roman" w:cs="Times New Roman"/>
          <w:color w:val="000000"/>
          <w:sz w:val="24"/>
          <w:szCs w:val="24"/>
          <w:lang w:eastAsia="uk-UA" w:bidi="uk-UA"/>
        </w:rPr>
        <w:t xml:space="preserve"> законодавець зазначає, що ним є будь-який (майновий чи немайновий) інтерес.</w:t>
      </w:r>
    </w:p>
    <w:p w14:paraId="430C95EA" w14:textId="77777777" w:rsidR="008E7303" w:rsidRPr="0095771C" w:rsidRDefault="008E7303" w:rsidP="008E730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xml:space="preserve">Таким чином, у вирішенні питання щодо наявності чи відсутності приватного інтересу кожний мусить покладатися виключно на своє суб’єктивне його сприйняття, що є основною причиною нерозуміння суті конфлікту інтересів, призводить до вчинення правопорушень або ускладнює роботу публічних службовців, які вбачають конфлікт інтересів у ситуаціях, де він фактично відсутній. </w:t>
      </w:r>
    </w:p>
    <w:p w14:paraId="54E00B79" w14:textId="77777777" w:rsidR="00370C73" w:rsidRPr="0095771C" w:rsidRDefault="00370C73" w:rsidP="00370C7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bookmarkStart w:id="1" w:name="_Hlk113963990"/>
      <w:r w:rsidRPr="0095771C">
        <w:rPr>
          <w:rFonts w:ascii="Times New Roman" w:eastAsia="Times New Roman" w:hAnsi="Times New Roman" w:cs="Times New Roman"/>
          <w:color w:val="000000"/>
          <w:sz w:val="24"/>
          <w:szCs w:val="24"/>
          <w:lang w:eastAsia="uk-UA" w:bidi="uk-UA"/>
        </w:rPr>
        <w:t xml:space="preserve">Крім того, у «Найвищих принципах запобігання і врегулювання конфлікту інтересів на публічній службі», які затверджені державами G-20 у 2018 році, зазначено, що необхідно </w:t>
      </w:r>
      <w:r w:rsidRPr="0095771C">
        <w:rPr>
          <w:rFonts w:ascii="Times New Roman" w:eastAsia="Times New Roman" w:hAnsi="Times New Roman" w:cs="Times New Roman"/>
          <w:color w:val="000000"/>
          <w:sz w:val="24"/>
          <w:szCs w:val="24"/>
          <w:lang w:eastAsia="uk-UA" w:bidi="uk-UA"/>
        </w:rPr>
        <w:lastRenderedPageBreak/>
        <w:t xml:space="preserve">встановити конкретні, узгоджені та оперативні стандарти поведінки державних службовців. Ці стандарти повинні дати </w:t>
      </w:r>
      <w:r w:rsidRPr="0095771C">
        <w:rPr>
          <w:rFonts w:ascii="Times New Roman" w:eastAsia="Times New Roman" w:hAnsi="Times New Roman" w:cs="Times New Roman"/>
          <w:b/>
          <w:color w:val="000000"/>
          <w:sz w:val="24"/>
          <w:szCs w:val="24"/>
          <w:lang w:eastAsia="uk-UA" w:bidi="uk-UA"/>
        </w:rPr>
        <w:t>чіткий і реалістичний опис того</w:t>
      </w:r>
      <w:r w:rsidRPr="0095771C">
        <w:rPr>
          <w:rFonts w:ascii="Times New Roman" w:eastAsia="Times New Roman" w:hAnsi="Times New Roman" w:cs="Times New Roman"/>
          <w:color w:val="000000"/>
          <w:sz w:val="24"/>
          <w:szCs w:val="24"/>
          <w:lang w:eastAsia="uk-UA" w:bidi="uk-UA"/>
        </w:rPr>
        <w:t xml:space="preserve">, </w:t>
      </w:r>
      <w:r w:rsidRPr="0095771C">
        <w:rPr>
          <w:rFonts w:ascii="Times New Roman" w:eastAsia="Times New Roman" w:hAnsi="Times New Roman" w:cs="Times New Roman"/>
          <w:b/>
          <w:color w:val="000000"/>
          <w:sz w:val="24"/>
          <w:szCs w:val="24"/>
          <w:lang w:eastAsia="uk-UA" w:bidi="uk-UA"/>
        </w:rPr>
        <w:t>які обставини та відносини можуть призвести до ситуації „конфлікту інтересів</w:t>
      </w:r>
      <w:r w:rsidRPr="0095771C">
        <w:rPr>
          <w:rFonts w:ascii="Times New Roman" w:eastAsia="Times New Roman" w:hAnsi="Times New Roman" w:cs="Times New Roman"/>
          <w:color w:val="000000"/>
          <w:sz w:val="24"/>
          <w:szCs w:val="24"/>
          <w:lang w:eastAsia="uk-UA" w:bidi="uk-UA"/>
        </w:rPr>
        <w:t>”</w:t>
      </w:r>
      <w:bookmarkEnd w:id="1"/>
      <w:r w:rsidRPr="0095771C">
        <w:rPr>
          <w:rFonts w:ascii="Times New Roman" w:eastAsia="Times New Roman" w:hAnsi="Times New Roman" w:cs="Times New Roman"/>
          <w:color w:val="000000"/>
          <w:sz w:val="24"/>
          <w:szCs w:val="24"/>
          <w:vertAlign w:val="superscript"/>
          <w:lang w:eastAsia="uk-UA" w:bidi="uk-UA"/>
        </w:rPr>
        <w:footnoteReference w:id="5"/>
      </w:r>
      <w:r w:rsidRPr="0095771C">
        <w:rPr>
          <w:rFonts w:ascii="Times New Roman" w:eastAsia="Times New Roman" w:hAnsi="Times New Roman" w:cs="Times New Roman"/>
          <w:color w:val="000000"/>
          <w:sz w:val="24"/>
          <w:szCs w:val="24"/>
          <w:lang w:eastAsia="uk-UA" w:bidi="uk-UA"/>
        </w:rPr>
        <w:t>.</w:t>
      </w:r>
    </w:p>
    <w:p w14:paraId="3224F627" w14:textId="6370ABC1" w:rsidR="00A93E58" w:rsidRPr="0095771C" w:rsidRDefault="009C42C4" w:rsidP="008E730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xml:space="preserve">Для </w:t>
      </w:r>
      <w:r w:rsidR="008E7303" w:rsidRPr="0095771C">
        <w:rPr>
          <w:rFonts w:ascii="Times New Roman" w:eastAsia="Times New Roman" w:hAnsi="Times New Roman" w:cs="Times New Roman"/>
          <w:color w:val="000000"/>
          <w:sz w:val="24"/>
          <w:szCs w:val="24"/>
          <w:lang w:eastAsia="uk-UA" w:bidi="uk-UA"/>
        </w:rPr>
        <w:t xml:space="preserve">вирішення </w:t>
      </w:r>
      <w:r w:rsidRPr="0095771C">
        <w:rPr>
          <w:rFonts w:ascii="Times New Roman" w:eastAsia="Times New Roman" w:hAnsi="Times New Roman" w:cs="Times New Roman"/>
          <w:color w:val="000000"/>
          <w:sz w:val="24"/>
          <w:szCs w:val="24"/>
          <w:lang w:eastAsia="uk-UA" w:bidi="uk-UA"/>
        </w:rPr>
        <w:t xml:space="preserve">цієї </w:t>
      </w:r>
      <w:r w:rsidR="008E7303" w:rsidRPr="0095771C">
        <w:rPr>
          <w:rFonts w:ascii="Times New Roman" w:eastAsia="Times New Roman" w:hAnsi="Times New Roman" w:cs="Times New Roman"/>
          <w:color w:val="000000"/>
          <w:sz w:val="24"/>
          <w:szCs w:val="24"/>
          <w:lang w:eastAsia="uk-UA" w:bidi="uk-UA"/>
        </w:rPr>
        <w:t xml:space="preserve">проблеми </w:t>
      </w:r>
      <w:r w:rsidR="00370C73" w:rsidRPr="0095771C">
        <w:rPr>
          <w:rFonts w:ascii="Times New Roman" w:eastAsia="Times New Roman" w:hAnsi="Times New Roman" w:cs="Times New Roman"/>
          <w:b/>
          <w:i/>
          <w:color w:val="000000"/>
          <w:sz w:val="24"/>
          <w:szCs w:val="24"/>
          <w:lang w:eastAsia="uk-UA" w:bidi="uk-UA"/>
        </w:rPr>
        <w:t xml:space="preserve">проектом Державної антикорупційної програми на 2023 </w:t>
      </w:r>
      <w:bookmarkStart w:id="2" w:name="_Hlk113973285"/>
      <w:r w:rsidR="00370C73" w:rsidRPr="0095771C">
        <w:rPr>
          <w:rFonts w:ascii="Times New Roman" w:eastAsia="Times New Roman" w:hAnsi="Times New Roman" w:cs="Times New Roman"/>
          <w:b/>
          <w:i/>
          <w:color w:val="000000"/>
          <w:sz w:val="24"/>
          <w:szCs w:val="24"/>
          <w:lang w:eastAsia="uk-UA" w:bidi="uk-UA"/>
        </w:rPr>
        <w:t>–</w:t>
      </w:r>
      <w:bookmarkEnd w:id="2"/>
      <w:r w:rsidR="00370C73" w:rsidRPr="0095771C">
        <w:rPr>
          <w:rFonts w:ascii="Times New Roman" w:eastAsia="Times New Roman" w:hAnsi="Times New Roman" w:cs="Times New Roman"/>
          <w:b/>
          <w:i/>
          <w:color w:val="000000"/>
          <w:sz w:val="24"/>
          <w:szCs w:val="24"/>
          <w:lang w:eastAsia="uk-UA" w:bidi="uk-UA"/>
        </w:rPr>
        <w:t xml:space="preserve"> 2025 роки</w:t>
      </w:r>
      <w:r w:rsidR="00370C73" w:rsidRPr="0095771C">
        <w:rPr>
          <w:rFonts w:ascii="Times New Roman" w:eastAsia="Times New Roman" w:hAnsi="Times New Roman" w:cs="Times New Roman"/>
          <w:color w:val="000000"/>
          <w:sz w:val="24"/>
          <w:szCs w:val="24"/>
          <w:lang w:eastAsia="uk-UA" w:bidi="uk-UA"/>
        </w:rPr>
        <w:t xml:space="preserve"> передбачено внесенн</w:t>
      </w:r>
      <w:r w:rsidR="00B25390" w:rsidRPr="0095771C">
        <w:rPr>
          <w:rFonts w:ascii="Times New Roman" w:eastAsia="Times New Roman" w:hAnsi="Times New Roman" w:cs="Times New Roman"/>
          <w:color w:val="000000"/>
          <w:sz w:val="24"/>
          <w:szCs w:val="24"/>
          <w:lang w:eastAsia="uk-UA" w:bidi="uk-UA"/>
        </w:rPr>
        <w:t>я</w:t>
      </w:r>
      <w:r w:rsidR="00370C73" w:rsidRPr="0095771C">
        <w:rPr>
          <w:rFonts w:ascii="Times New Roman" w:eastAsia="Times New Roman" w:hAnsi="Times New Roman" w:cs="Times New Roman"/>
          <w:color w:val="000000"/>
          <w:sz w:val="24"/>
          <w:szCs w:val="24"/>
          <w:lang w:eastAsia="uk-UA" w:bidi="uk-UA"/>
        </w:rPr>
        <w:t xml:space="preserve"> відповідних змін до Закону, зокрема </w:t>
      </w:r>
      <w:r w:rsidR="00A93E58" w:rsidRPr="0095771C">
        <w:rPr>
          <w:rFonts w:ascii="Times New Roman" w:eastAsia="Times New Roman" w:hAnsi="Times New Roman" w:cs="Times New Roman"/>
          <w:color w:val="000000"/>
          <w:sz w:val="24"/>
          <w:szCs w:val="24"/>
          <w:lang w:eastAsia="uk-UA" w:bidi="uk-UA"/>
        </w:rPr>
        <w:t xml:space="preserve">наведення типових обставин та відносин, які безумовно </w:t>
      </w:r>
      <w:r w:rsidR="009B2456" w:rsidRPr="0095771C">
        <w:rPr>
          <w:rFonts w:ascii="Times New Roman" w:eastAsia="Times New Roman" w:hAnsi="Times New Roman" w:cs="Times New Roman"/>
          <w:color w:val="000000"/>
          <w:sz w:val="24"/>
          <w:szCs w:val="24"/>
          <w:lang w:eastAsia="uk-UA" w:bidi="uk-UA"/>
        </w:rPr>
        <w:t>свідчитимуть про наявність</w:t>
      </w:r>
      <w:r w:rsidR="00A93E58" w:rsidRPr="0095771C">
        <w:rPr>
          <w:rFonts w:ascii="Times New Roman" w:eastAsia="Times New Roman" w:hAnsi="Times New Roman" w:cs="Times New Roman"/>
          <w:color w:val="000000"/>
          <w:sz w:val="24"/>
          <w:szCs w:val="24"/>
          <w:lang w:eastAsia="uk-UA" w:bidi="uk-UA"/>
        </w:rPr>
        <w:t xml:space="preserve"> приватн</w:t>
      </w:r>
      <w:r w:rsidR="009B2456" w:rsidRPr="0095771C">
        <w:rPr>
          <w:rFonts w:ascii="Times New Roman" w:eastAsia="Times New Roman" w:hAnsi="Times New Roman" w:cs="Times New Roman"/>
          <w:color w:val="000000"/>
          <w:sz w:val="24"/>
          <w:szCs w:val="24"/>
          <w:lang w:eastAsia="uk-UA" w:bidi="uk-UA"/>
        </w:rPr>
        <w:t>ого</w:t>
      </w:r>
      <w:r w:rsidR="00A93E58" w:rsidRPr="0095771C">
        <w:rPr>
          <w:rFonts w:ascii="Times New Roman" w:eastAsia="Times New Roman" w:hAnsi="Times New Roman" w:cs="Times New Roman"/>
          <w:color w:val="000000"/>
          <w:sz w:val="24"/>
          <w:szCs w:val="24"/>
          <w:lang w:eastAsia="uk-UA" w:bidi="uk-UA"/>
        </w:rPr>
        <w:t xml:space="preserve"> інтерес</w:t>
      </w:r>
      <w:r w:rsidR="0035696F" w:rsidRPr="0095771C">
        <w:rPr>
          <w:rFonts w:ascii="Times New Roman" w:eastAsia="Times New Roman" w:hAnsi="Times New Roman" w:cs="Times New Roman"/>
          <w:color w:val="000000"/>
          <w:sz w:val="24"/>
          <w:szCs w:val="24"/>
          <w:lang w:eastAsia="uk-UA" w:bidi="uk-UA"/>
        </w:rPr>
        <w:t>у</w:t>
      </w:r>
      <w:r w:rsidR="00A93E58" w:rsidRPr="0095771C">
        <w:rPr>
          <w:rFonts w:ascii="Times New Roman" w:eastAsia="Times New Roman" w:hAnsi="Times New Roman" w:cs="Times New Roman"/>
          <w:color w:val="000000"/>
          <w:sz w:val="24"/>
          <w:szCs w:val="24"/>
          <w:lang w:eastAsia="uk-UA" w:bidi="uk-UA"/>
        </w:rPr>
        <w:t xml:space="preserve"> службовця.</w:t>
      </w:r>
    </w:p>
    <w:p w14:paraId="4F03FDCC" w14:textId="67023FC2" w:rsidR="00A93E58" w:rsidRPr="0095771C" w:rsidRDefault="00C53384" w:rsidP="00A93E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b/>
          <w:color w:val="000000"/>
          <w:sz w:val="24"/>
          <w:szCs w:val="24"/>
          <w:lang w:eastAsia="uk-UA" w:bidi="uk-UA"/>
        </w:rPr>
        <w:t>3. </w:t>
      </w:r>
      <w:r w:rsidR="00A93E58" w:rsidRPr="0095771C">
        <w:rPr>
          <w:rFonts w:ascii="Times New Roman" w:eastAsia="Times New Roman" w:hAnsi="Times New Roman" w:cs="Times New Roman"/>
          <w:color w:val="000000"/>
          <w:sz w:val="24"/>
          <w:szCs w:val="24"/>
          <w:lang w:eastAsia="uk-UA" w:bidi="uk-UA"/>
        </w:rPr>
        <w:t>Наведені у розділі V Закону правила щодо врегулювання конфлікту інтересів є недостатніми для забезпечення врегулювання конфлікту інтересів</w:t>
      </w:r>
      <w:r w:rsidR="00281625" w:rsidRPr="0095771C">
        <w:rPr>
          <w:rFonts w:ascii="Times New Roman" w:eastAsia="Times New Roman" w:hAnsi="Times New Roman" w:cs="Times New Roman"/>
          <w:color w:val="000000"/>
          <w:sz w:val="24"/>
          <w:szCs w:val="24"/>
          <w:lang w:eastAsia="uk-UA" w:bidi="uk-UA"/>
        </w:rPr>
        <w:t>, у тому числі</w:t>
      </w:r>
      <w:r w:rsidR="00A93E58" w:rsidRPr="0095771C">
        <w:rPr>
          <w:rFonts w:ascii="Times New Roman" w:eastAsia="Times New Roman" w:hAnsi="Times New Roman" w:cs="Times New Roman"/>
          <w:color w:val="000000"/>
          <w:sz w:val="24"/>
          <w:szCs w:val="24"/>
          <w:lang w:eastAsia="uk-UA" w:bidi="uk-UA"/>
        </w:rPr>
        <w:t xml:space="preserve"> у всіх категорій публічних службовців (зокрема, стосовно осіб, які не мають безпосереднього керівника чи займають виборні посади) </w:t>
      </w:r>
      <w:r w:rsidR="00C32500" w:rsidRPr="0095771C">
        <w:rPr>
          <w:rFonts w:ascii="Times New Roman" w:eastAsia="Times New Roman" w:hAnsi="Times New Roman" w:cs="Times New Roman"/>
          <w:color w:val="000000"/>
          <w:sz w:val="24"/>
          <w:szCs w:val="24"/>
          <w:lang w:eastAsia="uk-UA" w:bidi="uk-UA"/>
        </w:rPr>
        <w:t xml:space="preserve">та </w:t>
      </w:r>
      <w:r w:rsidR="00A93E58" w:rsidRPr="0095771C">
        <w:rPr>
          <w:rFonts w:ascii="Times New Roman" w:eastAsia="Times New Roman" w:hAnsi="Times New Roman" w:cs="Times New Roman"/>
          <w:color w:val="000000"/>
          <w:sz w:val="24"/>
          <w:szCs w:val="24"/>
          <w:lang w:eastAsia="uk-UA" w:bidi="uk-UA"/>
        </w:rPr>
        <w:t xml:space="preserve">за будь-яких обставин, </w:t>
      </w:r>
      <w:r w:rsidR="00281625" w:rsidRPr="0095771C">
        <w:rPr>
          <w:rFonts w:ascii="Times New Roman" w:eastAsia="Times New Roman" w:hAnsi="Times New Roman" w:cs="Times New Roman"/>
          <w:color w:val="000000"/>
          <w:sz w:val="24"/>
          <w:szCs w:val="24"/>
          <w:lang w:eastAsia="uk-UA" w:bidi="uk-UA"/>
        </w:rPr>
        <w:t>оскільки</w:t>
      </w:r>
      <w:r w:rsidR="00A93E58" w:rsidRPr="0095771C">
        <w:rPr>
          <w:rFonts w:ascii="Times New Roman" w:eastAsia="Times New Roman" w:hAnsi="Times New Roman" w:cs="Times New Roman"/>
          <w:color w:val="000000"/>
          <w:sz w:val="24"/>
          <w:szCs w:val="24"/>
          <w:lang w:eastAsia="uk-UA" w:bidi="uk-UA"/>
        </w:rPr>
        <w:t>:</w:t>
      </w:r>
    </w:p>
    <w:p w14:paraId="672C6DD3" w14:textId="431830B4" w:rsidR="00A93E58" w:rsidRPr="0095771C" w:rsidRDefault="00C53384" w:rsidP="00A93E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1) </w:t>
      </w:r>
      <w:r w:rsidR="00A93E58" w:rsidRPr="0095771C">
        <w:rPr>
          <w:rFonts w:ascii="Times New Roman" w:eastAsia="Times New Roman" w:hAnsi="Times New Roman" w:cs="Times New Roman"/>
          <w:color w:val="000000"/>
          <w:sz w:val="24"/>
          <w:szCs w:val="24"/>
          <w:lang w:eastAsia="uk-UA" w:bidi="uk-UA"/>
        </w:rPr>
        <w:t>відсутній алгоритм дій безпосереднього керівника особи, в якої наявний конфлікт інтересів, у разі відсутності у нього повноважень для застосування того чи іншого способу зовнішнього врегулювання конфлікту інтересів (наприклад, переведення та звільнення);</w:t>
      </w:r>
    </w:p>
    <w:p w14:paraId="2E7E1504" w14:textId="70779BDF" w:rsidR="00A93E58" w:rsidRPr="0095771C" w:rsidRDefault="00C53384" w:rsidP="00A93E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2) </w:t>
      </w:r>
      <w:r w:rsidR="00A93E58" w:rsidRPr="0095771C">
        <w:rPr>
          <w:rFonts w:ascii="Times New Roman" w:eastAsia="Times New Roman" w:hAnsi="Times New Roman" w:cs="Times New Roman"/>
          <w:color w:val="000000"/>
          <w:sz w:val="24"/>
          <w:szCs w:val="24"/>
          <w:lang w:eastAsia="uk-UA" w:bidi="uk-UA"/>
        </w:rPr>
        <w:t>не</w:t>
      </w:r>
      <w:r w:rsidR="00DE6CC8" w:rsidRPr="0095771C">
        <w:rPr>
          <w:rFonts w:ascii="Times New Roman" w:eastAsia="Times New Roman" w:hAnsi="Times New Roman" w:cs="Times New Roman"/>
          <w:color w:val="000000"/>
          <w:sz w:val="24"/>
          <w:szCs w:val="24"/>
          <w:lang w:eastAsia="uk-UA" w:bidi="uk-UA"/>
        </w:rPr>
        <w:t xml:space="preserve"> </w:t>
      </w:r>
      <w:r w:rsidR="00A93E58" w:rsidRPr="0095771C">
        <w:rPr>
          <w:rFonts w:ascii="Times New Roman" w:eastAsia="Times New Roman" w:hAnsi="Times New Roman" w:cs="Times New Roman"/>
          <w:color w:val="000000"/>
          <w:sz w:val="24"/>
          <w:szCs w:val="24"/>
          <w:lang w:eastAsia="uk-UA" w:bidi="uk-UA"/>
        </w:rPr>
        <w:t>узгоджено між собою деякі положення ст.</w:t>
      </w:r>
      <w:r w:rsidR="00DE6CC8" w:rsidRPr="0095771C">
        <w:rPr>
          <w:rFonts w:ascii="Times New Roman" w:eastAsia="Times New Roman" w:hAnsi="Times New Roman" w:cs="Times New Roman"/>
          <w:color w:val="000000"/>
          <w:sz w:val="24"/>
          <w:szCs w:val="24"/>
          <w:lang w:eastAsia="uk-UA" w:bidi="uk-UA"/>
        </w:rPr>
        <w:t> </w:t>
      </w:r>
      <w:r w:rsidR="00A93E58" w:rsidRPr="0095771C">
        <w:rPr>
          <w:rFonts w:ascii="Times New Roman" w:eastAsia="Times New Roman" w:hAnsi="Times New Roman" w:cs="Times New Roman"/>
          <w:color w:val="000000"/>
          <w:sz w:val="24"/>
          <w:szCs w:val="24"/>
          <w:lang w:eastAsia="uk-UA" w:bidi="uk-UA"/>
        </w:rPr>
        <w:t>28 Закону, зокрема, щодо особи, яку необхідно інформувати про конфлікт інтересів та особи, яка має врегульовувати конфлікт інтересів;</w:t>
      </w:r>
    </w:p>
    <w:p w14:paraId="35F8FA5E" w14:textId="1B714CAA" w:rsidR="00CE3889" w:rsidRPr="0095771C" w:rsidRDefault="00A93E58" w:rsidP="00A93E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3)</w:t>
      </w:r>
      <w:r w:rsidR="00C53384" w:rsidRPr="0095771C">
        <w:rPr>
          <w:rFonts w:ascii="Times New Roman" w:eastAsia="Times New Roman" w:hAnsi="Times New Roman" w:cs="Times New Roman"/>
          <w:color w:val="000000"/>
          <w:sz w:val="24"/>
          <w:szCs w:val="24"/>
          <w:lang w:eastAsia="uk-UA" w:bidi="uk-UA"/>
        </w:rPr>
        <w:t> </w:t>
      </w:r>
      <w:r w:rsidR="00CE3889" w:rsidRPr="0095771C">
        <w:rPr>
          <w:rFonts w:ascii="Times New Roman" w:eastAsia="Times New Roman" w:hAnsi="Times New Roman" w:cs="Times New Roman"/>
          <w:color w:val="000000"/>
          <w:sz w:val="24"/>
          <w:szCs w:val="24"/>
          <w:lang w:eastAsia="uk-UA" w:bidi="uk-UA"/>
        </w:rPr>
        <w:t>фактично відсутній механізм врегулювання конфлікту інтересів для осіб, у яких виникає конфлікт інтересів і які не мають безпосереднього керівника, оскільки надання Національним агентством з питань запобігання корупції роз’яснення, як того вимагає Закон України «Про запобігання корупції», щодо порядку дій особи у відповідній ситуації, не є способом зовнішнього врегулювання конфлікту інтересів, а вжиття особою заходів самостійного врегулювання конфлікту інтересів шляхом позбавлення приватного інтересу, у переважній більшості випадків неможливе;</w:t>
      </w:r>
    </w:p>
    <w:p w14:paraId="2BA9BFAB" w14:textId="0C7E3D40" w:rsidR="00A93E58" w:rsidRPr="0095771C" w:rsidRDefault="00A93E58" w:rsidP="00A93E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4)</w:t>
      </w:r>
      <w:r w:rsidR="00C53384" w:rsidRPr="0095771C">
        <w:rPr>
          <w:rFonts w:ascii="Times New Roman" w:eastAsia="Times New Roman" w:hAnsi="Times New Roman" w:cs="Times New Roman"/>
          <w:color w:val="000000"/>
          <w:sz w:val="24"/>
          <w:szCs w:val="24"/>
          <w:lang w:eastAsia="uk-UA" w:bidi="uk-UA"/>
        </w:rPr>
        <w:t> </w:t>
      </w:r>
      <w:r w:rsidRPr="0095771C">
        <w:rPr>
          <w:rFonts w:ascii="Times New Roman" w:eastAsia="Times New Roman" w:hAnsi="Times New Roman" w:cs="Times New Roman"/>
          <w:color w:val="000000"/>
          <w:sz w:val="24"/>
          <w:szCs w:val="24"/>
          <w:lang w:eastAsia="uk-UA" w:bidi="uk-UA"/>
        </w:rPr>
        <w:t xml:space="preserve">існує неузгодженість норм Закону щодо строків повідомлення про конфлікт інтересів та строків самостійного його врегулювання, оскільки з одного боку законодавчі приписи зобов’язують особу повідомити про конфлікт інтересів свого керівника, а з іншого – одночасно надають право на самостійне врегулювання конфлікту інтересів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 </w:t>
      </w:r>
    </w:p>
    <w:p w14:paraId="2A2ABC98" w14:textId="77777777" w:rsidR="00A93E58" w:rsidRPr="0095771C" w:rsidRDefault="00A93E58" w:rsidP="00A93E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Однак на практиці дані норми доволі складно реалізувати, адже після повідомлення про конфлікт інтересів керівник має протягом двох робочих днів вжити заходи зовнішнього врегулювання конфлікту інтересів у підлеглого працівника, що</w:t>
      </w:r>
      <w:r w:rsidR="00DE6CC8" w:rsidRPr="0095771C">
        <w:rPr>
          <w:rFonts w:ascii="Times New Roman" w:eastAsia="Times New Roman" w:hAnsi="Times New Roman" w:cs="Times New Roman"/>
          <w:color w:val="000000"/>
          <w:sz w:val="24"/>
          <w:szCs w:val="24"/>
          <w:lang w:eastAsia="uk-UA" w:bidi="uk-UA"/>
        </w:rPr>
        <w:t>,</w:t>
      </w:r>
      <w:r w:rsidRPr="0095771C">
        <w:rPr>
          <w:rFonts w:ascii="Times New Roman" w:eastAsia="Times New Roman" w:hAnsi="Times New Roman" w:cs="Times New Roman"/>
          <w:color w:val="000000"/>
          <w:sz w:val="24"/>
          <w:szCs w:val="24"/>
          <w:lang w:eastAsia="uk-UA" w:bidi="uk-UA"/>
        </w:rPr>
        <w:t xml:space="preserve"> як правило</w:t>
      </w:r>
      <w:r w:rsidR="00DE6CC8" w:rsidRPr="0095771C">
        <w:rPr>
          <w:rFonts w:ascii="Times New Roman" w:eastAsia="Times New Roman" w:hAnsi="Times New Roman" w:cs="Times New Roman"/>
          <w:color w:val="000000"/>
          <w:sz w:val="24"/>
          <w:szCs w:val="24"/>
          <w:lang w:eastAsia="uk-UA" w:bidi="uk-UA"/>
        </w:rPr>
        <w:t>,</w:t>
      </w:r>
      <w:r w:rsidRPr="0095771C">
        <w:rPr>
          <w:rFonts w:ascii="Times New Roman" w:eastAsia="Times New Roman" w:hAnsi="Times New Roman" w:cs="Times New Roman"/>
          <w:color w:val="000000"/>
          <w:sz w:val="24"/>
          <w:szCs w:val="24"/>
          <w:lang w:eastAsia="uk-UA" w:bidi="uk-UA"/>
        </w:rPr>
        <w:t xml:space="preserve"> позбавляє особу</w:t>
      </w:r>
      <w:r w:rsidR="00DE6CC8" w:rsidRPr="0095771C">
        <w:rPr>
          <w:rFonts w:ascii="Times New Roman" w:eastAsia="Times New Roman" w:hAnsi="Times New Roman" w:cs="Times New Roman"/>
          <w:color w:val="000000"/>
          <w:sz w:val="24"/>
          <w:szCs w:val="24"/>
          <w:lang w:eastAsia="uk-UA" w:bidi="uk-UA"/>
        </w:rPr>
        <w:t xml:space="preserve"> можливості </w:t>
      </w:r>
      <w:r w:rsidRPr="0095771C">
        <w:rPr>
          <w:rFonts w:ascii="Times New Roman" w:eastAsia="Times New Roman" w:hAnsi="Times New Roman" w:cs="Times New Roman"/>
          <w:color w:val="000000"/>
          <w:sz w:val="24"/>
          <w:szCs w:val="24"/>
          <w:lang w:eastAsia="uk-UA" w:bidi="uk-UA"/>
        </w:rPr>
        <w:t xml:space="preserve">реалізувати своє право на самостійне врегулювання конфлікту інтересів, та тим самим не </w:t>
      </w:r>
      <w:r w:rsidR="00DE6CC8" w:rsidRPr="0095771C">
        <w:rPr>
          <w:rFonts w:ascii="Times New Roman" w:eastAsia="Times New Roman" w:hAnsi="Times New Roman" w:cs="Times New Roman"/>
          <w:color w:val="000000"/>
          <w:sz w:val="24"/>
          <w:szCs w:val="24"/>
          <w:lang w:eastAsia="uk-UA" w:bidi="uk-UA"/>
        </w:rPr>
        <w:t>застосовувати</w:t>
      </w:r>
      <w:r w:rsidRPr="0095771C">
        <w:rPr>
          <w:rFonts w:ascii="Times New Roman" w:eastAsia="Times New Roman" w:hAnsi="Times New Roman" w:cs="Times New Roman"/>
          <w:color w:val="000000"/>
          <w:sz w:val="24"/>
          <w:szCs w:val="24"/>
          <w:lang w:eastAsia="uk-UA" w:bidi="uk-UA"/>
        </w:rPr>
        <w:t xml:space="preserve"> механізми зовнішнього врегулювання конфлікту інтересів</w:t>
      </w:r>
      <w:r w:rsidRPr="0095771C">
        <w:rPr>
          <w:rFonts w:ascii="Times New Roman" w:eastAsia="Times New Roman" w:hAnsi="Times New Roman" w:cs="Times New Roman"/>
          <w:color w:val="000000"/>
          <w:sz w:val="24"/>
          <w:szCs w:val="24"/>
          <w:vertAlign w:val="superscript"/>
          <w:lang w:eastAsia="uk-UA" w:bidi="uk-UA"/>
        </w:rPr>
        <w:footnoteReference w:id="6"/>
      </w:r>
      <w:r w:rsidRPr="0095771C">
        <w:rPr>
          <w:rFonts w:ascii="Times New Roman" w:eastAsia="Times New Roman" w:hAnsi="Times New Roman" w:cs="Times New Roman"/>
          <w:color w:val="000000"/>
          <w:sz w:val="24"/>
          <w:szCs w:val="24"/>
          <w:lang w:eastAsia="uk-UA" w:bidi="uk-UA"/>
        </w:rPr>
        <w:t>.</w:t>
      </w:r>
    </w:p>
    <w:p w14:paraId="4491D2E8" w14:textId="5F067294" w:rsidR="00A93E58" w:rsidRPr="0095771C" w:rsidRDefault="00C53384" w:rsidP="00A93E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5) </w:t>
      </w:r>
      <w:r w:rsidR="00A93E58" w:rsidRPr="0095771C">
        <w:rPr>
          <w:rFonts w:ascii="Times New Roman" w:eastAsia="Times New Roman" w:hAnsi="Times New Roman" w:cs="Times New Roman"/>
          <w:color w:val="000000"/>
          <w:sz w:val="24"/>
          <w:szCs w:val="24"/>
          <w:lang w:eastAsia="uk-UA" w:bidi="uk-UA"/>
        </w:rPr>
        <w:t xml:space="preserve">законодавство не містить положень, які б встановлювали адміністративну відповідальність керівників за невжиття заходів щодо врегулювання конфлікту інтересів, що призводить до невиконання чи неналежного виконання обов’язку щодо врегулювання конфлікту інтересів у підлеглих осіб. </w:t>
      </w:r>
      <w:r w:rsidR="00DE6CC8" w:rsidRPr="0095771C">
        <w:rPr>
          <w:rFonts w:ascii="Times New Roman" w:eastAsia="Times New Roman" w:hAnsi="Times New Roman" w:cs="Times New Roman"/>
          <w:color w:val="000000"/>
          <w:sz w:val="24"/>
          <w:szCs w:val="24"/>
          <w:lang w:eastAsia="uk-UA" w:bidi="uk-UA"/>
        </w:rPr>
        <w:t xml:space="preserve">В свою чергу, </w:t>
      </w:r>
      <w:r w:rsidR="00A93E58" w:rsidRPr="0095771C">
        <w:rPr>
          <w:rFonts w:ascii="Times New Roman" w:eastAsia="Times New Roman" w:hAnsi="Times New Roman" w:cs="Times New Roman"/>
          <w:color w:val="000000"/>
          <w:sz w:val="24"/>
          <w:szCs w:val="24"/>
          <w:lang w:eastAsia="uk-UA" w:bidi="uk-UA"/>
        </w:rPr>
        <w:t>несвоєчасно врегульований/неврегульований потенційний конфлікт інтересів призводить надалі до прийняття підлеглими рішень в умовах реального конфлікту інтересів та притягнення їх до адміністративної відповідальності;</w:t>
      </w:r>
    </w:p>
    <w:p w14:paraId="2954F742" w14:textId="5E2CF73E" w:rsidR="00A93E58" w:rsidRPr="0095771C" w:rsidRDefault="00C53384" w:rsidP="00A93E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6) </w:t>
      </w:r>
      <w:r w:rsidR="00A93E58" w:rsidRPr="0095771C">
        <w:rPr>
          <w:rFonts w:ascii="Times New Roman" w:eastAsia="Times New Roman" w:hAnsi="Times New Roman" w:cs="Times New Roman"/>
          <w:color w:val="000000"/>
          <w:sz w:val="24"/>
          <w:szCs w:val="24"/>
          <w:lang w:eastAsia="uk-UA" w:bidi="uk-UA"/>
        </w:rPr>
        <w:t>визначений Законом строк для прийняття рішення про врегулювання конфлікту інтересів вочевидь є занадто коротким і не враховує особливості функціювання тих чи інших органів, підприємств, установ, організацій, у посадових осіб яких може виникати конфлікт інтересів;</w:t>
      </w:r>
    </w:p>
    <w:p w14:paraId="3B9E64CF" w14:textId="0F8DA17F" w:rsidR="00A93E58" w:rsidRPr="0095771C" w:rsidRDefault="00C53384" w:rsidP="00A93E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7) </w:t>
      </w:r>
      <w:r w:rsidR="00A93E58" w:rsidRPr="0095771C">
        <w:rPr>
          <w:rFonts w:ascii="Times New Roman" w:eastAsia="Times New Roman" w:hAnsi="Times New Roman" w:cs="Times New Roman"/>
          <w:color w:val="000000"/>
          <w:sz w:val="24"/>
          <w:szCs w:val="24"/>
          <w:lang w:eastAsia="uk-UA" w:bidi="uk-UA"/>
        </w:rPr>
        <w:t xml:space="preserve">Закон не містить вимог щодо форми та порядку повідомлення про конфлікт </w:t>
      </w:r>
      <w:r w:rsidR="00A93E58" w:rsidRPr="0095771C">
        <w:rPr>
          <w:rFonts w:ascii="Times New Roman" w:eastAsia="Times New Roman" w:hAnsi="Times New Roman" w:cs="Times New Roman"/>
          <w:color w:val="000000"/>
          <w:sz w:val="24"/>
          <w:szCs w:val="24"/>
          <w:lang w:eastAsia="uk-UA" w:bidi="uk-UA"/>
        </w:rPr>
        <w:lastRenderedPageBreak/>
        <w:t>інтересів, що зумовлює альтернативність (невизначеність) дій для особи у разі виникнення у неї конфлікту інтересів та може мати наслідком притягнення особи до відповідальності.</w:t>
      </w:r>
    </w:p>
    <w:p w14:paraId="468E3E21" w14:textId="77777777" w:rsidR="00447A0F" w:rsidRPr="0095771C" w:rsidRDefault="00447A0F" w:rsidP="00447A0F">
      <w:pPr>
        <w:widowControl w:val="0"/>
        <w:tabs>
          <w:tab w:val="left" w:pos="1274"/>
        </w:tabs>
        <w:spacing w:after="0" w:line="240" w:lineRule="auto"/>
        <w:ind w:firstLine="567"/>
        <w:jc w:val="both"/>
        <w:rPr>
          <w:rFonts w:ascii="Times New Roman" w:eastAsia="Calibri" w:hAnsi="Times New Roman" w:cs="Times New Roman"/>
          <w:sz w:val="24"/>
          <w:szCs w:val="24"/>
        </w:rPr>
      </w:pPr>
      <w:r w:rsidRPr="0095771C">
        <w:rPr>
          <w:rFonts w:ascii="Times New Roman" w:eastAsia="Calibri" w:hAnsi="Times New Roman" w:cs="Times New Roman"/>
          <w:sz w:val="24"/>
          <w:szCs w:val="24"/>
        </w:rPr>
        <w:t xml:space="preserve">Недостатність чіткості алгоритму дій щодо самостійного та зовнішнього врегулювання конфлікту інтересів сприяє несвоєчасному та неправильному врегулюванню конфлікту інтересів та/або його </w:t>
      </w:r>
      <w:proofErr w:type="spellStart"/>
      <w:r w:rsidRPr="0095771C">
        <w:rPr>
          <w:rFonts w:ascii="Times New Roman" w:eastAsia="Calibri" w:hAnsi="Times New Roman" w:cs="Times New Roman"/>
          <w:sz w:val="24"/>
          <w:szCs w:val="24"/>
        </w:rPr>
        <w:t>неврегулюванню</w:t>
      </w:r>
      <w:proofErr w:type="spellEnd"/>
      <w:r w:rsidRPr="0095771C">
        <w:rPr>
          <w:rFonts w:ascii="Times New Roman" w:eastAsia="Calibri" w:hAnsi="Times New Roman" w:cs="Times New Roman"/>
          <w:sz w:val="24"/>
          <w:szCs w:val="24"/>
        </w:rPr>
        <w:t xml:space="preserve"> взагалі.</w:t>
      </w:r>
    </w:p>
    <w:p w14:paraId="59F2452A" w14:textId="77777777" w:rsidR="00E917CC" w:rsidRPr="0095771C" w:rsidRDefault="00E917CC" w:rsidP="00A93E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xml:space="preserve">З метою виправлення зазначених недоліків антикорупційного законодавства </w:t>
      </w:r>
      <w:r w:rsidRPr="0095771C">
        <w:rPr>
          <w:rFonts w:ascii="Times New Roman" w:eastAsia="Times New Roman" w:hAnsi="Times New Roman" w:cs="Times New Roman"/>
          <w:b/>
          <w:i/>
          <w:color w:val="000000"/>
          <w:sz w:val="24"/>
          <w:szCs w:val="24"/>
          <w:lang w:eastAsia="uk-UA" w:bidi="uk-UA"/>
        </w:rPr>
        <w:t>проектом Державної антикорупційної програми на 2023 – 2025 роки</w:t>
      </w:r>
      <w:r w:rsidRPr="0095771C">
        <w:rPr>
          <w:rFonts w:ascii="Times New Roman" w:eastAsia="Times New Roman" w:hAnsi="Times New Roman" w:cs="Times New Roman"/>
          <w:color w:val="000000"/>
          <w:sz w:val="24"/>
          <w:szCs w:val="24"/>
          <w:lang w:eastAsia="uk-UA" w:bidi="uk-UA"/>
        </w:rPr>
        <w:t xml:space="preserve"> визначено необхідність розробки проектів законів про внесення змін до Закону України «Про запобігання корупції» та Кодексу України про адміністративні правопорушення</w:t>
      </w:r>
      <w:r w:rsidR="00B25390" w:rsidRPr="0095771C">
        <w:rPr>
          <w:rFonts w:ascii="Times New Roman" w:eastAsia="Times New Roman" w:hAnsi="Times New Roman" w:cs="Times New Roman"/>
          <w:color w:val="000000"/>
          <w:sz w:val="24"/>
          <w:szCs w:val="24"/>
          <w:lang w:eastAsia="uk-UA" w:bidi="uk-UA"/>
        </w:rPr>
        <w:t>, які б удосконалили процедури врегулювання конфлікту інтересів та забезпечили заход</w:t>
      </w:r>
      <w:r w:rsidR="003B1BBA" w:rsidRPr="0095771C">
        <w:rPr>
          <w:rFonts w:ascii="Times New Roman" w:eastAsia="Times New Roman" w:hAnsi="Times New Roman" w:cs="Times New Roman"/>
          <w:color w:val="000000"/>
          <w:sz w:val="24"/>
          <w:szCs w:val="24"/>
          <w:lang w:eastAsia="uk-UA" w:bidi="uk-UA"/>
        </w:rPr>
        <w:t>и відповідальності для керівника за невжиття заходів врегулювання конфлікту інтересів у підлеглої особи</w:t>
      </w:r>
      <w:r w:rsidRPr="0095771C">
        <w:rPr>
          <w:rFonts w:ascii="Times New Roman" w:eastAsia="Times New Roman" w:hAnsi="Times New Roman" w:cs="Times New Roman"/>
          <w:color w:val="000000"/>
          <w:sz w:val="24"/>
          <w:szCs w:val="24"/>
          <w:lang w:eastAsia="uk-UA" w:bidi="uk-UA"/>
        </w:rPr>
        <w:t>.</w:t>
      </w:r>
    </w:p>
    <w:p w14:paraId="05AD54D5" w14:textId="01C53E13" w:rsidR="009B7A79" w:rsidRPr="0095771C" w:rsidRDefault="00FD1601" w:rsidP="00A93E5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b/>
          <w:color w:val="000000"/>
          <w:sz w:val="24"/>
          <w:szCs w:val="24"/>
          <w:lang w:eastAsia="uk-UA" w:bidi="uk-UA"/>
        </w:rPr>
        <w:t>4.</w:t>
      </w:r>
      <w:r w:rsidR="00C53384" w:rsidRPr="0095771C">
        <w:rPr>
          <w:rFonts w:ascii="Times New Roman" w:eastAsia="Times New Roman" w:hAnsi="Times New Roman" w:cs="Times New Roman"/>
          <w:color w:val="000000"/>
          <w:sz w:val="24"/>
          <w:szCs w:val="24"/>
          <w:lang w:eastAsia="uk-UA" w:bidi="uk-UA"/>
        </w:rPr>
        <w:t> </w:t>
      </w:r>
      <w:r w:rsidR="009B7A79" w:rsidRPr="0095771C">
        <w:rPr>
          <w:rFonts w:ascii="Times New Roman" w:eastAsia="Times New Roman" w:hAnsi="Times New Roman" w:cs="Times New Roman"/>
          <w:color w:val="000000"/>
          <w:sz w:val="24"/>
          <w:szCs w:val="24"/>
          <w:lang w:eastAsia="uk-UA" w:bidi="uk-UA"/>
        </w:rPr>
        <w:t xml:space="preserve">Окрім того, що конфлікт інтересів у разі його виникнення </w:t>
      </w:r>
      <w:r w:rsidR="00BD5630" w:rsidRPr="0095771C">
        <w:rPr>
          <w:rFonts w:ascii="Times New Roman" w:eastAsia="Times New Roman" w:hAnsi="Times New Roman" w:cs="Times New Roman"/>
          <w:color w:val="000000"/>
          <w:sz w:val="24"/>
          <w:szCs w:val="24"/>
          <w:lang w:eastAsia="uk-UA" w:bidi="uk-UA"/>
        </w:rPr>
        <w:t>повинен бути</w:t>
      </w:r>
      <w:r w:rsidR="009B7A79" w:rsidRPr="0095771C">
        <w:rPr>
          <w:rFonts w:ascii="Times New Roman" w:eastAsia="Times New Roman" w:hAnsi="Times New Roman" w:cs="Times New Roman"/>
          <w:color w:val="000000"/>
          <w:sz w:val="24"/>
          <w:szCs w:val="24"/>
          <w:lang w:eastAsia="uk-UA" w:bidi="uk-UA"/>
        </w:rPr>
        <w:t xml:space="preserve"> врегульований, має бути також дієвою і система заходів із запобігання </w:t>
      </w:r>
      <w:r w:rsidR="001D5F06" w:rsidRPr="0095771C">
        <w:rPr>
          <w:rFonts w:ascii="Times New Roman" w:eastAsia="Times New Roman" w:hAnsi="Times New Roman" w:cs="Times New Roman"/>
          <w:color w:val="000000"/>
          <w:sz w:val="24"/>
          <w:szCs w:val="24"/>
          <w:lang w:eastAsia="uk-UA" w:bidi="uk-UA"/>
        </w:rPr>
        <w:t>прийнятт</w:t>
      </w:r>
      <w:r w:rsidR="00BD5630" w:rsidRPr="0095771C">
        <w:rPr>
          <w:rFonts w:ascii="Times New Roman" w:eastAsia="Times New Roman" w:hAnsi="Times New Roman" w:cs="Times New Roman"/>
          <w:color w:val="000000"/>
          <w:sz w:val="24"/>
          <w:szCs w:val="24"/>
          <w:lang w:eastAsia="uk-UA" w:bidi="uk-UA"/>
        </w:rPr>
        <w:t>ю</w:t>
      </w:r>
      <w:r w:rsidR="001D5F06" w:rsidRPr="0095771C">
        <w:rPr>
          <w:rFonts w:ascii="Times New Roman" w:eastAsia="Times New Roman" w:hAnsi="Times New Roman" w:cs="Times New Roman"/>
          <w:color w:val="000000"/>
          <w:sz w:val="24"/>
          <w:szCs w:val="24"/>
          <w:lang w:eastAsia="uk-UA" w:bidi="uk-UA"/>
        </w:rPr>
        <w:t xml:space="preserve"> рішень в умовах реального конфлікту інтересів. </w:t>
      </w:r>
    </w:p>
    <w:p w14:paraId="659C143E" w14:textId="77777777" w:rsidR="001D5F06" w:rsidRPr="0095771C" w:rsidRDefault="00507D02" w:rsidP="001D5F06">
      <w:pPr>
        <w:suppressAutoHyphens/>
        <w:spacing w:after="0" w:line="240" w:lineRule="auto"/>
        <w:ind w:right="6" w:firstLine="567"/>
        <w:jc w:val="both"/>
        <w:rPr>
          <w:rFonts w:ascii="Times New Roman" w:eastAsia="Times New Roman" w:hAnsi="Times New Roman" w:cs="Times New Roman"/>
          <w:color w:val="000000"/>
          <w:sz w:val="24"/>
          <w:szCs w:val="24"/>
          <w:lang w:eastAsia="uk-UA"/>
        </w:rPr>
      </w:pPr>
      <w:r w:rsidRPr="0095771C">
        <w:rPr>
          <w:rFonts w:ascii="Times New Roman" w:eastAsia="Times New Roman" w:hAnsi="Times New Roman" w:cs="Times New Roman"/>
          <w:color w:val="000000"/>
          <w:sz w:val="24"/>
          <w:szCs w:val="24"/>
          <w:lang w:eastAsia="uk-UA"/>
        </w:rPr>
        <w:t>Н</w:t>
      </w:r>
      <w:r w:rsidR="001D5F06" w:rsidRPr="0095771C">
        <w:rPr>
          <w:rFonts w:ascii="Times New Roman" w:eastAsia="Times New Roman" w:hAnsi="Times New Roman" w:cs="Times New Roman"/>
          <w:color w:val="000000"/>
          <w:sz w:val="24"/>
          <w:szCs w:val="24"/>
          <w:lang w:eastAsia="uk-UA"/>
        </w:rPr>
        <w:t>а практиці неодноразово виника</w:t>
      </w:r>
      <w:r w:rsidRPr="0095771C">
        <w:rPr>
          <w:rFonts w:ascii="Times New Roman" w:eastAsia="Times New Roman" w:hAnsi="Times New Roman" w:cs="Times New Roman"/>
          <w:color w:val="000000"/>
          <w:sz w:val="24"/>
          <w:szCs w:val="24"/>
          <w:lang w:eastAsia="uk-UA"/>
        </w:rPr>
        <w:t>ла необхідність</w:t>
      </w:r>
      <w:r w:rsidR="001D5F06" w:rsidRPr="0095771C">
        <w:rPr>
          <w:rFonts w:ascii="Times New Roman" w:eastAsia="Times New Roman" w:hAnsi="Times New Roman" w:cs="Times New Roman"/>
          <w:color w:val="000000"/>
          <w:sz w:val="24"/>
          <w:szCs w:val="24"/>
          <w:lang w:eastAsia="uk-UA"/>
        </w:rPr>
        <w:t xml:space="preserve"> реалізації публічним службовцем повноваження стосовно, наприклад, члена сім’ї чи </w:t>
      </w:r>
      <w:r w:rsidR="00147EE0" w:rsidRPr="0095771C">
        <w:rPr>
          <w:rFonts w:ascii="Times New Roman" w:eastAsia="Times New Roman" w:hAnsi="Times New Roman" w:cs="Times New Roman"/>
          <w:color w:val="000000"/>
          <w:sz w:val="24"/>
          <w:szCs w:val="24"/>
          <w:lang w:eastAsia="uk-UA"/>
        </w:rPr>
        <w:t>близької особи</w:t>
      </w:r>
      <w:r w:rsidR="00E95DD1" w:rsidRPr="0095771C">
        <w:rPr>
          <w:rFonts w:ascii="Times New Roman" w:eastAsia="Times New Roman" w:hAnsi="Times New Roman" w:cs="Times New Roman"/>
          <w:color w:val="000000"/>
          <w:sz w:val="24"/>
          <w:szCs w:val="24"/>
          <w:lang w:eastAsia="uk-UA"/>
        </w:rPr>
        <w:t>, відносини з якими зумовлюють існування приватного інтересу</w:t>
      </w:r>
      <w:r w:rsidR="001D5F06" w:rsidRPr="0095771C">
        <w:rPr>
          <w:rFonts w:ascii="Times New Roman" w:eastAsia="Times New Roman" w:hAnsi="Times New Roman" w:cs="Times New Roman"/>
          <w:color w:val="000000"/>
          <w:sz w:val="24"/>
          <w:szCs w:val="24"/>
          <w:lang w:eastAsia="uk-UA"/>
        </w:rPr>
        <w:t>.</w:t>
      </w:r>
      <w:r w:rsidR="00B54A75" w:rsidRPr="0095771C">
        <w:rPr>
          <w:rFonts w:ascii="Times New Roman" w:eastAsia="Times New Roman" w:hAnsi="Times New Roman" w:cs="Times New Roman"/>
          <w:color w:val="000000"/>
          <w:sz w:val="24"/>
          <w:szCs w:val="24"/>
          <w:lang w:eastAsia="uk-UA"/>
        </w:rPr>
        <w:t xml:space="preserve"> Тому </w:t>
      </w:r>
      <w:r w:rsidRPr="0095771C">
        <w:rPr>
          <w:rFonts w:ascii="Times New Roman" w:eastAsia="Times New Roman" w:hAnsi="Times New Roman" w:cs="Times New Roman"/>
          <w:color w:val="000000"/>
          <w:sz w:val="24"/>
          <w:szCs w:val="24"/>
          <w:lang w:eastAsia="uk-UA"/>
        </w:rPr>
        <w:t>виникнення</w:t>
      </w:r>
      <w:r w:rsidR="00B54A75" w:rsidRPr="0095771C">
        <w:rPr>
          <w:rFonts w:ascii="Times New Roman" w:eastAsia="Times New Roman" w:hAnsi="Times New Roman" w:cs="Times New Roman"/>
          <w:color w:val="000000"/>
          <w:sz w:val="24"/>
          <w:szCs w:val="24"/>
          <w:lang w:eastAsia="uk-UA"/>
        </w:rPr>
        <w:t xml:space="preserve"> певних ситуацій апріорі зумовлюють існування реального конфлікту інтересів.</w:t>
      </w:r>
    </w:p>
    <w:p w14:paraId="2FC17673" w14:textId="77777777" w:rsidR="00E917CC" w:rsidRPr="0095771C" w:rsidRDefault="00507D02" w:rsidP="00E917CC">
      <w:pPr>
        <w:suppressAutoHyphens/>
        <w:spacing w:after="0" w:line="240" w:lineRule="auto"/>
        <w:ind w:right="6"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Н</w:t>
      </w:r>
      <w:r w:rsidR="00E917CC" w:rsidRPr="0095771C">
        <w:rPr>
          <w:rFonts w:ascii="Times New Roman" w:eastAsia="Times New Roman" w:hAnsi="Times New Roman" w:cs="Times New Roman"/>
          <w:color w:val="000000"/>
          <w:sz w:val="24"/>
          <w:szCs w:val="24"/>
          <w:lang w:eastAsia="uk-UA" w:bidi="uk-UA"/>
        </w:rPr>
        <w:t>априклад</w:t>
      </w:r>
      <w:r w:rsidRPr="0095771C">
        <w:rPr>
          <w:rFonts w:ascii="Times New Roman" w:eastAsia="Times New Roman" w:hAnsi="Times New Roman" w:cs="Times New Roman"/>
          <w:color w:val="000000"/>
          <w:sz w:val="24"/>
          <w:szCs w:val="24"/>
          <w:lang w:eastAsia="uk-UA" w:bidi="uk-UA"/>
        </w:rPr>
        <w:t>,</w:t>
      </w:r>
      <w:r w:rsidR="00E917CC" w:rsidRPr="0095771C">
        <w:rPr>
          <w:rFonts w:ascii="Times New Roman" w:eastAsia="Times New Roman" w:hAnsi="Times New Roman" w:cs="Times New Roman"/>
          <w:color w:val="000000"/>
          <w:sz w:val="24"/>
          <w:szCs w:val="24"/>
          <w:lang w:eastAsia="uk-UA" w:bidi="uk-UA"/>
        </w:rPr>
        <w:t xml:space="preserve"> в умовах конфлікту інтересів вчиняються/приймаються дії/рішення, які впливають на матеріальний стан публічного службовця (рішення щодо додаткових виплат до заробітної плати, надання майна у власніст</w:t>
      </w:r>
      <w:r w:rsidRPr="0095771C">
        <w:rPr>
          <w:rFonts w:ascii="Times New Roman" w:eastAsia="Times New Roman" w:hAnsi="Times New Roman" w:cs="Times New Roman"/>
          <w:color w:val="000000"/>
          <w:sz w:val="24"/>
          <w:szCs w:val="24"/>
          <w:lang w:eastAsia="uk-UA" w:bidi="uk-UA"/>
        </w:rPr>
        <w:t>ь, користування тощо), чи його близьких осіб (членів</w:t>
      </w:r>
      <w:r w:rsidR="00E917CC" w:rsidRPr="0095771C">
        <w:rPr>
          <w:rFonts w:ascii="Times New Roman" w:eastAsia="Times New Roman" w:hAnsi="Times New Roman" w:cs="Times New Roman"/>
          <w:color w:val="000000"/>
          <w:sz w:val="24"/>
          <w:szCs w:val="24"/>
          <w:lang w:eastAsia="uk-UA" w:bidi="uk-UA"/>
        </w:rPr>
        <w:t xml:space="preserve"> сім’ї, </w:t>
      </w:r>
      <w:r w:rsidRPr="0095771C">
        <w:rPr>
          <w:rFonts w:ascii="Times New Roman" w:eastAsia="Times New Roman" w:hAnsi="Times New Roman" w:cs="Times New Roman"/>
          <w:color w:val="000000"/>
          <w:sz w:val="24"/>
          <w:szCs w:val="24"/>
          <w:lang w:eastAsia="uk-UA" w:bidi="uk-UA"/>
        </w:rPr>
        <w:t>інших</w:t>
      </w:r>
      <w:r w:rsidR="00E917CC" w:rsidRPr="0095771C">
        <w:rPr>
          <w:rFonts w:ascii="Times New Roman" w:eastAsia="Times New Roman" w:hAnsi="Times New Roman" w:cs="Times New Roman"/>
          <w:color w:val="000000"/>
          <w:sz w:val="24"/>
          <w:szCs w:val="24"/>
          <w:lang w:eastAsia="uk-UA" w:bidi="uk-UA"/>
        </w:rPr>
        <w:t xml:space="preserve"> ос</w:t>
      </w:r>
      <w:r w:rsidRPr="0095771C">
        <w:rPr>
          <w:rFonts w:ascii="Times New Roman" w:eastAsia="Times New Roman" w:hAnsi="Times New Roman" w:cs="Times New Roman"/>
          <w:color w:val="000000"/>
          <w:sz w:val="24"/>
          <w:szCs w:val="24"/>
          <w:lang w:eastAsia="uk-UA" w:bidi="uk-UA"/>
        </w:rPr>
        <w:t>і</w:t>
      </w:r>
      <w:r w:rsidR="00E917CC" w:rsidRPr="0095771C">
        <w:rPr>
          <w:rFonts w:ascii="Times New Roman" w:eastAsia="Times New Roman" w:hAnsi="Times New Roman" w:cs="Times New Roman"/>
          <w:color w:val="000000"/>
          <w:sz w:val="24"/>
          <w:szCs w:val="24"/>
          <w:lang w:eastAsia="uk-UA" w:bidi="uk-UA"/>
        </w:rPr>
        <w:t>б, перелік яких наведено у ст. 1 Закону України «Про запобігання корупції»)</w:t>
      </w:r>
      <w:r w:rsidRPr="0095771C">
        <w:rPr>
          <w:rFonts w:ascii="Times New Roman" w:eastAsia="Times New Roman" w:hAnsi="Times New Roman" w:cs="Times New Roman"/>
          <w:color w:val="000000"/>
          <w:sz w:val="24"/>
          <w:szCs w:val="24"/>
          <w:lang w:eastAsia="uk-UA" w:bidi="uk-UA"/>
        </w:rPr>
        <w:t>,</w:t>
      </w:r>
      <w:r w:rsidR="00E917CC" w:rsidRPr="0095771C">
        <w:rPr>
          <w:rFonts w:ascii="Times New Roman" w:eastAsia="Times New Roman" w:hAnsi="Times New Roman" w:cs="Times New Roman"/>
          <w:color w:val="000000"/>
          <w:sz w:val="24"/>
          <w:szCs w:val="24"/>
          <w:lang w:eastAsia="uk-UA" w:bidi="uk-UA"/>
        </w:rPr>
        <w:t xml:space="preserve"> в інтересах юридичних осіб, засновниками, бенефіціарами чи керівниками яких є сам публічний службовець чи його близькі особи.</w:t>
      </w:r>
    </w:p>
    <w:p w14:paraId="2BE9F125" w14:textId="77777777" w:rsidR="00EA4EBB" w:rsidRPr="0095771C" w:rsidRDefault="00BD5630" w:rsidP="00EA4EBB">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rPr>
        <w:t xml:space="preserve">З урахуванням зазначеного, з метою запобігання прийняттю певної категорії рішень під впливом очевидного приватного інтересу </w:t>
      </w:r>
      <w:r w:rsidRPr="0095771C">
        <w:rPr>
          <w:rFonts w:ascii="Times New Roman" w:eastAsia="Times New Roman" w:hAnsi="Times New Roman" w:cs="Times New Roman"/>
          <w:b/>
          <w:i/>
          <w:color w:val="000000"/>
          <w:sz w:val="24"/>
          <w:szCs w:val="24"/>
          <w:lang w:eastAsia="uk-UA" w:bidi="uk-UA"/>
        </w:rPr>
        <w:t>у проекті Державної антикорупційної програми на 2023 – 2025 роки</w:t>
      </w:r>
      <w:r w:rsidRPr="0095771C">
        <w:rPr>
          <w:rFonts w:ascii="Times New Roman" w:eastAsia="Times New Roman" w:hAnsi="Times New Roman" w:cs="Times New Roman"/>
          <w:color w:val="000000"/>
          <w:sz w:val="24"/>
          <w:szCs w:val="24"/>
          <w:lang w:eastAsia="uk-UA"/>
        </w:rPr>
        <w:t xml:space="preserve"> </w:t>
      </w:r>
      <w:r w:rsidRPr="0095771C">
        <w:rPr>
          <w:rFonts w:ascii="Times New Roman" w:eastAsia="Times New Roman" w:hAnsi="Times New Roman" w:cs="Times New Roman"/>
          <w:color w:val="000000"/>
          <w:sz w:val="24"/>
          <w:szCs w:val="24"/>
          <w:lang w:eastAsia="uk-UA" w:bidi="uk-UA"/>
        </w:rPr>
        <w:t>передбачено</w:t>
      </w:r>
      <w:r w:rsidRPr="0095771C">
        <w:rPr>
          <w:rFonts w:ascii="Times New Roman" w:eastAsia="Times New Roman" w:hAnsi="Times New Roman" w:cs="Times New Roman"/>
          <w:color w:val="000000"/>
          <w:sz w:val="24"/>
          <w:szCs w:val="24"/>
          <w:lang w:eastAsia="uk-UA"/>
        </w:rPr>
        <w:t xml:space="preserve"> визначення у Законі України «Про запобігання корупції» </w:t>
      </w:r>
      <w:r w:rsidRPr="0095771C">
        <w:rPr>
          <w:rFonts w:ascii="Times New Roman" w:eastAsia="Times New Roman" w:hAnsi="Times New Roman" w:cs="Times New Roman"/>
          <w:color w:val="000000"/>
          <w:sz w:val="24"/>
          <w:szCs w:val="24"/>
          <w:lang w:eastAsia="uk-UA" w:bidi="uk-UA"/>
        </w:rPr>
        <w:t>переліку заборон на прийняття рішень, вчинення дій чи укладення угод у певних типових ситуаціях.</w:t>
      </w:r>
    </w:p>
    <w:p w14:paraId="2B2ED38A" w14:textId="37E65CE6" w:rsidR="00507D02" w:rsidRPr="0095771C" w:rsidRDefault="00EA4EBB" w:rsidP="00507D02">
      <w:pPr>
        <w:widowControl w:val="0"/>
        <w:tabs>
          <w:tab w:val="left" w:pos="851"/>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b/>
          <w:color w:val="000000"/>
          <w:sz w:val="24"/>
          <w:szCs w:val="24"/>
          <w:lang w:eastAsia="uk-UA" w:bidi="uk-UA"/>
        </w:rPr>
        <w:t>5.</w:t>
      </w:r>
      <w:r w:rsidRPr="0095771C">
        <w:rPr>
          <w:rFonts w:ascii="Times New Roman" w:eastAsia="Times New Roman" w:hAnsi="Times New Roman" w:cs="Times New Roman"/>
          <w:color w:val="000000"/>
          <w:sz w:val="24"/>
          <w:szCs w:val="24"/>
          <w:lang w:eastAsia="uk-UA" w:bidi="uk-UA"/>
        </w:rPr>
        <w:t xml:space="preserve"> </w:t>
      </w:r>
      <w:r w:rsidR="00507D02" w:rsidRPr="0095771C">
        <w:rPr>
          <w:rFonts w:ascii="Times New Roman" w:eastAsia="Times New Roman" w:hAnsi="Times New Roman" w:cs="Times New Roman"/>
          <w:color w:val="000000"/>
          <w:sz w:val="24"/>
          <w:szCs w:val="24"/>
          <w:lang w:eastAsia="uk-UA" w:bidi="uk-UA"/>
        </w:rPr>
        <w:t>На сьогодні Законом України «Про запобігання корупції» передбачено такий спосіб запобігання конфлікту інтересів як передача в управління належних публічному службовцю підприємств та корпоративних прав.</w:t>
      </w:r>
    </w:p>
    <w:p w14:paraId="3E7616FF" w14:textId="7C5050F0" w:rsidR="008E7303" w:rsidRPr="0095771C" w:rsidRDefault="00BD5630" w:rsidP="008E7303">
      <w:pPr>
        <w:widowControl w:val="0"/>
        <w:tabs>
          <w:tab w:val="left" w:pos="851"/>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xml:space="preserve">Попри </w:t>
      </w:r>
      <w:r w:rsidR="008E7303" w:rsidRPr="0095771C">
        <w:rPr>
          <w:rFonts w:ascii="Times New Roman" w:eastAsia="Times New Roman" w:hAnsi="Times New Roman" w:cs="Times New Roman"/>
          <w:color w:val="000000"/>
          <w:sz w:val="24"/>
          <w:szCs w:val="24"/>
          <w:lang w:eastAsia="uk-UA" w:bidi="uk-UA"/>
        </w:rPr>
        <w:t>те, що положення Закону, що регламентують процедуру запобігання конфлікту інтересів у зв’язку з наявністю у особи корпоративних прав (ст.</w:t>
      </w:r>
      <w:r w:rsidRPr="0095771C">
        <w:rPr>
          <w:rFonts w:ascii="Times New Roman" w:eastAsia="Times New Roman" w:hAnsi="Times New Roman" w:cs="Times New Roman"/>
          <w:color w:val="000000"/>
          <w:sz w:val="24"/>
          <w:szCs w:val="24"/>
          <w:lang w:eastAsia="uk-UA" w:bidi="uk-UA"/>
        </w:rPr>
        <w:t> </w:t>
      </w:r>
      <w:r w:rsidR="008E7303" w:rsidRPr="0095771C">
        <w:rPr>
          <w:rFonts w:ascii="Times New Roman" w:eastAsia="Times New Roman" w:hAnsi="Times New Roman" w:cs="Times New Roman"/>
          <w:color w:val="000000"/>
          <w:sz w:val="24"/>
          <w:szCs w:val="24"/>
          <w:lang w:eastAsia="uk-UA" w:bidi="uk-UA"/>
        </w:rPr>
        <w:t xml:space="preserve">36), </w:t>
      </w:r>
      <w:r w:rsidRPr="0095771C">
        <w:rPr>
          <w:rFonts w:ascii="Times New Roman" w:eastAsia="Times New Roman" w:hAnsi="Times New Roman" w:cs="Times New Roman"/>
          <w:color w:val="000000"/>
          <w:sz w:val="24"/>
          <w:szCs w:val="24"/>
          <w:lang w:eastAsia="uk-UA" w:bidi="uk-UA"/>
        </w:rPr>
        <w:t xml:space="preserve">упродовж </w:t>
      </w:r>
      <w:r w:rsidR="008E7303" w:rsidRPr="0095771C">
        <w:rPr>
          <w:rFonts w:ascii="Times New Roman" w:eastAsia="Times New Roman" w:hAnsi="Times New Roman" w:cs="Times New Roman"/>
          <w:color w:val="000000"/>
          <w:sz w:val="24"/>
          <w:szCs w:val="24"/>
          <w:lang w:eastAsia="uk-UA" w:bidi="uk-UA"/>
        </w:rPr>
        <w:t>останніх декількох років зазнавал</w:t>
      </w:r>
      <w:r w:rsidRPr="0095771C">
        <w:rPr>
          <w:rFonts w:ascii="Times New Roman" w:eastAsia="Times New Roman" w:hAnsi="Times New Roman" w:cs="Times New Roman"/>
          <w:color w:val="000000"/>
          <w:sz w:val="24"/>
          <w:szCs w:val="24"/>
          <w:lang w:eastAsia="uk-UA" w:bidi="uk-UA"/>
        </w:rPr>
        <w:t>и</w:t>
      </w:r>
      <w:r w:rsidR="008E7303" w:rsidRPr="0095771C">
        <w:rPr>
          <w:rFonts w:ascii="Times New Roman" w:eastAsia="Times New Roman" w:hAnsi="Times New Roman" w:cs="Times New Roman"/>
          <w:color w:val="000000"/>
          <w:sz w:val="24"/>
          <w:szCs w:val="24"/>
          <w:lang w:eastAsia="uk-UA" w:bidi="uk-UA"/>
        </w:rPr>
        <w:t xml:space="preserve"> певних змін, спрямованих переважно на покращення відповідних механізмів, на сьогодні лишилис</w:t>
      </w:r>
      <w:r w:rsidRPr="0095771C">
        <w:rPr>
          <w:rFonts w:ascii="Times New Roman" w:eastAsia="Times New Roman" w:hAnsi="Times New Roman" w:cs="Times New Roman"/>
          <w:color w:val="000000"/>
          <w:sz w:val="24"/>
          <w:szCs w:val="24"/>
          <w:lang w:eastAsia="uk-UA" w:bidi="uk-UA"/>
        </w:rPr>
        <w:t>я</w:t>
      </w:r>
      <w:r w:rsidR="008E7303" w:rsidRPr="0095771C">
        <w:rPr>
          <w:rFonts w:ascii="Times New Roman" w:eastAsia="Times New Roman" w:hAnsi="Times New Roman" w:cs="Times New Roman"/>
          <w:color w:val="000000"/>
          <w:sz w:val="24"/>
          <w:szCs w:val="24"/>
          <w:lang w:eastAsia="uk-UA" w:bidi="uk-UA"/>
        </w:rPr>
        <w:t xml:space="preserve"> положення, які не </w:t>
      </w:r>
      <w:r w:rsidRPr="0095771C">
        <w:rPr>
          <w:rFonts w:ascii="Times New Roman" w:eastAsia="Times New Roman" w:hAnsi="Times New Roman" w:cs="Times New Roman"/>
          <w:color w:val="000000"/>
          <w:sz w:val="24"/>
          <w:szCs w:val="24"/>
          <w:lang w:eastAsia="uk-UA" w:bidi="uk-UA"/>
        </w:rPr>
        <w:t xml:space="preserve">дають змоги </w:t>
      </w:r>
      <w:r w:rsidR="008E7303" w:rsidRPr="0095771C">
        <w:rPr>
          <w:rFonts w:ascii="Times New Roman" w:eastAsia="Times New Roman" w:hAnsi="Times New Roman" w:cs="Times New Roman"/>
          <w:color w:val="000000"/>
          <w:sz w:val="24"/>
          <w:szCs w:val="24"/>
          <w:lang w:eastAsia="uk-UA" w:bidi="uk-UA"/>
        </w:rPr>
        <w:t>ефективно запобігати конфлікту інтересів, та які, відповідно, потребують удосконалення:</w:t>
      </w:r>
    </w:p>
    <w:p w14:paraId="535D0183" w14:textId="77777777" w:rsidR="008E7303" w:rsidRPr="0095771C" w:rsidRDefault="008E7303" w:rsidP="008E730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xml:space="preserve">- відсутність обов’язку передавати в управління підприємства та корпоративні прав, які набуваються після призначення (обрання) на посаду; </w:t>
      </w:r>
    </w:p>
    <w:p w14:paraId="320FE65E" w14:textId="77777777" w:rsidR="008E7303" w:rsidRPr="0095771C" w:rsidRDefault="008E7303" w:rsidP="008E730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xml:space="preserve">- можливість передавати в управління належні суб’єкту підприємства та корпоративні права близьким особам; </w:t>
      </w:r>
    </w:p>
    <w:p w14:paraId="27056D94" w14:textId="77777777" w:rsidR="008E7303" w:rsidRPr="0095771C" w:rsidRDefault="008E7303" w:rsidP="008E730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xml:space="preserve">- передбачена за порушення обов’язку з передачі в управління підприємств та корпоративних прав дисциплінарна відповідальність є малоефективною (до деяких суб’єктів взагалі не може бути застосована, наприклад до народних депутатів України); </w:t>
      </w:r>
    </w:p>
    <w:p w14:paraId="1649A0E8" w14:textId="77777777" w:rsidR="008E7303" w:rsidRPr="0095771C" w:rsidRDefault="008E7303" w:rsidP="008E730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xml:space="preserve">- відсутність заборони на прийняття рішень чи вчинення дій стосовно юридичних осіб, які належать особі, або у яких в особи наявні корпоративні права (оскільки передача в управління підприємств та корпоративних прав не позбавляє особу приватного інтересу). </w:t>
      </w:r>
    </w:p>
    <w:p w14:paraId="21AEAB77" w14:textId="77777777" w:rsidR="009B41CF" w:rsidRPr="0095771C" w:rsidRDefault="009B41CF" w:rsidP="009B41CF">
      <w:pPr>
        <w:widowControl w:val="0"/>
        <w:tabs>
          <w:tab w:val="left" w:pos="1274"/>
        </w:tabs>
        <w:spacing w:after="0" w:line="240" w:lineRule="auto"/>
        <w:ind w:firstLine="567"/>
        <w:jc w:val="both"/>
        <w:rPr>
          <w:rFonts w:ascii="Times New Roman" w:eastAsia="Calibri" w:hAnsi="Times New Roman" w:cs="Times New Roman"/>
          <w:sz w:val="24"/>
          <w:szCs w:val="24"/>
        </w:rPr>
      </w:pPr>
      <w:bookmarkStart w:id="3" w:name="_Hlk114058712"/>
      <w:r w:rsidRPr="0095771C">
        <w:rPr>
          <w:rFonts w:ascii="Times New Roman" w:eastAsia="Calibri" w:hAnsi="Times New Roman" w:cs="Times New Roman"/>
          <w:sz w:val="24"/>
          <w:szCs w:val="24"/>
        </w:rPr>
        <w:t>Без досконалого порядку передачі в управління підприємств та корпоративних прав і дієвого механізму притягнення до відповідальності за порушення відповідного порядку, дотримання вимог щодо передачі в управління підприємств та корпоративних прав зводиться до формалізму, а отже не сприяє запобіганню корупції.</w:t>
      </w:r>
    </w:p>
    <w:bookmarkEnd w:id="3"/>
    <w:p w14:paraId="376A8434" w14:textId="48ED299E" w:rsidR="008E7303" w:rsidRPr="0095771C" w:rsidRDefault="008E7303" w:rsidP="008E7303">
      <w:pPr>
        <w:widowControl w:val="0"/>
        <w:tabs>
          <w:tab w:val="left" w:pos="851"/>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lastRenderedPageBreak/>
        <w:t>Одним із можливих способів вирішення описаної проблеми може бути доповнення Закону встановленням заборони на прийняття рішень чи вчинення дій стосовно юридичних осіб, у яких в особи наявні корпоративні права чи керівниками яких є сам публічний службовець чи його близькі особи</w:t>
      </w:r>
      <w:r w:rsidR="009D6C49" w:rsidRPr="0095771C">
        <w:rPr>
          <w:rFonts w:ascii="Times New Roman" w:eastAsia="Times New Roman" w:hAnsi="Times New Roman" w:cs="Times New Roman"/>
          <w:color w:val="000000"/>
          <w:sz w:val="24"/>
          <w:szCs w:val="24"/>
          <w:lang w:eastAsia="uk-UA" w:bidi="uk-UA"/>
        </w:rPr>
        <w:t xml:space="preserve">, </w:t>
      </w:r>
      <w:r w:rsidR="00F42037" w:rsidRPr="0095771C">
        <w:rPr>
          <w:rFonts w:ascii="Times New Roman" w:eastAsia="Times New Roman" w:hAnsi="Times New Roman" w:cs="Times New Roman"/>
          <w:color w:val="000000"/>
          <w:sz w:val="24"/>
          <w:szCs w:val="24"/>
          <w:lang w:eastAsia="uk-UA" w:bidi="uk-UA"/>
        </w:rPr>
        <w:t>щ</w:t>
      </w:r>
      <w:r w:rsidR="009D6C49" w:rsidRPr="0095771C">
        <w:rPr>
          <w:rFonts w:ascii="Times New Roman" w:eastAsia="Times New Roman" w:hAnsi="Times New Roman" w:cs="Times New Roman"/>
          <w:color w:val="000000"/>
          <w:sz w:val="24"/>
          <w:szCs w:val="24"/>
          <w:lang w:eastAsia="uk-UA" w:bidi="uk-UA"/>
        </w:rPr>
        <w:t xml:space="preserve">одо чого передбачені відповідні заходи </w:t>
      </w:r>
      <w:r w:rsidR="009D6C49" w:rsidRPr="0095771C">
        <w:rPr>
          <w:rFonts w:ascii="Times New Roman" w:eastAsia="Times New Roman" w:hAnsi="Times New Roman" w:cs="Times New Roman"/>
          <w:b/>
          <w:i/>
          <w:color w:val="000000"/>
          <w:sz w:val="24"/>
          <w:szCs w:val="24"/>
          <w:lang w:eastAsia="uk-UA" w:bidi="uk-UA"/>
        </w:rPr>
        <w:t>у проекті Державної антико</w:t>
      </w:r>
      <w:r w:rsidR="00447A0F" w:rsidRPr="0095771C">
        <w:rPr>
          <w:rFonts w:ascii="Times New Roman" w:eastAsia="Times New Roman" w:hAnsi="Times New Roman" w:cs="Times New Roman"/>
          <w:b/>
          <w:i/>
          <w:color w:val="000000"/>
          <w:sz w:val="24"/>
          <w:szCs w:val="24"/>
          <w:lang w:eastAsia="uk-UA" w:bidi="uk-UA"/>
        </w:rPr>
        <w:t>рупційної стратегії на 2023 – 2025 роки.</w:t>
      </w:r>
    </w:p>
    <w:p w14:paraId="21922C94" w14:textId="3050092A" w:rsidR="008E7303" w:rsidRPr="0095771C" w:rsidRDefault="00447A0F" w:rsidP="00EC698D">
      <w:pPr>
        <w:widowControl w:val="0"/>
        <w:tabs>
          <w:tab w:val="left" w:pos="851"/>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b/>
          <w:color w:val="000000"/>
          <w:sz w:val="24"/>
          <w:szCs w:val="24"/>
          <w:lang w:eastAsia="uk-UA" w:bidi="uk-UA"/>
        </w:rPr>
        <w:t xml:space="preserve">6. </w:t>
      </w:r>
      <w:r w:rsidR="008E7303" w:rsidRPr="0095771C">
        <w:rPr>
          <w:rFonts w:ascii="Times New Roman" w:eastAsia="Times New Roman" w:hAnsi="Times New Roman" w:cs="Times New Roman"/>
          <w:color w:val="000000"/>
          <w:sz w:val="24"/>
          <w:szCs w:val="24"/>
          <w:lang w:eastAsia="uk-UA" w:bidi="uk-UA"/>
        </w:rPr>
        <w:t xml:space="preserve">З метою забезпечення ефективного застосування на практиці норм законодавства щодо запобігання та врегулювання конфлікту інтересів Закон, серед іншого, наділив </w:t>
      </w:r>
      <w:r w:rsidR="00CF1112" w:rsidRPr="0095771C">
        <w:rPr>
          <w:rFonts w:ascii="Times New Roman" w:eastAsia="Times New Roman" w:hAnsi="Times New Roman" w:cs="Times New Roman"/>
          <w:color w:val="000000"/>
          <w:sz w:val="24"/>
          <w:szCs w:val="24"/>
          <w:lang w:eastAsia="uk-UA" w:bidi="uk-UA"/>
        </w:rPr>
        <w:t>НАЗК</w:t>
      </w:r>
      <w:r w:rsidR="008E7303" w:rsidRPr="0095771C">
        <w:rPr>
          <w:rFonts w:ascii="Times New Roman" w:eastAsia="Times New Roman" w:hAnsi="Times New Roman" w:cs="Times New Roman"/>
          <w:color w:val="000000"/>
          <w:sz w:val="24"/>
          <w:szCs w:val="24"/>
          <w:lang w:eastAsia="uk-UA" w:bidi="uk-UA"/>
        </w:rPr>
        <w:t xml:space="preserve"> повноваженням здійснювати моніторинг та контроль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14:paraId="097C4C5B" w14:textId="2F382F76" w:rsidR="005E0F08" w:rsidRPr="0095771C" w:rsidRDefault="005E0F08" w:rsidP="00EC698D">
      <w:pPr>
        <w:widowControl w:val="0"/>
        <w:tabs>
          <w:tab w:val="left" w:pos="851"/>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Зазначений моніторинг здійснюється за двома умовними напрямками: документування можливих фактів порушень вимог закону та аналітичний напрямок, в межах якого здійснюється напрацювання порядку, методик і підходів до проведення моніторингу.</w:t>
      </w:r>
    </w:p>
    <w:p w14:paraId="484B261B" w14:textId="77777777" w:rsidR="005E0F08" w:rsidRPr="0095771C" w:rsidRDefault="005E0F08" w:rsidP="005E0F0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Результати зазначеної роботи зафіксовано методичними рекомендаціями уповноваженим особам, затвердженими 28.10.2021 Головою НАЗК.</w:t>
      </w:r>
    </w:p>
    <w:p w14:paraId="22C96FA3" w14:textId="2D2ACA6B" w:rsidR="00C53384" w:rsidRPr="0095771C" w:rsidRDefault="008E7303" w:rsidP="008E730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У співпраці з громадською організацією «Антикорупційний штаб»</w:t>
      </w:r>
      <w:r w:rsidR="002369A6" w:rsidRPr="0095771C">
        <w:rPr>
          <w:rFonts w:ascii="Times New Roman" w:eastAsia="Times New Roman" w:hAnsi="Times New Roman" w:cs="Times New Roman"/>
          <w:color w:val="000000"/>
          <w:sz w:val="24"/>
          <w:szCs w:val="24"/>
          <w:lang w:eastAsia="uk-UA" w:bidi="uk-UA"/>
        </w:rPr>
        <w:t xml:space="preserve"> </w:t>
      </w:r>
      <w:r w:rsidRPr="0095771C">
        <w:rPr>
          <w:rFonts w:ascii="Times New Roman" w:eastAsia="Times New Roman" w:hAnsi="Times New Roman" w:cs="Times New Roman"/>
          <w:color w:val="000000"/>
          <w:sz w:val="24"/>
          <w:szCs w:val="24"/>
          <w:lang w:eastAsia="uk-UA" w:bidi="uk-UA"/>
        </w:rPr>
        <w:t>реалізовано проект «Приховані інтереси», покликаний автоматизувати процес виявлення фактів порушення вимог антикорупційного законодавства, що стосуються конфлікту інтересів, та зробити моніторинг ризик-орієнтованим</w:t>
      </w:r>
      <w:r w:rsidR="002369A6" w:rsidRPr="0095771C">
        <w:rPr>
          <w:rFonts w:ascii="Times New Roman" w:eastAsia="Times New Roman" w:hAnsi="Times New Roman" w:cs="Times New Roman"/>
          <w:color w:val="000000"/>
          <w:sz w:val="24"/>
          <w:szCs w:val="24"/>
          <w:lang w:eastAsia="uk-UA" w:bidi="uk-UA"/>
        </w:rPr>
        <w:t>. Створений інтерактивний продукт після його завершення і тестування відповідно до меморандуму про співпрацю має бути переданий до НАЗК. Тестування продукту здійснювалось упродовж 20</w:t>
      </w:r>
      <w:r w:rsidR="00C53384" w:rsidRPr="0095771C">
        <w:rPr>
          <w:rFonts w:ascii="Times New Roman" w:eastAsia="Times New Roman" w:hAnsi="Times New Roman" w:cs="Times New Roman"/>
          <w:color w:val="000000"/>
          <w:sz w:val="24"/>
          <w:szCs w:val="24"/>
          <w:lang w:eastAsia="uk-UA" w:bidi="uk-UA"/>
        </w:rPr>
        <w:t xml:space="preserve">22 року. </w:t>
      </w:r>
    </w:p>
    <w:p w14:paraId="15800D96" w14:textId="35B08060" w:rsidR="00891AC8" w:rsidRPr="0095771C" w:rsidRDefault="00E354F2" w:rsidP="00891AC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xml:space="preserve">З поміж іншого </w:t>
      </w:r>
      <w:r w:rsidR="00891AC8" w:rsidRPr="0095771C">
        <w:rPr>
          <w:rFonts w:ascii="Times New Roman" w:eastAsia="Times New Roman" w:hAnsi="Times New Roman" w:cs="Times New Roman"/>
          <w:color w:val="000000"/>
          <w:sz w:val="24"/>
          <w:szCs w:val="24"/>
          <w:lang w:eastAsia="uk-UA" w:bidi="uk-UA"/>
        </w:rPr>
        <w:t>прийняття ІТ-продукту «Приховані інтереси» на баланс НАЗК дозволить подальше його удосконалення і розширення функцій, у тому числі з огляду на те, що такий продукт зарекомендував себе позитивно, дозволивши виявляти ризики у діяльності окремих осіб, уповноважених на виконання функцій держави або місцевого самоврядування.</w:t>
      </w:r>
    </w:p>
    <w:p w14:paraId="39B82315" w14:textId="559DD38B" w:rsidR="001C32C6" w:rsidRPr="0095771C" w:rsidRDefault="008E7303" w:rsidP="008E730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xml:space="preserve">Визнаючи </w:t>
      </w:r>
      <w:r w:rsidR="007C1A01" w:rsidRPr="0095771C">
        <w:rPr>
          <w:rFonts w:ascii="Times New Roman" w:eastAsia="Times New Roman" w:hAnsi="Times New Roman" w:cs="Times New Roman"/>
          <w:color w:val="000000"/>
          <w:sz w:val="24"/>
          <w:szCs w:val="24"/>
          <w:lang w:eastAsia="uk-UA" w:bidi="uk-UA"/>
        </w:rPr>
        <w:t xml:space="preserve">підвищення </w:t>
      </w:r>
      <w:r w:rsidRPr="0095771C">
        <w:rPr>
          <w:rFonts w:ascii="Times New Roman" w:eastAsia="Times New Roman" w:hAnsi="Times New Roman" w:cs="Times New Roman"/>
          <w:color w:val="000000"/>
          <w:sz w:val="24"/>
          <w:szCs w:val="24"/>
          <w:lang w:eastAsia="uk-UA" w:bidi="uk-UA"/>
        </w:rPr>
        <w:t>ефективн</w:t>
      </w:r>
      <w:r w:rsidR="007C1A01" w:rsidRPr="0095771C">
        <w:rPr>
          <w:rFonts w:ascii="Times New Roman" w:eastAsia="Times New Roman" w:hAnsi="Times New Roman" w:cs="Times New Roman"/>
          <w:color w:val="000000"/>
          <w:sz w:val="24"/>
          <w:szCs w:val="24"/>
          <w:lang w:eastAsia="uk-UA" w:bidi="uk-UA"/>
        </w:rPr>
        <w:t>о</w:t>
      </w:r>
      <w:r w:rsidRPr="0095771C">
        <w:rPr>
          <w:rFonts w:ascii="Times New Roman" w:eastAsia="Times New Roman" w:hAnsi="Times New Roman" w:cs="Times New Roman"/>
          <w:color w:val="000000"/>
          <w:sz w:val="24"/>
          <w:szCs w:val="24"/>
          <w:lang w:eastAsia="uk-UA" w:bidi="uk-UA"/>
        </w:rPr>
        <w:t>ст</w:t>
      </w:r>
      <w:r w:rsidR="007C1A01" w:rsidRPr="0095771C">
        <w:rPr>
          <w:rFonts w:ascii="Times New Roman" w:eastAsia="Times New Roman" w:hAnsi="Times New Roman" w:cs="Times New Roman"/>
          <w:color w:val="000000"/>
          <w:sz w:val="24"/>
          <w:szCs w:val="24"/>
          <w:lang w:eastAsia="uk-UA" w:bidi="uk-UA"/>
        </w:rPr>
        <w:t>і</w:t>
      </w:r>
      <w:r w:rsidRPr="0095771C">
        <w:rPr>
          <w:rFonts w:ascii="Times New Roman" w:eastAsia="Times New Roman" w:hAnsi="Times New Roman" w:cs="Times New Roman"/>
          <w:color w:val="000000"/>
          <w:sz w:val="24"/>
          <w:szCs w:val="24"/>
          <w:lang w:eastAsia="uk-UA" w:bidi="uk-UA"/>
        </w:rPr>
        <w:t xml:space="preserve"> здійснюваного НАЗК моніторингу, варто виділити окремі проблеми,</w:t>
      </w:r>
      <w:r w:rsidR="007C1A01" w:rsidRPr="0095771C">
        <w:rPr>
          <w:rFonts w:ascii="Times New Roman" w:eastAsia="Times New Roman" w:hAnsi="Times New Roman" w:cs="Times New Roman"/>
          <w:color w:val="000000"/>
          <w:sz w:val="24"/>
          <w:szCs w:val="24"/>
          <w:lang w:eastAsia="uk-UA" w:bidi="uk-UA"/>
        </w:rPr>
        <w:t xml:space="preserve"> які на сьогодні все ще існують:</w:t>
      </w:r>
    </w:p>
    <w:p w14:paraId="4FAD5B19" w14:textId="42701F3D" w:rsidR="008E7303" w:rsidRPr="0095771C" w:rsidRDefault="007B304B" w:rsidP="008E730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w:t>
      </w:r>
      <w:r w:rsidR="008E7303" w:rsidRPr="0095771C">
        <w:rPr>
          <w:rFonts w:ascii="Times New Roman" w:eastAsia="Times New Roman" w:hAnsi="Times New Roman" w:cs="Times New Roman"/>
          <w:color w:val="000000"/>
          <w:sz w:val="24"/>
          <w:szCs w:val="24"/>
          <w:lang w:eastAsia="uk-UA" w:bidi="uk-UA"/>
        </w:rPr>
        <w:t xml:space="preserve">вживання в описі відповідного повноваження НАЗК одночасно слів «моніторинг» </w:t>
      </w:r>
      <w:r w:rsidR="008E7303" w:rsidRPr="0095771C">
        <w:rPr>
          <w:rFonts w:ascii="Times New Roman" w:eastAsia="Times New Roman" w:hAnsi="Times New Roman" w:cs="Times New Roman"/>
          <w:color w:val="000000"/>
          <w:sz w:val="24"/>
          <w:szCs w:val="24"/>
          <w:lang w:eastAsia="uk-UA" w:bidi="uk-UA"/>
        </w:rPr>
        <w:br/>
        <w:t>і «контроль»</w:t>
      </w:r>
      <w:r w:rsidR="003336A3" w:rsidRPr="0095771C">
        <w:rPr>
          <w:rFonts w:ascii="Times New Roman" w:eastAsia="Times New Roman" w:hAnsi="Times New Roman" w:cs="Times New Roman"/>
          <w:color w:val="000000"/>
          <w:sz w:val="24"/>
          <w:szCs w:val="24"/>
          <w:lang w:eastAsia="uk-UA" w:bidi="uk-UA"/>
        </w:rPr>
        <w:t xml:space="preserve"> за дотриманням актів законодавства щодо етичної поведінки, запобігання та врегулювання конфлікту інтересів</w:t>
      </w:r>
      <w:r w:rsidR="008E7303" w:rsidRPr="0095771C">
        <w:rPr>
          <w:rFonts w:ascii="Times New Roman" w:eastAsia="Times New Roman" w:hAnsi="Times New Roman" w:cs="Times New Roman"/>
          <w:color w:val="000000"/>
          <w:sz w:val="24"/>
          <w:szCs w:val="24"/>
          <w:lang w:eastAsia="uk-UA" w:bidi="uk-UA"/>
        </w:rPr>
        <w:t>, які є різними за своїм змістом</w:t>
      </w:r>
      <w:r w:rsidR="003336A3" w:rsidRPr="0095771C">
        <w:rPr>
          <w:rFonts w:ascii="Times New Roman" w:eastAsia="Times New Roman" w:hAnsi="Times New Roman" w:cs="Times New Roman"/>
          <w:color w:val="000000"/>
          <w:sz w:val="24"/>
          <w:szCs w:val="24"/>
          <w:lang w:eastAsia="uk-UA" w:bidi="uk-UA"/>
        </w:rPr>
        <w:t xml:space="preserve"> </w:t>
      </w:r>
      <w:r w:rsidRPr="0095771C">
        <w:rPr>
          <w:rFonts w:ascii="Times New Roman" w:eastAsia="Times New Roman" w:hAnsi="Times New Roman" w:cs="Times New Roman"/>
          <w:color w:val="000000"/>
          <w:sz w:val="24"/>
          <w:szCs w:val="24"/>
          <w:lang w:eastAsia="uk-UA" w:bidi="uk-UA"/>
        </w:rPr>
        <w:t xml:space="preserve">та </w:t>
      </w:r>
      <w:r w:rsidR="003336A3" w:rsidRPr="0095771C">
        <w:rPr>
          <w:rFonts w:ascii="Times New Roman" w:eastAsia="Times New Roman" w:hAnsi="Times New Roman" w:cs="Times New Roman"/>
          <w:color w:val="000000"/>
          <w:sz w:val="24"/>
          <w:szCs w:val="24"/>
          <w:lang w:eastAsia="uk-UA" w:bidi="uk-UA"/>
        </w:rPr>
        <w:t>алгоритмом здійснення</w:t>
      </w:r>
      <w:r w:rsidR="008E7303" w:rsidRPr="0095771C">
        <w:rPr>
          <w:rFonts w:ascii="Times New Roman" w:eastAsia="Times New Roman" w:hAnsi="Times New Roman" w:cs="Times New Roman"/>
          <w:color w:val="000000"/>
          <w:sz w:val="24"/>
          <w:szCs w:val="24"/>
          <w:lang w:eastAsia="uk-UA" w:bidi="uk-UA"/>
        </w:rPr>
        <w:t>;</w:t>
      </w:r>
    </w:p>
    <w:p w14:paraId="209D7372" w14:textId="0E2F8ECB" w:rsidR="00695DD5" w:rsidRPr="0095771C" w:rsidRDefault="007B304B" w:rsidP="00695DD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w:t>
      </w:r>
      <w:r w:rsidR="008E7303" w:rsidRPr="0095771C">
        <w:rPr>
          <w:rFonts w:ascii="Times New Roman" w:eastAsia="Times New Roman" w:hAnsi="Times New Roman" w:cs="Times New Roman"/>
          <w:color w:val="000000"/>
          <w:sz w:val="24"/>
          <w:szCs w:val="24"/>
          <w:lang w:eastAsia="uk-UA" w:bidi="uk-UA"/>
        </w:rPr>
        <w:t>недостатньо чітке визначення меж моніторингу</w:t>
      </w:r>
      <w:r w:rsidR="00695DD5" w:rsidRPr="0095771C">
        <w:rPr>
          <w:rFonts w:ascii="Times New Roman" w:eastAsia="Times New Roman" w:hAnsi="Times New Roman" w:cs="Times New Roman"/>
          <w:color w:val="000000"/>
          <w:sz w:val="24"/>
          <w:szCs w:val="24"/>
          <w:lang w:eastAsia="uk-UA" w:bidi="uk-UA"/>
        </w:rPr>
        <w:t xml:space="preserve">. З аналізу норм Закону України «Про запобігання корупції» вбачається, що між його положеннями, які регламентують обмеження щодо запобігання корупції й порушення яких сприяють виникненню конфлікту інтересів, та вимогами щодо запобігання та врегулювання конфлікту інтересів не завжди достатньо чіткий взаємозв’язок. </w:t>
      </w:r>
    </w:p>
    <w:p w14:paraId="02374D25" w14:textId="77777777" w:rsidR="00F175DE" w:rsidRPr="0095771C" w:rsidRDefault="007B304B" w:rsidP="008E730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w:t>
      </w:r>
      <w:r w:rsidR="008E7303" w:rsidRPr="0095771C">
        <w:rPr>
          <w:rFonts w:ascii="Times New Roman" w:eastAsia="Times New Roman" w:hAnsi="Times New Roman" w:cs="Times New Roman"/>
          <w:color w:val="000000"/>
          <w:sz w:val="24"/>
          <w:szCs w:val="24"/>
          <w:lang w:eastAsia="uk-UA" w:bidi="uk-UA"/>
        </w:rPr>
        <w:t>неточності у формулюваннях прав НАЗК у ст.</w:t>
      </w:r>
      <w:r w:rsidRPr="0095771C">
        <w:rPr>
          <w:rFonts w:ascii="Times New Roman" w:eastAsia="Times New Roman" w:hAnsi="Times New Roman" w:cs="Times New Roman"/>
          <w:color w:val="000000"/>
          <w:sz w:val="24"/>
          <w:szCs w:val="24"/>
          <w:lang w:eastAsia="uk-UA" w:bidi="uk-UA"/>
        </w:rPr>
        <w:t> </w:t>
      </w:r>
      <w:r w:rsidR="008E7303" w:rsidRPr="0095771C">
        <w:rPr>
          <w:rFonts w:ascii="Times New Roman" w:eastAsia="Times New Roman" w:hAnsi="Times New Roman" w:cs="Times New Roman"/>
          <w:color w:val="000000"/>
          <w:sz w:val="24"/>
          <w:szCs w:val="24"/>
          <w:lang w:eastAsia="uk-UA" w:bidi="uk-UA"/>
        </w:rPr>
        <w:t>12 Закону</w:t>
      </w:r>
      <w:r w:rsidR="00695DD5" w:rsidRPr="0095771C">
        <w:rPr>
          <w:rFonts w:ascii="Times New Roman" w:eastAsia="Times New Roman" w:hAnsi="Times New Roman" w:cs="Times New Roman"/>
          <w:color w:val="000000"/>
          <w:sz w:val="24"/>
          <w:szCs w:val="24"/>
          <w:lang w:eastAsia="uk-UA" w:bidi="uk-UA"/>
        </w:rPr>
        <w:t>, зокрема щодо права НАЗК на отримання документів, вжиття заходів реагування у зв’язку із виявленням порушень вимог Закону</w:t>
      </w:r>
      <w:r w:rsidR="005617D4" w:rsidRPr="0095771C">
        <w:rPr>
          <w:rFonts w:ascii="Times New Roman" w:eastAsia="Times New Roman" w:hAnsi="Times New Roman" w:cs="Times New Roman"/>
          <w:color w:val="000000"/>
          <w:sz w:val="24"/>
          <w:szCs w:val="24"/>
          <w:lang w:eastAsia="uk-UA" w:bidi="uk-UA"/>
        </w:rPr>
        <w:t>.</w:t>
      </w:r>
    </w:p>
    <w:p w14:paraId="5A8E4337" w14:textId="5E4CC835" w:rsidR="00F175DE" w:rsidRPr="0095771C" w:rsidRDefault="00891AC8" w:rsidP="008E730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Так, зокрема, законодавчо визначено, що суб’єкти</w:t>
      </w:r>
      <w:r w:rsidR="005617D4" w:rsidRPr="0095771C">
        <w:rPr>
          <w:rStyle w:val="a3"/>
          <w:rFonts w:ascii="Times New Roman" w:eastAsia="Times New Roman" w:hAnsi="Times New Roman" w:cs="Times New Roman"/>
          <w:color w:val="000000"/>
          <w:sz w:val="24"/>
          <w:szCs w:val="24"/>
          <w:lang w:eastAsia="uk-UA" w:bidi="uk-UA"/>
        </w:rPr>
        <w:footnoteReference w:id="7"/>
      </w:r>
      <w:r w:rsidRPr="0095771C">
        <w:rPr>
          <w:rFonts w:ascii="Times New Roman" w:eastAsia="Times New Roman" w:hAnsi="Times New Roman" w:cs="Times New Roman"/>
          <w:color w:val="000000"/>
          <w:sz w:val="24"/>
          <w:szCs w:val="24"/>
          <w:lang w:eastAsia="uk-UA" w:bidi="uk-UA"/>
        </w:rPr>
        <w:t xml:space="preserve">, яким адресовано письмовий запит НАЗК, зобов’язані (ч. 8 ст. 12 Закону України «Про запобігання корупції») у встановлений строк, надавати запитувані НАЗК інформацію та документи, проте відповідне право НАЗК </w:t>
      </w:r>
      <w:r w:rsidR="005617D4" w:rsidRPr="0095771C">
        <w:rPr>
          <w:rFonts w:ascii="Times New Roman" w:eastAsia="Times New Roman" w:hAnsi="Times New Roman" w:cs="Times New Roman"/>
          <w:color w:val="000000"/>
          <w:sz w:val="24"/>
          <w:szCs w:val="24"/>
          <w:lang w:eastAsia="uk-UA" w:bidi="uk-UA"/>
        </w:rPr>
        <w:t>на отримання документів не визначено. Крім того, законодавче право НАЗК отримувати інформацію (п. 1</w:t>
      </w:r>
      <w:r w:rsidR="005617D4" w:rsidRPr="0095771C">
        <w:rPr>
          <w:rFonts w:ascii="Times New Roman" w:eastAsia="Times New Roman" w:hAnsi="Times New Roman" w:cs="Times New Roman"/>
          <w:color w:val="000000"/>
          <w:sz w:val="24"/>
          <w:szCs w:val="24"/>
          <w:vertAlign w:val="superscript"/>
          <w:lang w:eastAsia="uk-UA" w:bidi="uk-UA"/>
        </w:rPr>
        <w:t>1</w:t>
      </w:r>
      <w:r w:rsidR="005617D4" w:rsidRPr="0095771C">
        <w:rPr>
          <w:rFonts w:ascii="Times New Roman" w:eastAsia="Times New Roman" w:hAnsi="Times New Roman" w:cs="Times New Roman"/>
          <w:color w:val="000000"/>
          <w:sz w:val="24"/>
          <w:szCs w:val="24"/>
          <w:lang w:eastAsia="uk-UA" w:bidi="uk-UA"/>
        </w:rPr>
        <w:t xml:space="preserve"> ч. 1 ст. 12 Закону України «Про запобігання корупції») застосовується лише до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Зазначене значно ускладнює отримання інформації та </w:t>
      </w:r>
      <w:r w:rsidR="005617D4" w:rsidRPr="0095771C">
        <w:rPr>
          <w:rFonts w:ascii="Times New Roman" w:eastAsia="Times New Roman" w:hAnsi="Times New Roman" w:cs="Times New Roman"/>
          <w:color w:val="000000"/>
          <w:sz w:val="24"/>
          <w:szCs w:val="24"/>
          <w:lang w:eastAsia="uk-UA" w:bidi="uk-UA"/>
        </w:rPr>
        <w:lastRenderedPageBreak/>
        <w:t>документів, необхідних для виконання покладених на нього завдань, від інших юридичних осіб</w:t>
      </w:r>
      <w:r w:rsidR="00684E7F" w:rsidRPr="0095771C">
        <w:rPr>
          <w:rFonts w:ascii="Times New Roman" w:eastAsia="Times New Roman" w:hAnsi="Times New Roman" w:cs="Times New Roman"/>
          <w:color w:val="000000"/>
          <w:sz w:val="24"/>
          <w:szCs w:val="24"/>
          <w:lang w:eastAsia="uk-UA" w:bidi="uk-UA"/>
        </w:rPr>
        <w:t>.</w:t>
      </w:r>
      <w:r w:rsidR="00F175DE" w:rsidRPr="0095771C">
        <w:rPr>
          <w:rFonts w:ascii="Times New Roman" w:eastAsia="Times New Roman" w:hAnsi="Times New Roman" w:cs="Times New Roman"/>
          <w:color w:val="000000"/>
          <w:sz w:val="24"/>
          <w:szCs w:val="24"/>
          <w:lang w:eastAsia="uk-UA" w:bidi="uk-UA"/>
        </w:rPr>
        <w:t xml:space="preserve"> Крім того, такий захід реагування як внесення припису керівнику органу, підприємства, установи, організації неможливо застосувати у випадках, коли це стосується колегіального органу;</w:t>
      </w:r>
    </w:p>
    <w:p w14:paraId="67E4761F" w14:textId="72C75081" w:rsidR="008E7303" w:rsidRPr="0095771C" w:rsidRDefault="007B304B" w:rsidP="008E730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w:t>
      </w:r>
      <w:r w:rsidR="008E7303" w:rsidRPr="0095771C">
        <w:rPr>
          <w:rFonts w:ascii="Times New Roman" w:eastAsia="Times New Roman" w:hAnsi="Times New Roman" w:cs="Times New Roman"/>
          <w:color w:val="000000"/>
          <w:sz w:val="24"/>
          <w:szCs w:val="24"/>
          <w:lang w:eastAsia="uk-UA" w:bidi="uk-UA"/>
        </w:rPr>
        <w:t xml:space="preserve">неузгодженість положень Закону з нормами інших законів, що унеможливлює отримання певних видів інформації з обмеженим доступом (наприклад відомості, що містять таємницю досудового розслідування, інформація, що стосується митної справи чи дані, що становлять банківську таємницю (мається на увазі інформація, якою володіє Національний банк України), чи здійснення ефективного співробітництва з окремими державними органами (наприклад, </w:t>
      </w:r>
      <w:r w:rsidRPr="0095771C">
        <w:rPr>
          <w:rFonts w:ascii="Times New Roman" w:eastAsia="Times New Roman" w:hAnsi="Times New Roman" w:cs="Times New Roman"/>
          <w:color w:val="000000"/>
          <w:sz w:val="24"/>
          <w:szCs w:val="24"/>
          <w:lang w:eastAsia="uk-UA" w:bidi="uk-UA"/>
        </w:rPr>
        <w:t xml:space="preserve">з </w:t>
      </w:r>
      <w:r w:rsidR="008E7303" w:rsidRPr="0095771C">
        <w:rPr>
          <w:rFonts w:ascii="Times New Roman" w:eastAsia="Times New Roman" w:hAnsi="Times New Roman" w:cs="Times New Roman"/>
          <w:color w:val="000000"/>
          <w:sz w:val="24"/>
          <w:szCs w:val="24"/>
          <w:lang w:eastAsia="uk-UA" w:bidi="uk-UA"/>
        </w:rPr>
        <w:t>Державн</w:t>
      </w:r>
      <w:r w:rsidRPr="0095771C">
        <w:rPr>
          <w:rFonts w:ascii="Times New Roman" w:eastAsia="Times New Roman" w:hAnsi="Times New Roman" w:cs="Times New Roman"/>
          <w:color w:val="000000"/>
          <w:sz w:val="24"/>
          <w:szCs w:val="24"/>
          <w:lang w:eastAsia="uk-UA" w:bidi="uk-UA"/>
        </w:rPr>
        <w:t>ою</w:t>
      </w:r>
      <w:r w:rsidR="008E7303" w:rsidRPr="0095771C">
        <w:rPr>
          <w:rFonts w:ascii="Times New Roman" w:eastAsia="Times New Roman" w:hAnsi="Times New Roman" w:cs="Times New Roman"/>
          <w:color w:val="000000"/>
          <w:sz w:val="24"/>
          <w:szCs w:val="24"/>
          <w:lang w:eastAsia="uk-UA" w:bidi="uk-UA"/>
        </w:rPr>
        <w:t xml:space="preserve"> служб</w:t>
      </w:r>
      <w:r w:rsidRPr="0095771C">
        <w:rPr>
          <w:rFonts w:ascii="Times New Roman" w:eastAsia="Times New Roman" w:hAnsi="Times New Roman" w:cs="Times New Roman"/>
          <w:color w:val="000000"/>
          <w:sz w:val="24"/>
          <w:szCs w:val="24"/>
          <w:lang w:eastAsia="uk-UA" w:bidi="uk-UA"/>
        </w:rPr>
        <w:t>ою</w:t>
      </w:r>
      <w:r w:rsidR="008E7303" w:rsidRPr="0095771C">
        <w:rPr>
          <w:rFonts w:ascii="Times New Roman" w:eastAsia="Times New Roman" w:hAnsi="Times New Roman" w:cs="Times New Roman"/>
          <w:color w:val="000000"/>
          <w:sz w:val="24"/>
          <w:szCs w:val="24"/>
          <w:lang w:eastAsia="uk-UA" w:bidi="uk-UA"/>
        </w:rPr>
        <w:t xml:space="preserve"> фінансового моніторингу)</w:t>
      </w:r>
      <w:r w:rsidR="00CF1112" w:rsidRPr="0095771C">
        <w:rPr>
          <w:rFonts w:ascii="Times New Roman" w:eastAsia="Times New Roman" w:hAnsi="Times New Roman" w:cs="Times New Roman"/>
          <w:color w:val="000000"/>
          <w:sz w:val="24"/>
          <w:szCs w:val="24"/>
          <w:lang w:eastAsia="uk-UA" w:bidi="uk-UA"/>
        </w:rPr>
        <w:t>;</w:t>
      </w:r>
    </w:p>
    <w:p w14:paraId="5342A368" w14:textId="7699B732" w:rsidR="008E7303" w:rsidRPr="0095771C" w:rsidRDefault="007B304B" w:rsidP="008E730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w:t>
      </w:r>
      <w:r w:rsidR="00CF1112" w:rsidRPr="0095771C">
        <w:rPr>
          <w:rFonts w:ascii="Times New Roman" w:eastAsia="Times New Roman" w:hAnsi="Times New Roman" w:cs="Times New Roman"/>
          <w:color w:val="000000"/>
          <w:sz w:val="24"/>
          <w:szCs w:val="24"/>
          <w:lang w:eastAsia="uk-UA" w:bidi="uk-UA"/>
        </w:rPr>
        <w:t>відсутність си</w:t>
      </w:r>
      <w:r w:rsidR="008E7303" w:rsidRPr="0095771C">
        <w:rPr>
          <w:rFonts w:ascii="Times New Roman" w:eastAsia="Times New Roman" w:hAnsi="Times New Roman" w:cs="Times New Roman"/>
          <w:color w:val="000000"/>
          <w:sz w:val="24"/>
          <w:szCs w:val="24"/>
          <w:lang w:eastAsia="uk-UA" w:bidi="uk-UA"/>
        </w:rPr>
        <w:t>стем</w:t>
      </w:r>
      <w:r w:rsidR="00CF1112" w:rsidRPr="0095771C">
        <w:rPr>
          <w:rFonts w:ascii="Times New Roman" w:eastAsia="Times New Roman" w:hAnsi="Times New Roman" w:cs="Times New Roman"/>
          <w:color w:val="000000"/>
          <w:sz w:val="24"/>
          <w:szCs w:val="24"/>
          <w:lang w:eastAsia="uk-UA" w:bidi="uk-UA"/>
        </w:rPr>
        <w:t>и</w:t>
      </w:r>
      <w:r w:rsidR="008E7303" w:rsidRPr="0095771C">
        <w:rPr>
          <w:rFonts w:ascii="Times New Roman" w:eastAsia="Times New Roman" w:hAnsi="Times New Roman" w:cs="Times New Roman"/>
          <w:color w:val="000000"/>
          <w:sz w:val="24"/>
          <w:szCs w:val="24"/>
          <w:lang w:eastAsia="uk-UA" w:bidi="uk-UA"/>
        </w:rPr>
        <w:t xml:space="preserve"> ранжування та аналізу інформації, що міститься в інформаційно-технічній системі Реєстр декларацій, яка </w:t>
      </w:r>
      <w:r w:rsidR="00CF1112" w:rsidRPr="0095771C">
        <w:rPr>
          <w:rFonts w:ascii="Times New Roman" w:eastAsia="Times New Roman" w:hAnsi="Times New Roman" w:cs="Times New Roman"/>
          <w:color w:val="000000"/>
          <w:sz w:val="24"/>
          <w:szCs w:val="24"/>
          <w:lang w:eastAsia="uk-UA" w:bidi="uk-UA"/>
        </w:rPr>
        <w:t>б давала можливість визначати</w:t>
      </w:r>
      <w:r w:rsidR="008E7303" w:rsidRPr="0095771C">
        <w:rPr>
          <w:rFonts w:ascii="Times New Roman" w:eastAsia="Times New Roman" w:hAnsi="Times New Roman" w:cs="Times New Roman"/>
          <w:color w:val="000000"/>
          <w:sz w:val="24"/>
          <w:szCs w:val="24"/>
          <w:lang w:eastAsia="uk-UA" w:bidi="uk-UA"/>
        </w:rPr>
        <w:t xml:space="preserve"> ризики порушення вимог законодавства щодо запобігання та врегулювання конфлікту інтересів суб’єктами декларування</w:t>
      </w:r>
      <w:r w:rsidR="005E0F08" w:rsidRPr="0095771C">
        <w:rPr>
          <w:rFonts w:ascii="Times New Roman" w:eastAsia="Times New Roman" w:hAnsi="Times New Roman" w:cs="Times New Roman"/>
          <w:color w:val="000000"/>
          <w:sz w:val="24"/>
          <w:szCs w:val="24"/>
          <w:lang w:eastAsia="uk-UA" w:bidi="uk-UA"/>
        </w:rPr>
        <w:t>;</w:t>
      </w:r>
    </w:p>
    <w:p w14:paraId="5568E20A" w14:textId="77777777" w:rsidR="00F175DE" w:rsidRPr="0095771C" w:rsidRDefault="00695DD5" w:rsidP="00080E6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 </w:t>
      </w:r>
      <w:r w:rsidR="00684E7F" w:rsidRPr="0095771C">
        <w:rPr>
          <w:rFonts w:ascii="Times New Roman" w:eastAsia="Times New Roman" w:hAnsi="Times New Roman" w:cs="Times New Roman"/>
          <w:color w:val="000000"/>
          <w:sz w:val="24"/>
          <w:szCs w:val="24"/>
          <w:lang w:eastAsia="uk-UA" w:bidi="uk-UA"/>
        </w:rPr>
        <w:t>наявність поряд із НАЗК повноважень у Ради суддів України здійснювати контроль за додержанням вимог законодавства щодо врегулювання конфлікту інтересів у діяльності, зокрема, суддів</w:t>
      </w:r>
      <w:r w:rsidR="00F175DE" w:rsidRPr="0095771C">
        <w:rPr>
          <w:rFonts w:ascii="Times New Roman" w:eastAsia="Times New Roman" w:hAnsi="Times New Roman" w:cs="Times New Roman"/>
          <w:color w:val="000000"/>
          <w:sz w:val="24"/>
          <w:szCs w:val="24"/>
          <w:lang w:eastAsia="uk-UA" w:bidi="uk-UA"/>
        </w:rPr>
        <w:t xml:space="preserve">. </w:t>
      </w:r>
    </w:p>
    <w:p w14:paraId="61E5BE28" w14:textId="59D5CC06" w:rsidR="00684E7F" w:rsidRPr="0095771C" w:rsidRDefault="00684E7F" w:rsidP="00080E6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color w:val="000000"/>
          <w:sz w:val="24"/>
          <w:szCs w:val="24"/>
          <w:lang w:eastAsia="uk-UA" w:bidi="uk-UA"/>
        </w:rPr>
        <w:t>У межах реалізації цієї функції Рада суддів України надає роз’яснення щодо наявності/відсутності конфлікту інтересів у діяльності суддів, хоча Закон України «Про запобігання корупції» чітко визначає це повноваження за НАЗК (ч. 5 ст. 28 Закону України «Про запобігання корупції»</w:t>
      </w:r>
      <w:r w:rsidR="00E354F2" w:rsidRPr="0095771C">
        <w:rPr>
          <w:rFonts w:ascii="Times New Roman" w:eastAsia="Times New Roman" w:hAnsi="Times New Roman" w:cs="Times New Roman"/>
          <w:color w:val="000000"/>
          <w:sz w:val="24"/>
          <w:szCs w:val="24"/>
          <w:lang w:eastAsia="uk-UA" w:bidi="uk-UA"/>
        </w:rPr>
        <w:t xml:space="preserve">), та </w:t>
      </w:r>
      <w:r w:rsidRPr="0095771C">
        <w:rPr>
          <w:rFonts w:ascii="Times New Roman" w:eastAsia="Times New Roman" w:hAnsi="Times New Roman" w:cs="Times New Roman"/>
          <w:color w:val="000000"/>
          <w:sz w:val="24"/>
          <w:szCs w:val="24"/>
          <w:lang w:eastAsia="uk-UA" w:bidi="uk-UA"/>
        </w:rPr>
        <w:t>у деяких випадках</w:t>
      </w:r>
      <w:r w:rsidR="00E354F2" w:rsidRPr="0095771C">
        <w:rPr>
          <w:rStyle w:val="a3"/>
          <w:rFonts w:ascii="Times New Roman" w:eastAsia="Times New Roman" w:hAnsi="Times New Roman" w:cs="Times New Roman"/>
          <w:color w:val="000000"/>
          <w:sz w:val="24"/>
          <w:szCs w:val="24"/>
          <w:lang w:eastAsia="uk-UA" w:bidi="uk-UA"/>
        </w:rPr>
        <w:footnoteReference w:id="8"/>
      </w:r>
      <w:r w:rsidRPr="0095771C">
        <w:rPr>
          <w:rFonts w:ascii="Times New Roman" w:eastAsia="Times New Roman" w:hAnsi="Times New Roman" w:cs="Times New Roman"/>
          <w:color w:val="000000"/>
          <w:sz w:val="24"/>
          <w:szCs w:val="24"/>
          <w:lang w:eastAsia="uk-UA" w:bidi="uk-UA"/>
        </w:rPr>
        <w:t xml:space="preserve"> Рада суддів України формує альтернативні підходи до правозастосування, що суперечать законодавству</w:t>
      </w:r>
      <w:r w:rsidR="00E354F2" w:rsidRPr="0095771C">
        <w:rPr>
          <w:rStyle w:val="a3"/>
          <w:rFonts w:ascii="Times New Roman" w:eastAsia="Times New Roman" w:hAnsi="Times New Roman" w:cs="Times New Roman"/>
          <w:color w:val="000000"/>
          <w:sz w:val="24"/>
          <w:szCs w:val="24"/>
          <w:lang w:eastAsia="uk-UA" w:bidi="uk-UA"/>
        </w:rPr>
        <w:footnoteReference w:id="9"/>
      </w:r>
      <w:r w:rsidRPr="0095771C">
        <w:rPr>
          <w:rFonts w:ascii="Times New Roman" w:eastAsia="Times New Roman" w:hAnsi="Times New Roman" w:cs="Times New Roman"/>
          <w:color w:val="000000"/>
          <w:sz w:val="24"/>
          <w:szCs w:val="24"/>
          <w:lang w:eastAsia="uk-UA" w:bidi="uk-UA"/>
        </w:rPr>
        <w:t>, проте вигідні суддям.</w:t>
      </w:r>
      <w:r w:rsidR="00E354F2" w:rsidRPr="0095771C">
        <w:rPr>
          <w:rFonts w:ascii="Times New Roman" w:eastAsia="Times New Roman" w:hAnsi="Times New Roman" w:cs="Times New Roman"/>
          <w:color w:val="000000"/>
          <w:sz w:val="24"/>
          <w:szCs w:val="24"/>
          <w:lang w:eastAsia="uk-UA" w:bidi="uk-UA"/>
        </w:rPr>
        <w:t xml:space="preserve"> </w:t>
      </w:r>
      <w:r w:rsidR="00080E63" w:rsidRPr="0095771C">
        <w:rPr>
          <w:rFonts w:ascii="Times New Roman" w:eastAsia="Times New Roman" w:hAnsi="Times New Roman" w:cs="Times New Roman"/>
          <w:color w:val="000000"/>
          <w:sz w:val="24"/>
          <w:szCs w:val="24"/>
          <w:lang w:eastAsia="uk-UA" w:bidi="uk-UA"/>
        </w:rPr>
        <w:t>Такі рішення Ради суддів України використовують судді під час розгляду протоколів про адміністративне правопорушення відносно своїх колег (наприклад рішення по справі № 592/7945/20), чим породжується судова практика</w:t>
      </w:r>
      <w:r w:rsidR="0095771C" w:rsidRPr="0095771C">
        <w:rPr>
          <w:rFonts w:ascii="Times New Roman" w:eastAsia="Times New Roman" w:hAnsi="Times New Roman" w:cs="Times New Roman"/>
          <w:color w:val="000000"/>
          <w:sz w:val="24"/>
          <w:szCs w:val="24"/>
          <w:lang w:eastAsia="uk-UA" w:bidi="uk-UA"/>
        </w:rPr>
        <w:t>,</w:t>
      </w:r>
      <w:r w:rsidR="00080E63" w:rsidRPr="0095771C">
        <w:rPr>
          <w:rFonts w:ascii="Times New Roman" w:eastAsia="Times New Roman" w:hAnsi="Times New Roman" w:cs="Times New Roman"/>
          <w:color w:val="000000"/>
          <w:sz w:val="24"/>
          <w:szCs w:val="24"/>
          <w:lang w:eastAsia="uk-UA" w:bidi="uk-UA"/>
        </w:rPr>
        <w:t xml:space="preserve"> орієнтована на безвідповідальність суддів та порушення фундаментального принципу рівності закону.</w:t>
      </w:r>
    </w:p>
    <w:p w14:paraId="4C9BD913" w14:textId="0D1DF6D0" w:rsidR="00103353" w:rsidRDefault="00F41498" w:rsidP="00EC698D">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5771C">
        <w:rPr>
          <w:rFonts w:ascii="Times New Roman" w:eastAsia="Times New Roman" w:hAnsi="Times New Roman" w:cs="Times New Roman"/>
          <w:b/>
          <w:i/>
          <w:color w:val="000000"/>
          <w:sz w:val="24"/>
          <w:szCs w:val="24"/>
          <w:lang w:eastAsia="uk-UA" w:bidi="uk-UA"/>
        </w:rPr>
        <w:t>Проектом Державної антикорупційної програми на 2023 - 2025 роки</w:t>
      </w:r>
      <w:r w:rsidRPr="0095771C">
        <w:rPr>
          <w:rFonts w:ascii="Times New Roman" w:eastAsia="Times New Roman" w:hAnsi="Times New Roman" w:cs="Times New Roman"/>
          <w:color w:val="000000"/>
          <w:sz w:val="24"/>
          <w:szCs w:val="24"/>
          <w:lang w:eastAsia="uk-UA" w:bidi="uk-UA"/>
        </w:rPr>
        <w:t xml:space="preserve"> передбачено ряд заходів, </w:t>
      </w:r>
      <w:r w:rsidR="007B304B" w:rsidRPr="0095771C">
        <w:rPr>
          <w:rFonts w:ascii="Times New Roman" w:eastAsia="Times New Roman" w:hAnsi="Times New Roman" w:cs="Times New Roman"/>
          <w:color w:val="000000"/>
          <w:sz w:val="24"/>
          <w:szCs w:val="24"/>
          <w:lang w:eastAsia="uk-UA" w:bidi="uk-UA"/>
        </w:rPr>
        <w:t xml:space="preserve">спрямованих </w:t>
      </w:r>
      <w:r w:rsidRPr="0095771C">
        <w:rPr>
          <w:rFonts w:ascii="Times New Roman" w:eastAsia="Times New Roman" w:hAnsi="Times New Roman" w:cs="Times New Roman"/>
          <w:color w:val="000000"/>
          <w:sz w:val="24"/>
          <w:szCs w:val="24"/>
          <w:lang w:eastAsia="uk-UA" w:bidi="uk-UA"/>
        </w:rPr>
        <w:t>на усунення описаних недоліків системи моніторингу за виконанням актів законодавства щодо конфлікту інтересів, зокрема, удосконалення положень Закону</w:t>
      </w:r>
      <w:r w:rsidR="007B304B" w:rsidRPr="0095771C">
        <w:rPr>
          <w:rFonts w:ascii="Times New Roman" w:eastAsia="Times New Roman" w:hAnsi="Times New Roman" w:cs="Times New Roman"/>
          <w:color w:val="000000"/>
          <w:sz w:val="24"/>
          <w:szCs w:val="24"/>
          <w:lang w:eastAsia="uk-UA" w:bidi="uk-UA"/>
        </w:rPr>
        <w:t xml:space="preserve"> та інших </w:t>
      </w:r>
      <w:r w:rsidRPr="0095771C">
        <w:rPr>
          <w:rFonts w:ascii="Times New Roman" w:eastAsia="Times New Roman" w:hAnsi="Times New Roman" w:cs="Times New Roman"/>
          <w:color w:val="000000"/>
          <w:sz w:val="24"/>
          <w:szCs w:val="24"/>
          <w:lang w:eastAsia="uk-UA" w:bidi="uk-UA"/>
        </w:rPr>
        <w:t>закон</w:t>
      </w:r>
      <w:r w:rsidR="007B304B" w:rsidRPr="0095771C">
        <w:rPr>
          <w:rFonts w:ascii="Times New Roman" w:eastAsia="Times New Roman" w:hAnsi="Times New Roman" w:cs="Times New Roman"/>
          <w:color w:val="000000"/>
          <w:sz w:val="24"/>
          <w:szCs w:val="24"/>
          <w:lang w:eastAsia="uk-UA" w:bidi="uk-UA"/>
        </w:rPr>
        <w:t>одавчих актів</w:t>
      </w:r>
      <w:r w:rsidRPr="0095771C">
        <w:rPr>
          <w:rFonts w:ascii="Times New Roman" w:eastAsia="Times New Roman" w:hAnsi="Times New Roman" w:cs="Times New Roman"/>
          <w:color w:val="000000"/>
          <w:sz w:val="24"/>
          <w:szCs w:val="24"/>
          <w:lang w:eastAsia="uk-UA" w:bidi="uk-UA"/>
        </w:rPr>
        <w:t xml:space="preserve"> України, які б надавали змогу отримувати всю необхідну для здійснення моніторингу інформацію,</w:t>
      </w:r>
      <w:r w:rsidR="008E7303" w:rsidRPr="0095771C">
        <w:rPr>
          <w:rFonts w:ascii="Times New Roman" w:eastAsia="Times New Roman" w:hAnsi="Times New Roman" w:cs="Times New Roman"/>
          <w:color w:val="000000"/>
          <w:sz w:val="24"/>
          <w:szCs w:val="24"/>
          <w:lang w:eastAsia="uk-UA" w:bidi="uk-UA"/>
        </w:rPr>
        <w:t xml:space="preserve"> </w:t>
      </w:r>
      <w:r w:rsidR="00080E63" w:rsidRPr="0095771C">
        <w:rPr>
          <w:rFonts w:ascii="Times New Roman" w:eastAsia="Times New Roman" w:hAnsi="Times New Roman" w:cs="Times New Roman"/>
          <w:color w:val="000000"/>
          <w:sz w:val="24"/>
          <w:szCs w:val="24"/>
          <w:lang w:eastAsia="uk-UA" w:bidi="uk-UA"/>
        </w:rPr>
        <w:t>окреслити межі контролю Ради суддів України за додержанням вимог законодавства щодо врегулювання конфлікту інтересів у діяльності, зокрема, суддів</w:t>
      </w:r>
      <w:r w:rsidR="00F175DE" w:rsidRPr="0095771C">
        <w:rPr>
          <w:rFonts w:ascii="Times New Roman" w:eastAsia="Times New Roman" w:hAnsi="Times New Roman" w:cs="Times New Roman"/>
          <w:color w:val="000000"/>
          <w:sz w:val="24"/>
          <w:szCs w:val="24"/>
          <w:lang w:eastAsia="uk-UA" w:bidi="uk-UA"/>
        </w:rPr>
        <w:t xml:space="preserve"> та визначити чіткий порядок врегулювання конфлікту інтересів судді у разі його виникнення під час здійснення судочинства,</w:t>
      </w:r>
      <w:r w:rsidR="00080E63" w:rsidRPr="0095771C">
        <w:rPr>
          <w:rFonts w:ascii="Times New Roman" w:eastAsia="Times New Roman" w:hAnsi="Times New Roman" w:cs="Times New Roman"/>
          <w:color w:val="000000"/>
          <w:sz w:val="24"/>
          <w:szCs w:val="24"/>
          <w:lang w:eastAsia="uk-UA" w:bidi="uk-UA"/>
        </w:rPr>
        <w:t xml:space="preserve"> </w:t>
      </w:r>
      <w:r w:rsidRPr="0095771C">
        <w:rPr>
          <w:rFonts w:ascii="Times New Roman" w:eastAsia="Times New Roman" w:hAnsi="Times New Roman" w:cs="Times New Roman"/>
          <w:color w:val="000000"/>
          <w:sz w:val="24"/>
          <w:szCs w:val="24"/>
          <w:lang w:eastAsia="uk-UA" w:bidi="uk-UA"/>
        </w:rPr>
        <w:t xml:space="preserve">запровадження системи ранжування та аналізу інформації, що міститься в інформаційно-технічній системі Реєстр декларацій, </w:t>
      </w:r>
      <w:r w:rsidR="00E354F2" w:rsidRPr="0095771C">
        <w:rPr>
          <w:rFonts w:ascii="Times New Roman" w:eastAsia="Times New Roman" w:hAnsi="Times New Roman" w:cs="Times New Roman"/>
          <w:color w:val="000000"/>
          <w:sz w:val="24"/>
          <w:szCs w:val="24"/>
          <w:lang w:eastAsia="uk-UA" w:bidi="uk-UA"/>
        </w:rPr>
        <w:t xml:space="preserve">прийняття ІТ-продукту «Приховані інтереси» на баланс НАЗК та </w:t>
      </w:r>
      <w:r w:rsidR="00080E63" w:rsidRPr="0095771C">
        <w:rPr>
          <w:rFonts w:ascii="Times New Roman" w:eastAsia="Times New Roman" w:hAnsi="Times New Roman" w:cs="Times New Roman"/>
          <w:color w:val="000000"/>
          <w:sz w:val="24"/>
          <w:szCs w:val="24"/>
          <w:lang w:eastAsia="uk-UA" w:bidi="uk-UA"/>
        </w:rPr>
        <w:t>його налаштування.</w:t>
      </w:r>
    </w:p>
    <w:p w14:paraId="51923B3D" w14:textId="77777777" w:rsidR="00103353" w:rsidRDefault="00103353">
      <w:pPr>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br w:type="page"/>
      </w:r>
    </w:p>
    <w:p w14:paraId="13450F86"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103353">
        <w:rPr>
          <w:rFonts w:ascii="Times New Roman" w:eastAsia="Times New Roman" w:hAnsi="Times New Roman" w:cs="Times New Roman"/>
          <w:b/>
          <w:color w:val="000000"/>
          <w:sz w:val="24"/>
          <w:szCs w:val="24"/>
          <w:lang w:val="ru-RU" w:eastAsia="uk-UA" w:bidi="uk-UA"/>
        </w:rPr>
        <w:lastRenderedPageBreak/>
        <w:t>1</w:t>
      </w:r>
      <w:r w:rsidRPr="00103353">
        <w:rPr>
          <w:rFonts w:ascii="Times New Roman" w:eastAsia="Times New Roman" w:hAnsi="Times New Roman" w:cs="Times New Roman"/>
          <w:b/>
          <w:color w:val="000000"/>
          <w:sz w:val="24"/>
          <w:szCs w:val="24"/>
          <w:lang w:eastAsia="uk-UA" w:bidi="uk-UA"/>
        </w:rPr>
        <w:t>.3.2. Проблема. Правова регламентація заборон та обмежень на одержання подарунків, участі у певних правовідносинах є недосконалою, не в усіх випадках заборони забезпечені заходами юридичної відповідальності.</w:t>
      </w:r>
    </w:p>
    <w:p w14:paraId="5B715621"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260210A6"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rPr>
      </w:pPr>
      <w:bookmarkStart w:id="4" w:name="_Hlk112502991"/>
      <w:r w:rsidRPr="00103353">
        <w:rPr>
          <w:rFonts w:ascii="Times New Roman" w:eastAsia="Calibri" w:hAnsi="Times New Roman" w:cs="Times New Roman"/>
          <w:sz w:val="24"/>
          <w:szCs w:val="24"/>
        </w:rPr>
        <w:t>Законодавчо визначені антикорупційні заборони та обмеження, поряд з вимогами щодо запобігання та врегулювання конфлікту інтересів, є інструментами, які покликані унеможливити або зменшити до мінімуму:</w:t>
      </w:r>
    </w:p>
    <w:p w14:paraId="38456FEB"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rPr>
      </w:pPr>
      <w:r w:rsidRPr="00103353">
        <w:rPr>
          <w:rFonts w:ascii="Times New Roman" w:eastAsia="Calibri" w:hAnsi="Times New Roman" w:cs="Times New Roman"/>
          <w:sz w:val="24"/>
          <w:szCs w:val="24"/>
        </w:rPr>
        <w:t>- вплив приватного інтересу посадовця на реалізацію ним службових повноважень (обмеження щодо одержання подарунків, щодо сумісництва);</w:t>
      </w:r>
    </w:p>
    <w:p w14:paraId="5AE36C60"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rPr>
      </w:pPr>
      <w:r w:rsidRPr="00103353">
        <w:rPr>
          <w:rFonts w:ascii="Times New Roman" w:eastAsia="Calibri" w:hAnsi="Times New Roman" w:cs="Times New Roman"/>
          <w:sz w:val="24"/>
          <w:szCs w:val="24"/>
        </w:rPr>
        <w:t xml:space="preserve">- використання після звільнення інформації, </w:t>
      </w:r>
      <w:proofErr w:type="spellStart"/>
      <w:r w:rsidRPr="00103353">
        <w:rPr>
          <w:rFonts w:ascii="Times New Roman" w:eastAsia="Calibri" w:hAnsi="Times New Roman" w:cs="Times New Roman"/>
          <w:sz w:val="24"/>
          <w:szCs w:val="24"/>
        </w:rPr>
        <w:t>зв’язків</w:t>
      </w:r>
      <w:proofErr w:type="spellEnd"/>
      <w:r w:rsidRPr="00103353">
        <w:rPr>
          <w:rFonts w:ascii="Times New Roman" w:eastAsia="Calibri" w:hAnsi="Times New Roman" w:cs="Times New Roman"/>
          <w:sz w:val="24"/>
          <w:szCs w:val="24"/>
        </w:rPr>
        <w:t>, отриманих на публічній службі, у приватному секторі (обмеження після припинення діяльності, пов’язаної з виконанням функцій держави, місцевого самоврядування).</w:t>
      </w:r>
    </w:p>
    <w:p w14:paraId="61C18F31"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rPr>
      </w:pPr>
      <w:r w:rsidRPr="00103353">
        <w:rPr>
          <w:rFonts w:ascii="Times New Roman" w:eastAsia="Calibri" w:hAnsi="Times New Roman" w:cs="Times New Roman"/>
          <w:sz w:val="24"/>
          <w:szCs w:val="24"/>
        </w:rPr>
        <w:t>На сьогодні відповідні правові норми пройшли достатню апробацію, внаслідок чого вже можна обґрунтовано вести мову про їх недостатню ефективність, яка частково пояснюється відсутністю практичного досвіду конструювання відповідних обмежень в Україні, а також внесенням після набрання чинності Законом України  «Про запобігання корупції» (далі – Закон) несистемних змін до норм, що регламентують такі антикорупційні обмеження.</w:t>
      </w:r>
    </w:p>
    <w:p w14:paraId="599F2F5A"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 xml:space="preserve">До ключових вад існуючих </w:t>
      </w:r>
      <w:r w:rsidRPr="00103353">
        <w:rPr>
          <w:rFonts w:ascii="Times New Roman" w:eastAsia="Calibri" w:hAnsi="Times New Roman" w:cs="Times New Roman"/>
          <w:sz w:val="24"/>
          <w:szCs w:val="24"/>
        </w:rPr>
        <w:t>антикорупційних заборон і обмежень</w:t>
      </w:r>
      <w:r w:rsidRPr="00103353">
        <w:rPr>
          <w:rFonts w:ascii="Times New Roman" w:eastAsia="Times New Roman" w:hAnsi="Times New Roman" w:cs="Times New Roman"/>
          <w:color w:val="000000"/>
          <w:sz w:val="24"/>
          <w:szCs w:val="24"/>
          <w:lang w:eastAsia="uk-UA" w:bidi="uk-UA"/>
        </w:rPr>
        <w:t xml:space="preserve"> на сьогодні варто віднести такі.</w:t>
      </w:r>
    </w:p>
    <w:p w14:paraId="4AE886C2"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rPr>
      </w:pPr>
      <w:r w:rsidRPr="00103353">
        <w:rPr>
          <w:rFonts w:ascii="Times New Roman" w:eastAsia="Calibri" w:hAnsi="Times New Roman" w:cs="Times New Roman"/>
          <w:b/>
          <w:sz w:val="24"/>
          <w:szCs w:val="24"/>
        </w:rPr>
        <w:t>1. </w:t>
      </w:r>
      <w:r w:rsidRPr="00103353">
        <w:rPr>
          <w:rFonts w:ascii="Times New Roman" w:eastAsia="Calibri" w:hAnsi="Times New Roman" w:cs="Times New Roman"/>
          <w:sz w:val="24"/>
          <w:szCs w:val="24"/>
        </w:rPr>
        <w:t>Стосовно обмеження щодо сумісництва, в частині заборони займатися іншою оплачуваною або підприємницькою діяльністю, законодавство встановлює таку заборону, але одночасно не надає визначення поняттю «інша оплачувана діяльність», не встановлює критерії, які б дозволяти зрозуміти зміст такої забороненої діяльності. Наприклад, на практиці можуть виникати проблеми із віднесенням до такої діяльності тієї, за яку платіж ще не надійшов або замаскований як одноразова компенсація.</w:t>
      </w:r>
    </w:p>
    <w:p w14:paraId="55868C01"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lang w:val="ru-RU"/>
        </w:rPr>
      </w:pPr>
      <w:r w:rsidRPr="00103353">
        <w:rPr>
          <w:rFonts w:ascii="Times New Roman" w:eastAsia="Calibri" w:hAnsi="Times New Roman" w:cs="Times New Roman"/>
          <w:sz w:val="24"/>
          <w:szCs w:val="24"/>
        </w:rPr>
        <w:t>Встановлення заборони на здійснення діяльності, зміст якої є не чітким і може тлумачитися по різному, зумовлює</w:t>
      </w:r>
      <w:r w:rsidRPr="00103353">
        <w:rPr>
          <w:rFonts w:ascii="Times New Roman" w:eastAsia="Calibri" w:hAnsi="Times New Roman" w:cs="Times New Roman"/>
          <w:sz w:val="24"/>
          <w:szCs w:val="24"/>
          <w:lang w:val="ru-RU"/>
        </w:rPr>
        <w:t>:</w:t>
      </w:r>
    </w:p>
    <w:p w14:paraId="25B5DFCD"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rPr>
      </w:pPr>
      <w:r w:rsidRPr="00103353">
        <w:rPr>
          <w:rFonts w:ascii="Times New Roman" w:eastAsia="Calibri" w:hAnsi="Times New Roman" w:cs="Times New Roman"/>
          <w:sz w:val="24"/>
          <w:szCs w:val="24"/>
          <w:lang w:val="ru-RU"/>
        </w:rPr>
        <w:t>1)</w:t>
      </w:r>
      <w:r w:rsidRPr="00103353">
        <w:rPr>
          <w:rFonts w:ascii="Times New Roman" w:eastAsia="Calibri" w:hAnsi="Times New Roman" w:cs="Times New Roman"/>
          <w:sz w:val="24"/>
          <w:szCs w:val="24"/>
        </w:rPr>
        <w:t> </w:t>
      </w:r>
      <w:proofErr w:type="spellStart"/>
      <w:r w:rsidRPr="00103353">
        <w:rPr>
          <w:rFonts w:ascii="Times New Roman" w:eastAsia="Calibri" w:hAnsi="Times New Roman" w:cs="Times New Roman"/>
          <w:sz w:val="24"/>
          <w:szCs w:val="24"/>
        </w:rPr>
        <w:t>дискрецію</w:t>
      </w:r>
      <w:proofErr w:type="spellEnd"/>
      <w:r w:rsidRPr="00103353">
        <w:rPr>
          <w:rFonts w:ascii="Times New Roman" w:eastAsia="Calibri" w:hAnsi="Times New Roman" w:cs="Times New Roman"/>
          <w:sz w:val="24"/>
          <w:szCs w:val="24"/>
        </w:rPr>
        <w:t xml:space="preserve"> при прийнятті рішень щодо віднесення тієї чи іншої діяльності до забороненої чи дозволеної як самими службовцями, так і спеціально уповноваженими суб’єктами у сфері протидії корупції, судами</w:t>
      </w:r>
      <w:r w:rsidRPr="00103353">
        <w:rPr>
          <w:rFonts w:ascii="Times New Roman" w:eastAsia="Calibri" w:hAnsi="Times New Roman" w:cs="Times New Roman"/>
          <w:sz w:val="24"/>
          <w:szCs w:val="24"/>
          <w:vertAlign w:val="superscript"/>
        </w:rPr>
        <w:footnoteReference w:id="10"/>
      </w:r>
      <w:r w:rsidRPr="00103353">
        <w:rPr>
          <w:rFonts w:ascii="Times New Roman" w:eastAsia="Calibri" w:hAnsi="Times New Roman" w:cs="Times New Roman"/>
          <w:sz w:val="24"/>
          <w:szCs w:val="24"/>
        </w:rPr>
        <w:t>;</w:t>
      </w:r>
    </w:p>
    <w:p w14:paraId="4D57825B"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lang w:bidi="uk-UA"/>
        </w:rPr>
      </w:pPr>
      <w:bookmarkStart w:id="5" w:name="_Hlk112503043"/>
      <w:bookmarkEnd w:id="4"/>
      <w:r w:rsidRPr="00103353">
        <w:rPr>
          <w:rFonts w:ascii="Times New Roman" w:eastAsia="Calibri" w:hAnsi="Times New Roman" w:cs="Times New Roman"/>
          <w:sz w:val="24"/>
          <w:szCs w:val="24"/>
          <w:lang w:bidi="uk-UA"/>
        </w:rPr>
        <w:t xml:space="preserve">2) хибне уявлення особи про відсутність порушень антикорупційних обмежень, в той час, коли ознаки порушень мають місце та зумовлюють притягнення особи до відповідальності, та навпаки. </w:t>
      </w:r>
    </w:p>
    <w:p w14:paraId="3130B074"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rPr>
      </w:pPr>
      <w:r w:rsidRPr="00103353">
        <w:rPr>
          <w:rFonts w:ascii="Times New Roman" w:eastAsia="Calibri" w:hAnsi="Times New Roman" w:cs="Times New Roman"/>
          <w:sz w:val="24"/>
          <w:szCs w:val="24"/>
        </w:rPr>
        <w:t xml:space="preserve">З метою усунення цих негативних наслідків </w:t>
      </w:r>
      <w:r w:rsidRPr="00103353">
        <w:rPr>
          <w:rFonts w:ascii="Times New Roman" w:eastAsia="Calibri" w:hAnsi="Times New Roman" w:cs="Times New Roman"/>
          <w:b/>
          <w:i/>
          <w:sz w:val="24"/>
          <w:szCs w:val="24"/>
        </w:rPr>
        <w:t xml:space="preserve">у проекті Державної антикорупційної програми на 2023–2025 роки пропонується </w:t>
      </w:r>
      <w:r w:rsidRPr="00103353">
        <w:rPr>
          <w:rFonts w:ascii="Times New Roman" w:eastAsia="Calibri" w:hAnsi="Times New Roman" w:cs="Times New Roman"/>
          <w:sz w:val="24"/>
          <w:szCs w:val="24"/>
        </w:rPr>
        <w:t>надати юридичної визначеності змісту обмеження щодо сумісництва, зокрема шляхом визначення поняття «інша оплачувана діяльність».</w:t>
      </w:r>
    </w:p>
    <w:p w14:paraId="33EE325A"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rPr>
      </w:pPr>
      <w:r w:rsidRPr="00103353">
        <w:rPr>
          <w:rFonts w:ascii="Times New Roman" w:eastAsia="Calibri" w:hAnsi="Times New Roman" w:cs="Times New Roman"/>
          <w:b/>
          <w:sz w:val="24"/>
          <w:szCs w:val="24"/>
        </w:rPr>
        <w:t>2. </w:t>
      </w:r>
      <w:r w:rsidRPr="00103353">
        <w:rPr>
          <w:rFonts w:ascii="Times New Roman" w:eastAsia="Calibri" w:hAnsi="Times New Roman" w:cs="Times New Roman"/>
          <w:sz w:val="24"/>
          <w:szCs w:val="24"/>
        </w:rPr>
        <w:t xml:space="preserve">На сьогодні Законом встановлено абсолютну заборону отримувати подарунки від підлеглих осіб та у зв’язку із здійсненням діяльності, пов’язаної з виконанням функцій держави або місцевого самоврядування, незалежно від їх вартості (абсолютно заборонені подарунки). </w:t>
      </w:r>
    </w:p>
    <w:p w14:paraId="540E62DD"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rPr>
      </w:pPr>
      <w:r w:rsidRPr="00103353">
        <w:rPr>
          <w:rFonts w:ascii="Times New Roman" w:eastAsia="Calibri" w:hAnsi="Times New Roman" w:cs="Times New Roman"/>
          <w:sz w:val="24"/>
          <w:szCs w:val="24"/>
        </w:rPr>
        <w:t xml:space="preserve">В той же час дозволяється отримувати подарунки, </w:t>
      </w:r>
      <w:r w:rsidRPr="00103353">
        <w:rPr>
          <w:rFonts w:ascii="Times New Roman" w:eastAsia="Calibri" w:hAnsi="Times New Roman" w:cs="Times New Roman"/>
          <w:sz w:val="24"/>
          <w:szCs w:val="24"/>
          <w:u w:val="single"/>
        </w:rPr>
        <w:t>які відповідають загальновизнаним уявленням про гостинність</w:t>
      </w:r>
      <w:r w:rsidRPr="00103353">
        <w:rPr>
          <w:rFonts w:ascii="Times New Roman" w:eastAsia="Calibri" w:hAnsi="Times New Roman" w:cs="Times New Roman"/>
          <w:sz w:val="24"/>
          <w:szCs w:val="24"/>
        </w:rPr>
        <w:t xml:space="preserve"> та відповідають вимогам щодо вартості</w:t>
      </w:r>
      <w:r w:rsidRPr="00103353">
        <w:rPr>
          <w:rFonts w:ascii="Times New Roman" w:eastAsia="Calibri" w:hAnsi="Times New Roman" w:cs="Times New Roman"/>
          <w:sz w:val="24"/>
          <w:szCs w:val="24"/>
          <w:vertAlign w:val="superscript"/>
        </w:rPr>
        <w:footnoteReference w:id="11"/>
      </w:r>
      <w:r w:rsidRPr="00103353">
        <w:rPr>
          <w:rFonts w:ascii="Times New Roman" w:eastAsia="Calibri" w:hAnsi="Times New Roman" w:cs="Times New Roman"/>
          <w:sz w:val="24"/>
          <w:szCs w:val="24"/>
        </w:rPr>
        <w:t>.</w:t>
      </w:r>
    </w:p>
    <w:p w14:paraId="46F38CA8" w14:textId="77777777" w:rsidR="00103353" w:rsidRPr="00103353" w:rsidRDefault="00103353" w:rsidP="00103353">
      <w:pPr>
        <w:tabs>
          <w:tab w:val="left" w:pos="993"/>
          <w:tab w:val="left" w:pos="4395"/>
        </w:tabs>
        <w:spacing w:after="0" w:line="240" w:lineRule="auto"/>
        <w:ind w:firstLine="567"/>
        <w:contextualSpacing/>
        <w:jc w:val="both"/>
        <w:rPr>
          <w:rFonts w:ascii="Times New Roman" w:eastAsia="Calibri" w:hAnsi="Times New Roman" w:cs="Times New Roman"/>
          <w:sz w:val="24"/>
          <w:szCs w:val="24"/>
        </w:rPr>
      </w:pPr>
      <w:r w:rsidRPr="00103353">
        <w:rPr>
          <w:rFonts w:ascii="Times New Roman" w:eastAsia="Calibri" w:hAnsi="Times New Roman" w:cs="Times New Roman"/>
          <w:sz w:val="24"/>
          <w:szCs w:val="24"/>
        </w:rPr>
        <w:t xml:space="preserve">Таким чином, подарунки, які перевищують максимально дозволену вартість (одноразово чи сукупно) стають автоматично забороненими, навіть якщо отримані як </w:t>
      </w:r>
      <w:r w:rsidRPr="00103353">
        <w:rPr>
          <w:rFonts w:ascii="Times New Roman" w:eastAsia="Calibri" w:hAnsi="Times New Roman" w:cs="Times New Roman"/>
          <w:sz w:val="24"/>
          <w:szCs w:val="24"/>
        </w:rPr>
        <w:lastRenderedPageBreak/>
        <w:t>подарунок в межах особистих (дружніх) стосунків в межах певних свят (подій) та не мотивовані посадою службовця або як дипломатичні подарунки.</w:t>
      </w:r>
    </w:p>
    <w:p w14:paraId="0867D0BE"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rPr>
      </w:pPr>
      <w:r w:rsidRPr="00103353">
        <w:rPr>
          <w:rFonts w:ascii="Times New Roman" w:eastAsia="Calibri" w:hAnsi="Times New Roman" w:cs="Times New Roman"/>
          <w:sz w:val="24"/>
          <w:szCs w:val="24"/>
        </w:rPr>
        <w:t>До того ж суди, розглядаючи справи про адміністративні правопорушення, пов’язані з порушенням обмежень щодо одержання подарунків, часто не застосовують санкцію до осіб,  посилаючись на відсутність зв’язку між отриманим подарунком і здійсненням особою функцій держави чи місцевого самоврядування</w:t>
      </w:r>
      <w:r w:rsidRPr="00103353">
        <w:rPr>
          <w:rFonts w:ascii="Times New Roman" w:eastAsia="Calibri" w:hAnsi="Times New Roman" w:cs="Times New Roman"/>
          <w:sz w:val="24"/>
          <w:szCs w:val="24"/>
          <w:vertAlign w:val="superscript"/>
        </w:rPr>
        <w:footnoteReference w:id="12"/>
      </w:r>
      <w:r w:rsidRPr="00103353">
        <w:rPr>
          <w:rFonts w:ascii="Times New Roman" w:eastAsia="Calibri" w:hAnsi="Times New Roman" w:cs="Times New Roman"/>
          <w:sz w:val="24"/>
          <w:szCs w:val="24"/>
        </w:rPr>
        <w:t>.</w:t>
      </w:r>
    </w:p>
    <w:p w14:paraId="11BFB5FC" w14:textId="77777777" w:rsidR="00103353" w:rsidRPr="00103353" w:rsidRDefault="00103353" w:rsidP="00103353">
      <w:pPr>
        <w:spacing w:after="0" w:line="240" w:lineRule="auto"/>
        <w:ind w:firstLine="567"/>
        <w:jc w:val="both"/>
        <w:rPr>
          <w:rFonts w:ascii="Times New Roman" w:eastAsia="Calibri" w:hAnsi="Times New Roman" w:cs="Times New Roman"/>
          <w:sz w:val="24"/>
          <w:szCs w:val="24"/>
        </w:rPr>
      </w:pPr>
      <w:r w:rsidRPr="00103353">
        <w:rPr>
          <w:rFonts w:ascii="Times New Roman" w:eastAsia="Calibri" w:hAnsi="Times New Roman" w:cs="Times New Roman"/>
          <w:sz w:val="24"/>
          <w:szCs w:val="24"/>
          <w:lang w:bidi="uk-UA"/>
        </w:rPr>
        <w:t>Крім того, група держав проти корупції (</w:t>
      </w:r>
      <w:r w:rsidRPr="00103353">
        <w:rPr>
          <w:rFonts w:ascii="Times New Roman" w:eastAsia="Calibri" w:hAnsi="Times New Roman" w:cs="Times New Roman"/>
          <w:sz w:val="24"/>
          <w:szCs w:val="24"/>
          <w:lang w:val="en-US"/>
        </w:rPr>
        <w:t>GRECO</w:t>
      </w:r>
      <w:r w:rsidRPr="00103353">
        <w:rPr>
          <w:rFonts w:ascii="Times New Roman" w:eastAsia="Calibri" w:hAnsi="Times New Roman" w:cs="Times New Roman"/>
          <w:sz w:val="24"/>
          <w:szCs w:val="24"/>
          <w:lang w:bidi="uk-UA"/>
        </w:rPr>
        <w:t xml:space="preserve">) </w:t>
      </w:r>
      <w:r w:rsidRPr="00103353">
        <w:rPr>
          <w:rFonts w:ascii="Times New Roman" w:eastAsia="Calibri" w:hAnsi="Times New Roman" w:cs="Times New Roman"/>
          <w:sz w:val="24"/>
          <w:szCs w:val="24"/>
        </w:rPr>
        <w:t>піддавала критиці визначену Законом граничну вартість дозволеного подарунка (до одного прожиткового мінімуму) як занадто високу, порівняно з іншими країнами</w:t>
      </w:r>
      <w:r w:rsidRPr="00103353">
        <w:rPr>
          <w:rFonts w:ascii="Times New Roman" w:eastAsia="Calibri" w:hAnsi="Times New Roman" w:cs="Times New Roman"/>
          <w:sz w:val="24"/>
          <w:szCs w:val="24"/>
          <w:vertAlign w:val="superscript"/>
        </w:rPr>
        <w:footnoteReference w:id="13"/>
      </w:r>
      <w:r w:rsidRPr="00103353">
        <w:rPr>
          <w:rFonts w:ascii="Times New Roman" w:eastAsia="Calibri" w:hAnsi="Times New Roman" w:cs="Times New Roman"/>
          <w:sz w:val="24"/>
          <w:szCs w:val="24"/>
        </w:rPr>
        <w:t>, що вочевидь пов’язано з тим, що обмеження вартості подарунку в першу чергу має застосовуватись до випадків одержання подарунків, які зумовлені посадою службовця та у зв’язку з реалізацією функцій держави, місцевого самоврядування.</w:t>
      </w:r>
    </w:p>
    <w:p w14:paraId="02B5376D" w14:textId="77777777" w:rsidR="00103353" w:rsidRPr="00103353" w:rsidRDefault="00103353" w:rsidP="00103353">
      <w:pPr>
        <w:spacing w:after="0" w:line="240" w:lineRule="auto"/>
        <w:ind w:firstLine="567"/>
        <w:jc w:val="both"/>
        <w:rPr>
          <w:rFonts w:ascii="Times New Roman" w:eastAsia="Calibri" w:hAnsi="Times New Roman" w:cs="Times New Roman"/>
          <w:sz w:val="24"/>
          <w:szCs w:val="24"/>
        </w:rPr>
      </w:pPr>
      <w:r w:rsidRPr="00103353">
        <w:rPr>
          <w:rFonts w:ascii="Times New Roman" w:eastAsia="Calibri" w:hAnsi="Times New Roman" w:cs="Times New Roman"/>
          <w:sz w:val="24"/>
          <w:szCs w:val="24"/>
        </w:rPr>
        <w:t>З огляду на те, що обмеження щодо одержання подарунку має забезпечувати неможливість впливу на об’єктивність та безсторонність посадовця при виконанні службових обов’язків, зміст існуючих обмежень щодо одержання подарунків виглядає надмірним та потребує удосконалення з метою забезпечення справедливого балансу між приватним та публічним інтересом, що може бути забезпечено, зокрема, шляхом:</w:t>
      </w:r>
    </w:p>
    <w:p w14:paraId="7D1C10E2" w14:textId="77777777" w:rsidR="00103353" w:rsidRPr="00103353" w:rsidRDefault="00103353" w:rsidP="00103353">
      <w:pPr>
        <w:tabs>
          <w:tab w:val="left" w:pos="993"/>
          <w:tab w:val="left" w:pos="4395"/>
        </w:tabs>
        <w:spacing w:after="0" w:line="240" w:lineRule="auto"/>
        <w:ind w:firstLine="567"/>
        <w:contextualSpacing/>
        <w:jc w:val="both"/>
        <w:rPr>
          <w:rFonts w:ascii="Times New Roman" w:eastAsia="Calibri" w:hAnsi="Times New Roman" w:cs="Times New Roman"/>
          <w:sz w:val="24"/>
          <w:szCs w:val="24"/>
        </w:rPr>
      </w:pPr>
      <w:r w:rsidRPr="00103353">
        <w:rPr>
          <w:rFonts w:ascii="Times New Roman" w:eastAsia="Calibri" w:hAnsi="Times New Roman" w:cs="Times New Roman"/>
          <w:sz w:val="24"/>
          <w:szCs w:val="24"/>
        </w:rPr>
        <w:t>- встановлення заборони на прийняття подарунків поза межами своїх посадових обов’язків від особи, щодо якої службовець протягом певного періоду реалізовував повноваження;</w:t>
      </w:r>
    </w:p>
    <w:p w14:paraId="38C0A876" w14:textId="77777777" w:rsidR="00103353" w:rsidRPr="00103353" w:rsidRDefault="00103353" w:rsidP="00103353">
      <w:pPr>
        <w:tabs>
          <w:tab w:val="left" w:pos="993"/>
          <w:tab w:val="left" w:pos="4395"/>
        </w:tabs>
        <w:spacing w:after="0" w:line="240" w:lineRule="auto"/>
        <w:ind w:firstLine="567"/>
        <w:contextualSpacing/>
        <w:jc w:val="both"/>
        <w:rPr>
          <w:rFonts w:ascii="Times New Roman" w:eastAsia="Calibri" w:hAnsi="Times New Roman" w:cs="Times New Roman"/>
          <w:sz w:val="24"/>
          <w:szCs w:val="24"/>
        </w:rPr>
      </w:pPr>
      <w:r w:rsidRPr="00103353">
        <w:rPr>
          <w:rFonts w:ascii="Times New Roman" w:eastAsia="Calibri" w:hAnsi="Times New Roman" w:cs="Times New Roman"/>
          <w:sz w:val="24"/>
          <w:szCs w:val="24"/>
        </w:rPr>
        <w:t>- встановлення на певний строк заборони на реалізацію будь-яких повноважень щодо особи, від якої посадова особа приймала подарунки поза межами виконанням своїх посадових обов’язків</w:t>
      </w:r>
      <w:r w:rsidRPr="00103353">
        <w:rPr>
          <w:rFonts w:ascii="Times New Roman" w:eastAsia="Calibri" w:hAnsi="Times New Roman" w:cs="Times New Roman"/>
          <w:sz w:val="24"/>
          <w:szCs w:val="24"/>
          <w:vertAlign w:val="superscript"/>
        </w:rPr>
        <w:footnoteReference w:id="14"/>
      </w:r>
      <w:r w:rsidRPr="00103353">
        <w:rPr>
          <w:rFonts w:ascii="Times New Roman" w:eastAsia="Calibri" w:hAnsi="Times New Roman" w:cs="Times New Roman"/>
          <w:sz w:val="24"/>
          <w:szCs w:val="24"/>
        </w:rPr>
        <w:t>.</w:t>
      </w:r>
    </w:p>
    <w:p w14:paraId="520B9919" w14:textId="77777777" w:rsidR="00103353" w:rsidRPr="00103353" w:rsidRDefault="00103353" w:rsidP="00103353">
      <w:pPr>
        <w:tabs>
          <w:tab w:val="left" w:pos="993"/>
          <w:tab w:val="left" w:pos="4395"/>
        </w:tabs>
        <w:spacing w:after="0" w:line="240" w:lineRule="auto"/>
        <w:ind w:firstLine="567"/>
        <w:contextualSpacing/>
        <w:jc w:val="both"/>
        <w:rPr>
          <w:rFonts w:ascii="Times New Roman" w:eastAsia="Calibri" w:hAnsi="Times New Roman" w:cs="Times New Roman"/>
          <w:sz w:val="24"/>
          <w:szCs w:val="24"/>
          <w:lang w:bidi="uk-UA"/>
        </w:rPr>
      </w:pPr>
      <w:r w:rsidRPr="00103353">
        <w:rPr>
          <w:rFonts w:ascii="Times New Roman" w:eastAsia="Calibri" w:hAnsi="Times New Roman" w:cs="Times New Roman"/>
          <w:sz w:val="24"/>
          <w:szCs w:val="24"/>
          <w:lang w:bidi="uk-UA"/>
        </w:rPr>
        <w:t>Слід зазначити, що недосконалість змісту обмеження щодо одержання подарунків зумовлює зниження дієвості відповідного антикорупційного механізму.</w:t>
      </w:r>
    </w:p>
    <w:p w14:paraId="21FD32F2" w14:textId="77777777" w:rsidR="00103353" w:rsidRPr="00103353" w:rsidRDefault="00103353" w:rsidP="00103353">
      <w:pPr>
        <w:tabs>
          <w:tab w:val="left" w:pos="993"/>
          <w:tab w:val="left" w:pos="4395"/>
        </w:tabs>
        <w:spacing w:after="0" w:line="240" w:lineRule="auto"/>
        <w:ind w:firstLine="567"/>
        <w:contextualSpacing/>
        <w:jc w:val="both"/>
        <w:rPr>
          <w:rFonts w:ascii="Times New Roman" w:eastAsia="Calibri" w:hAnsi="Times New Roman" w:cs="Times New Roman"/>
          <w:sz w:val="24"/>
          <w:szCs w:val="24"/>
          <w:lang w:bidi="uk-UA"/>
        </w:rPr>
      </w:pPr>
      <w:r w:rsidRPr="00103353">
        <w:rPr>
          <w:rFonts w:ascii="Times New Roman" w:eastAsia="Calibri" w:hAnsi="Times New Roman" w:cs="Times New Roman"/>
          <w:sz w:val="24"/>
          <w:szCs w:val="24"/>
          <w:lang w:bidi="uk-UA"/>
        </w:rPr>
        <w:t xml:space="preserve">З урахуванням викладеного та з метою вирішення описаної проблеми, у межах реалізації положень Антикорупційної стратегії на 2021 – 2025 роки, </w:t>
      </w:r>
      <w:r w:rsidRPr="00103353">
        <w:rPr>
          <w:rFonts w:ascii="Times New Roman" w:eastAsia="Calibri" w:hAnsi="Times New Roman" w:cs="Times New Roman"/>
          <w:b/>
          <w:i/>
          <w:sz w:val="24"/>
          <w:szCs w:val="24"/>
          <w:lang w:bidi="uk-UA"/>
        </w:rPr>
        <w:t xml:space="preserve">у проекті Державної антикорупційної програми на 2023 – 2025 роки </w:t>
      </w:r>
      <w:r w:rsidRPr="00103353">
        <w:rPr>
          <w:rFonts w:ascii="Times New Roman" w:eastAsia="Calibri" w:hAnsi="Times New Roman" w:cs="Times New Roman"/>
          <w:sz w:val="24"/>
          <w:szCs w:val="24"/>
          <w:lang w:bidi="uk-UA"/>
        </w:rPr>
        <w:t>пропонуються заходи з перегляду змісту обмеження щодо одержання подарунків та удосконалення відповідних положень Закону, які б забезпечили його практичну ефективність з точки зору запобігання корупції та обмеження впливу приватного інтересу на реалізацію службових повноважень без надмірного втручання у сферу приватного життя службовця.</w:t>
      </w:r>
    </w:p>
    <w:p w14:paraId="09981FBF"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rPr>
      </w:pPr>
      <w:bookmarkStart w:id="6" w:name="_Hlk112503322"/>
      <w:bookmarkEnd w:id="5"/>
      <w:r w:rsidRPr="00103353">
        <w:rPr>
          <w:rFonts w:ascii="Times New Roman" w:eastAsia="Calibri" w:hAnsi="Times New Roman" w:cs="Times New Roman"/>
          <w:sz w:val="24"/>
          <w:szCs w:val="24"/>
        </w:rPr>
        <w:t xml:space="preserve">3. На сьогодні Законом </w:t>
      </w:r>
      <w:proofErr w:type="spellStart"/>
      <w:r w:rsidRPr="00103353">
        <w:rPr>
          <w:rFonts w:ascii="Times New Roman" w:eastAsia="Calibri" w:hAnsi="Times New Roman" w:cs="Times New Roman"/>
          <w:sz w:val="24"/>
          <w:szCs w:val="24"/>
        </w:rPr>
        <w:t>презюмується</w:t>
      </w:r>
      <w:proofErr w:type="spellEnd"/>
      <w:r w:rsidRPr="00103353">
        <w:rPr>
          <w:rFonts w:ascii="Times New Roman" w:eastAsia="Calibri" w:hAnsi="Times New Roman" w:cs="Times New Roman"/>
          <w:sz w:val="24"/>
          <w:szCs w:val="24"/>
        </w:rPr>
        <w:t>, що рішення, прийняте посадовцем на користь особи, від якої вона чи її близькі особи отримали подарунок, вважається таким, що прийняте в умовах конфлікту інтересів, незалежно від сплину часу від моменту отримання подарунку.</w:t>
      </w:r>
    </w:p>
    <w:p w14:paraId="2C068DD9"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rPr>
      </w:pPr>
      <w:r w:rsidRPr="00103353">
        <w:rPr>
          <w:rFonts w:ascii="Times New Roman" w:eastAsia="Calibri" w:hAnsi="Times New Roman" w:cs="Times New Roman"/>
          <w:sz w:val="24"/>
          <w:szCs w:val="24"/>
        </w:rPr>
        <w:t xml:space="preserve">Це положення спричиняє несправедливі наслідки, оскільки навіть через багато років після отримання такого подарунка рішення може призвести до формального застосування санкцій через конфлікт інтересів, хоча насправді відносини між дарувальником та обдарованим, з огляду на сплив певного строку вже не зумовлюють існування приватного інтересу, як обов’язкової складової конфлікту інтересів. </w:t>
      </w:r>
      <w:bookmarkStart w:id="7" w:name="_Hlk113436681"/>
    </w:p>
    <w:p w14:paraId="127C7ECC"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lang w:bidi="uk-UA"/>
        </w:rPr>
      </w:pPr>
      <w:r w:rsidRPr="00103353">
        <w:rPr>
          <w:rFonts w:ascii="Times New Roman" w:eastAsia="Calibri" w:hAnsi="Times New Roman" w:cs="Times New Roman"/>
          <w:sz w:val="24"/>
          <w:szCs w:val="24"/>
          <w:lang w:bidi="uk-UA"/>
        </w:rPr>
        <w:t xml:space="preserve">У зв’язку з цим у межах реалізації положень Антикорупційної стратегії на 2021 – 2025 роки, </w:t>
      </w:r>
      <w:r w:rsidRPr="00103353">
        <w:rPr>
          <w:rFonts w:ascii="Times New Roman" w:eastAsia="Calibri" w:hAnsi="Times New Roman" w:cs="Times New Roman"/>
          <w:b/>
          <w:i/>
          <w:sz w:val="24"/>
          <w:szCs w:val="24"/>
          <w:lang w:bidi="uk-UA"/>
        </w:rPr>
        <w:t>у проекті Державної антикорупційної програми на 2023 – 2025 роки</w:t>
      </w:r>
      <w:r w:rsidRPr="00103353">
        <w:rPr>
          <w:rFonts w:ascii="Times New Roman" w:eastAsia="Calibri" w:hAnsi="Times New Roman" w:cs="Times New Roman"/>
          <w:sz w:val="24"/>
          <w:szCs w:val="24"/>
          <w:lang w:bidi="uk-UA"/>
        </w:rPr>
        <w:t xml:space="preserve"> пропонується у Законі передбачити період, протягом якого особі забороняється приймати рішення чи вчиняти дії на користь особи, яка надала подарунок</w:t>
      </w:r>
      <w:r w:rsidRPr="00103353">
        <w:rPr>
          <w:rFonts w:ascii="Times New Roman" w:eastAsia="Calibri" w:hAnsi="Times New Roman" w:cs="Times New Roman"/>
          <w:sz w:val="24"/>
          <w:szCs w:val="24"/>
          <w:vertAlign w:val="superscript"/>
          <w:lang w:bidi="uk-UA"/>
        </w:rPr>
        <w:footnoteReference w:id="15"/>
      </w:r>
      <w:r w:rsidRPr="00103353">
        <w:rPr>
          <w:rFonts w:ascii="Times New Roman" w:eastAsia="Calibri" w:hAnsi="Times New Roman" w:cs="Times New Roman"/>
          <w:sz w:val="24"/>
          <w:szCs w:val="24"/>
          <w:lang w:bidi="uk-UA"/>
        </w:rPr>
        <w:t>.</w:t>
      </w:r>
    </w:p>
    <w:bookmarkEnd w:id="7"/>
    <w:p w14:paraId="4D191E18"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rPr>
      </w:pPr>
      <w:r w:rsidRPr="00103353">
        <w:rPr>
          <w:rFonts w:ascii="Times New Roman" w:eastAsia="Calibri" w:hAnsi="Times New Roman" w:cs="Times New Roman"/>
          <w:b/>
          <w:sz w:val="24"/>
          <w:szCs w:val="24"/>
        </w:rPr>
        <w:lastRenderedPageBreak/>
        <w:t>4.</w:t>
      </w:r>
      <w:r w:rsidRPr="00103353">
        <w:rPr>
          <w:rFonts w:ascii="Times New Roman" w:eastAsia="Calibri" w:hAnsi="Times New Roman" w:cs="Times New Roman"/>
          <w:sz w:val="24"/>
          <w:szCs w:val="24"/>
        </w:rPr>
        <w:t xml:space="preserve"> Недосконалість норм Закону щодо поводження з подарунком або неправомірною вигодою, також викликають проблеми у правозастосуванні, зокрема:</w:t>
      </w:r>
    </w:p>
    <w:p w14:paraId="57A44B38"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b/>
          <w:color w:val="000000"/>
          <w:sz w:val="24"/>
          <w:szCs w:val="24"/>
        </w:rPr>
      </w:pPr>
      <w:r w:rsidRPr="00103353">
        <w:rPr>
          <w:rFonts w:ascii="Times New Roman" w:eastAsia="Calibri" w:hAnsi="Times New Roman" w:cs="Times New Roman"/>
          <w:sz w:val="24"/>
          <w:szCs w:val="24"/>
        </w:rPr>
        <w:t>- щодо правил поводження з подарунком, отриманим у нематеріальному вигляді</w:t>
      </w:r>
      <w:r w:rsidRPr="00103353">
        <w:rPr>
          <w:rFonts w:ascii="Times New Roman" w:eastAsia="Calibri" w:hAnsi="Times New Roman" w:cs="Times New Roman"/>
          <w:sz w:val="24"/>
          <w:szCs w:val="24"/>
          <w:vertAlign w:val="superscript"/>
        </w:rPr>
        <w:footnoteReference w:id="16"/>
      </w:r>
      <w:r w:rsidRPr="00103353">
        <w:rPr>
          <w:rFonts w:ascii="Times New Roman" w:eastAsia="Calibri" w:hAnsi="Times New Roman" w:cs="Times New Roman"/>
          <w:sz w:val="24"/>
          <w:szCs w:val="24"/>
        </w:rPr>
        <w:t xml:space="preserve"> </w:t>
      </w:r>
      <w:bookmarkStart w:id="8" w:name="_Hlk113955159"/>
      <w:r w:rsidRPr="00103353">
        <w:rPr>
          <w:rFonts w:ascii="Times New Roman" w:eastAsia="Calibri" w:hAnsi="Times New Roman" w:cs="Times New Roman"/>
          <w:sz w:val="24"/>
          <w:szCs w:val="24"/>
        </w:rPr>
        <w:t>(наприклад, до Національного агентства з питань запобігання корупції надходили звернення щодо роз’яснення порядку поводження з грошовим переказом на банківський рахунок)</w:t>
      </w:r>
      <w:r w:rsidRPr="00103353">
        <w:rPr>
          <w:rFonts w:ascii="Times New Roman" w:eastAsia="Calibri" w:hAnsi="Times New Roman" w:cs="Times New Roman"/>
          <w:color w:val="000000"/>
          <w:sz w:val="24"/>
          <w:szCs w:val="24"/>
        </w:rPr>
        <w:t>;</w:t>
      </w:r>
      <w:bookmarkEnd w:id="8"/>
    </w:p>
    <w:p w14:paraId="54E68EA4"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rPr>
      </w:pPr>
      <w:r w:rsidRPr="00103353">
        <w:rPr>
          <w:rFonts w:ascii="Times New Roman" w:eastAsia="Calibri" w:hAnsi="Times New Roman" w:cs="Times New Roman"/>
          <w:sz w:val="24"/>
          <w:szCs w:val="24"/>
        </w:rPr>
        <w:t>- щодо послідовних та вичерпних дій службовця, а також відповідного спеціально уповноваженого суб'єкта у сфері протидії корупції з виявленим подарунком</w:t>
      </w:r>
      <w:r w:rsidRPr="00103353">
        <w:rPr>
          <w:rFonts w:ascii="Times New Roman" w:eastAsia="Calibri" w:hAnsi="Times New Roman" w:cs="Times New Roman"/>
          <w:sz w:val="24"/>
          <w:szCs w:val="24"/>
          <w:vertAlign w:val="superscript"/>
        </w:rPr>
        <w:footnoteReference w:id="17"/>
      </w:r>
      <w:r w:rsidRPr="00103353">
        <w:rPr>
          <w:rFonts w:ascii="Times New Roman" w:eastAsia="Calibri" w:hAnsi="Times New Roman" w:cs="Times New Roman"/>
          <w:sz w:val="24"/>
          <w:szCs w:val="24"/>
        </w:rPr>
        <w:t>.</w:t>
      </w:r>
    </w:p>
    <w:p w14:paraId="2BFB079D" w14:textId="77777777" w:rsidR="00103353" w:rsidRPr="00103353" w:rsidRDefault="00103353" w:rsidP="00103353">
      <w:pPr>
        <w:tabs>
          <w:tab w:val="left" w:pos="4395"/>
        </w:tabs>
        <w:spacing w:after="0" w:line="240" w:lineRule="auto"/>
        <w:ind w:firstLine="567"/>
        <w:jc w:val="both"/>
        <w:rPr>
          <w:rFonts w:ascii="Times New Roman" w:eastAsia="Calibri" w:hAnsi="Times New Roman" w:cs="Times New Roman"/>
          <w:sz w:val="24"/>
          <w:szCs w:val="24"/>
          <w:lang w:bidi="uk-UA"/>
        </w:rPr>
      </w:pPr>
      <w:r w:rsidRPr="00103353">
        <w:rPr>
          <w:rFonts w:ascii="Times New Roman" w:eastAsia="Calibri" w:hAnsi="Times New Roman" w:cs="Times New Roman"/>
          <w:sz w:val="24"/>
          <w:szCs w:val="24"/>
          <w:lang w:bidi="uk-UA"/>
        </w:rPr>
        <w:t xml:space="preserve">З метою вирішення описаних проблем, </w:t>
      </w:r>
      <w:r w:rsidRPr="00103353">
        <w:rPr>
          <w:rFonts w:ascii="Times New Roman" w:eastAsia="Calibri" w:hAnsi="Times New Roman" w:cs="Times New Roman"/>
          <w:b/>
          <w:i/>
          <w:sz w:val="24"/>
          <w:szCs w:val="24"/>
          <w:lang w:bidi="uk-UA"/>
        </w:rPr>
        <w:t xml:space="preserve">у Державній антикорупційній програмі на </w:t>
      </w:r>
      <w:r w:rsidRPr="00103353">
        <w:rPr>
          <w:rFonts w:ascii="Times New Roman" w:eastAsia="Calibri" w:hAnsi="Times New Roman" w:cs="Times New Roman"/>
          <w:b/>
          <w:i/>
          <w:sz w:val="24"/>
          <w:szCs w:val="24"/>
          <w:lang w:bidi="uk-UA"/>
        </w:rPr>
        <w:br/>
        <w:t>2023 – 2025 роки</w:t>
      </w:r>
      <w:r w:rsidRPr="00103353">
        <w:rPr>
          <w:rFonts w:ascii="Times New Roman" w:eastAsia="Calibri" w:hAnsi="Times New Roman" w:cs="Times New Roman"/>
          <w:sz w:val="24"/>
          <w:szCs w:val="24"/>
          <w:lang w:bidi="uk-UA"/>
        </w:rPr>
        <w:t xml:space="preserve"> передбачено удосконалення порядку поводження з подарунком або неправомірною вигодою шляхом внесення відповідних змін до Закону, які б стосувалися визначення вичерпних заходів поводження з подарунками, неправомірною вигодою, отриманими у нематеріальному вигляді.</w:t>
      </w:r>
    </w:p>
    <w:p w14:paraId="585FEA4D"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bookmarkStart w:id="9" w:name="_Hlk112655234"/>
      <w:bookmarkEnd w:id="6"/>
      <w:r w:rsidRPr="00103353">
        <w:rPr>
          <w:rFonts w:ascii="Times New Roman" w:eastAsia="Times New Roman" w:hAnsi="Times New Roman" w:cs="Times New Roman"/>
          <w:b/>
          <w:color w:val="000000"/>
          <w:sz w:val="24"/>
          <w:szCs w:val="24"/>
          <w:lang w:eastAsia="uk-UA" w:bidi="uk-UA"/>
        </w:rPr>
        <w:t>5.</w:t>
      </w:r>
      <w:r w:rsidRPr="00103353">
        <w:rPr>
          <w:rFonts w:ascii="Times New Roman" w:eastAsia="Times New Roman" w:hAnsi="Times New Roman" w:cs="Times New Roman"/>
          <w:color w:val="000000"/>
          <w:sz w:val="24"/>
          <w:szCs w:val="24"/>
          <w:lang w:eastAsia="uk-UA" w:bidi="uk-UA"/>
        </w:rPr>
        <w:t xml:space="preserve"> Також слід наголосити, що не всі антикорупційні обмеження забезпечені відповідним видом відповідальності. Так, порушення обмеження після припинення діяльності, пов’язаної з виконанням функцій держави, місцевого самоврядування, не зумовлює негативних наслідків для порушника, а тому сприяє вчиненню нових порушень такого обмеження.</w:t>
      </w:r>
    </w:p>
    <w:p w14:paraId="72AC64C3"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 xml:space="preserve">Це відбувається у зв’язку з неможливістю застосування дисциплінарної відповідальності з огляду на специфіку обмеження, яке починає діяти тоді, коли особа вже припинила виконання функцій держави та місцевого самоврядування, а також відсутності адміністративної відповідальності за порушення вказаного обмеження. </w:t>
      </w:r>
    </w:p>
    <w:p w14:paraId="5AA2700B"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 xml:space="preserve">Безумовно формальність дії обмеження після припинення діяльності, пов’язаної з виконання функцій держави та місцевого самоврядування, яке не забезпечено відповідними заходами відповідальності, позбавляє державу можливості впливу на його дотримання. </w:t>
      </w:r>
    </w:p>
    <w:p w14:paraId="24B142B8"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b/>
          <w:i/>
          <w:color w:val="000000"/>
          <w:sz w:val="24"/>
          <w:szCs w:val="24"/>
          <w:lang w:eastAsia="uk-UA" w:bidi="uk-UA"/>
        </w:rPr>
        <w:t>Державною антикорупційною програмою на 2023 – 2025 роки</w:t>
      </w:r>
      <w:r w:rsidRPr="00103353">
        <w:rPr>
          <w:rFonts w:ascii="Times New Roman" w:eastAsia="Times New Roman" w:hAnsi="Times New Roman" w:cs="Times New Roman"/>
          <w:color w:val="000000"/>
          <w:sz w:val="24"/>
          <w:szCs w:val="24"/>
          <w:lang w:eastAsia="uk-UA" w:bidi="uk-UA"/>
        </w:rPr>
        <w:t xml:space="preserve"> передбачено здійснення ґрунтовного аналізу стану справ з метою визначення виду відповідальності за порушення вказаного обмеження, який може бути застосований з огляду на структурований зміст обмеження після припинення посадовцем виконання функцій держави, місцевого самоврядування.</w:t>
      </w:r>
    </w:p>
    <w:p w14:paraId="3F5955D3"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b/>
          <w:color w:val="000000"/>
          <w:sz w:val="24"/>
          <w:szCs w:val="24"/>
          <w:lang w:eastAsia="uk-UA" w:bidi="uk-UA"/>
        </w:rPr>
        <w:t xml:space="preserve">6. </w:t>
      </w:r>
      <w:r w:rsidRPr="00103353">
        <w:rPr>
          <w:rFonts w:ascii="Times New Roman" w:eastAsia="Times New Roman" w:hAnsi="Times New Roman" w:cs="Times New Roman"/>
          <w:color w:val="000000"/>
          <w:sz w:val="24"/>
          <w:szCs w:val="24"/>
          <w:lang w:eastAsia="uk-UA" w:bidi="uk-UA"/>
        </w:rPr>
        <w:t>Несистемні зміни до Закону зумовили ситуацію, за якої з переліку суб’єктів, на яких, зокрема поширюються обмеження щодо запобігання корупції, виключено працівників патронатної служби (радників, помічників тощо), крім деяких, натомість в переважній більшості діяльність таких осіб супроводжується корупційними ризиками</w:t>
      </w:r>
      <w:bookmarkEnd w:id="9"/>
      <w:r w:rsidRPr="00103353">
        <w:rPr>
          <w:rFonts w:ascii="Times New Roman" w:eastAsia="Times New Roman" w:hAnsi="Times New Roman" w:cs="Times New Roman"/>
          <w:color w:val="000000"/>
          <w:sz w:val="24"/>
          <w:szCs w:val="24"/>
          <w:lang w:eastAsia="uk-UA" w:bidi="uk-UA"/>
        </w:rPr>
        <w:t>.</w:t>
      </w:r>
    </w:p>
    <w:p w14:paraId="613E5658"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 xml:space="preserve">Так, початкова редакція Закону 2014 року охоплювала політичних радників, помічників народних депутатів і помічників суддів. З ухваленням Закону України «Про державну службу» у 2015 році цим посадам було надано статус «патронатної служби», що не входить до професійної державної служби. Оскільки до Закону України «Про запобігання корупції» не було </w:t>
      </w:r>
      <w:proofErr w:type="spellStart"/>
      <w:r w:rsidRPr="00103353">
        <w:rPr>
          <w:rFonts w:ascii="Times New Roman" w:eastAsia="Times New Roman" w:hAnsi="Times New Roman" w:cs="Times New Roman"/>
          <w:color w:val="000000"/>
          <w:sz w:val="24"/>
          <w:szCs w:val="24"/>
          <w:lang w:eastAsia="uk-UA" w:bidi="uk-UA"/>
        </w:rPr>
        <w:t>внесено</w:t>
      </w:r>
      <w:proofErr w:type="spellEnd"/>
      <w:r w:rsidRPr="00103353">
        <w:rPr>
          <w:rFonts w:ascii="Times New Roman" w:eastAsia="Times New Roman" w:hAnsi="Times New Roman" w:cs="Times New Roman"/>
          <w:color w:val="000000"/>
          <w:sz w:val="24"/>
          <w:szCs w:val="24"/>
          <w:lang w:eastAsia="uk-UA" w:bidi="uk-UA"/>
        </w:rPr>
        <w:t xml:space="preserve"> необхідні зміни, посади патронатної служби вийшли за межі його сфери застосування.</w:t>
      </w:r>
    </w:p>
    <w:p w14:paraId="2F834DE1"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 xml:space="preserve">У жовтні 2019 року Законом № 140-IX Верховна Рада України знову запровадила положення, що поширювали сферу застосування Закону України «Про запобігання корупції» на помічників суддів, осіб, які обіймають посади так званої патронатної служби (крім тих, що працюють на безоплатній основі), та керівництво Офісу Президента. Однак уже за кілька місяців (у березні та вересні 2020 року) Верховна Рада знову внесла зміни до </w:t>
      </w:r>
      <w:r w:rsidRPr="00103353">
        <w:rPr>
          <w:rFonts w:ascii="Times New Roman" w:eastAsia="Times New Roman" w:hAnsi="Times New Roman" w:cs="Times New Roman"/>
          <w:color w:val="000000"/>
          <w:sz w:val="24"/>
          <w:szCs w:val="24"/>
          <w:lang w:eastAsia="uk-UA" w:bidi="uk-UA"/>
        </w:rPr>
        <w:lastRenderedPageBreak/>
        <w:t>цих положень і виключила всіх цих посадових осіб, крім керівництва Офісу Президента, прес-секретаря Президента, уповноважених Президента (посад, подібних до радників Президента за окремими напрямами), помічників і радників Президента, помічників та радників Секретаря Ради національної безпеки і оборони (крім тих, що працюють на безоплатній основі).</w:t>
      </w:r>
    </w:p>
    <w:p w14:paraId="5B4F7765" w14:textId="77777777" w:rsidR="00103353" w:rsidRPr="00103353" w:rsidRDefault="00103353" w:rsidP="00103353">
      <w:pPr>
        <w:widowControl w:val="0"/>
        <w:tabs>
          <w:tab w:val="left" w:pos="1274"/>
        </w:tabs>
        <w:spacing w:after="0"/>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 xml:space="preserve">Як наслідок таких хаотичних змін Закон містить положення, коли на одних осіб, що займають посади патронатної служби (наприклад, помічники й радники Президента) з огляду на виконувані функції за посадою та достатньо високий рішень корупційних ризиків, поширюється дія антикорупційних обмежень, а на інших з аналогічним набором функцій та ризиків (наприклад, помічники народних депутатів) </w:t>
      </w:r>
      <w:bookmarkStart w:id="10" w:name="_Hlk113553406"/>
      <w:r w:rsidRPr="00103353">
        <w:rPr>
          <w:rFonts w:ascii="Times New Roman" w:eastAsia="Times New Roman" w:hAnsi="Times New Roman" w:cs="Times New Roman"/>
          <w:color w:val="000000"/>
          <w:sz w:val="24"/>
          <w:szCs w:val="24"/>
          <w:lang w:eastAsia="uk-UA" w:bidi="uk-UA"/>
        </w:rPr>
        <w:t>–</w:t>
      </w:r>
      <w:bookmarkEnd w:id="10"/>
      <w:r w:rsidRPr="00103353">
        <w:rPr>
          <w:rFonts w:ascii="Times New Roman" w:eastAsia="Times New Roman" w:hAnsi="Times New Roman" w:cs="Times New Roman"/>
          <w:color w:val="000000"/>
          <w:sz w:val="24"/>
          <w:szCs w:val="24"/>
          <w:lang w:eastAsia="uk-UA" w:bidi="uk-UA"/>
        </w:rPr>
        <w:t xml:space="preserve"> ні.</w:t>
      </w:r>
    </w:p>
    <w:p w14:paraId="12A4428C" w14:textId="77777777" w:rsidR="00103353" w:rsidRPr="00103353" w:rsidRDefault="00103353" w:rsidP="00103353">
      <w:pPr>
        <w:widowControl w:val="0"/>
        <w:tabs>
          <w:tab w:val="left" w:pos="1274"/>
        </w:tabs>
        <w:spacing w:after="0"/>
        <w:ind w:firstLine="567"/>
        <w:jc w:val="both"/>
        <w:rPr>
          <w:rFonts w:ascii="Calibri" w:eastAsia="Calibri" w:hAnsi="Calibri" w:cs="Times New Roman"/>
        </w:rPr>
      </w:pPr>
      <w:bookmarkStart w:id="11" w:name="_Hlk113540239"/>
      <w:bookmarkStart w:id="12" w:name="_Hlk113538983"/>
      <w:r w:rsidRPr="00103353">
        <w:rPr>
          <w:rFonts w:ascii="Times New Roman" w:eastAsia="Times New Roman" w:hAnsi="Times New Roman" w:cs="Times New Roman"/>
          <w:b/>
          <w:i/>
          <w:color w:val="000000"/>
          <w:sz w:val="24"/>
          <w:szCs w:val="24"/>
          <w:lang w:eastAsia="uk-UA" w:bidi="uk-UA"/>
        </w:rPr>
        <w:t>Державна антикорупційна програма на 2023 – 2025 роки передбачає</w:t>
      </w:r>
      <w:r w:rsidRPr="00103353">
        <w:rPr>
          <w:rFonts w:ascii="Times New Roman" w:eastAsia="Times New Roman" w:hAnsi="Times New Roman" w:cs="Times New Roman"/>
          <w:color w:val="000000"/>
          <w:sz w:val="24"/>
          <w:szCs w:val="24"/>
          <w:lang w:eastAsia="uk-UA" w:bidi="uk-UA"/>
        </w:rPr>
        <w:t xml:space="preserve"> внесення змін до Закону України «Про запобігання корупції»</w:t>
      </w:r>
      <w:bookmarkStart w:id="13" w:name="n205"/>
      <w:bookmarkStart w:id="14" w:name="n206"/>
      <w:bookmarkStart w:id="15" w:name="n207"/>
      <w:bookmarkStart w:id="16" w:name="n208"/>
      <w:bookmarkStart w:id="17" w:name="n209"/>
      <w:bookmarkEnd w:id="13"/>
      <w:bookmarkEnd w:id="14"/>
      <w:bookmarkEnd w:id="15"/>
      <w:bookmarkEnd w:id="16"/>
      <w:bookmarkEnd w:id="17"/>
      <w:r w:rsidRPr="00103353">
        <w:rPr>
          <w:rFonts w:ascii="Times New Roman" w:eastAsia="Times New Roman" w:hAnsi="Times New Roman" w:cs="Times New Roman"/>
          <w:color w:val="000000"/>
          <w:sz w:val="24"/>
          <w:szCs w:val="24"/>
          <w:lang w:eastAsia="uk-UA" w:bidi="uk-UA"/>
        </w:rPr>
        <w:t xml:space="preserve"> щодо розширення кола осіб, на яких поширюються обмеження, у тому числі, щодо суміщення та сумісництва, входження до складу правління, інших виконавчих чи контрольних органів, наглядової ради організації, що має на меті одержання прибутку</w:t>
      </w:r>
      <w:bookmarkEnd w:id="11"/>
      <w:bookmarkEnd w:id="12"/>
      <w:r w:rsidRPr="00103353">
        <w:rPr>
          <w:rFonts w:ascii="Times New Roman" w:eastAsia="Times New Roman" w:hAnsi="Times New Roman" w:cs="Times New Roman"/>
          <w:color w:val="000000"/>
          <w:sz w:val="24"/>
          <w:szCs w:val="24"/>
          <w:lang w:eastAsia="uk-UA" w:bidi="uk-UA"/>
        </w:rPr>
        <w:t>.</w:t>
      </w:r>
    </w:p>
    <w:p w14:paraId="7B47D0B0" w14:textId="31549BF8" w:rsidR="00103353" w:rsidRDefault="00103353">
      <w:pPr>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br w:type="page"/>
      </w:r>
    </w:p>
    <w:p w14:paraId="32EF4A17"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b/>
          <w:bCs/>
          <w:color w:val="000000"/>
          <w:sz w:val="24"/>
          <w:szCs w:val="24"/>
          <w:lang w:eastAsia="uk-UA" w:bidi="uk-UA"/>
        </w:rPr>
      </w:pPr>
      <w:r w:rsidRPr="00103353">
        <w:rPr>
          <w:rFonts w:ascii="Times New Roman" w:eastAsia="Times New Roman" w:hAnsi="Times New Roman" w:cs="Times New Roman"/>
          <w:b/>
          <w:bCs/>
          <w:color w:val="000000"/>
          <w:sz w:val="24"/>
          <w:szCs w:val="24"/>
          <w:lang w:eastAsia="uk-UA" w:bidi="uk-UA"/>
        </w:rPr>
        <w:lastRenderedPageBreak/>
        <w:t>1.3.3. Проблема. Діяльність суб’єктів, які здійснюють вплив (лобіювання) на прийняття парламентом рішень, є непрозорою та непублічною.</w:t>
      </w:r>
    </w:p>
    <w:p w14:paraId="20FA2FFF"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b/>
          <w:bCs/>
          <w:color w:val="000000"/>
          <w:sz w:val="24"/>
          <w:szCs w:val="24"/>
          <w:lang w:eastAsia="uk-UA" w:bidi="uk-UA"/>
        </w:rPr>
      </w:pPr>
    </w:p>
    <w:p w14:paraId="391002BC"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bCs/>
          <w:color w:val="000000"/>
          <w:sz w:val="24"/>
          <w:szCs w:val="24"/>
          <w:lang w:eastAsia="uk-UA" w:bidi="uk-UA"/>
        </w:rPr>
      </w:pPr>
      <w:r w:rsidRPr="00103353">
        <w:rPr>
          <w:rFonts w:ascii="Times New Roman" w:eastAsia="Times New Roman" w:hAnsi="Times New Roman" w:cs="Times New Roman"/>
          <w:bCs/>
          <w:color w:val="000000"/>
          <w:sz w:val="24"/>
          <w:szCs w:val="24"/>
          <w:lang w:eastAsia="uk-UA" w:bidi="uk-UA"/>
        </w:rPr>
        <w:t>Лише Парламент (Верховна Рада України), як єдиний законодавчий орган країни має повноваження ухвалювати закони України. Обсяг сфер суспільного життя, які відповідно до ст. 92 Конституції України визначаються виключно законами України, є всеохоплюючим, а тому забезпечення прозорості законотворчої діяльності Парламенту є надважливою.</w:t>
      </w:r>
    </w:p>
    <w:p w14:paraId="3645A982"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bCs/>
          <w:color w:val="000000"/>
          <w:sz w:val="24"/>
          <w:szCs w:val="24"/>
          <w:lang w:eastAsia="uk-UA" w:bidi="uk-UA"/>
        </w:rPr>
      </w:pPr>
      <w:r w:rsidRPr="00103353">
        <w:rPr>
          <w:rFonts w:ascii="Times New Roman" w:eastAsia="Times New Roman" w:hAnsi="Times New Roman" w:cs="Times New Roman"/>
          <w:bCs/>
          <w:color w:val="000000"/>
          <w:sz w:val="24"/>
          <w:szCs w:val="24"/>
          <w:lang w:eastAsia="uk-UA" w:bidi="uk-UA"/>
        </w:rPr>
        <w:t>Народний депутат є уповноваженим представником українського народу, який постійно має підтримувати зв'язки з виборцями у порядку, встановленому законом, вивчати громадську думку, потреби і запити населення, а у разі необхідності повідомляти про них Верховну Раду України та її органи, вносити пропозиції та вживати в межах своїх повноважень заходи щодо їх врахування в роботі органів державної влади, органів місцевого самоврядування, підприємств, установ та організацій.</w:t>
      </w:r>
      <w:r w:rsidRPr="00103353">
        <w:rPr>
          <w:rFonts w:ascii="Times New Roman" w:eastAsia="Times New Roman" w:hAnsi="Times New Roman" w:cs="Times New Roman"/>
          <w:bCs/>
          <w:color w:val="000000"/>
          <w:sz w:val="24"/>
          <w:szCs w:val="24"/>
          <w:vertAlign w:val="superscript"/>
          <w:lang w:eastAsia="uk-UA" w:bidi="uk-UA"/>
        </w:rPr>
        <w:footnoteReference w:id="18"/>
      </w:r>
    </w:p>
    <w:p w14:paraId="2984B772"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bCs/>
          <w:color w:val="000000"/>
          <w:sz w:val="24"/>
          <w:szCs w:val="24"/>
          <w:lang w:eastAsia="uk-UA" w:bidi="uk-UA"/>
        </w:rPr>
      </w:pPr>
      <w:r w:rsidRPr="00103353">
        <w:rPr>
          <w:rFonts w:ascii="Times New Roman" w:eastAsia="Times New Roman" w:hAnsi="Times New Roman" w:cs="Times New Roman"/>
          <w:bCs/>
          <w:color w:val="000000"/>
          <w:sz w:val="24"/>
          <w:szCs w:val="24"/>
          <w:lang w:eastAsia="uk-UA" w:bidi="uk-UA"/>
        </w:rPr>
        <w:t xml:space="preserve">Тобто, під час своєї депутатської діяльності народному депутатові доводиться </w:t>
      </w:r>
      <w:proofErr w:type="spellStart"/>
      <w:r w:rsidRPr="00103353">
        <w:rPr>
          <w:rFonts w:ascii="Times New Roman" w:eastAsia="Times New Roman" w:hAnsi="Times New Roman" w:cs="Times New Roman"/>
          <w:bCs/>
          <w:color w:val="000000"/>
          <w:sz w:val="24"/>
          <w:szCs w:val="24"/>
          <w:lang w:eastAsia="uk-UA" w:bidi="uk-UA"/>
        </w:rPr>
        <w:t>комунікувати</w:t>
      </w:r>
      <w:proofErr w:type="spellEnd"/>
      <w:r w:rsidRPr="00103353">
        <w:rPr>
          <w:rFonts w:ascii="Times New Roman" w:eastAsia="Times New Roman" w:hAnsi="Times New Roman" w:cs="Times New Roman"/>
          <w:bCs/>
          <w:color w:val="000000"/>
          <w:sz w:val="24"/>
          <w:szCs w:val="24"/>
          <w:lang w:eastAsia="uk-UA" w:bidi="uk-UA"/>
        </w:rPr>
        <w:t xml:space="preserve"> з широких колом суб’єктів (виборці, органи державної влади, органи місцевого самоврядування, підприємства, установи, організації тощо).</w:t>
      </w:r>
    </w:p>
    <w:p w14:paraId="637E545F"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bCs/>
          <w:color w:val="000000"/>
          <w:sz w:val="24"/>
          <w:szCs w:val="24"/>
          <w:lang w:eastAsia="uk-UA" w:bidi="uk-UA"/>
        </w:rPr>
      </w:pPr>
      <w:r w:rsidRPr="00103353">
        <w:rPr>
          <w:rFonts w:ascii="Times New Roman" w:eastAsia="Times New Roman" w:hAnsi="Times New Roman" w:cs="Times New Roman"/>
          <w:bCs/>
          <w:color w:val="000000"/>
          <w:sz w:val="24"/>
          <w:szCs w:val="24"/>
          <w:lang w:eastAsia="uk-UA" w:bidi="uk-UA"/>
        </w:rPr>
        <w:t>І така комунікація безумовно зумовлює вплив різних суспільних груп на народних депутатів з метою прийняття вигідних для себе рішень (законів) - лобіювання.</w:t>
      </w:r>
    </w:p>
    <w:p w14:paraId="0077B70D"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bCs/>
          <w:color w:val="000000"/>
          <w:sz w:val="24"/>
          <w:szCs w:val="24"/>
          <w:lang w:eastAsia="uk-UA" w:bidi="uk-UA"/>
        </w:rPr>
      </w:pPr>
      <w:r w:rsidRPr="00103353">
        <w:rPr>
          <w:rFonts w:ascii="Times New Roman" w:eastAsia="Times New Roman" w:hAnsi="Times New Roman" w:cs="Times New Roman"/>
          <w:bCs/>
          <w:color w:val="000000"/>
          <w:sz w:val="24"/>
          <w:szCs w:val="24"/>
          <w:lang w:eastAsia="uk-UA" w:bidi="uk-UA"/>
        </w:rPr>
        <w:t>Завдяки лобіюванню відбувається конкуренція між різними групами інтересів за використання означеного права. Конкуренція, своєю чергою, підвищує рівень прозорості процесу ухвалення рішень та зменшує потенціал використання при цьому корупційних інструментів.</w:t>
      </w:r>
    </w:p>
    <w:p w14:paraId="0BB62ED7"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bCs/>
          <w:color w:val="000000"/>
          <w:sz w:val="24"/>
          <w:szCs w:val="24"/>
          <w:lang w:eastAsia="uk-UA" w:bidi="uk-UA"/>
        </w:rPr>
      </w:pPr>
      <w:r w:rsidRPr="00103353">
        <w:rPr>
          <w:rFonts w:ascii="Times New Roman" w:eastAsia="Times New Roman" w:hAnsi="Times New Roman" w:cs="Times New Roman"/>
          <w:bCs/>
          <w:color w:val="000000"/>
          <w:sz w:val="24"/>
          <w:szCs w:val="24"/>
          <w:lang w:eastAsia="uk-UA" w:bidi="uk-UA"/>
        </w:rPr>
        <w:t>Але відповідна конкуренція та прозорість можуть мати місце лише у випадку, коли відповідні процедури лобіювання є регламентованими, чіткими та зрозумілими як для як для учасників лобіювання, та і для громадськості.</w:t>
      </w:r>
    </w:p>
    <w:p w14:paraId="672F9BA9"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bCs/>
          <w:color w:val="000000"/>
          <w:sz w:val="24"/>
          <w:szCs w:val="24"/>
          <w:lang w:eastAsia="uk-UA" w:bidi="uk-UA"/>
        </w:rPr>
      </w:pPr>
      <w:r w:rsidRPr="00103353">
        <w:rPr>
          <w:rFonts w:ascii="Times New Roman" w:eastAsia="Times New Roman" w:hAnsi="Times New Roman" w:cs="Times New Roman"/>
          <w:bCs/>
          <w:color w:val="000000"/>
          <w:sz w:val="24"/>
          <w:szCs w:val="24"/>
          <w:lang w:eastAsia="uk-UA" w:bidi="uk-UA"/>
        </w:rPr>
        <w:t xml:space="preserve">На сьогодні ніхто не ставить під сумнів існування в українському суспільстві прихованого лобізму. Взаємодія членів Парламенту із заінтересованими сторонами у процесі законотворчої діяльності є непублічною, корумпованою і хаотичною; канали впливу на органи державної влади монополізовані окремими (сильними) групами впливу, а цілий ряд суспільних рухів та організацій не мають можливості донести до Парламенту свої ідеї та інтереси. </w:t>
      </w:r>
    </w:p>
    <w:p w14:paraId="28739885"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bCs/>
          <w:color w:val="000000"/>
          <w:sz w:val="24"/>
          <w:szCs w:val="24"/>
          <w:lang w:eastAsia="uk-UA" w:bidi="uk-UA"/>
        </w:rPr>
      </w:pPr>
      <w:r w:rsidRPr="00103353">
        <w:rPr>
          <w:rFonts w:ascii="Times New Roman" w:eastAsia="Times New Roman" w:hAnsi="Times New Roman" w:cs="Times New Roman"/>
          <w:bCs/>
          <w:color w:val="000000"/>
          <w:sz w:val="24"/>
          <w:szCs w:val="24"/>
          <w:lang w:eastAsia="uk-UA" w:bidi="uk-UA"/>
        </w:rPr>
        <w:t>Поширеними є випадки зловживань, коли депутати намагаються законодавчо «правильно» врегулювати правила ведення підконтрольного їм бізнесу чи є обґрунтовані підозри, що діють в інтересах фінансово-промислових груп, і на такі випадки неодноразово зверталась увага громадськістю та журналістами.</w:t>
      </w:r>
      <w:r w:rsidRPr="00103353">
        <w:rPr>
          <w:rFonts w:ascii="Times New Roman" w:eastAsia="Times New Roman" w:hAnsi="Times New Roman" w:cs="Times New Roman"/>
          <w:bCs/>
          <w:color w:val="000000"/>
          <w:sz w:val="24"/>
          <w:szCs w:val="24"/>
          <w:vertAlign w:val="superscript"/>
          <w:lang w:eastAsia="uk-UA" w:bidi="uk-UA"/>
        </w:rPr>
        <w:footnoteReference w:id="19"/>
      </w:r>
    </w:p>
    <w:p w14:paraId="75AEFAAF"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bCs/>
          <w:color w:val="000000"/>
          <w:sz w:val="24"/>
          <w:szCs w:val="24"/>
          <w:lang w:eastAsia="uk-UA" w:bidi="uk-UA"/>
        </w:rPr>
      </w:pPr>
      <w:r w:rsidRPr="00103353">
        <w:rPr>
          <w:rFonts w:ascii="Times New Roman" w:eastAsia="Times New Roman" w:hAnsi="Times New Roman" w:cs="Times New Roman"/>
          <w:bCs/>
          <w:color w:val="000000"/>
          <w:sz w:val="24"/>
          <w:szCs w:val="24"/>
          <w:lang w:eastAsia="uk-UA" w:bidi="uk-UA"/>
        </w:rPr>
        <w:t>Існуванню вказаних проблем сприяє відсутність законодавчого регулювання лобістської діяльності. Правове регулювання лобізму дозволить істотно знизити рівень корумпованості процесу взаємодії представників різних груп інтересів з представниками влади, забезпечити гласність і відвертість ухвалення найважливіших державних рішень.</w:t>
      </w:r>
    </w:p>
    <w:p w14:paraId="15F04599" w14:textId="1D5759BA" w:rsid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bCs/>
          <w:color w:val="000000"/>
          <w:sz w:val="24"/>
          <w:szCs w:val="24"/>
          <w:lang w:eastAsia="uk-UA" w:bidi="uk-UA"/>
        </w:rPr>
      </w:pPr>
      <w:r w:rsidRPr="00103353">
        <w:rPr>
          <w:rFonts w:ascii="Times New Roman" w:eastAsia="Times New Roman" w:hAnsi="Times New Roman" w:cs="Times New Roman"/>
          <w:bCs/>
          <w:color w:val="000000"/>
          <w:sz w:val="24"/>
          <w:szCs w:val="24"/>
          <w:lang w:eastAsia="uk-UA" w:bidi="uk-UA"/>
        </w:rPr>
        <w:t xml:space="preserve">Для вирішення відповідних проблем проектом </w:t>
      </w:r>
      <w:r w:rsidRPr="00103353">
        <w:rPr>
          <w:rFonts w:ascii="Times New Roman" w:eastAsia="Times New Roman" w:hAnsi="Times New Roman" w:cs="Times New Roman"/>
          <w:b/>
          <w:bCs/>
          <w:i/>
          <w:color w:val="000000"/>
          <w:sz w:val="24"/>
          <w:szCs w:val="24"/>
          <w:lang w:eastAsia="uk-UA" w:bidi="uk-UA"/>
        </w:rPr>
        <w:t>Державної антикорупційної програми на 2023 - 2025 роки</w:t>
      </w:r>
      <w:r w:rsidRPr="00103353">
        <w:rPr>
          <w:rFonts w:ascii="Times New Roman" w:eastAsia="Times New Roman" w:hAnsi="Times New Roman" w:cs="Times New Roman"/>
          <w:bCs/>
          <w:color w:val="000000"/>
          <w:sz w:val="24"/>
          <w:szCs w:val="24"/>
          <w:lang w:eastAsia="uk-UA" w:bidi="uk-UA"/>
        </w:rPr>
        <w:t xml:space="preserve"> передбачено</w:t>
      </w:r>
      <w:r w:rsidRPr="00103353">
        <w:rPr>
          <w:rFonts w:ascii="Times New Roman" w:hAnsi="Times New Roman" w:cs="Times New Roman"/>
          <w:color w:val="333333"/>
          <w:shd w:val="clear" w:color="auto" w:fill="FFFFFF"/>
        </w:rPr>
        <w:t xml:space="preserve"> </w:t>
      </w:r>
      <w:r w:rsidRPr="00103353">
        <w:rPr>
          <w:rFonts w:ascii="Times New Roman" w:eastAsia="Times New Roman" w:hAnsi="Times New Roman" w:cs="Times New Roman"/>
          <w:bCs/>
          <w:color w:val="000000"/>
          <w:sz w:val="24"/>
          <w:szCs w:val="24"/>
          <w:lang w:eastAsia="uk-UA" w:bidi="uk-UA"/>
        </w:rPr>
        <w:t>нормативно-правове регулювання діяльності суб’єктів впливу (лобіювання) на парламентарів, публічних службовців та інших осіб, що ухвалюють державні управлінські рішення, яка має бути у правовому полі, відкрита та прозора.</w:t>
      </w:r>
    </w:p>
    <w:p w14:paraId="3B19FC6E" w14:textId="77777777" w:rsidR="00103353" w:rsidRDefault="00103353">
      <w:pPr>
        <w:rPr>
          <w:rFonts w:ascii="Times New Roman" w:eastAsia="Times New Roman" w:hAnsi="Times New Roman" w:cs="Times New Roman"/>
          <w:bCs/>
          <w:color w:val="000000"/>
          <w:sz w:val="24"/>
          <w:szCs w:val="24"/>
          <w:lang w:eastAsia="uk-UA" w:bidi="uk-UA"/>
        </w:rPr>
      </w:pPr>
      <w:r>
        <w:rPr>
          <w:rFonts w:ascii="Times New Roman" w:eastAsia="Times New Roman" w:hAnsi="Times New Roman" w:cs="Times New Roman"/>
          <w:bCs/>
          <w:color w:val="000000"/>
          <w:sz w:val="24"/>
          <w:szCs w:val="24"/>
          <w:lang w:eastAsia="uk-UA" w:bidi="uk-UA"/>
        </w:rPr>
        <w:br w:type="page"/>
      </w:r>
    </w:p>
    <w:p w14:paraId="118E978F"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b/>
          <w:bCs/>
          <w:color w:val="000000"/>
          <w:sz w:val="24"/>
          <w:szCs w:val="24"/>
          <w:lang w:eastAsia="uk-UA" w:bidi="uk-UA"/>
        </w:rPr>
      </w:pPr>
      <w:r w:rsidRPr="00103353">
        <w:rPr>
          <w:rFonts w:ascii="Times New Roman" w:eastAsia="Times New Roman" w:hAnsi="Times New Roman" w:cs="Times New Roman"/>
          <w:b/>
          <w:bCs/>
          <w:color w:val="000000"/>
          <w:sz w:val="24"/>
          <w:szCs w:val="24"/>
          <w:lang w:eastAsia="uk-UA" w:bidi="uk-UA"/>
        </w:rPr>
        <w:lastRenderedPageBreak/>
        <w:t>1.3.4. Проблема. На законодавчому рівні не закріплено стандарти етичної поведінки народних депутатів України, депутатів місцевих рад та виборних осіб місцевого самоврядування. Існуючі правила етичної поведінки не реалізуються належним чином у зв’язку з невиконанням керівниками повноважень щодо притягнення винних у порушенні таких правил до відповідальності.</w:t>
      </w:r>
    </w:p>
    <w:p w14:paraId="265912FB" w14:textId="0BCDD1E0" w:rsidR="00103353" w:rsidRPr="00103353" w:rsidRDefault="00103353" w:rsidP="00103353">
      <w:pPr>
        <w:widowControl w:val="0"/>
        <w:tabs>
          <w:tab w:val="left" w:pos="1274"/>
        </w:tabs>
        <w:spacing w:after="0" w:line="240" w:lineRule="auto"/>
        <w:jc w:val="both"/>
        <w:rPr>
          <w:rFonts w:ascii="Times New Roman" w:eastAsia="Times New Roman" w:hAnsi="Times New Roman" w:cs="Times New Roman"/>
          <w:color w:val="000000"/>
          <w:sz w:val="24"/>
          <w:szCs w:val="24"/>
          <w:lang w:eastAsia="uk-UA" w:bidi="uk-UA"/>
        </w:rPr>
      </w:pPr>
      <w:bookmarkStart w:id="18" w:name="_Hlk113113562"/>
    </w:p>
    <w:p w14:paraId="4239EC58"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В Україні відсутній єдиний нормативно-правовий акт, який би в цілому урегульовував питання депутатської етики, як на загальнодержавному рівні, так і на рівні місцевому.</w:t>
      </w:r>
    </w:p>
    <w:p w14:paraId="432CB88C"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 xml:space="preserve">На сьогодні норми, які стосуються етичної поведінки як народних депутатів, так і депутатів місцевих рад, виборних осіб місцевого самоврядування, у тому числі обов’язків щодо дотримання відповідних норм, містяться у різних законах: Конституція України, Закони України «Про запобігання корупції», «Про статус народного депутата України», «Про Регламент Верховної Ради України», «Про статус депутата місцевої ради», «Про службу в органах місцевого самоврядування». </w:t>
      </w:r>
    </w:p>
    <w:p w14:paraId="25B09EC3"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Положення Закону України «Про статус народного депутата України», які стосуються загальновизнаних норм моралі та дисципліни народних депутатів переважно мають декларативний характер і не передбачають реальних санкцій за їх порушення.</w:t>
      </w:r>
    </w:p>
    <w:p w14:paraId="03C778C2"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Сфера дії Закону України «Про Регламент Верховної Ради України» поширюється лише на поведінку депутатів під час пленарних засідань, залишаючи без уваги засідання комітетів, офіційні заходи, контакти з пресою тощо.</w:t>
      </w:r>
    </w:p>
    <w:p w14:paraId="16705CC2"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Законом України «Про статус депутатів місцевих рад» визначено правила депутатської етики, однак не передбачено заходи впливу щодо тих депутатів місцевих рад, які порушують ці правила.</w:t>
      </w:r>
    </w:p>
    <w:p w14:paraId="6FA32D61"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 xml:space="preserve">З огляду на те, що народні депутати, депутати місцевих рад, виборні посадові особи місцевого самоврядування є представниками народу та обрані для представлення інтересів виборців, дотримання ними етичних правил поведінки протягом строку реалізації своїх представницьких повноважень має важливе значення для формування довіри та підтримки виборців до таких осіб. Це забезпечує встановлення зворотного зв’язку між суспільством та його обранцями. </w:t>
      </w:r>
    </w:p>
    <w:p w14:paraId="6210D733"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Варто відмітити, що політичні партії (з числа членів яких наполовину формується склад Верховної Ради України, Верховної Ради Автономної Республіки Крим, обласних, районних, міських, районних у містах рад) традиційно вважаються інститутом, рівень довіри населення України до якого низький.</w:t>
      </w:r>
      <w:r w:rsidRPr="00103353">
        <w:rPr>
          <w:rFonts w:ascii="Helvetica" w:hAnsi="Helvetica"/>
          <w:color w:val="333333"/>
          <w:shd w:val="clear" w:color="auto" w:fill="FFFFFF"/>
        </w:rPr>
        <w:t xml:space="preserve"> </w:t>
      </w:r>
      <w:r w:rsidRPr="00103353">
        <w:rPr>
          <w:rFonts w:ascii="Times New Roman" w:eastAsia="Times New Roman" w:hAnsi="Times New Roman" w:cs="Times New Roman"/>
          <w:color w:val="000000"/>
          <w:sz w:val="24"/>
          <w:szCs w:val="24"/>
          <w:lang w:eastAsia="uk-UA" w:bidi="uk-UA"/>
        </w:rPr>
        <w:t>Показовими з огляду на це є результати соціологічного дослідження,</w:t>
      </w:r>
      <w:r w:rsidRPr="00103353">
        <w:rPr>
          <w:rFonts w:ascii="Times New Roman" w:eastAsia="Times New Roman" w:hAnsi="Times New Roman" w:cs="Times New Roman"/>
          <w:i/>
          <w:iCs/>
          <w:color w:val="000000"/>
          <w:sz w:val="24"/>
          <w:szCs w:val="24"/>
          <w:lang w:eastAsia="uk-UA" w:bidi="uk-UA"/>
        </w:rPr>
        <w:t xml:space="preserve"> </w:t>
      </w:r>
      <w:r w:rsidRPr="00103353">
        <w:rPr>
          <w:rFonts w:ascii="Times New Roman" w:eastAsia="Times New Roman" w:hAnsi="Times New Roman" w:cs="Times New Roman"/>
          <w:iCs/>
          <w:color w:val="000000"/>
          <w:sz w:val="24"/>
          <w:szCs w:val="24"/>
          <w:lang w:eastAsia="uk-UA" w:bidi="uk-UA"/>
        </w:rPr>
        <w:t xml:space="preserve">проведеного Фондом «Демократичні ініціативи» імені Ілька </w:t>
      </w:r>
      <w:proofErr w:type="spellStart"/>
      <w:r w:rsidRPr="00103353">
        <w:rPr>
          <w:rFonts w:ascii="Times New Roman" w:eastAsia="Times New Roman" w:hAnsi="Times New Roman" w:cs="Times New Roman"/>
          <w:iCs/>
          <w:color w:val="000000"/>
          <w:sz w:val="24"/>
          <w:szCs w:val="24"/>
          <w:lang w:eastAsia="uk-UA" w:bidi="uk-UA"/>
        </w:rPr>
        <w:t>Кучеріва</w:t>
      </w:r>
      <w:proofErr w:type="spellEnd"/>
      <w:r w:rsidRPr="00103353">
        <w:rPr>
          <w:rFonts w:ascii="Times New Roman" w:eastAsia="Times New Roman" w:hAnsi="Times New Roman" w:cs="Times New Roman"/>
          <w:iCs/>
          <w:color w:val="000000"/>
          <w:sz w:val="24"/>
          <w:szCs w:val="24"/>
          <w:lang w:eastAsia="uk-UA" w:bidi="uk-UA"/>
        </w:rPr>
        <w:t xml:space="preserve"> спільно з Київським міжнародним інститутом соціології у червні 2021 року</w:t>
      </w:r>
      <w:r w:rsidRPr="00103353">
        <w:rPr>
          <w:rFonts w:ascii="Times New Roman" w:eastAsia="Times New Roman" w:hAnsi="Times New Roman" w:cs="Times New Roman"/>
          <w:iCs/>
          <w:color w:val="000000"/>
          <w:sz w:val="24"/>
          <w:szCs w:val="24"/>
          <w:vertAlign w:val="superscript"/>
          <w:lang w:eastAsia="uk-UA" w:bidi="uk-UA"/>
        </w:rPr>
        <w:footnoteReference w:id="20"/>
      </w:r>
      <w:r w:rsidRPr="00103353">
        <w:rPr>
          <w:rFonts w:ascii="Times New Roman" w:eastAsia="Times New Roman" w:hAnsi="Times New Roman" w:cs="Times New Roman"/>
          <w:iCs/>
          <w:color w:val="000000"/>
          <w:sz w:val="24"/>
          <w:szCs w:val="24"/>
          <w:lang w:eastAsia="uk-UA" w:bidi="uk-UA"/>
        </w:rPr>
        <w:t xml:space="preserve">. Найбільш поширеними причинами недовіри до партій є корумпованість партій, залежність партій від олігархів та </w:t>
      </w:r>
      <w:r w:rsidRPr="00103353">
        <w:rPr>
          <w:rFonts w:ascii="Times New Roman" w:eastAsia="Times New Roman" w:hAnsi="Times New Roman" w:cs="Times New Roman"/>
          <w:i/>
          <w:iCs/>
          <w:color w:val="000000"/>
          <w:sz w:val="24"/>
          <w:szCs w:val="24"/>
          <w:lang w:eastAsia="uk-UA" w:bidi="uk-UA"/>
        </w:rPr>
        <w:t>низький рівень політичної культури партійців</w:t>
      </w:r>
      <w:r w:rsidRPr="00103353">
        <w:rPr>
          <w:rFonts w:ascii="Times New Roman" w:eastAsia="Times New Roman" w:hAnsi="Times New Roman" w:cs="Times New Roman"/>
          <w:iCs/>
          <w:color w:val="000000"/>
          <w:sz w:val="24"/>
          <w:szCs w:val="24"/>
          <w:lang w:eastAsia="uk-UA" w:bidi="uk-UA"/>
        </w:rPr>
        <w:t>.</w:t>
      </w:r>
    </w:p>
    <w:p w14:paraId="3B1CAE32"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Крім цього, результати всеукраїнського соціологічного опитування, проведеного  громадською організацією «Інститут соціальних технологій «</w:t>
      </w:r>
      <w:proofErr w:type="spellStart"/>
      <w:r w:rsidRPr="00103353">
        <w:rPr>
          <w:rFonts w:ascii="Times New Roman" w:eastAsia="Times New Roman" w:hAnsi="Times New Roman" w:cs="Times New Roman"/>
          <w:color w:val="000000"/>
          <w:sz w:val="24"/>
          <w:szCs w:val="24"/>
          <w:lang w:eastAsia="uk-UA" w:bidi="uk-UA"/>
        </w:rPr>
        <w:t>Соціополіс</w:t>
      </w:r>
      <w:proofErr w:type="spellEnd"/>
      <w:r w:rsidRPr="00103353">
        <w:rPr>
          <w:rFonts w:ascii="Times New Roman" w:eastAsia="Times New Roman" w:hAnsi="Times New Roman" w:cs="Times New Roman"/>
          <w:color w:val="000000"/>
          <w:sz w:val="24"/>
          <w:szCs w:val="24"/>
          <w:lang w:eastAsia="uk-UA" w:bidi="uk-UA"/>
        </w:rPr>
        <w:t>» у 2017 році, засвідчили негативну оцінку суспільством дотримання депутатами Верховної Ради України поточного, на час проведення опитування, восьмого скликання, норм депутатської етики</w:t>
      </w:r>
      <w:r w:rsidRPr="00103353">
        <w:rPr>
          <w:rFonts w:ascii="Times New Roman" w:eastAsia="Times New Roman" w:hAnsi="Times New Roman" w:cs="Times New Roman"/>
          <w:color w:val="000000"/>
          <w:sz w:val="24"/>
          <w:szCs w:val="24"/>
          <w:vertAlign w:val="superscript"/>
          <w:lang w:eastAsia="uk-UA" w:bidi="uk-UA"/>
        </w:rPr>
        <w:footnoteReference w:id="21"/>
      </w:r>
      <w:r w:rsidRPr="00103353">
        <w:rPr>
          <w:rFonts w:ascii="Times New Roman" w:eastAsia="Times New Roman" w:hAnsi="Times New Roman" w:cs="Times New Roman"/>
          <w:color w:val="000000"/>
          <w:sz w:val="24"/>
          <w:szCs w:val="24"/>
          <w:lang w:eastAsia="uk-UA" w:bidi="uk-UA"/>
        </w:rPr>
        <w:t xml:space="preserve">. </w:t>
      </w:r>
    </w:p>
    <w:p w14:paraId="565398DE"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 xml:space="preserve">Стан справ з дотриманням етичних правил народними та місцевими депутатами з огляду, у тому числі, на загальну міжнародну тенденцію кодифікації правих етичної поведінки парламентарів, зумовлює необхідність розробки змістовних та дієвих кодексів етичної поведінки. </w:t>
      </w:r>
    </w:p>
    <w:p w14:paraId="601C5B48"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 xml:space="preserve">Необхідність прийняття кодексів (правил) поведінки державних посадових осіб </w:t>
      </w:r>
      <w:r w:rsidRPr="00103353">
        <w:rPr>
          <w:rFonts w:ascii="Times New Roman" w:eastAsia="Times New Roman" w:hAnsi="Times New Roman" w:cs="Times New Roman"/>
          <w:color w:val="000000"/>
          <w:sz w:val="24"/>
          <w:szCs w:val="24"/>
          <w:lang w:eastAsia="uk-UA" w:bidi="uk-UA"/>
        </w:rPr>
        <w:lastRenderedPageBreak/>
        <w:t>передбачено, зокрема, Конвенцією ООН проти корупції</w:t>
      </w:r>
      <w:r w:rsidRPr="00103353">
        <w:rPr>
          <w:rFonts w:ascii="Times New Roman" w:eastAsia="Times New Roman" w:hAnsi="Times New Roman" w:cs="Times New Roman"/>
          <w:color w:val="000000"/>
          <w:sz w:val="24"/>
          <w:szCs w:val="24"/>
          <w:vertAlign w:val="superscript"/>
          <w:lang w:eastAsia="uk-UA" w:bidi="uk-UA"/>
        </w:rPr>
        <w:footnoteReference w:id="22"/>
      </w:r>
      <w:r w:rsidRPr="00103353">
        <w:rPr>
          <w:rFonts w:ascii="Times New Roman" w:eastAsia="Times New Roman" w:hAnsi="Times New Roman" w:cs="Times New Roman"/>
          <w:color w:val="000000"/>
          <w:sz w:val="24"/>
          <w:szCs w:val="24"/>
          <w:lang w:eastAsia="uk-UA" w:bidi="uk-UA"/>
        </w:rPr>
        <w:t xml:space="preserve">, необхідність існування такого кодексу для народних депутатів України передбачено VII рекомендацією </w:t>
      </w:r>
      <w:bookmarkStart w:id="19" w:name="_Hlk113112285"/>
      <w:r w:rsidRPr="00103353">
        <w:rPr>
          <w:rFonts w:ascii="Times New Roman" w:eastAsia="Times New Roman" w:hAnsi="Times New Roman" w:cs="Times New Roman"/>
          <w:color w:val="000000"/>
          <w:sz w:val="24"/>
          <w:szCs w:val="24"/>
          <w:lang w:eastAsia="uk-UA" w:bidi="uk-UA"/>
        </w:rPr>
        <w:t xml:space="preserve">Групи держав проти корупції (GRECO) </w:t>
      </w:r>
      <w:bookmarkEnd w:id="19"/>
      <w:r w:rsidRPr="00103353">
        <w:rPr>
          <w:rFonts w:ascii="Times New Roman" w:eastAsia="Times New Roman" w:hAnsi="Times New Roman" w:cs="Times New Roman"/>
          <w:color w:val="000000"/>
          <w:sz w:val="24"/>
          <w:szCs w:val="24"/>
          <w:lang w:eastAsia="uk-UA" w:bidi="uk-UA"/>
        </w:rPr>
        <w:t>в межах четвертого раунду оцінювання «Запобігання корупції серед народних депутатів, суддів та прокурорів»</w:t>
      </w:r>
      <w:r w:rsidRPr="00103353">
        <w:rPr>
          <w:rFonts w:ascii="Times New Roman" w:eastAsia="Times New Roman" w:hAnsi="Times New Roman" w:cs="Times New Roman"/>
          <w:color w:val="000000"/>
          <w:sz w:val="24"/>
          <w:szCs w:val="24"/>
          <w:vertAlign w:val="superscript"/>
          <w:lang w:eastAsia="uk-UA" w:bidi="uk-UA"/>
        </w:rPr>
        <w:footnoteReference w:id="23"/>
      </w:r>
      <w:r w:rsidRPr="00103353">
        <w:rPr>
          <w:rFonts w:ascii="Times New Roman" w:eastAsia="Times New Roman" w:hAnsi="Times New Roman" w:cs="Times New Roman"/>
          <w:color w:val="000000"/>
          <w:sz w:val="24"/>
          <w:szCs w:val="24"/>
          <w:lang w:eastAsia="uk-UA" w:bidi="uk-UA"/>
        </w:rPr>
        <w:t>.</w:t>
      </w:r>
    </w:p>
    <w:p w14:paraId="3AE6C2CE"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 xml:space="preserve">Також варто зазначити, що законодавство не містить дієвих механізмів юридичного впливу на народних депутатів, депутатів місцевих рад та виборних посадових осіб місцевого самоврядування за порушення вимог професійної етики, що зумовлює повторні порушення вказаними суб’єктами відповідних норм. </w:t>
      </w:r>
    </w:p>
    <w:p w14:paraId="41CC3705"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Тому окрім необхідності кодифікації етичних норм важливою запорукою громадської довіри до народних обранців є впровадження належного механізму моніторингу та забезпечення виконання відповідних правил етичної поведінки, що, зокрема, передбачає подання та розгляд скарг, визначає санкції за порушення правил етичної поведінки, порядок їх застосування</w:t>
      </w:r>
      <w:r w:rsidRPr="00103353">
        <w:rPr>
          <w:rFonts w:ascii="Times New Roman" w:eastAsia="Times New Roman" w:hAnsi="Times New Roman" w:cs="Times New Roman"/>
          <w:color w:val="000000"/>
          <w:sz w:val="24"/>
          <w:szCs w:val="24"/>
          <w:vertAlign w:val="superscript"/>
          <w:lang w:eastAsia="uk-UA" w:bidi="uk-UA"/>
        </w:rPr>
        <w:footnoteReference w:id="24"/>
      </w:r>
      <w:r w:rsidRPr="00103353">
        <w:rPr>
          <w:rFonts w:ascii="Times New Roman" w:eastAsia="Times New Roman" w:hAnsi="Times New Roman" w:cs="Times New Roman"/>
          <w:color w:val="000000"/>
          <w:sz w:val="24"/>
          <w:szCs w:val="24"/>
          <w:lang w:eastAsia="uk-UA" w:bidi="uk-UA"/>
        </w:rPr>
        <w:t>.</w:t>
      </w:r>
    </w:p>
    <w:p w14:paraId="5267A105"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Рекомендація щодо необхідності ухвалення Кодексу етики народного депутата також була висловлена за результатами роботи у 2015-2016 роках спеціальної Місії Європейського парламенту</w:t>
      </w:r>
      <w:r w:rsidRPr="00103353">
        <w:rPr>
          <w:rFonts w:ascii="Times New Roman" w:eastAsia="Times New Roman" w:hAnsi="Times New Roman" w:cs="Times New Roman"/>
          <w:color w:val="000000"/>
          <w:sz w:val="24"/>
          <w:szCs w:val="24"/>
          <w:vertAlign w:val="superscript"/>
          <w:lang w:eastAsia="uk-UA" w:bidi="uk-UA"/>
        </w:rPr>
        <w:footnoteReference w:id="25"/>
      </w:r>
      <w:r w:rsidRPr="00103353">
        <w:rPr>
          <w:rFonts w:ascii="Times New Roman" w:eastAsia="Times New Roman" w:hAnsi="Times New Roman" w:cs="Times New Roman"/>
          <w:color w:val="000000"/>
          <w:sz w:val="24"/>
          <w:szCs w:val="24"/>
          <w:lang w:eastAsia="uk-UA" w:bidi="uk-UA"/>
        </w:rPr>
        <w:t>.</w:t>
      </w:r>
    </w:p>
    <w:p w14:paraId="6C990D5D"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З метою імплементації Рекомендацій Місії Європейського Парламенту прийнято постанову Верховної Ради України «Про заходи з реалізації рекомендацій щодо внутрішньої реформи та підвищення інституційної спроможності Верховної Ради України» від 17.03.2016 № 1035-VIII). Верховною Радою України визнано зазначені рекомендації.</w:t>
      </w:r>
    </w:p>
    <w:p w14:paraId="46A28CBD"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Розпорядженням Голови Верховної Ради України від 24.11.2021 № 431 утворено Робочу групу з підготовки комплексних законодавчих пропозицій щодо внесення змін до законів України у сфері парламентського права, завдання якої полягає у напрацюванні пропозицій щодо змін законодавства у сфері парламентського права та реалізації Рекомендацій Європейського Парламенту, визнаних як основу для внутрішньої реформи та підвищення інституційної спроможності Верховної Ради України.</w:t>
      </w:r>
    </w:p>
    <w:p w14:paraId="64FE147C"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 xml:space="preserve">У межах зазначеної Робочої групи функціонує Робоча підгрупа по розробці Етичного кодексу та статусу народних депутатів, яка працює над виробленням систематизованих, дієвих правив етичної поведінки народних депутатів України, які охоплюють всі сфери їх професійної діяльності. Процес роботи з розробки правил етичної поведінки народних депутатів України у межах Робочої групи триває. З огляду на викладене, проектом </w:t>
      </w:r>
      <w:r w:rsidRPr="00103353">
        <w:rPr>
          <w:rFonts w:ascii="Times New Roman" w:eastAsia="Times New Roman" w:hAnsi="Times New Roman" w:cs="Times New Roman"/>
          <w:b/>
          <w:i/>
          <w:color w:val="000000"/>
          <w:sz w:val="24"/>
          <w:szCs w:val="24"/>
          <w:lang w:eastAsia="uk-UA" w:bidi="uk-UA"/>
        </w:rPr>
        <w:t>Державної антикорупційної програми на 2023 - 2025 роки</w:t>
      </w:r>
      <w:r w:rsidRPr="00103353">
        <w:rPr>
          <w:rFonts w:ascii="Times New Roman" w:eastAsia="Times New Roman" w:hAnsi="Times New Roman" w:cs="Times New Roman"/>
          <w:color w:val="000000"/>
          <w:sz w:val="24"/>
          <w:szCs w:val="24"/>
          <w:lang w:eastAsia="uk-UA" w:bidi="uk-UA"/>
        </w:rPr>
        <w:t xml:space="preserve"> передбачено заходи щодо забезпечення участі НАЗК у роботі Робочої підгрупи по розробці Етичного кодексу та статусу народних депутатів, наданні їй зауважень та консультацій, , уніфікації відповідних правих етичної поведінки для депутатів місцевих рад та виборних осіб місцевого самоврядування та запровадження механізмів притягнення до відповідальності за їх порушення.</w:t>
      </w:r>
    </w:p>
    <w:p w14:paraId="0264D37C"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Окрім виборних осіб, обов’язок дотримуватися правил етичної поведінки покладено і на інших посадовців, більшу частину з яких становлять державні службовці.</w:t>
      </w:r>
    </w:p>
    <w:p w14:paraId="7111E7E1" w14:textId="77777777" w:rsidR="00103353" w:rsidRPr="00103353" w:rsidRDefault="00103353" w:rsidP="00103353">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uk-UA"/>
        </w:rPr>
      </w:pPr>
      <w:r w:rsidRPr="00103353">
        <w:rPr>
          <w:rFonts w:ascii="Times New Roman" w:eastAsia="Times New Roman" w:hAnsi="Times New Roman" w:cs="Times New Roman"/>
          <w:sz w:val="24"/>
          <w:szCs w:val="24"/>
          <w:shd w:val="clear" w:color="auto" w:fill="FFFFFF"/>
          <w:lang w:eastAsia="uk-UA"/>
        </w:rPr>
        <w:t>Порушення правил етичної поведінки державних службовців відповідно до ч. 2 ст. 65 Закону України «Про державну службу» визначається дисциплінарним проступком, а забезпечення службової дисципліни, зокрема, вжиття заходів для додержання державними службовцями правил етичної поведінки покладено на керівника державної служби (ст. 63 Закону України «Про державну службу»).</w:t>
      </w:r>
    </w:p>
    <w:p w14:paraId="56F9868B" w14:textId="77777777" w:rsidR="00103353" w:rsidRPr="00103353" w:rsidRDefault="00103353" w:rsidP="00103353">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uk-UA"/>
        </w:rPr>
      </w:pPr>
      <w:r w:rsidRPr="00103353">
        <w:rPr>
          <w:rFonts w:ascii="Times New Roman" w:eastAsia="Times New Roman" w:hAnsi="Times New Roman" w:cs="Times New Roman"/>
          <w:sz w:val="24"/>
          <w:szCs w:val="24"/>
          <w:shd w:val="clear" w:color="auto" w:fill="FFFFFF"/>
          <w:lang w:eastAsia="uk-UA"/>
        </w:rPr>
        <w:lastRenderedPageBreak/>
        <w:t>Керівник державної служби, який в установленому Законом України «Про державну службу»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кримінального правопорушення до органу, уповноваженого розглядати справи про такі правопорушення, несе відповідальність згідно із законом</w:t>
      </w:r>
      <w:r w:rsidRPr="00103353">
        <w:rPr>
          <w:rFonts w:ascii="Times New Roman" w:eastAsia="Times New Roman" w:hAnsi="Times New Roman" w:cs="Times New Roman"/>
          <w:sz w:val="24"/>
          <w:szCs w:val="24"/>
          <w:shd w:val="clear" w:color="auto" w:fill="FFFFFF"/>
          <w:vertAlign w:val="superscript"/>
          <w:lang w:eastAsia="uk-UA"/>
        </w:rPr>
        <w:footnoteReference w:id="26"/>
      </w:r>
      <w:r w:rsidRPr="00103353">
        <w:rPr>
          <w:rFonts w:ascii="Times New Roman" w:eastAsia="Times New Roman" w:hAnsi="Times New Roman" w:cs="Times New Roman"/>
          <w:sz w:val="24"/>
          <w:szCs w:val="24"/>
          <w:shd w:val="clear" w:color="auto" w:fill="FFFFFF"/>
          <w:lang w:eastAsia="uk-UA"/>
        </w:rPr>
        <w:t>.</w:t>
      </w:r>
    </w:p>
    <w:p w14:paraId="3DAB7151" w14:textId="77777777" w:rsidR="00103353" w:rsidRPr="00103353" w:rsidRDefault="00103353" w:rsidP="00103353">
      <w:pPr>
        <w:shd w:val="clear" w:color="auto" w:fill="FFFFFF"/>
        <w:spacing w:after="0" w:line="240" w:lineRule="auto"/>
        <w:ind w:firstLine="567"/>
        <w:jc w:val="both"/>
        <w:rPr>
          <w:rFonts w:ascii="Times New Roman" w:eastAsia="Times New Roman" w:hAnsi="Times New Roman" w:cs="Times New Roman"/>
          <w:sz w:val="24"/>
          <w:szCs w:val="24"/>
          <w:lang w:eastAsia="uk-UA" w:bidi="uk-UA"/>
        </w:rPr>
      </w:pPr>
      <w:r w:rsidRPr="00103353">
        <w:rPr>
          <w:rFonts w:ascii="Times New Roman" w:eastAsia="Times New Roman" w:hAnsi="Times New Roman" w:cs="Times New Roman"/>
          <w:sz w:val="24"/>
          <w:szCs w:val="24"/>
          <w:lang w:eastAsia="uk-UA" w:bidi="uk-UA"/>
        </w:rPr>
        <w:t>Загальними правилами етичної поведінки державних службовців та посадових осіб місцевого самоврядування</w:t>
      </w:r>
      <w:r w:rsidRPr="00103353">
        <w:rPr>
          <w:rFonts w:ascii="Times New Roman" w:eastAsia="Times New Roman" w:hAnsi="Times New Roman" w:cs="Times New Roman"/>
          <w:sz w:val="24"/>
          <w:szCs w:val="24"/>
          <w:vertAlign w:val="superscript"/>
          <w:lang w:eastAsia="uk-UA" w:bidi="uk-UA"/>
        </w:rPr>
        <w:footnoteReference w:id="27"/>
      </w:r>
      <w:r w:rsidRPr="00103353">
        <w:rPr>
          <w:rFonts w:ascii="Times New Roman" w:eastAsia="Times New Roman" w:hAnsi="Times New Roman" w:cs="Times New Roman"/>
          <w:sz w:val="24"/>
          <w:szCs w:val="24"/>
          <w:lang w:eastAsia="uk-UA" w:bidi="uk-UA"/>
        </w:rPr>
        <w:t xml:space="preserve"> передбачено, що керівники державних органів, органів місцевого самоврядування чи їх структурних підрозділів у разі виявлення чи отримання повідомлення про порушення відповідних правил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суб’єктів у сфері протидії корупції.</w:t>
      </w:r>
    </w:p>
    <w:p w14:paraId="7526FCB3" w14:textId="77777777" w:rsidR="00103353" w:rsidRPr="00103353" w:rsidRDefault="00103353" w:rsidP="00103353">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bidi="uk-UA"/>
        </w:rPr>
      </w:pPr>
      <w:r w:rsidRPr="00103353">
        <w:rPr>
          <w:rFonts w:ascii="Times New Roman" w:eastAsia="Times New Roman" w:hAnsi="Times New Roman" w:cs="Times New Roman"/>
          <w:color w:val="000000"/>
          <w:sz w:val="24"/>
          <w:szCs w:val="24"/>
          <w:lang w:eastAsia="uk-UA" w:bidi="uk-UA"/>
        </w:rPr>
        <w:t>У багатьох випадках, коли питання стосується необхідності здійснення відомчого контролю за дотриманням державним службовцем правил етичної поведінки, керівник державної служби надсилає інформацію, яка потребує перевірки, до НАЗК, хоча інструменти для ініціювання розслідування фактів можливого порушення правил етичної поведінки державних службовців та можливість притягнення до дисциплінарної відповідальності державного службовця належать до сфери повноважень саме керівника державної служби.</w:t>
      </w:r>
    </w:p>
    <w:p w14:paraId="73B95BC8" w14:textId="77777777" w:rsidR="00103353" w:rsidRPr="00103353" w:rsidRDefault="00103353" w:rsidP="00103353">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bookmarkStart w:id="20" w:name="_Hlk114835599"/>
      <w:r w:rsidRPr="00103353">
        <w:rPr>
          <w:rFonts w:ascii="Times New Roman" w:eastAsia="Times New Roman" w:hAnsi="Times New Roman" w:cs="Times New Roman"/>
          <w:color w:val="000000"/>
          <w:sz w:val="24"/>
          <w:szCs w:val="24"/>
          <w:lang w:eastAsia="uk-UA" w:bidi="uk-UA"/>
        </w:rPr>
        <w:t xml:space="preserve">З метою неухильного дотримання правил етичної поведінки державними службовцями проектом </w:t>
      </w:r>
      <w:r w:rsidRPr="00103353">
        <w:rPr>
          <w:rFonts w:ascii="Times New Roman" w:eastAsia="Times New Roman" w:hAnsi="Times New Roman" w:cs="Times New Roman"/>
          <w:b/>
          <w:i/>
          <w:color w:val="000000"/>
          <w:sz w:val="24"/>
          <w:szCs w:val="24"/>
          <w:lang w:eastAsia="uk-UA" w:bidi="uk-UA"/>
        </w:rPr>
        <w:t>Державної антикорупційної програми на 2023 - 2025 роки</w:t>
      </w:r>
      <w:r w:rsidRPr="00103353">
        <w:rPr>
          <w:rFonts w:ascii="Times New Roman" w:eastAsia="Times New Roman" w:hAnsi="Times New Roman" w:cs="Times New Roman"/>
          <w:color w:val="000000"/>
          <w:sz w:val="24"/>
          <w:szCs w:val="24"/>
          <w:lang w:eastAsia="uk-UA" w:bidi="uk-UA"/>
        </w:rPr>
        <w:t xml:space="preserve"> передбачено заходи</w:t>
      </w:r>
      <w:r w:rsidRPr="00103353">
        <w:rPr>
          <w:color w:val="000000"/>
          <w:lang w:bidi="uk-UA"/>
        </w:rPr>
        <w:t xml:space="preserve"> </w:t>
      </w:r>
      <w:r w:rsidRPr="00103353">
        <w:rPr>
          <w:rFonts w:ascii="Times New Roman" w:hAnsi="Times New Roman" w:cs="Times New Roman"/>
          <w:color w:val="000000"/>
          <w:sz w:val="24"/>
          <w:szCs w:val="24"/>
          <w:lang w:bidi="uk-UA"/>
        </w:rPr>
        <w:t>з визначення чітких механізмів відомчого контролю за дотриманням правил етичної поведінки суб’єктами дотримання відповідних правил, а також</w:t>
      </w:r>
      <w:r w:rsidRPr="00103353">
        <w:rPr>
          <w:rFonts w:ascii="Times New Roman" w:eastAsia="Times New Roman" w:hAnsi="Times New Roman" w:cs="Times New Roman"/>
          <w:color w:val="000000"/>
          <w:sz w:val="24"/>
          <w:szCs w:val="24"/>
          <w:lang w:eastAsia="uk-UA" w:bidi="uk-UA"/>
        </w:rPr>
        <w:t xml:space="preserve"> шляхи реалізації відповідальності керівників за відсутність реагування на виявлені факти грубого порушення антикорупційного законодавства.</w:t>
      </w:r>
    </w:p>
    <w:bookmarkEnd w:id="18"/>
    <w:bookmarkEnd w:id="20"/>
    <w:p w14:paraId="02C010F6" w14:textId="3F58BDC4" w:rsidR="00E354F2" w:rsidRPr="00103353" w:rsidRDefault="00E354F2" w:rsidP="00103353">
      <w:pPr>
        <w:widowControl w:val="0"/>
        <w:tabs>
          <w:tab w:val="left" w:pos="1274"/>
        </w:tabs>
        <w:spacing w:after="0" w:line="240" w:lineRule="auto"/>
        <w:jc w:val="both"/>
        <w:rPr>
          <w:rFonts w:ascii="Times New Roman" w:eastAsia="Times New Roman" w:hAnsi="Times New Roman" w:cs="Times New Roman"/>
          <w:bCs/>
          <w:color w:val="000000"/>
          <w:sz w:val="24"/>
          <w:szCs w:val="24"/>
          <w:lang w:eastAsia="uk-UA" w:bidi="uk-UA"/>
        </w:rPr>
      </w:pPr>
    </w:p>
    <w:sectPr w:rsidR="00E354F2" w:rsidRPr="00103353">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BE615" w14:textId="77777777" w:rsidR="001E1829" w:rsidRDefault="001E1829" w:rsidP="008E7303">
      <w:pPr>
        <w:spacing w:after="0" w:line="240" w:lineRule="auto"/>
      </w:pPr>
      <w:r>
        <w:separator/>
      </w:r>
    </w:p>
  </w:endnote>
  <w:endnote w:type="continuationSeparator" w:id="0">
    <w:p w14:paraId="6AC313B7" w14:textId="77777777" w:rsidR="001E1829" w:rsidRDefault="001E1829" w:rsidP="008E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9021B" w14:textId="77777777" w:rsidR="001E1829" w:rsidRDefault="001E1829" w:rsidP="008E7303">
      <w:pPr>
        <w:spacing w:after="0" w:line="240" w:lineRule="auto"/>
      </w:pPr>
      <w:r>
        <w:separator/>
      </w:r>
    </w:p>
  </w:footnote>
  <w:footnote w:type="continuationSeparator" w:id="0">
    <w:p w14:paraId="489D349B" w14:textId="77777777" w:rsidR="001E1829" w:rsidRDefault="001E1829" w:rsidP="008E7303">
      <w:pPr>
        <w:spacing w:after="0" w:line="240" w:lineRule="auto"/>
      </w:pPr>
      <w:r>
        <w:continuationSeparator/>
      </w:r>
    </w:p>
  </w:footnote>
  <w:footnote w:id="1">
    <w:p w14:paraId="5AED591A" w14:textId="77777777" w:rsidR="00BC3258" w:rsidRPr="00B12998" w:rsidRDefault="00BC3258" w:rsidP="00BC3258">
      <w:pPr>
        <w:pStyle w:val="a4"/>
        <w:jc w:val="both"/>
        <w:rPr>
          <w:rFonts w:ascii="Times New Roman" w:eastAsia="Calibri" w:hAnsi="Times New Roman" w:cs="Times New Roman"/>
          <w:bCs/>
          <w:lang w:val="ru-RU"/>
        </w:rPr>
      </w:pPr>
      <w:r>
        <w:rPr>
          <w:rStyle w:val="a3"/>
        </w:rPr>
        <w:footnoteRef/>
      </w:r>
      <w:r w:rsidRPr="002E6CEA">
        <w:rPr>
          <w:lang w:val="ru-RU"/>
        </w:rPr>
        <w:t xml:space="preserve"> </w:t>
      </w:r>
      <w:r w:rsidRPr="00B12998">
        <w:rPr>
          <w:rFonts w:ascii="Times New Roman" w:eastAsia="Calibri" w:hAnsi="Times New Roman" w:cs="Times New Roman"/>
          <w:lang w:val="uk-UA"/>
        </w:rPr>
        <w:t xml:space="preserve">Див.: </w:t>
      </w:r>
      <w:proofErr w:type="spellStart"/>
      <w:r w:rsidRPr="00B12998">
        <w:rPr>
          <w:rFonts w:ascii="Times New Roman" w:eastAsia="Calibri" w:hAnsi="Times New Roman" w:cs="Times New Roman"/>
          <w:bCs/>
          <w:lang w:val="ru-RU"/>
        </w:rPr>
        <w:t>Аналітичний</w:t>
      </w:r>
      <w:proofErr w:type="spellEnd"/>
      <w:r w:rsidRPr="00B12998">
        <w:rPr>
          <w:rFonts w:ascii="Times New Roman" w:eastAsia="Calibri" w:hAnsi="Times New Roman" w:cs="Times New Roman"/>
          <w:bCs/>
          <w:lang w:val="ru-RU"/>
        </w:rPr>
        <w:t xml:space="preserve"> </w:t>
      </w:r>
      <w:proofErr w:type="spellStart"/>
      <w:r w:rsidRPr="00B12998">
        <w:rPr>
          <w:rFonts w:ascii="Times New Roman" w:eastAsia="Calibri" w:hAnsi="Times New Roman" w:cs="Times New Roman"/>
          <w:bCs/>
          <w:lang w:val="ru-RU"/>
        </w:rPr>
        <w:t>звіт</w:t>
      </w:r>
      <w:proofErr w:type="spellEnd"/>
      <w:r w:rsidRPr="00B12998">
        <w:rPr>
          <w:rFonts w:ascii="Times New Roman" w:eastAsia="Calibri" w:hAnsi="Times New Roman" w:cs="Times New Roman"/>
          <w:bCs/>
          <w:lang w:val="ru-RU"/>
        </w:rPr>
        <w:t xml:space="preserve"> за результатами </w:t>
      </w:r>
      <w:proofErr w:type="spellStart"/>
      <w:r w:rsidRPr="00B12998">
        <w:rPr>
          <w:rFonts w:ascii="Times New Roman" w:eastAsia="Calibri" w:hAnsi="Times New Roman" w:cs="Times New Roman"/>
          <w:bCs/>
          <w:lang w:val="ru-RU"/>
        </w:rPr>
        <w:t>оцінювання</w:t>
      </w:r>
      <w:proofErr w:type="spellEnd"/>
      <w:r w:rsidRPr="00B12998">
        <w:rPr>
          <w:rFonts w:ascii="Times New Roman" w:eastAsia="Calibri" w:hAnsi="Times New Roman" w:cs="Times New Roman"/>
          <w:bCs/>
          <w:lang w:val="ru-RU"/>
        </w:rPr>
        <w:t xml:space="preserve"> </w:t>
      </w:r>
      <w:proofErr w:type="spellStart"/>
      <w:r w:rsidRPr="00B12998">
        <w:rPr>
          <w:rFonts w:ascii="Times New Roman" w:eastAsia="Calibri" w:hAnsi="Times New Roman" w:cs="Times New Roman"/>
          <w:bCs/>
          <w:lang w:val="ru-RU"/>
        </w:rPr>
        <w:t>ефективності</w:t>
      </w:r>
      <w:proofErr w:type="spellEnd"/>
      <w:r w:rsidRPr="00B12998">
        <w:rPr>
          <w:rFonts w:ascii="Times New Roman" w:eastAsia="Calibri" w:hAnsi="Times New Roman" w:cs="Times New Roman"/>
          <w:bCs/>
          <w:lang w:val="ru-RU"/>
        </w:rPr>
        <w:t xml:space="preserve"> </w:t>
      </w:r>
      <w:proofErr w:type="spellStart"/>
      <w:r w:rsidRPr="00B12998">
        <w:rPr>
          <w:rFonts w:ascii="Times New Roman" w:eastAsia="Calibri" w:hAnsi="Times New Roman" w:cs="Times New Roman"/>
          <w:bCs/>
          <w:lang w:val="ru-RU"/>
        </w:rPr>
        <w:t>застосування</w:t>
      </w:r>
      <w:proofErr w:type="spellEnd"/>
      <w:r w:rsidRPr="00B12998">
        <w:rPr>
          <w:rFonts w:ascii="Times New Roman" w:eastAsia="Calibri" w:hAnsi="Times New Roman" w:cs="Times New Roman"/>
          <w:bCs/>
          <w:lang w:val="ru-RU"/>
        </w:rPr>
        <w:t xml:space="preserve"> </w:t>
      </w:r>
      <w:proofErr w:type="spellStart"/>
      <w:r w:rsidRPr="00B12998">
        <w:rPr>
          <w:rFonts w:ascii="Times New Roman" w:eastAsia="Calibri" w:hAnsi="Times New Roman" w:cs="Times New Roman"/>
          <w:bCs/>
          <w:lang w:val="ru-RU"/>
        </w:rPr>
        <w:t>законів</w:t>
      </w:r>
      <w:proofErr w:type="spellEnd"/>
      <w:r w:rsidRPr="00B12998">
        <w:rPr>
          <w:rFonts w:ascii="Times New Roman" w:eastAsia="Calibri" w:hAnsi="Times New Roman" w:cs="Times New Roman"/>
          <w:bCs/>
          <w:lang w:val="ru-RU"/>
        </w:rPr>
        <w:t xml:space="preserve"> </w:t>
      </w:r>
      <w:proofErr w:type="spellStart"/>
      <w:r w:rsidRPr="00B12998">
        <w:rPr>
          <w:rFonts w:ascii="Times New Roman" w:eastAsia="Calibri" w:hAnsi="Times New Roman" w:cs="Times New Roman"/>
          <w:bCs/>
          <w:lang w:val="ru-RU"/>
        </w:rPr>
        <w:t>України</w:t>
      </w:r>
      <w:proofErr w:type="spellEnd"/>
      <w:r w:rsidRPr="00B12998">
        <w:rPr>
          <w:rFonts w:ascii="Times New Roman" w:eastAsia="Calibri" w:hAnsi="Times New Roman" w:cs="Times New Roman"/>
          <w:bCs/>
          <w:lang w:val="ru-RU"/>
        </w:rPr>
        <w:t xml:space="preserve"> про </w:t>
      </w:r>
      <w:proofErr w:type="spellStart"/>
      <w:r w:rsidRPr="00B12998">
        <w:rPr>
          <w:rFonts w:ascii="Times New Roman" w:eastAsia="Calibri" w:hAnsi="Times New Roman" w:cs="Times New Roman"/>
          <w:bCs/>
          <w:lang w:val="ru-RU"/>
        </w:rPr>
        <w:t>конфлікт</w:t>
      </w:r>
      <w:proofErr w:type="spellEnd"/>
      <w:r w:rsidRPr="00B12998">
        <w:rPr>
          <w:rFonts w:ascii="Times New Roman" w:eastAsia="Calibri" w:hAnsi="Times New Roman" w:cs="Times New Roman"/>
          <w:bCs/>
          <w:lang w:val="ru-RU"/>
        </w:rPr>
        <w:t xml:space="preserve"> </w:t>
      </w:r>
      <w:proofErr w:type="spellStart"/>
      <w:r w:rsidRPr="00B12998">
        <w:rPr>
          <w:rFonts w:ascii="Times New Roman" w:eastAsia="Calibri" w:hAnsi="Times New Roman" w:cs="Times New Roman"/>
          <w:bCs/>
          <w:lang w:val="ru-RU"/>
        </w:rPr>
        <w:t>інтересів</w:t>
      </w:r>
      <w:proofErr w:type="spellEnd"/>
      <w:r w:rsidRPr="00B12998">
        <w:rPr>
          <w:rFonts w:ascii="Times New Roman" w:eastAsia="Calibri" w:hAnsi="Times New Roman" w:cs="Times New Roman"/>
          <w:bCs/>
          <w:lang w:val="ru-RU"/>
        </w:rPr>
        <w:t xml:space="preserve"> </w:t>
      </w:r>
      <w:r w:rsidRPr="00B12998">
        <w:rPr>
          <w:rFonts w:ascii="Times New Roman" w:eastAsia="Calibri" w:hAnsi="Times New Roman" w:cs="Times New Roman"/>
          <w:lang w:val="uk-UA"/>
        </w:rPr>
        <w:t>(с. 12 – 13) – Режим доступу: https://cutt.ly/dCfSV2y</w:t>
      </w:r>
      <w:r w:rsidRPr="00B12998">
        <w:rPr>
          <w:rFonts w:ascii="Times New Roman" w:eastAsia="Calibri" w:hAnsi="Times New Roman" w:cs="Times New Roman"/>
          <w:lang w:val="ru-RU"/>
        </w:rPr>
        <w:t>.</w:t>
      </w:r>
    </w:p>
  </w:footnote>
  <w:footnote w:id="2">
    <w:p w14:paraId="5E801867" w14:textId="77777777" w:rsidR="00BC3258" w:rsidRPr="00BC3258" w:rsidRDefault="00BC3258" w:rsidP="00BC3258">
      <w:pPr>
        <w:pStyle w:val="a4"/>
        <w:jc w:val="both"/>
        <w:rPr>
          <w:rFonts w:cs="Calibri"/>
          <w:lang w:val="ru-RU"/>
        </w:rPr>
      </w:pPr>
      <w:r w:rsidRPr="00BC3258">
        <w:rPr>
          <w:rStyle w:val="a3"/>
          <w:rFonts w:cs="Calibri"/>
        </w:rPr>
        <w:footnoteRef/>
      </w:r>
      <w:r w:rsidRPr="00BC3258">
        <w:rPr>
          <w:rFonts w:cs="Calibri"/>
          <w:lang w:val="ru-RU"/>
        </w:rPr>
        <w:t xml:space="preserve"> </w:t>
      </w:r>
      <w:proofErr w:type="spellStart"/>
      <w:r w:rsidRPr="00BC3258">
        <w:rPr>
          <w:rFonts w:cs="Calibri"/>
          <w:lang w:val="ru-RU"/>
        </w:rPr>
        <w:t>Р</w:t>
      </w:r>
      <w:r w:rsidRPr="00B12998">
        <w:rPr>
          <w:rFonts w:ascii="Times New Roman" w:hAnsi="Times New Roman" w:cs="Times New Roman"/>
          <w:lang w:val="ru-RU"/>
        </w:rPr>
        <w:t>екомендації</w:t>
      </w:r>
      <w:proofErr w:type="spellEnd"/>
      <w:r w:rsidRPr="00B12998">
        <w:rPr>
          <w:rFonts w:ascii="Times New Roman" w:hAnsi="Times New Roman" w:cs="Times New Roman"/>
          <w:lang w:val="ru-RU"/>
        </w:rPr>
        <w:t xml:space="preserve"> № </w:t>
      </w:r>
      <w:r w:rsidRPr="00B12998">
        <w:rPr>
          <w:rFonts w:ascii="Times New Roman" w:hAnsi="Times New Roman" w:cs="Times New Roman"/>
        </w:rPr>
        <w:t>R</w:t>
      </w:r>
      <w:r w:rsidRPr="00B12998">
        <w:rPr>
          <w:rFonts w:ascii="Times New Roman" w:hAnsi="Times New Roman" w:cs="Times New Roman"/>
          <w:lang w:val="ru-RU"/>
        </w:rPr>
        <w:t xml:space="preserve"> (2000) 10 </w:t>
      </w:r>
      <w:proofErr w:type="spellStart"/>
      <w:r w:rsidRPr="00B12998">
        <w:rPr>
          <w:rFonts w:ascii="Times New Roman" w:hAnsi="Times New Roman" w:cs="Times New Roman"/>
          <w:lang w:val="ru-RU"/>
        </w:rPr>
        <w:t>Комітету</w:t>
      </w:r>
      <w:proofErr w:type="spellEnd"/>
      <w:r w:rsidRPr="00B12998">
        <w:rPr>
          <w:rFonts w:ascii="Times New Roman" w:hAnsi="Times New Roman" w:cs="Times New Roman"/>
          <w:lang w:val="ru-RU"/>
        </w:rPr>
        <w:t xml:space="preserve"> </w:t>
      </w:r>
      <w:proofErr w:type="spellStart"/>
      <w:r w:rsidRPr="00B12998">
        <w:rPr>
          <w:rFonts w:ascii="Times New Roman" w:hAnsi="Times New Roman" w:cs="Times New Roman"/>
          <w:lang w:val="ru-RU"/>
        </w:rPr>
        <w:t>Міністрів</w:t>
      </w:r>
      <w:proofErr w:type="spellEnd"/>
      <w:r w:rsidRPr="00B12998">
        <w:rPr>
          <w:rFonts w:ascii="Times New Roman" w:hAnsi="Times New Roman" w:cs="Times New Roman"/>
          <w:lang w:val="ru-RU"/>
        </w:rPr>
        <w:t xml:space="preserve"> </w:t>
      </w:r>
      <w:proofErr w:type="gramStart"/>
      <w:r w:rsidRPr="00B12998">
        <w:rPr>
          <w:rFonts w:ascii="Times New Roman" w:hAnsi="Times New Roman" w:cs="Times New Roman"/>
          <w:lang w:val="ru-RU"/>
        </w:rPr>
        <w:t>державам-членам Ради</w:t>
      </w:r>
      <w:proofErr w:type="gramEnd"/>
      <w:r w:rsidRPr="00B12998">
        <w:rPr>
          <w:rFonts w:ascii="Times New Roman" w:hAnsi="Times New Roman" w:cs="Times New Roman"/>
          <w:lang w:val="ru-RU"/>
        </w:rPr>
        <w:t xml:space="preserve"> </w:t>
      </w:r>
      <w:proofErr w:type="spellStart"/>
      <w:r w:rsidRPr="00B12998">
        <w:rPr>
          <w:rFonts w:ascii="Times New Roman" w:hAnsi="Times New Roman" w:cs="Times New Roman"/>
          <w:lang w:val="ru-RU"/>
        </w:rPr>
        <w:t>Європи</w:t>
      </w:r>
      <w:proofErr w:type="spellEnd"/>
      <w:r w:rsidRPr="00B12998">
        <w:rPr>
          <w:rFonts w:ascii="Times New Roman" w:hAnsi="Times New Roman" w:cs="Times New Roman"/>
          <w:lang w:val="ru-RU"/>
        </w:rPr>
        <w:t xml:space="preserve"> </w:t>
      </w:r>
      <w:proofErr w:type="spellStart"/>
      <w:r w:rsidRPr="00B12998">
        <w:rPr>
          <w:rFonts w:ascii="Times New Roman" w:hAnsi="Times New Roman" w:cs="Times New Roman"/>
          <w:lang w:val="ru-RU"/>
        </w:rPr>
        <w:t>щодо</w:t>
      </w:r>
      <w:proofErr w:type="spellEnd"/>
      <w:r w:rsidRPr="00B12998">
        <w:rPr>
          <w:rFonts w:ascii="Times New Roman" w:hAnsi="Times New Roman" w:cs="Times New Roman"/>
          <w:lang w:val="ru-RU"/>
        </w:rPr>
        <w:t xml:space="preserve"> </w:t>
      </w:r>
      <w:proofErr w:type="spellStart"/>
      <w:r w:rsidRPr="00B12998">
        <w:rPr>
          <w:rFonts w:ascii="Times New Roman" w:hAnsi="Times New Roman" w:cs="Times New Roman"/>
          <w:lang w:val="ru-RU"/>
        </w:rPr>
        <w:t>кодексів</w:t>
      </w:r>
      <w:proofErr w:type="spellEnd"/>
      <w:r w:rsidRPr="00B12998">
        <w:rPr>
          <w:rFonts w:ascii="Times New Roman" w:hAnsi="Times New Roman" w:cs="Times New Roman"/>
          <w:lang w:val="ru-RU"/>
        </w:rPr>
        <w:t xml:space="preserve"> </w:t>
      </w:r>
      <w:proofErr w:type="spellStart"/>
      <w:r w:rsidRPr="00B12998">
        <w:rPr>
          <w:rFonts w:ascii="Times New Roman" w:hAnsi="Times New Roman" w:cs="Times New Roman"/>
          <w:lang w:val="ru-RU"/>
        </w:rPr>
        <w:t>поведінки</w:t>
      </w:r>
      <w:proofErr w:type="spellEnd"/>
      <w:r w:rsidRPr="00B12998">
        <w:rPr>
          <w:rFonts w:ascii="Times New Roman" w:hAnsi="Times New Roman" w:cs="Times New Roman"/>
          <w:lang w:val="ru-RU"/>
        </w:rPr>
        <w:t xml:space="preserve"> </w:t>
      </w:r>
      <w:proofErr w:type="spellStart"/>
      <w:r w:rsidRPr="00B12998">
        <w:rPr>
          <w:rFonts w:ascii="Times New Roman" w:hAnsi="Times New Roman" w:cs="Times New Roman"/>
          <w:lang w:val="ru-RU"/>
        </w:rPr>
        <w:t>державних</w:t>
      </w:r>
      <w:proofErr w:type="spellEnd"/>
      <w:r w:rsidRPr="00B12998">
        <w:rPr>
          <w:rFonts w:ascii="Times New Roman" w:hAnsi="Times New Roman" w:cs="Times New Roman"/>
          <w:lang w:val="ru-RU"/>
        </w:rPr>
        <w:t xml:space="preserve"> </w:t>
      </w:r>
      <w:proofErr w:type="spellStart"/>
      <w:r w:rsidRPr="00B12998">
        <w:rPr>
          <w:rFonts w:ascii="Times New Roman" w:hAnsi="Times New Roman" w:cs="Times New Roman"/>
          <w:lang w:val="ru-RU"/>
        </w:rPr>
        <w:t>службовців</w:t>
      </w:r>
      <w:proofErr w:type="spellEnd"/>
      <w:r w:rsidRPr="00B12998">
        <w:rPr>
          <w:rFonts w:ascii="Times New Roman" w:hAnsi="Times New Roman" w:cs="Times New Roman"/>
          <w:lang w:val="ru-RU"/>
        </w:rPr>
        <w:t xml:space="preserve"> (</w:t>
      </w:r>
      <w:proofErr w:type="spellStart"/>
      <w:r w:rsidRPr="00B12998">
        <w:rPr>
          <w:rFonts w:ascii="Times New Roman" w:hAnsi="Times New Roman" w:cs="Times New Roman"/>
          <w:lang w:val="ru-RU"/>
        </w:rPr>
        <w:t>прийнята</w:t>
      </w:r>
      <w:proofErr w:type="spellEnd"/>
      <w:r w:rsidRPr="00B12998">
        <w:rPr>
          <w:rFonts w:ascii="Times New Roman" w:hAnsi="Times New Roman" w:cs="Times New Roman"/>
          <w:lang w:val="ru-RU"/>
        </w:rPr>
        <w:t xml:space="preserve"> </w:t>
      </w:r>
      <w:proofErr w:type="spellStart"/>
      <w:r w:rsidRPr="00B12998">
        <w:rPr>
          <w:rFonts w:ascii="Times New Roman" w:hAnsi="Times New Roman" w:cs="Times New Roman"/>
          <w:lang w:val="ru-RU"/>
        </w:rPr>
        <w:t>Комітетом</w:t>
      </w:r>
      <w:proofErr w:type="spellEnd"/>
      <w:r w:rsidRPr="00B12998">
        <w:rPr>
          <w:rFonts w:ascii="Times New Roman" w:hAnsi="Times New Roman" w:cs="Times New Roman"/>
          <w:lang w:val="ru-RU"/>
        </w:rPr>
        <w:t xml:space="preserve"> </w:t>
      </w:r>
      <w:proofErr w:type="spellStart"/>
      <w:r w:rsidRPr="00B12998">
        <w:rPr>
          <w:rFonts w:ascii="Times New Roman" w:hAnsi="Times New Roman" w:cs="Times New Roman"/>
          <w:lang w:val="ru-RU"/>
        </w:rPr>
        <w:t>міністрів</w:t>
      </w:r>
      <w:proofErr w:type="spellEnd"/>
      <w:r w:rsidRPr="00B12998">
        <w:rPr>
          <w:rFonts w:ascii="Times New Roman" w:hAnsi="Times New Roman" w:cs="Times New Roman"/>
          <w:lang w:val="ru-RU"/>
        </w:rPr>
        <w:t xml:space="preserve"> на</w:t>
      </w:r>
      <w:r>
        <w:rPr>
          <w:rFonts w:ascii="Times New Roman" w:hAnsi="Times New Roman" w:cs="Times New Roman"/>
          <w:lang w:val="ru-RU"/>
        </w:rPr>
        <w:t xml:space="preserve"> 106 </w:t>
      </w:r>
      <w:proofErr w:type="spellStart"/>
      <w:r>
        <w:rPr>
          <w:rFonts w:ascii="Times New Roman" w:hAnsi="Times New Roman" w:cs="Times New Roman"/>
          <w:lang w:val="ru-RU"/>
        </w:rPr>
        <w:t>сесії</w:t>
      </w:r>
      <w:proofErr w:type="spellEnd"/>
      <w:r>
        <w:rPr>
          <w:rFonts w:ascii="Times New Roman" w:hAnsi="Times New Roman" w:cs="Times New Roman"/>
          <w:lang w:val="ru-RU"/>
        </w:rPr>
        <w:t xml:space="preserve"> 11 </w:t>
      </w:r>
      <w:proofErr w:type="spellStart"/>
      <w:r>
        <w:rPr>
          <w:rFonts w:ascii="Times New Roman" w:hAnsi="Times New Roman" w:cs="Times New Roman"/>
          <w:lang w:val="ru-RU"/>
        </w:rPr>
        <w:t>травня</w:t>
      </w:r>
      <w:proofErr w:type="spellEnd"/>
      <w:r>
        <w:rPr>
          <w:rFonts w:ascii="Times New Roman" w:hAnsi="Times New Roman" w:cs="Times New Roman"/>
          <w:lang w:val="ru-RU"/>
        </w:rPr>
        <w:t xml:space="preserve"> 2000 року) –</w:t>
      </w:r>
      <w:r w:rsidRPr="00B12998">
        <w:rPr>
          <w:rFonts w:ascii="Times New Roman" w:hAnsi="Times New Roman" w:cs="Times New Roman"/>
          <w:lang w:val="ru-RU"/>
        </w:rPr>
        <w:t xml:space="preserve"> </w:t>
      </w:r>
      <w:r w:rsidRPr="00F86AC7">
        <w:rPr>
          <w:rFonts w:ascii="Times New Roman" w:hAnsi="Times New Roman" w:cs="Times New Roman"/>
          <w:lang w:val="ru-RU"/>
        </w:rPr>
        <w:t xml:space="preserve">Режим доступу: </w:t>
      </w:r>
      <w:r w:rsidRPr="00B12998">
        <w:rPr>
          <w:rFonts w:ascii="Times New Roman" w:hAnsi="Times New Roman" w:cs="Times New Roman"/>
        </w:rPr>
        <w:t>https</w:t>
      </w:r>
      <w:r w:rsidRPr="00F86AC7">
        <w:rPr>
          <w:rFonts w:ascii="Times New Roman" w:hAnsi="Times New Roman" w:cs="Times New Roman"/>
          <w:lang w:val="ru-RU"/>
        </w:rPr>
        <w:t>://</w:t>
      </w:r>
      <w:r w:rsidRPr="00B12998">
        <w:rPr>
          <w:rFonts w:ascii="Times New Roman" w:hAnsi="Times New Roman" w:cs="Times New Roman"/>
        </w:rPr>
        <w:t>rm</w:t>
      </w:r>
      <w:r w:rsidRPr="00F86AC7">
        <w:rPr>
          <w:rFonts w:ascii="Times New Roman" w:hAnsi="Times New Roman" w:cs="Times New Roman"/>
          <w:lang w:val="ru-RU"/>
        </w:rPr>
        <w:t>.</w:t>
      </w:r>
      <w:proofErr w:type="spellStart"/>
      <w:r w:rsidRPr="00B12998">
        <w:rPr>
          <w:rFonts w:ascii="Times New Roman" w:hAnsi="Times New Roman" w:cs="Times New Roman"/>
        </w:rPr>
        <w:t>coe</w:t>
      </w:r>
      <w:proofErr w:type="spellEnd"/>
      <w:r w:rsidRPr="00F86AC7">
        <w:rPr>
          <w:rFonts w:ascii="Times New Roman" w:hAnsi="Times New Roman" w:cs="Times New Roman"/>
          <w:lang w:val="ru-RU"/>
        </w:rPr>
        <w:t>.</w:t>
      </w:r>
      <w:r w:rsidRPr="00B12998">
        <w:rPr>
          <w:rFonts w:ascii="Times New Roman" w:hAnsi="Times New Roman" w:cs="Times New Roman"/>
        </w:rPr>
        <w:t>int</w:t>
      </w:r>
      <w:r w:rsidRPr="00F86AC7">
        <w:rPr>
          <w:rFonts w:ascii="Times New Roman" w:hAnsi="Times New Roman" w:cs="Times New Roman"/>
          <w:lang w:val="ru-RU"/>
        </w:rPr>
        <w:t>/16805</w:t>
      </w:r>
      <w:r w:rsidRPr="00B12998">
        <w:rPr>
          <w:rFonts w:ascii="Times New Roman" w:hAnsi="Times New Roman" w:cs="Times New Roman"/>
        </w:rPr>
        <w:t>e</w:t>
      </w:r>
      <w:r w:rsidRPr="00F86AC7">
        <w:rPr>
          <w:rFonts w:ascii="Times New Roman" w:hAnsi="Times New Roman" w:cs="Times New Roman"/>
          <w:lang w:val="ru-RU"/>
        </w:rPr>
        <w:t>2</w:t>
      </w:r>
      <w:r w:rsidRPr="00B12998">
        <w:rPr>
          <w:rFonts w:ascii="Times New Roman" w:hAnsi="Times New Roman" w:cs="Times New Roman"/>
        </w:rPr>
        <w:t>e</w:t>
      </w:r>
      <w:r w:rsidRPr="00F86AC7">
        <w:rPr>
          <w:rFonts w:ascii="Times New Roman" w:hAnsi="Times New Roman" w:cs="Times New Roman"/>
          <w:lang w:val="ru-RU"/>
        </w:rPr>
        <w:t>52</w:t>
      </w:r>
    </w:p>
  </w:footnote>
  <w:footnote w:id="3">
    <w:p w14:paraId="73351F13" w14:textId="77777777" w:rsidR="00C32500" w:rsidRPr="00664FC6" w:rsidRDefault="00C32500" w:rsidP="00C32500">
      <w:pPr>
        <w:pStyle w:val="a4"/>
        <w:rPr>
          <w:lang w:val="ru-RU"/>
        </w:rPr>
      </w:pPr>
      <w:r>
        <w:rPr>
          <w:rStyle w:val="a3"/>
        </w:rPr>
        <w:footnoteRef/>
      </w:r>
      <w:r w:rsidRPr="00664FC6">
        <w:rPr>
          <w:lang w:val="ru-RU"/>
        </w:rPr>
        <w:t xml:space="preserve"> </w:t>
      </w:r>
      <w:r w:rsidRPr="00664FC6">
        <w:rPr>
          <w:rFonts w:ascii="Times New Roman" w:hAnsi="Times New Roman" w:cs="Times New Roman"/>
          <w:lang w:val="ru-RU"/>
        </w:rPr>
        <w:t xml:space="preserve">Див.: </w:t>
      </w:r>
      <w:proofErr w:type="spellStart"/>
      <w:r w:rsidRPr="00664FC6">
        <w:rPr>
          <w:rFonts w:ascii="Times New Roman" w:hAnsi="Times New Roman" w:cs="Times New Roman"/>
          <w:lang w:val="ru-RU"/>
        </w:rPr>
        <w:t>рішення</w:t>
      </w:r>
      <w:proofErr w:type="spellEnd"/>
      <w:r w:rsidRPr="00664FC6">
        <w:rPr>
          <w:rFonts w:ascii="Times New Roman" w:hAnsi="Times New Roman" w:cs="Times New Roman"/>
          <w:lang w:val="ru-RU"/>
        </w:rPr>
        <w:t xml:space="preserve"> </w:t>
      </w:r>
      <w:proofErr w:type="spellStart"/>
      <w:r w:rsidRPr="00664FC6">
        <w:rPr>
          <w:rFonts w:ascii="Times New Roman" w:hAnsi="Times New Roman" w:cs="Times New Roman"/>
          <w:lang w:val="ru-RU"/>
        </w:rPr>
        <w:t>судів</w:t>
      </w:r>
      <w:proofErr w:type="spellEnd"/>
      <w:r w:rsidRPr="00664FC6">
        <w:rPr>
          <w:rFonts w:ascii="Times New Roman" w:hAnsi="Times New Roman" w:cs="Times New Roman"/>
          <w:lang w:val="ru-RU"/>
        </w:rPr>
        <w:t xml:space="preserve"> у </w:t>
      </w:r>
      <w:proofErr w:type="spellStart"/>
      <w:r w:rsidRPr="00664FC6">
        <w:rPr>
          <w:rFonts w:ascii="Times New Roman" w:hAnsi="Times New Roman" w:cs="Times New Roman"/>
          <w:lang w:val="ru-RU"/>
        </w:rPr>
        <w:t>відповідних</w:t>
      </w:r>
      <w:proofErr w:type="spellEnd"/>
      <w:r w:rsidRPr="00664FC6">
        <w:rPr>
          <w:rFonts w:ascii="Times New Roman" w:hAnsi="Times New Roman" w:cs="Times New Roman"/>
          <w:lang w:val="ru-RU"/>
        </w:rPr>
        <w:t xml:space="preserve"> справах – Режим доступу: </w:t>
      </w:r>
      <w:hyperlink r:id="rId1" w:history="1">
        <w:r w:rsidRPr="00B51E32">
          <w:rPr>
            <w:rStyle w:val="a6"/>
            <w:rFonts w:ascii="Times New Roman" w:hAnsi="Times New Roman" w:cs="Times New Roman"/>
          </w:rPr>
          <w:t>https</w:t>
        </w:r>
        <w:r w:rsidRPr="00B51E32">
          <w:rPr>
            <w:rStyle w:val="a6"/>
            <w:rFonts w:ascii="Times New Roman" w:hAnsi="Times New Roman" w:cs="Times New Roman"/>
            <w:lang w:val="ru-RU"/>
          </w:rPr>
          <w:t>://</w:t>
        </w:r>
        <w:r w:rsidRPr="00B51E32">
          <w:rPr>
            <w:rStyle w:val="a6"/>
            <w:rFonts w:ascii="Times New Roman" w:hAnsi="Times New Roman" w:cs="Times New Roman"/>
          </w:rPr>
          <w:t>reyestr</w:t>
        </w:r>
        <w:r w:rsidRPr="00B51E32">
          <w:rPr>
            <w:rStyle w:val="a6"/>
            <w:rFonts w:ascii="Times New Roman" w:hAnsi="Times New Roman" w:cs="Times New Roman"/>
            <w:lang w:val="ru-RU"/>
          </w:rPr>
          <w:t>.</w:t>
        </w:r>
        <w:r w:rsidRPr="00B51E32">
          <w:rPr>
            <w:rStyle w:val="a6"/>
            <w:rFonts w:ascii="Times New Roman" w:hAnsi="Times New Roman" w:cs="Times New Roman"/>
          </w:rPr>
          <w:t>court</w:t>
        </w:r>
        <w:r w:rsidRPr="00B51E32">
          <w:rPr>
            <w:rStyle w:val="a6"/>
            <w:rFonts w:ascii="Times New Roman" w:hAnsi="Times New Roman" w:cs="Times New Roman"/>
            <w:lang w:val="ru-RU"/>
          </w:rPr>
          <w:t>.</w:t>
        </w:r>
        <w:r w:rsidRPr="00B51E32">
          <w:rPr>
            <w:rStyle w:val="a6"/>
            <w:rFonts w:ascii="Times New Roman" w:hAnsi="Times New Roman" w:cs="Times New Roman"/>
          </w:rPr>
          <w:t>gov</w:t>
        </w:r>
        <w:r w:rsidRPr="00B51E32">
          <w:rPr>
            <w:rStyle w:val="a6"/>
            <w:rFonts w:ascii="Times New Roman" w:hAnsi="Times New Roman" w:cs="Times New Roman"/>
            <w:lang w:val="ru-RU"/>
          </w:rPr>
          <w:t>.</w:t>
        </w:r>
        <w:r w:rsidRPr="00B51E32">
          <w:rPr>
            <w:rStyle w:val="a6"/>
            <w:rFonts w:ascii="Times New Roman" w:hAnsi="Times New Roman" w:cs="Times New Roman"/>
          </w:rPr>
          <w:t>ua</w:t>
        </w:r>
        <w:r w:rsidRPr="00B51E32">
          <w:rPr>
            <w:rStyle w:val="a6"/>
            <w:rFonts w:ascii="Times New Roman" w:hAnsi="Times New Roman" w:cs="Times New Roman"/>
            <w:lang w:val="ru-RU"/>
          </w:rPr>
          <w:t>/</w:t>
        </w:r>
        <w:r w:rsidRPr="00B51E32">
          <w:rPr>
            <w:rStyle w:val="a6"/>
            <w:rFonts w:ascii="Times New Roman" w:hAnsi="Times New Roman" w:cs="Times New Roman"/>
          </w:rPr>
          <w:t>Review</w:t>
        </w:r>
        <w:r w:rsidRPr="00B51E32">
          <w:rPr>
            <w:rStyle w:val="a6"/>
            <w:rFonts w:ascii="Times New Roman" w:hAnsi="Times New Roman" w:cs="Times New Roman"/>
            <w:lang w:val="ru-RU"/>
          </w:rPr>
          <w:t>/99443636</w:t>
        </w:r>
      </w:hyperlink>
      <w:r>
        <w:rPr>
          <w:rFonts w:ascii="Times New Roman" w:hAnsi="Times New Roman" w:cs="Times New Roman"/>
          <w:lang w:val="ru-RU"/>
        </w:rPr>
        <w:t xml:space="preserve">; </w:t>
      </w:r>
      <w:hyperlink r:id="rId2" w:history="1">
        <w:r w:rsidRPr="00B51E32">
          <w:rPr>
            <w:rStyle w:val="a6"/>
            <w:rFonts w:ascii="Times New Roman" w:hAnsi="Times New Roman" w:cs="Times New Roman"/>
            <w:lang w:val="ru-RU"/>
          </w:rPr>
          <w:t>https://reyestr.court.gov.ua/Review/100037256</w:t>
        </w:r>
      </w:hyperlink>
      <w:r>
        <w:rPr>
          <w:rFonts w:ascii="Times New Roman" w:hAnsi="Times New Roman" w:cs="Times New Roman"/>
          <w:lang w:val="ru-RU"/>
        </w:rPr>
        <w:t xml:space="preserve">; </w:t>
      </w:r>
      <w:hyperlink r:id="rId3" w:history="1">
        <w:r w:rsidRPr="00B51E32">
          <w:rPr>
            <w:rStyle w:val="a6"/>
            <w:rFonts w:ascii="Times New Roman" w:hAnsi="Times New Roman" w:cs="Times New Roman"/>
            <w:lang w:val="ru-RU"/>
          </w:rPr>
          <w:t>https://reyestr.court.gov.ua/Review/96810560</w:t>
        </w:r>
      </w:hyperlink>
      <w:r>
        <w:rPr>
          <w:rFonts w:ascii="Times New Roman" w:hAnsi="Times New Roman" w:cs="Times New Roman"/>
          <w:lang w:val="ru-RU"/>
        </w:rPr>
        <w:t xml:space="preserve">. </w:t>
      </w:r>
    </w:p>
  </w:footnote>
  <w:footnote w:id="4">
    <w:p w14:paraId="57F61F2D" w14:textId="77777777" w:rsidR="00C32500" w:rsidRPr="0076069B" w:rsidRDefault="00C32500" w:rsidP="00C32500">
      <w:pPr>
        <w:pStyle w:val="a4"/>
        <w:jc w:val="both"/>
        <w:rPr>
          <w:rFonts w:ascii="Times New Roman" w:hAnsi="Times New Roman" w:cs="Times New Roman"/>
          <w:lang w:val="ru-RU"/>
        </w:rPr>
      </w:pPr>
      <w:r w:rsidRPr="0076069B">
        <w:rPr>
          <w:rStyle w:val="a3"/>
          <w:rFonts w:ascii="Times New Roman" w:hAnsi="Times New Roman" w:cs="Times New Roman"/>
        </w:rPr>
        <w:footnoteRef/>
      </w:r>
      <w:r w:rsidRPr="0076069B">
        <w:rPr>
          <w:rFonts w:ascii="Times New Roman" w:hAnsi="Times New Roman" w:cs="Times New Roman"/>
          <w:lang w:val="ru-RU"/>
        </w:rPr>
        <w:t xml:space="preserve"> </w:t>
      </w:r>
      <w:proofErr w:type="spellStart"/>
      <w:r w:rsidRPr="0076069B">
        <w:rPr>
          <w:rFonts w:ascii="Times New Roman" w:hAnsi="Times New Roman" w:cs="Times New Roman"/>
          <w:lang w:val="ru-RU"/>
        </w:rPr>
        <w:t>Позиція</w:t>
      </w:r>
      <w:proofErr w:type="spellEnd"/>
      <w:r w:rsidRPr="0076069B">
        <w:rPr>
          <w:rFonts w:ascii="Times New Roman" w:hAnsi="Times New Roman" w:cs="Times New Roman"/>
          <w:lang w:val="ru-RU"/>
        </w:rPr>
        <w:t xml:space="preserve"> </w:t>
      </w:r>
      <w:proofErr w:type="spellStart"/>
      <w:r w:rsidRPr="0076069B">
        <w:rPr>
          <w:rFonts w:ascii="Times New Roman" w:hAnsi="Times New Roman" w:cs="Times New Roman"/>
          <w:lang w:val="ru-RU"/>
        </w:rPr>
        <w:t>Вищого</w:t>
      </w:r>
      <w:proofErr w:type="spellEnd"/>
      <w:r w:rsidRPr="0076069B">
        <w:rPr>
          <w:rFonts w:ascii="Times New Roman" w:hAnsi="Times New Roman" w:cs="Times New Roman"/>
          <w:lang w:val="ru-RU"/>
        </w:rPr>
        <w:t xml:space="preserve"> </w:t>
      </w:r>
      <w:proofErr w:type="spellStart"/>
      <w:r w:rsidRPr="0076069B">
        <w:rPr>
          <w:rFonts w:ascii="Times New Roman" w:hAnsi="Times New Roman" w:cs="Times New Roman"/>
          <w:lang w:val="ru-RU"/>
        </w:rPr>
        <w:t>Спеціалізованого</w:t>
      </w:r>
      <w:proofErr w:type="spellEnd"/>
      <w:r w:rsidRPr="0076069B">
        <w:rPr>
          <w:rFonts w:ascii="Times New Roman" w:hAnsi="Times New Roman" w:cs="Times New Roman"/>
          <w:lang w:val="ru-RU"/>
        </w:rPr>
        <w:t xml:space="preserve"> Суду </w:t>
      </w:r>
      <w:proofErr w:type="spellStart"/>
      <w:r w:rsidRPr="0076069B">
        <w:rPr>
          <w:rFonts w:ascii="Times New Roman" w:hAnsi="Times New Roman" w:cs="Times New Roman"/>
          <w:lang w:val="ru-RU"/>
        </w:rPr>
        <w:t>України</w:t>
      </w:r>
      <w:proofErr w:type="spellEnd"/>
      <w:r w:rsidRPr="0076069B">
        <w:rPr>
          <w:rFonts w:ascii="Times New Roman" w:hAnsi="Times New Roman" w:cs="Times New Roman"/>
          <w:lang w:val="ru-RU"/>
        </w:rPr>
        <w:t xml:space="preserve"> з </w:t>
      </w:r>
      <w:proofErr w:type="spellStart"/>
      <w:r w:rsidRPr="0076069B">
        <w:rPr>
          <w:rFonts w:ascii="Times New Roman" w:hAnsi="Times New Roman" w:cs="Times New Roman"/>
          <w:lang w:val="ru-RU"/>
        </w:rPr>
        <w:t>розгляду</w:t>
      </w:r>
      <w:proofErr w:type="spellEnd"/>
      <w:r w:rsidRPr="0076069B">
        <w:rPr>
          <w:rFonts w:ascii="Times New Roman" w:hAnsi="Times New Roman" w:cs="Times New Roman"/>
          <w:lang w:val="ru-RU"/>
        </w:rPr>
        <w:t xml:space="preserve"> </w:t>
      </w:r>
      <w:proofErr w:type="spellStart"/>
      <w:r w:rsidRPr="0076069B">
        <w:rPr>
          <w:rFonts w:ascii="Times New Roman" w:hAnsi="Times New Roman" w:cs="Times New Roman"/>
          <w:lang w:val="ru-RU"/>
        </w:rPr>
        <w:t>цивільних</w:t>
      </w:r>
      <w:proofErr w:type="spellEnd"/>
      <w:r w:rsidRPr="0076069B">
        <w:rPr>
          <w:rFonts w:ascii="Times New Roman" w:hAnsi="Times New Roman" w:cs="Times New Roman"/>
          <w:lang w:val="ru-RU"/>
        </w:rPr>
        <w:t xml:space="preserve"> і </w:t>
      </w:r>
      <w:proofErr w:type="spellStart"/>
      <w:r w:rsidRPr="0076069B">
        <w:rPr>
          <w:rFonts w:ascii="Times New Roman" w:hAnsi="Times New Roman" w:cs="Times New Roman"/>
          <w:lang w:val="ru-RU"/>
        </w:rPr>
        <w:t>кримінальних</w:t>
      </w:r>
      <w:proofErr w:type="spellEnd"/>
      <w:r w:rsidRPr="0076069B">
        <w:rPr>
          <w:rFonts w:ascii="Times New Roman" w:hAnsi="Times New Roman" w:cs="Times New Roman"/>
          <w:lang w:val="ru-RU"/>
        </w:rPr>
        <w:t xml:space="preserve"> справ «</w:t>
      </w:r>
      <w:proofErr w:type="spellStart"/>
      <w:r w:rsidRPr="0076069B">
        <w:rPr>
          <w:rFonts w:ascii="Times New Roman" w:hAnsi="Times New Roman" w:cs="Times New Roman"/>
          <w:lang w:val="ru-RU"/>
        </w:rPr>
        <w:t>Щодо</w:t>
      </w:r>
      <w:proofErr w:type="spellEnd"/>
      <w:r w:rsidRPr="0076069B">
        <w:rPr>
          <w:rFonts w:ascii="Times New Roman" w:hAnsi="Times New Roman" w:cs="Times New Roman"/>
          <w:lang w:val="ru-RU"/>
        </w:rPr>
        <w:t xml:space="preserve"> </w:t>
      </w:r>
      <w:proofErr w:type="spellStart"/>
      <w:r w:rsidRPr="0076069B">
        <w:rPr>
          <w:rFonts w:ascii="Times New Roman" w:hAnsi="Times New Roman" w:cs="Times New Roman"/>
          <w:lang w:val="ru-RU"/>
        </w:rPr>
        <w:t>притягнення</w:t>
      </w:r>
      <w:proofErr w:type="spellEnd"/>
      <w:r w:rsidRPr="0076069B">
        <w:rPr>
          <w:rFonts w:ascii="Times New Roman" w:hAnsi="Times New Roman" w:cs="Times New Roman"/>
          <w:lang w:val="ru-RU"/>
        </w:rPr>
        <w:t xml:space="preserve"> до </w:t>
      </w:r>
      <w:proofErr w:type="spellStart"/>
      <w:r w:rsidRPr="0076069B">
        <w:rPr>
          <w:rFonts w:ascii="Times New Roman" w:hAnsi="Times New Roman" w:cs="Times New Roman"/>
          <w:lang w:val="ru-RU"/>
        </w:rPr>
        <w:t>адміністративної</w:t>
      </w:r>
      <w:proofErr w:type="spellEnd"/>
      <w:r w:rsidRPr="0076069B">
        <w:rPr>
          <w:rFonts w:ascii="Times New Roman" w:hAnsi="Times New Roman" w:cs="Times New Roman"/>
          <w:lang w:val="ru-RU"/>
        </w:rPr>
        <w:t xml:space="preserve"> </w:t>
      </w:r>
      <w:proofErr w:type="spellStart"/>
      <w:r w:rsidRPr="0076069B">
        <w:rPr>
          <w:rFonts w:ascii="Times New Roman" w:hAnsi="Times New Roman" w:cs="Times New Roman"/>
          <w:lang w:val="ru-RU"/>
        </w:rPr>
        <w:t>відповідальності</w:t>
      </w:r>
      <w:proofErr w:type="spellEnd"/>
      <w:r w:rsidRPr="0076069B">
        <w:rPr>
          <w:rFonts w:ascii="Times New Roman" w:hAnsi="Times New Roman" w:cs="Times New Roman"/>
          <w:lang w:val="ru-RU"/>
        </w:rPr>
        <w:t xml:space="preserve"> за </w:t>
      </w:r>
      <w:proofErr w:type="spellStart"/>
      <w:r w:rsidRPr="0076069B">
        <w:rPr>
          <w:rFonts w:ascii="Times New Roman" w:hAnsi="Times New Roman" w:cs="Times New Roman"/>
          <w:lang w:val="ru-RU"/>
        </w:rPr>
        <w:t>окремі</w:t>
      </w:r>
      <w:proofErr w:type="spellEnd"/>
      <w:r w:rsidRPr="0076069B">
        <w:rPr>
          <w:rFonts w:ascii="Times New Roman" w:hAnsi="Times New Roman" w:cs="Times New Roman"/>
          <w:lang w:val="ru-RU"/>
        </w:rPr>
        <w:t xml:space="preserve"> </w:t>
      </w:r>
      <w:proofErr w:type="spellStart"/>
      <w:r w:rsidRPr="0076069B">
        <w:rPr>
          <w:rFonts w:ascii="Times New Roman" w:hAnsi="Times New Roman" w:cs="Times New Roman"/>
          <w:lang w:val="ru-RU"/>
        </w:rPr>
        <w:t>правопорушення</w:t>
      </w:r>
      <w:proofErr w:type="spellEnd"/>
      <w:r w:rsidRPr="0076069B">
        <w:rPr>
          <w:rFonts w:ascii="Times New Roman" w:hAnsi="Times New Roman" w:cs="Times New Roman"/>
          <w:lang w:val="ru-RU"/>
        </w:rPr>
        <w:t xml:space="preserve"> </w:t>
      </w:r>
      <w:proofErr w:type="spellStart"/>
      <w:r w:rsidRPr="0076069B">
        <w:rPr>
          <w:rFonts w:ascii="Times New Roman" w:hAnsi="Times New Roman" w:cs="Times New Roman"/>
          <w:lang w:val="ru-RU"/>
        </w:rPr>
        <w:t>пов’язані</w:t>
      </w:r>
      <w:proofErr w:type="spellEnd"/>
      <w:r w:rsidRPr="0076069B">
        <w:rPr>
          <w:rFonts w:ascii="Times New Roman" w:hAnsi="Times New Roman" w:cs="Times New Roman"/>
          <w:lang w:val="ru-RU"/>
        </w:rPr>
        <w:t xml:space="preserve"> з </w:t>
      </w:r>
      <w:proofErr w:type="spellStart"/>
      <w:r w:rsidRPr="0076069B">
        <w:rPr>
          <w:rFonts w:ascii="Times New Roman" w:hAnsi="Times New Roman" w:cs="Times New Roman"/>
          <w:lang w:val="ru-RU"/>
        </w:rPr>
        <w:t>корупцією</w:t>
      </w:r>
      <w:proofErr w:type="spellEnd"/>
      <w:r w:rsidRPr="0076069B">
        <w:rPr>
          <w:rFonts w:ascii="Times New Roman" w:hAnsi="Times New Roman" w:cs="Times New Roman"/>
          <w:lang w:val="ru-RU"/>
        </w:rPr>
        <w:t xml:space="preserve">» </w:t>
      </w:r>
      <w:proofErr w:type="spellStart"/>
      <w:r w:rsidRPr="0076069B">
        <w:rPr>
          <w:rFonts w:ascii="Times New Roman" w:hAnsi="Times New Roman" w:cs="Times New Roman"/>
          <w:lang w:val="ru-RU"/>
        </w:rPr>
        <w:t>від</w:t>
      </w:r>
      <w:proofErr w:type="spellEnd"/>
      <w:r w:rsidRPr="0076069B">
        <w:rPr>
          <w:rFonts w:ascii="Times New Roman" w:hAnsi="Times New Roman" w:cs="Times New Roman"/>
          <w:lang w:val="ru-RU"/>
        </w:rPr>
        <w:t xml:space="preserve"> 22.05.2017 </w:t>
      </w:r>
      <w:r>
        <w:rPr>
          <w:rFonts w:ascii="Times New Roman" w:hAnsi="Times New Roman" w:cs="Times New Roman"/>
          <w:lang w:val="ru-RU"/>
        </w:rPr>
        <w:t>–</w:t>
      </w:r>
      <w:r w:rsidRPr="0076069B">
        <w:rPr>
          <w:rFonts w:ascii="Times New Roman" w:hAnsi="Times New Roman" w:cs="Times New Roman"/>
          <w:lang w:val="ru-RU"/>
        </w:rPr>
        <w:t xml:space="preserve"> Режим доступу: </w:t>
      </w:r>
      <w:r w:rsidRPr="0076069B">
        <w:rPr>
          <w:rFonts w:ascii="Times New Roman" w:hAnsi="Times New Roman" w:cs="Times New Roman"/>
        </w:rPr>
        <w:t>https</w:t>
      </w:r>
      <w:r w:rsidRPr="0076069B">
        <w:rPr>
          <w:rFonts w:ascii="Times New Roman" w:hAnsi="Times New Roman" w:cs="Times New Roman"/>
          <w:lang w:val="ru-RU"/>
        </w:rPr>
        <w:t>://</w:t>
      </w:r>
      <w:proofErr w:type="spellStart"/>
      <w:r w:rsidRPr="0076069B">
        <w:rPr>
          <w:rFonts w:ascii="Times New Roman" w:hAnsi="Times New Roman" w:cs="Times New Roman"/>
        </w:rPr>
        <w:t>zib</w:t>
      </w:r>
      <w:proofErr w:type="spellEnd"/>
      <w:r w:rsidRPr="0076069B">
        <w:rPr>
          <w:rFonts w:ascii="Times New Roman" w:hAnsi="Times New Roman" w:cs="Times New Roman"/>
          <w:lang w:val="ru-RU"/>
        </w:rPr>
        <w:t>.</w:t>
      </w:r>
      <w:r w:rsidRPr="0076069B">
        <w:rPr>
          <w:rFonts w:ascii="Times New Roman" w:hAnsi="Times New Roman" w:cs="Times New Roman"/>
        </w:rPr>
        <w:t>com</w:t>
      </w:r>
      <w:r w:rsidRPr="0076069B">
        <w:rPr>
          <w:rFonts w:ascii="Times New Roman" w:hAnsi="Times New Roman" w:cs="Times New Roman"/>
          <w:lang w:val="ru-RU"/>
        </w:rPr>
        <w:t>.</w:t>
      </w:r>
      <w:proofErr w:type="spellStart"/>
      <w:r w:rsidRPr="0076069B">
        <w:rPr>
          <w:rFonts w:ascii="Times New Roman" w:hAnsi="Times New Roman" w:cs="Times New Roman"/>
        </w:rPr>
        <w:t>ua</w:t>
      </w:r>
      <w:proofErr w:type="spellEnd"/>
      <w:r w:rsidRPr="0076069B">
        <w:rPr>
          <w:rFonts w:ascii="Times New Roman" w:hAnsi="Times New Roman" w:cs="Times New Roman"/>
          <w:lang w:val="ru-RU"/>
        </w:rPr>
        <w:t>/</w:t>
      </w:r>
      <w:r w:rsidRPr="0076069B">
        <w:rPr>
          <w:rFonts w:ascii="Times New Roman" w:hAnsi="Times New Roman" w:cs="Times New Roman"/>
        </w:rPr>
        <w:t>files</w:t>
      </w:r>
      <w:r w:rsidRPr="0076069B">
        <w:rPr>
          <w:rFonts w:ascii="Times New Roman" w:hAnsi="Times New Roman" w:cs="Times New Roman"/>
          <w:lang w:val="ru-RU"/>
        </w:rPr>
        <w:t>/</w:t>
      </w:r>
      <w:proofErr w:type="spellStart"/>
      <w:r w:rsidRPr="0076069B">
        <w:rPr>
          <w:rFonts w:ascii="Times New Roman" w:hAnsi="Times New Roman" w:cs="Times New Roman"/>
        </w:rPr>
        <w:t>Golovam</w:t>
      </w:r>
      <w:proofErr w:type="spellEnd"/>
      <w:r w:rsidRPr="0076069B">
        <w:rPr>
          <w:rFonts w:ascii="Times New Roman" w:hAnsi="Times New Roman" w:cs="Times New Roman"/>
          <w:lang w:val="ru-RU"/>
        </w:rPr>
        <w:t>_</w:t>
      </w:r>
      <w:proofErr w:type="spellStart"/>
      <w:r w:rsidRPr="0076069B">
        <w:rPr>
          <w:rFonts w:ascii="Times New Roman" w:hAnsi="Times New Roman" w:cs="Times New Roman"/>
        </w:rPr>
        <w:t>apeliacijnih</w:t>
      </w:r>
      <w:proofErr w:type="spellEnd"/>
      <w:r w:rsidRPr="0076069B">
        <w:rPr>
          <w:rFonts w:ascii="Times New Roman" w:hAnsi="Times New Roman" w:cs="Times New Roman"/>
          <w:lang w:val="ru-RU"/>
        </w:rPr>
        <w:t>_</w:t>
      </w:r>
      <w:proofErr w:type="spellStart"/>
      <w:r w:rsidRPr="0076069B">
        <w:rPr>
          <w:rFonts w:ascii="Times New Roman" w:hAnsi="Times New Roman" w:cs="Times New Roman"/>
        </w:rPr>
        <w:t>sudiv</w:t>
      </w:r>
      <w:proofErr w:type="spellEnd"/>
      <w:r w:rsidRPr="0076069B">
        <w:rPr>
          <w:rFonts w:ascii="Times New Roman" w:hAnsi="Times New Roman" w:cs="Times New Roman"/>
          <w:lang w:val="ru-RU"/>
        </w:rPr>
        <w:t>_</w:t>
      </w:r>
      <w:r w:rsidRPr="0076069B">
        <w:rPr>
          <w:rFonts w:ascii="Times New Roman" w:hAnsi="Times New Roman" w:cs="Times New Roman"/>
        </w:rPr>
        <w:t>vid</w:t>
      </w:r>
      <w:r w:rsidRPr="0076069B">
        <w:rPr>
          <w:rFonts w:ascii="Times New Roman" w:hAnsi="Times New Roman" w:cs="Times New Roman"/>
          <w:lang w:val="ru-RU"/>
        </w:rPr>
        <w:t>_2205_2017.</w:t>
      </w:r>
      <w:r w:rsidRPr="0076069B">
        <w:rPr>
          <w:rFonts w:ascii="Times New Roman" w:hAnsi="Times New Roman" w:cs="Times New Roman"/>
        </w:rPr>
        <w:t>pdf</w:t>
      </w:r>
    </w:p>
  </w:footnote>
  <w:footnote w:id="5">
    <w:p w14:paraId="413C8297" w14:textId="3B244CDF" w:rsidR="00370C73" w:rsidRPr="003C5A6F" w:rsidRDefault="00370C73" w:rsidP="00370C73">
      <w:pPr>
        <w:pStyle w:val="a4"/>
        <w:jc w:val="both"/>
        <w:rPr>
          <w:rFonts w:ascii="Times New Roman" w:hAnsi="Times New Roman" w:cs="Times New Roman"/>
          <w:lang w:val="ru-RU"/>
        </w:rPr>
      </w:pPr>
      <w:r w:rsidRPr="00C14455">
        <w:rPr>
          <w:rStyle w:val="a3"/>
          <w:rFonts w:cstheme="minorHAnsi"/>
        </w:rPr>
        <w:footnoteRef/>
      </w:r>
      <w:r w:rsidR="005617D4">
        <w:rPr>
          <w:rFonts w:cstheme="minorHAnsi"/>
          <w:lang w:val="uk-UA"/>
        </w:rPr>
        <w:t> </w:t>
      </w:r>
      <w:r w:rsidRPr="0094026C">
        <w:rPr>
          <w:rFonts w:ascii="Times New Roman" w:hAnsi="Times New Roman" w:cs="Times New Roman"/>
        </w:rPr>
        <w:t xml:space="preserve">G20 High-Level Principles for Preventing and Managing ‘Conflict of Interest’ in the Public Sector. </w:t>
      </w:r>
      <w:r w:rsidRPr="003C5A6F">
        <w:rPr>
          <w:rFonts w:ascii="Times New Roman" w:hAnsi="Times New Roman" w:cs="Times New Roman"/>
          <w:lang w:val="ru-RU"/>
        </w:rPr>
        <w:t>2018</w:t>
      </w:r>
      <w:r>
        <w:rPr>
          <w:rFonts w:ascii="Times New Roman" w:hAnsi="Times New Roman" w:cs="Times New Roman"/>
          <w:lang w:val="uk-UA"/>
        </w:rPr>
        <w:t xml:space="preserve"> (с. 2) –</w:t>
      </w:r>
      <w:r w:rsidRPr="003C5A6F">
        <w:rPr>
          <w:rFonts w:ascii="Times New Roman" w:hAnsi="Times New Roman" w:cs="Times New Roman"/>
          <w:lang w:val="ru-RU"/>
        </w:rPr>
        <w:t xml:space="preserve"> Режим доступу: </w:t>
      </w:r>
      <w:r w:rsidRPr="0094026C">
        <w:rPr>
          <w:rFonts w:ascii="Times New Roman" w:hAnsi="Times New Roman" w:cs="Times New Roman"/>
          <w:color w:val="000000"/>
          <w:shd w:val="clear" w:color="auto" w:fill="FFFFFF"/>
        </w:rPr>
        <w:t>https</w:t>
      </w:r>
      <w:r w:rsidRPr="003C5A6F">
        <w:rPr>
          <w:rFonts w:ascii="Times New Roman" w:hAnsi="Times New Roman" w:cs="Times New Roman"/>
          <w:color w:val="000000"/>
          <w:shd w:val="clear" w:color="auto" w:fill="FFFFFF"/>
          <w:lang w:val="ru-RU"/>
        </w:rPr>
        <w:t>://</w:t>
      </w:r>
      <w:proofErr w:type="spellStart"/>
      <w:r w:rsidRPr="0094026C">
        <w:rPr>
          <w:rFonts w:ascii="Times New Roman" w:hAnsi="Times New Roman" w:cs="Times New Roman"/>
          <w:color w:val="000000"/>
          <w:shd w:val="clear" w:color="auto" w:fill="FFFFFF"/>
        </w:rPr>
        <w:t>tinyurl</w:t>
      </w:r>
      <w:proofErr w:type="spellEnd"/>
      <w:r w:rsidRPr="003C5A6F">
        <w:rPr>
          <w:rFonts w:ascii="Times New Roman" w:hAnsi="Times New Roman" w:cs="Times New Roman"/>
          <w:color w:val="000000"/>
          <w:shd w:val="clear" w:color="auto" w:fill="FFFFFF"/>
          <w:lang w:val="ru-RU"/>
        </w:rPr>
        <w:t>.</w:t>
      </w:r>
      <w:r w:rsidRPr="0094026C">
        <w:rPr>
          <w:rFonts w:ascii="Times New Roman" w:hAnsi="Times New Roman" w:cs="Times New Roman"/>
          <w:color w:val="000000"/>
          <w:shd w:val="clear" w:color="auto" w:fill="FFFFFF"/>
        </w:rPr>
        <w:t>com</w:t>
      </w:r>
      <w:r w:rsidRPr="003C5A6F">
        <w:rPr>
          <w:rFonts w:ascii="Times New Roman" w:hAnsi="Times New Roman" w:cs="Times New Roman"/>
          <w:color w:val="000000"/>
          <w:shd w:val="clear" w:color="auto" w:fill="FFFFFF"/>
          <w:lang w:val="ru-RU"/>
        </w:rPr>
        <w:t>/</w:t>
      </w:r>
      <w:proofErr w:type="spellStart"/>
      <w:r w:rsidRPr="0094026C">
        <w:rPr>
          <w:rFonts w:ascii="Times New Roman" w:hAnsi="Times New Roman" w:cs="Times New Roman"/>
          <w:color w:val="000000"/>
          <w:shd w:val="clear" w:color="auto" w:fill="FFFFFF"/>
        </w:rPr>
        <w:t>yb</w:t>
      </w:r>
      <w:proofErr w:type="spellEnd"/>
      <w:r w:rsidRPr="003C5A6F">
        <w:rPr>
          <w:rFonts w:ascii="Times New Roman" w:hAnsi="Times New Roman" w:cs="Times New Roman"/>
          <w:color w:val="000000"/>
          <w:shd w:val="clear" w:color="auto" w:fill="FFFFFF"/>
          <w:lang w:val="ru-RU"/>
        </w:rPr>
        <w:t>2</w:t>
      </w:r>
      <w:proofErr w:type="spellStart"/>
      <w:r w:rsidRPr="0094026C">
        <w:rPr>
          <w:rFonts w:ascii="Times New Roman" w:hAnsi="Times New Roman" w:cs="Times New Roman"/>
          <w:color w:val="000000"/>
          <w:shd w:val="clear" w:color="auto" w:fill="FFFFFF"/>
        </w:rPr>
        <w:t>qbkyh</w:t>
      </w:r>
      <w:proofErr w:type="spellEnd"/>
    </w:p>
  </w:footnote>
  <w:footnote w:id="6">
    <w:p w14:paraId="496AB871" w14:textId="33DBF9CF" w:rsidR="00A93E58" w:rsidRPr="005E6EBF" w:rsidRDefault="00A93E58" w:rsidP="00A93E58">
      <w:pPr>
        <w:pStyle w:val="a4"/>
        <w:jc w:val="both"/>
        <w:rPr>
          <w:lang w:val="ru-RU"/>
        </w:rPr>
      </w:pPr>
      <w:r>
        <w:rPr>
          <w:rStyle w:val="a3"/>
        </w:rPr>
        <w:footnoteRef/>
      </w:r>
      <w:r w:rsidR="005617D4">
        <w:rPr>
          <w:lang w:val="uk-UA"/>
        </w:rPr>
        <w:t> </w:t>
      </w:r>
      <w:r w:rsidRPr="00B12998">
        <w:rPr>
          <w:rFonts w:ascii="Times New Roman" w:eastAsia="Calibri" w:hAnsi="Times New Roman" w:cs="Times New Roman"/>
          <w:lang w:val="uk-UA"/>
        </w:rPr>
        <w:t xml:space="preserve">Див.: </w:t>
      </w:r>
      <w:proofErr w:type="spellStart"/>
      <w:r w:rsidRPr="00B12998">
        <w:rPr>
          <w:rFonts w:ascii="Times New Roman" w:eastAsia="Calibri" w:hAnsi="Times New Roman" w:cs="Times New Roman"/>
          <w:bCs/>
          <w:lang w:val="ru-RU"/>
        </w:rPr>
        <w:t>Аналітичний</w:t>
      </w:r>
      <w:proofErr w:type="spellEnd"/>
      <w:r w:rsidRPr="00B12998">
        <w:rPr>
          <w:rFonts w:ascii="Times New Roman" w:eastAsia="Calibri" w:hAnsi="Times New Roman" w:cs="Times New Roman"/>
          <w:bCs/>
          <w:lang w:val="ru-RU"/>
        </w:rPr>
        <w:t xml:space="preserve"> </w:t>
      </w:r>
      <w:proofErr w:type="spellStart"/>
      <w:r w:rsidRPr="00B12998">
        <w:rPr>
          <w:rFonts w:ascii="Times New Roman" w:eastAsia="Calibri" w:hAnsi="Times New Roman" w:cs="Times New Roman"/>
          <w:bCs/>
          <w:lang w:val="ru-RU"/>
        </w:rPr>
        <w:t>звіт</w:t>
      </w:r>
      <w:proofErr w:type="spellEnd"/>
      <w:r w:rsidRPr="00B12998">
        <w:rPr>
          <w:rFonts w:ascii="Times New Roman" w:eastAsia="Calibri" w:hAnsi="Times New Roman" w:cs="Times New Roman"/>
          <w:bCs/>
          <w:lang w:val="ru-RU"/>
        </w:rPr>
        <w:t xml:space="preserve"> за результатами </w:t>
      </w:r>
      <w:proofErr w:type="spellStart"/>
      <w:r w:rsidRPr="00B12998">
        <w:rPr>
          <w:rFonts w:ascii="Times New Roman" w:eastAsia="Calibri" w:hAnsi="Times New Roman" w:cs="Times New Roman"/>
          <w:bCs/>
          <w:lang w:val="ru-RU"/>
        </w:rPr>
        <w:t>оцінювання</w:t>
      </w:r>
      <w:proofErr w:type="spellEnd"/>
      <w:r w:rsidRPr="00B12998">
        <w:rPr>
          <w:rFonts w:ascii="Times New Roman" w:eastAsia="Calibri" w:hAnsi="Times New Roman" w:cs="Times New Roman"/>
          <w:bCs/>
          <w:lang w:val="ru-RU"/>
        </w:rPr>
        <w:t xml:space="preserve"> </w:t>
      </w:r>
      <w:proofErr w:type="spellStart"/>
      <w:r w:rsidRPr="00B12998">
        <w:rPr>
          <w:rFonts w:ascii="Times New Roman" w:eastAsia="Calibri" w:hAnsi="Times New Roman" w:cs="Times New Roman"/>
          <w:bCs/>
          <w:lang w:val="ru-RU"/>
        </w:rPr>
        <w:t>ефективності</w:t>
      </w:r>
      <w:proofErr w:type="spellEnd"/>
      <w:r w:rsidRPr="00B12998">
        <w:rPr>
          <w:rFonts w:ascii="Times New Roman" w:eastAsia="Calibri" w:hAnsi="Times New Roman" w:cs="Times New Roman"/>
          <w:bCs/>
          <w:lang w:val="ru-RU"/>
        </w:rPr>
        <w:t xml:space="preserve"> </w:t>
      </w:r>
      <w:proofErr w:type="spellStart"/>
      <w:r w:rsidRPr="00B12998">
        <w:rPr>
          <w:rFonts w:ascii="Times New Roman" w:eastAsia="Calibri" w:hAnsi="Times New Roman" w:cs="Times New Roman"/>
          <w:bCs/>
          <w:lang w:val="ru-RU"/>
        </w:rPr>
        <w:t>застосування</w:t>
      </w:r>
      <w:proofErr w:type="spellEnd"/>
      <w:r w:rsidRPr="00B12998">
        <w:rPr>
          <w:rFonts w:ascii="Times New Roman" w:eastAsia="Calibri" w:hAnsi="Times New Roman" w:cs="Times New Roman"/>
          <w:bCs/>
          <w:lang w:val="ru-RU"/>
        </w:rPr>
        <w:t xml:space="preserve"> </w:t>
      </w:r>
      <w:proofErr w:type="spellStart"/>
      <w:r w:rsidRPr="00B12998">
        <w:rPr>
          <w:rFonts w:ascii="Times New Roman" w:eastAsia="Calibri" w:hAnsi="Times New Roman" w:cs="Times New Roman"/>
          <w:bCs/>
          <w:lang w:val="ru-RU"/>
        </w:rPr>
        <w:t>законів</w:t>
      </w:r>
      <w:proofErr w:type="spellEnd"/>
      <w:r w:rsidRPr="00B12998">
        <w:rPr>
          <w:rFonts w:ascii="Times New Roman" w:eastAsia="Calibri" w:hAnsi="Times New Roman" w:cs="Times New Roman"/>
          <w:bCs/>
          <w:lang w:val="ru-RU"/>
        </w:rPr>
        <w:t xml:space="preserve"> </w:t>
      </w:r>
      <w:proofErr w:type="spellStart"/>
      <w:r w:rsidRPr="00B12998">
        <w:rPr>
          <w:rFonts w:ascii="Times New Roman" w:eastAsia="Calibri" w:hAnsi="Times New Roman" w:cs="Times New Roman"/>
          <w:bCs/>
          <w:lang w:val="ru-RU"/>
        </w:rPr>
        <w:t>України</w:t>
      </w:r>
      <w:proofErr w:type="spellEnd"/>
      <w:r w:rsidRPr="00B12998">
        <w:rPr>
          <w:rFonts w:ascii="Times New Roman" w:eastAsia="Calibri" w:hAnsi="Times New Roman" w:cs="Times New Roman"/>
          <w:bCs/>
          <w:lang w:val="ru-RU"/>
        </w:rPr>
        <w:t xml:space="preserve"> про </w:t>
      </w:r>
      <w:proofErr w:type="spellStart"/>
      <w:r w:rsidRPr="00B12998">
        <w:rPr>
          <w:rFonts w:ascii="Times New Roman" w:eastAsia="Calibri" w:hAnsi="Times New Roman" w:cs="Times New Roman"/>
          <w:bCs/>
          <w:lang w:val="ru-RU"/>
        </w:rPr>
        <w:t>конфлікт</w:t>
      </w:r>
      <w:proofErr w:type="spellEnd"/>
      <w:r w:rsidRPr="00B12998">
        <w:rPr>
          <w:rFonts w:ascii="Times New Roman" w:eastAsia="Calibri" w:hAnsi="Times New Roman" w:cs="Times New Roman"/>
          <w:bCs/>
          <w:lang w:val="ru-RU"/>
        </w:rPr>
        <w:t xml:space="preserve"> </w:t>
      </w:r>
      <w:proofErr w:type="spellStart"/>
      <w:r w:rsidRPr="00B12998">
        <w:rPr>
          <w:rFonts w:ascii="Times New Roman" w:eastAsia="Calibri" w:hAnsi="Times New Roman" w:cs="Times New Roman"/>
          <w:bCs/>
          <w:lang w:val="ru-RU"/>
        </w:rPr>
        <w:t>інтересів</w:t>
      </w:r>
      <w:proofErr w:type="spellEnd"/>
      <w:r w:rsidRPr="00B12998">
        <w:rPr>
          <w:rFonts w:ascii="Times New Roman" w:eastAsia="Calibri" w:hAnsi="Times New Roman" w:cs="Times New Roman"/>
          <w:bCs/>
          <w:lang w:val="ru-RU"/>
        </w:rPr>
        <w:t xml:space="preserve"> </w:t>
      </w:r>
      <w:r w:rsidRPr="00B12998">
        <w:rPr>
          <w:rFonts w:ascii="Times New Roman" w:eastAsia="Calibri" w:hAnsi="Times New Roman" w:cs="Times New Roman"/>
          <w:lang w:val="uk-UA"/>
        </w:rPr>
        <w:t>(с. 1</w:t>
      </w:r>
      <w:r>
        <w:rPr>
          <w:rFonts w:ascii="Times New Roman" w:eastAsia="Calibri" w:hAnsi="Times New Roman" w:cs="Times New Roman"/>
          <w:lang w:val="uk-UA"/>
        </w:rPr>
        <w:t>5</w:t>
      </w:r>
      <w:r w:rsidRPr="00B12998">
        <w:rPr>
          <w:rFonts w:ascii="Times New Roman" w:eastAsia="Calibri" w:hAnsi="Times New Roman" w:cs="Times New Roman"/>
          <w:lang w:val="uk-UA"/>
        </w:rPr>
        <w:t xml:space="preserve"> –</w:t>
      </w:r>
      <w:r>
        <w:rPr>
          <w:rFonts w:ascii="Times New Roman" w:eastAsia="Calibri" w:hAnsi="Times New Roman" w:cs="Times New Roman"/>
          <w:lang w:val="uk-UA"/>
        </w:rPr>
        <w:t xml:space="preserve"> 16</w:t>
      </w:r>
      <w:r w:rsidRPr="00B12998">
        <w:rPr>
          <w:rFonts w:ascii="Times New Roman" w:eastAsia="Calibri" w:hAnsi="Times New Roman" w:cs="Times New Roman"/>
          <w:lang w:val="uk-UA"/>
        </w:rPr>
        <w:t>) – Режим доступу: https://cutt.ly/dCfSV2y</w:t>
      </w:r>
      <w:r w:rsidRPr="00B12998">
        <w:rPr>
          <w:rFonts w:ascii="Times New Roman" w:eastAsia="Calibri" w:hAnsi="Times New Roman" w:cs="Times New Roman"/>
          <w:lang w:val="ru-RU"/>
        </w:rPr>
        <w:t>.</w:t>
      </w:r>
    </w:p>
  </w:footnote>
  <w:footnote w:id="7">
    <w:p w14:paraId="0C4BAFEE" w14:textId="5762764D" w:rsidR="005617D4" w:rsidRPr="0095771C" w:rsidRDefault="005617D4" w:rsidP="005617D4">
      <w:pPr>
        <w:pStyle w:val="a4"/>
        <w:jc w:val="both"/>
        <w:rPr>
          <w:rFonts w:ascii="Times New Roman" w:hAnsi="Times New Roman" w:cs="Times New Roman"/>
          <w:lang w:val="uk-UA"/>
        </w:rPr>
      </w:pPr>
      <w:r w:rsidRPr="0095771C">
        <w:rPr>
          <w:rStyle w:val="a3"/>
          <w:rFonts w:ascii="Times New Roman" w:hAnsi="Times New Roman" w:cs="Times New Roman"/>
          <w:lang w:val="uk-UA"/>
        </w:rPr>
        <w:footnoteRef/>
      </w:r>
      <w:r w:rsidRPr="0095771C">
        <w:rPr>
          <w:rFonts w:ascii="Times New Roman" w:hAnsi="Times New Roman" w:cs="Times New Roman"/>
          <w:lang w:val="uk-UA"/>
        </w:rPr>
        <w:t> Державні органи, органи влади Автономної Республіки Крим, органи місцевого самоврядування, фізичні та юридичні особи.</w:t>
      </w:r>
    </w:p>
  </w:footnote>
  <w:footnote w:id="8">
    <w:p w14:paraId="271207E9" w14:textId="4139B1A7" w:rsidR="00E354F2" w:rsidRPr="00080E63" w:rsidRDefault="00E354F2" w:rsidP="00E354F2">
      <w:pPr>
        <w:widowControl w:val="0"/>
        <w:tabs>
          <w:tab w:val="left" w:pos="1274"/>
        </w:tabs>
        <w:spacing w:after="0" w:line="240" w:lineRule="auto"/>
        <w:jc w:val="both"/>
        <w:rPr>
          <w:rFonts w:ascii="Times New Roman" w:hAnsi="Times New Roman" w:cs="Times New Roman"/>
          <w:sz w:val="20"/>
          <w:szCs w:val="20"/>
        </w:rPr>
      </w:pPr>
      <w:r w:rsidRPr="00E354F2">
        <w:rPr>
          <w:rStyle w:val="a3"/>
          <w:rFonts w:ascii="Times New Roman" w:hAnsi="Times New Roman" w:cs="Times New Roman"/>
          <w:sz w:val="20"/>
          <w:szCs w:val="20"/>
        </w:rPr>
        <w:footnoteRef/>
      </w:r>
      <w:r>
        <w:rPr>
          <w:rFonts w:ascii="Times New Roman" w:hAnsi="Times New Roman" w:cs="Times New Roman"/>
          <w:sz w:val="20"/>
          <w:szCs w:val="20"/>
        </w:rPr>
        <w:t> </w:t>
      </w:r>
      <w:r w:rsidRPr="00E354F2">
        <w:rPr>
          <w:rFonts w:ascii="Times New Roman" w:eastAsia="Times New Roman" w:hAnsi="Times New Roman" w:cs="Times New Roman"/>
          <w:color w:val="000000"/>
          <w:sz w:val="20"/>
          <w:szCs w:val="20"/>
          <w:lang w:eastAsia="uk-UA" w:bidi="uk-UA"/>
        </w:rPr>
        <w:t>У рішенні від 07.09.2017 № 46 Рада суддів України наштовхую суддів приймати рішенн</w:t>
      </w:r>
      <w:r w:rsidR="00080E63">
        <w:rPr>
          <w:rFonts w:ascii="Times New Roman" w:eastAsia="Times New Roman" w:hAnsi="Times New Roman" w:cs="Times New Roman"/>
          <w:color w:val="000000"/>
          <w:sz w:val="20"/>
          <w:szCs w:val="20"/>
          <w:lang w:eastAsia="uk-UA" w:bidi="uk-UA"/>
        </w:rPr>
        <w:t>я в умовах конфлікту інтересів.</w:t>
      </w:r>
      <w:r w:rsidR="0095771C">
        <w:rPr>
          <w:rFonts w:ascii="Times New Roman" w:eastAsia="Times New Roman" w:hAnsi="Times New Roman" w:cs="Times New Roman"/>
          <w:color w:val="000000"/>
          <w:sz w:val="20"/>
          <w:szCs w:val="20"/>
          <w:lang w:eastAsia="uk-UA" w:bidi="uk-UA"/>
        </w:rPr>
        <w:t xml:space="preserve"> </w:t>
      </w:r>
      <w:r w:rsidR="00080E63">
        <w:rPr>
          <w:rFonts w:ascii="Times New Roman" w:eastAsia="Times New Roman" w:hAnsi="Times New Roman" w:cs="Times New Roman"/>
          <w:color w:val="000000"/>
          <w:sz w:val="20"/>
          <w:szCs w:val="20"/>
          <w:lang w:eastAsia="uk-UA" w:bidi="uk-UA"/>
        </w:rPr>
        <w:t>У</w:t>
      </w:r>
      <w:r w:rsidRPr="00E354F2">
        <w:rPr>
          <w:rFonts w:ascii="Times New Roman" w:eastAsia="Times New Roman" w:hAnsi="Times New Roman" w:cs="Times New Roman"/>
          <w:color w:val="000000"/>
          <w:sz w:val="20"/>
          <w:szCs w:val="20"/>
          <w:lang w:eastAsia="uk-UA" w:bidi="uk-UA"/>
        </w:rPr>
        <w:t xml:space="preserve"> п. 5 цього рішенні Рада суддів України зазначає, що якщо за результатом розкриття суддею інформації про наявність у нього приватного інтересу йому не заявлено відвід, конфлікт інтересів </w:t>
      </w:r>
      <w:r w:rsidRPr="00080E63">
        <w:rPr>
          <w:rFonts w:ascii="Times New Roman" w:eastAsia="Times New Roman" w:hAnsi="Times New Roman" w:cs="Times New Roman"/>
          <w:color w:val="000000"/>
          <w:sz w:val="20"/>
          <w:szCs w:val="20"/>
          <w:lang w:eastAsia="uk-UA" w:bidi="uk-UA"/>
        </w:rPr>
        <w:t>вважається врегульованим.</w:t>
      </w:r>
      <w:r w:rsidR="00080E63">
        <w:rPr>
          <w:rFonts w:ascii="Times New Roman" w:eastAsia="Times New Roman" w:hAnsi="Times New Roman" w:cs="Times New Roman"/>
          <w:color w:val="000000"/>
          <w:sz w:val="20"/>
          <w:szCs w:val="20"/>
          <w:lang w:eastAsia="uk-UA" w:bidi="uk-UA"/>
        </w:rPr>
        <w:t xml:space="preserve"> У </w:t>
      </w:r>
      <w:r w:rsidR="00080E63" w:rsidRPr="00080E63">
        <w:rPr>
          <w:rFonts w:ascii="Times New Roman" w:eastAsia="Times New Roman" w:hAnsi="Times New Roman" w:cs="Times New Roman"/>
          <w:color w:val="000000"/>
          <w:sz w:val="20"/>
          <w:szCs w:val="20"/>
          <w:lang w:eastAsia="uk-UA" w:bidi="uk-UA"/>
        </w:rPr>
        <w:t>п. 6 рішення від 07.09.2017 № 46 Рада суддів України відзначил</w:t>
      </w:r>
      <w:r w:rsidR="00080E63">
        <w:rPr>
          <w:rFonts w:ascii="Times New Roman" w:eastAsia="Times New Roman" w:hAnsi="Times New Roman" w:cs="Times New Roman"/>
          <w:color w:val="000000"/>
          <w:sz w:val="20"/>
          <w:szCs w:val="20"/>
          <w:lang w:eastAsia="uk-UA" w:bidi="uk-UA"/>
        </w:rPr>
        <w:t>а</w:t>
      </w:r>
      <w:r w:rsidR="00080E63" w:rsidRPr="00080E63">
        <w:rPr>
          <w:rFonts w:ascii="Times New Roman" w:eastAsia="Times New Roman" w:hAnsi="Times New Roman" w:cs="Times New Roman"/>
          <w:color w:val="000000"/>
          <w:sz w:val="20"/>
          <w:szCs w:val="20"/>
          <w:lang w:eastAsia="uk-UA" w:bidi="uk-UA"/>
        </w:rPr>
        <w:t xml:space="preserve">, </w:t>
      </w:r>
      <w:r w:rsidR="00080E63">
        <w:rPr>
          <w:rFonts w:ascii="Times New Roman" w:eastAsia="Times New Roman" w:hAnsi="Times New Roman" w:cs="Times New Roman"/>
          <w:color w:val="000000"/>
          <w:sz w:val="20"/>
          <w:szCs w:val="20"/>
          <w:lang w:eastAsia="uk-UA" w:bidi="uk-UA"/>
        </w:rPr>
        <w:t>що порушення правил відводу або </w:t>
      </w:r>
      <w:r w:rsidR="00080E63" w:rsidRPr="00080E63">
        <w:rPr>
          <w:rFonts w:ascii="Times New Roman" w:eastAsia="Times New Roman" w:hAnsi="Times New Roman" w:cs="Times New Roman"/>
          <w:color w:val="000000"/>
          <w:sz w:val="20"/>
          <w:szCs w:val="20"/>
          <w:lang w:eastAsia="uk-UA" w:bidi="uk-UA"/>
        </w:rPr>
        <w:t>самовідводу може бути підставою для притягнення судді до дисциплінарної відповідальності відповідно до ст. 106 Закону України «Про судоустрій та статус суддів». При цьому складання уповноваженими державними органами протоколів про притягнення судді до адміністративної відповідальності за порушення правил відводу або самовідводу у зв’язку з конфліктом інтересів у розгляді певних справ містить ознаки втручання у діяльність судді щодо здійснення правосуддя.</w:t>
      </w:r>
    </w:p>
  </w:footnote>
  <w:footnote w:id="9">
    <w:p w14:paraId="6F9CB202" w14:textId="1CEE22FD" w:rsidR="00E354F2" w:rsidRPr="00E354F2" w:rsidRDefault="00E354F2" w:rsidP="00E354F2">
      <w:pPr>
        <w:pStyle w:val="a4"/>
        <w:jc w:val="both"/>
        <w:rPr>
          <w:lang w:val="ru-RU"/>
        </w:rPr>
      </w:pPr>
      <w:r w:rsidRPr="00080E63">
        <w:rPr>
          <w:rStyle w:val="a3"/>
          <w:rFonts w:ascii="Times New Roman" w:hAnsi="Times New Roman" w:cs="Times New Roman"/>
          <w:lang w:val="uk-UA"/>
        </w:rPr>
        <w:footnoteRef/>
      </w:r>
      <w:r w:rsidRPr="00080E63">
        <w:rPr>
          <w:rFonts w:ascii="Times New Roman" w:hAnsi="Times New Roman" w:cs="Times New Roman"/>
          <w:lang w:val="uk-UA"/>
        </w:rPr>
        <w:t> </w:t>
      </w:r>
      <w:r w:rsidRPr="00080E63">
        <w:rPr>
          <w:rFonts w:ascii="Times New Roman" w:eastAsia="Times New Roman" w:hAnsi="Times New Roman" w:cs="Times New Roman"/>
          <w:color w:val="000000"/>
          <w:lang w:val="uk-UA" w:eastAsia="uk-UA" w:bidi="uk-UA"/>
        </w:rPr>
        <w:t>Згідно з п. 3 ч. 1 ст. 28 Закону України «Про запобігання корупції» суддям заборонено приймати рішення в умовах реального конфлікту інтересів, а процесуальним законодавством визначено обов’язок судді заявити самовідвід у разі якщо він прямо чи побічно заінтересований у результаті розгляду справи. Відтак, єдиним способом врегулювання конфлікту інтересів судді під час розгляду справи, який може забезпечити об’єктивний та неупереджений розгляд справи, є самовідвід</w:t>
      </w:r>
      <w:r w:rsidRPr="00E354F2">
        <w:rPr>
          <w:rFonts w:ascii="Times New Roman" w:eastAsia="Times New Roman" w:hAnsi="Times New Roman" w:cs="Times New Roman"/>
          <w:color w:val="000000"/>
          <w:lang w:val="ru-RU" w:eastAsia="uk-UA" w:bidi="uk-UA"/>
        </w:rPr>
        <w:t>.</w:t>
      </w:r>
    </w:p>
  </w:footnote>
  <w:footnote w:id="10">
    <w:p w14:paraId="4299BB11" w14:textId="77777777" w:rsidR="00103353" w:rsidRPr="00103353" w:rsidRDefault="00103353" w:rsidP="00103353">
      <w:pPr>
        <w:pStyle w:val="a4"/>
        <w:jc w:val="both"/>
        <w:rPr>
          <w:rFonts w:ascii="Times New Roman" w:hAnsi="Times New Roman" w:cs="Times New Roman"/>
          <w:lang w:val="ru-RU"/>
        </w:rPr>
      </w:pPr>
      <w:r w:rsidRPr="00053F8B">
        <w:rPr>
          <w:rStyle w:val="a3"/>
          <w:rFonts w:ascii="Times New Roman" w:hAnsi="Times New Roman" w:cs="Times New Roman"/>
        </w:rPr>
        <w:footnoteRef/>
      </w:r>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Дискреція</w:t>
      </w:r>
      <w:proofErr w:type="spellEnd"/>
      <w:r w:rsidRPr="00103353">
        <w:rPr>
          <w:rFonts w:ascii="Times New Roman" w:hAnsi="Times New Roman" w:cs="Times New Roman"/>
          <w:lang w:val="ru-RU"/>
        </w:rPr>
        <w:t xml:space="preserve">, як </w:t>
      </w:r>
      <w:proofErr w:type="spellStart"/>
      <w:r w:rsidRPr="00103353">
        <w:rPr>
          <w:rFonts w:ascii="Times New Roman" w:hAnsi="Times New Roman" w:cs="Times New Roman"/>
          <w:lang w:val="ru-RU"/>
        </w:rPr>
        <w:t>відомо</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може</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зумовлювати</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корупційні</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ризики</w:t>
      </w:r>
      <w:proofErr w:type="spellEnd"/>
      <w:r w:rsidRPr="00103353">
        <w:rPr>
          <w:rFonts w:ascii="Times New Roman" w:hAnsi="Times New Roman" w:cs="Times New Roman"/>
          <w:lang w:val="ru-RU"/>
        </w:rPr>
        <w:t xml:space="preserve"> на будь-</w:t>
      </w:r>
      <w:proofErr w:type="spellStart"/>
      <w:r w:rsidRPr="00103353">
        <w:rPr>
          <w:rFonts w:ascii="Times New Roman" w:hAnsi="Times New Roman" w:cs="Times New Roman"/>
          <w:lang w:val="ru-RU"/>
        </w:rPr>
        <w:t>якому</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етапі</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прийняття</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відповідного</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рішення</w:t>
      </w:r>
      <w:proofErr w:type="spellEnd"/>
      <w:r w:rsidRPr="00103353">
        <w:rPr>
          <w:rFonts w:ascii="Times New Roman" w:hAnsi="Times New Roman" w:cs="Times New Roman"/>
          <w:lang w:val="ru-RU"/>
        </w:rPr>
        <w:t>.</w:t>
      </w:r>
    </w:p>
  </w:footnote>
  <w:footnote w:id="11">
    <w:p w14:paraId="1EAA5C96" w14:textId="77777777" w:rsidR="00103353" w:rsidRPr="00053F8B" w:rsidRDefault="00103353" w:rsidP="00103353">
      <w:pPr>
        <w:tabs>
          <w:tab w:val="left" w:pos="4395"/>
        </w:tabs>
        <w:spacing w:after="0" w:line="240" w:lineRule="auto"/>
        <w:jc w:val="both"/>
        <w:rPr>
          <w:rFonts w:ascii="Times New Roman" w:hAnsi="Times New Roman" w:cs="Times New Roman"/>
        </w:rPr>
      </w:pPr>
      <w:r w:rsidRPr="00053F8B">
        <w:rPr>
          <w:rStyle w:val="a3"/>
          <w:rFonts w:ascii="Times New Roman" w:hAnsi="Times New Roman" w:cs="Times New Roman"/>
          <w:sz w:val="20"/>
          <w:szCs w:val="20"/>
        </w:rPr>
        <w:footnoteRef/>
      </w:r>
      <w:r w:rsidRPr="00053F8B">
        <w:rPr>
          <w:rFonts w:ascii="Times New Roman" w:hAnsi="Times New Roman" w:cs="Times New Roman"/>
          <w:sz w:val="20"/>
          <w:szCs w:val="20"/>
        </w:rPr>
        <w:t xml:space="preserve"> </w:t>
      </w:r>
      <w:r w:rsidRPr="00053F8B">
        <w:rPr>
          <w:rFonts w:ascii="Times New Roman" w:hAnsi="Times New Roman" w:cs="Times New Roman"/>
          <w:sz w:val="20"/>
          <w:szCs w:val="20"/>
        </w:rPr>
        <w:t>О</w:t>
      </w:r>
      <w:r w:rsidRPr="00053F8B">
        <w:rPr>
          <w:rFonts w:ascii="Times New Roman" w:hAnsi="Times New Roman" w:cs="Times New Roman"/>
          <w:sz w:val="20"/>
          <w:szCs w:val="20"/>
          <w:u w:val="single"/>
        </w:rPr>
        <w:t>дин прожитковий мінімум</w:t>
      </w:r>
      <w:r w:rsidRPr="00053F8B">
        <w:rPr>
          <w:rFonts w:ascii="Times New Roman" w:hAnsi="Times New Roman" w:cs="Times New Roman"/>
          <w:sz w:val="20"/>
          <w:szCs w:val="20"/>
        </w:rPr>
        <w:t xml:space="preserve"> для працездатних осіб, встановлений на день прийняття подарунка</w:t>
      </w:r>
      <w:r w:rsidRPr="00214903">
        <w:rPr>
          <w:rFonts w:ascii="Times New Roman" w:hAnsi="Times New Roman" w:cs="Times New Roman"/>
          <w:sz w:val="20"/>
          <w:szCs w:val="20"/>
        </w:rPr>
        <w:t xml:space="preserve"> </w:t>
      </w:r>
      <w:r w:rsidRPr="00053F8B">
        <w:rPr>
          <w:rFonts w:ascii="Times New Roman" w:hAnsi="Times New Roman" w:cs="Times New Roman"/>
          <w:sz w:val="20"/>
          <w:szCs w:val="20"/>
        </w:rPr>
        <w:t xml:space="preserve"> </w:t>
      </w:r>
      <w:r w:rsidRPr="00214903">
        <w:rPr>
          <w:rFonts w:ascii="Times New Roman" w:hAnsi="Times New Roman" w:cs="Times New Roman"/>
          <w:sz w:val="20"/>
          <w:szCs w:val="20"/>
        </w:rPr>
        <w:t>(</w:t>
      </w:r>
      <w:r w:rsidRPr="00053F8B">
        <w:rPr>
          <w:rFonts w:ascii="Times New Roman" w:hAnsi="Times New Roman" w:cs="Times New Roman"/>
          <w:sz w:val="20"/>
          <w:szCs w:val="20"/>
        </w:rPr>
        <w:t>одноразово</w:t>
      </w:r>
      <w:r w:rsidRPr="00214903">
        <w:rPr>
          <w:rFonts w:ascii="Times New Roman" w:hAnsi="Times New Roman" w:cs="Times New Roman"/>
          <w:sz w:val="20"/>
          <w:szCs w:val="20"/>
        </w:rPr>
        <w:t>)</w:t>
      </w:r>
      <w:r w:rsidRPr="00053F8B">
        <w:rPr>
          <w:rFonts w:ascii="Times New Roman" w:hAnsi="Times New Roman" w:cs="Times New Roman"/>
          <w:sz w:val="20"/>
          <w:szCs w:val="20"/>
        </w:rPr>
        <w:t xml:space="preserve">, </w:t>
      </w:r>
      <w:r w:rsidRPr="00214903">
        <w:rPr>
          <w:rFonts w:ascii="Times New Roman" w:hAnsi="Times New Roman" w:cs="Times New Roman"/>
          <w:sz w:val="20"/>
          <w:szCs w:val="20"/>
        </w:rPr>
        <w:t>не більше двох прожиткових мінімумів, встановлених для працездатної особи на 1 січня року, в якому прийнято подарунки (</w:t>
      </w:r>
      <w:r w:rsidRPr="00053F8B">
        <w:rPr>
          <w:rFonts w:ascii="Times New Roman" w:hAnsi="Times New Roman" w:cs="Times New Roman"/>
          <w:sz w:val="20"/>
          <w:szCs w:val="20"/>
          <w:u w:val="single"/>
        </w:rPr>
        <w:t>сукупна вартість подарунків, отриманих від однієї особи (групи осіб) протягом року</w:t>
      </w:r>
      <w:r w:rsidRPr="00214903">
        <w:rPr>
          <w:rFonts w:ascii="Times New Roman" w:hAnsi="Times New Roman" w:cs="Times New Roman"/>
          <w:sz w:val="20"/>
          <w:szCs w:val="20"/>
          <w:u w:val="single"/>
        </w:rPr>
        <w:t>)</w:t>
      </w:r>
      <w:r w:rsidRPr="00053F8B">
        <w:rPr>
          <w:rFonts w:ascii="Times New Roman" w:hAnsi="Times New Roman" w:cs="Times New Roman"/>
          <w:sz w:val="20"/>
          <w:szCs w:val="20"/>
        </w:rPr>
        <w:t>.</w:t>
      </w:r>
    </w:p>
  </w:footnote>
  <w:footnote w:id="12">
    <w:p w14:paraId="08AE9F11" w14:textId="77777777" w:rsidR="00103353" w:rsidRPr="00103353" w:rsidRDefault="00103353" w:rsidP="00103353">
      <w:pPr>
        <w:pStyle w:val="a4"/>
        <w:rPr>
          <w:rFonts w:ascii="Times New Roman" w:hAnsi="Times New Roman" w:cs="Times New Roman"/>
          <w:lang w:val="ru-RU"/>
        </w:rPr>
      </w:pPr>
      <w:r>
        <w:rPr>
          <w:rStyle w:val="a3"/>
        </w:rPr>
        <w:footnoteRef/>
      </w:r>
      <w:r w:rsidRPr="00103353">
        <w:rPr>
          <w:lang w:val="ru-RU"/>
        </w:rPr>
        <w:t xml:space="preserve"> </w:t>
      </w:r>
      <w:r w:rsidRPr="00103353">
        <w:rPr>
          <w:rFonts w:ascii="Times New Roman" w:hAnsi="Times New Roman" w:cs="Times New Roman"/>
          <w:lang w:val="ru-RU"/>
        </w:rPr>
        <w:t xml:space="preserve">Див.: </w:t>
      </w:r>
      <w:proofErr w:type="spellStart"/>
      <w:r w:rsidRPr="00103353">
        <w:rPr>
          <w:rFonts w:ascii="Times New Roman" w:hAnsi="Times New Roman" w:cs="Times New Roman"/>
          <w:lang w:val="ru-RU"/>
        </w:rPr>
        <w:t>рішення</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судів</w:t>
      </w:r>
      <w:proofErr w:type="spellEnd"/>
      <w:r w:rsidRPr="00103353">
        <w:rPr>
          <w:rFonts w:ascii="Times New Roman" w:hAnsi="Times New Roman" w:cs="Times New Roman"/>
          <w:lang w:val="ru-RU"/>
        </w:rPr>
        <w:t xml:space="preserve"> – Режим  </w:t>
      </w:r>
      <w:hyperlink r:id="rId4" w:history="1">
        <w:r w:rsidRPr="00053F8B">
          <w:rPr>
            <w:rStyle w:val="a6"/>
            <w:rFonts w:ascii="Times New Roman" w:hAnsi="Times New Roman" w:cs="Times New Roman"/>
          </w:rPr>
          <w:t>https</w:t>
        </w:r>
        <w:r w:rsidRPr="00103353">
          <w:rPr>
            <w:rStyle w:val="a6"/>
            <w:rFonts w:ascii="Times New Roman" w:hAnsi="Times New Roman" w:cs="Times New Roman"/>
            <w:lang w:val="ru-RU"/>
          </w:rPr>
          <w:t>://</w:t>
        </w:r>
        <w:r w:rsidRPr="00053F8B">
          <w:rPr>
            <w:rStyle w:val="a6"/>
            <w:rFonts w:ascii="Times New Roman" w:hAnsi="Times New Roman" w:cs="Times New Roman"/>
          </w:rPr>
          <w:t>reyestr</w:t>
        </w:r>
        <w:r w:rsidRPr="00103353">
          <w:rPr>
            <w:rStyle w:val="a6"/>
            <w:rFonts w:ascii="Times New Roman" w:hAnsi="Times New Roman" w:cs="Times New Roman"/>
            <w:lang w:val="ru-RU"/>
          </w:rPr>
          <w:t>.</w:t>
        </w:r>
        <w:r w:rsidRPr="00053F8B">
          <w:rPr>
            <w:rStyle w:val="a6"/>
            <w:rFonts w:ascii="Times New Roman" w:hAnsi="Times New Roman" w:cs="Times New Roman"/>
          </w:rPr>
          <w:t>court</w:t>
        </w:r>
        <w:r w:rsidRPr="00103353">
          <w:rPr>
            <w:rStyle w:val="a6"/>
            <w:rFonts w:ascii="Times New Roman" w:hAnsi="Times New Roman" w:cs="Times New Roman"/>
            <w:lang w:val="ru-RU"/>
          </w:rPr>
          <w:t>.</w:t>
        </w:r>
        <w:r w:rsidRPr="00053F8B">
          <w:rPr>
            <w:rStyle w:val="a6"/>
            <w:rFonts w:ascii="Times New Roman" w:hAnsi="Times New Roman" w:cs="Times New Roman"/>
          </w:rPr>
          <w:t>gov</w:t>
        </w:r>
        <w:r w:rsidRPr="00103353">
          <w:rPr>
            <w:rStyle w:val="a6"/>
            <w:rFonts w:ascii="Times New Roman" w:hAnsi="Times New Roman" w:cs="Times New Roman"/>
            <w:lang w:val="ru-RU"/>
          </w:rPr>
          <w:t>.</w:t>
        </w:r>
        <w:r w:rsidRPr="00053F8B">
          <w:rPr>
            <w:rStyle w:val="a6"/>
            <w:rFonts w:ascii="Times New Roman" w:hAnsi="Times New Roman" w:cs="Times New Roman"/>
          </w:rPr>
          <w:t>ua</w:t>
        </w:r>
        <w:r w:rsidRPr="00103353">
          <w:rPr>
            <w:rStyle w:val="a6"/>
            <w:rFonts w:ascii="Times New Roman" w:hAnsi="Times New Roman" w:cs="Times New Roman"/>
            <w:lang w:val="ru-RU"/>
          </w:rPr>
          <w:t>/</w:t>
        </w:r>
        <w:r w:rsidRPr="00053F8B">
          <w:rPr>
            <w:rStyle w:val="a6"/>
            <w:rFonts w:ascii="Times New Roman" w:hAnsi="Times New Roman" w:cs="Times New Roman"/>
          </w:rPr>
          <w:t>Review</w:t>
        </w:r>
        <w:r w:rsidRPr="00103353">
          <w:rPr>
            <w:rStyle w:val="a6"/>
            <w:rFonts w:ascii="Times New Roman" w:hAnsi="Times New Roman" w:cs="Times New Roman"/>
            <w:lang w:val="ru-RU"/>
          </w:rPr>
          <w:t>/94084731</w:t>
        </w:r>
      </w:hyperlink>
      <w:r w:rsidRPr="00103353">
        <w:rPr>
          <w:rFonts w:ascii="Times New Roman" w:hAnsi="Times New Roman" w:cs="Times New Roman"/>
          <w:lang w:val="ru-RU"/>
        </w:rPr>
        <w:t xml:space="preserve">; </w:t>
      </w:r>
      <w:hyperlink r:id="rId5" w:history="1">
        <w:r w:rsidRPr="00053F8B">
          <w:rPr>
            <w:rStyle w:val="a6"/>
            <w:rFonts w:ascii="Times New Roman" w:hAnsi="Times New Roman" w:cs="Times New Roman"/>
          </w:rPr>
          <w:t>https</w:t>
        </w:r>
        <w:r w:rsidRPr="00103353">
          <w:rPr>
            <w:rStyle w:val="a6"/>
            <w:rFonts w:ascii="Times New Roman" w:hAnsi="Times New Roman" w:cs="Times New Roman"/>
            <w:lang w:val="ru-RU"/>
          </w:rPr>
          <w:t>://</w:t>
        </w:r>
        <w:r w:rsidRPr="00053F8B">
          <w:rPr>
            <w:rStyle w:val="a6"/>
            <w:rFonts w:ascii="Times New Roman" w:hAnsi="Times New Roman" w:cs="Times New Roman"/>
          </w:rPr>
          <w:t>reyestr</w:t>
        </w:r>
        <w:r w:rsidRPr="00103353">
          <w:rPr>
            <w:rStyle w:val="a6"/>
            <w:rFonts w:ascii="Times New Roman" w:hAnsi="Times New Roman" w:cs="Times New Roman"/>
            <w:lang w:val="ru-RU"/>
          </w:rPr>
          <w:t>.</w:t>
        </w:r>
        <w:r w:rsidRPr="00053F8B">
          <w:rPr>
            <w:rStyle w:val="a6"/>
            <w:rFonts w:ascii="Times New Roman" w:hAnsi="Times New Roman" w:cs="Times New Roman"/>
          </w:rPr>
          <w:t>court</w:t>
        </w:r>
        <w:r w:rsidRPr="00103353">
          <w:rPr>
            <w:rStyle w:val="a6"/>
            <w:rFonts w:ascii="Times New Roman" w:hAnsi="Times New Roman" w:cs="Times New Roman"/>
            <w:lang w:val="ru-RU"/>
          </w:rPr>
          <w:t>.</w:t>
        </w:r>
        <w:r w:rsidRPr="00053F8B">
          <w:rPr>
            <w:rStyle w:val="a6"/>
            <w:rFonts w:ascii="Times New Roman" w:hAnsi="Times New Roman" w:cs="Times New Roman"/>
          </w:rPr>
          <w:t>gov</w:t>
        </w:r>
        <w:r w:rsidRPr="00103353">
          <w:rPr>
            <w:rStyle w:val="a6"/>
            <w:rFonts w:ascii="Times New Roman" w:hAnsi="Times New Roman" w:cs="Times New Roman"/>
            <w:lang w:val="ru-RU"/>
          </w:rPr>
          <w:t>.</w:t>
        </w:r>
        <w:r w:rsidRPr="00053F8B">
          <w:rPr>
            <w:rStyle w:val="a6"/>
            <w:rFonts w:ascii="Times New Roman" w:hAnsi="Times New Roman" w:cs="Times New Roman"/>
          </w:rPr>
          <w:t>ua</w:t>
        </w:r>
        <w:r w:rsidRPr="00103353">
          <w:rPr>
            <w:rStyle w:val="a6"/>
            <w:rFonts w:ascii="Times New Roman" w:hAnsi="Times New Roman" w:cs="Times New Roman"/>
            <w:lang w:val="ru-RU"/>
          </w:rPr>
          <w:t>/</w:t>
        </w:r>
        <w:r w:rsidRPr="00053F8B">
          <w:rPr>
            <w:rStyle w:val="a6"/>
            <w:rFonts w:ascii="Times New Roman" w:hAnsi="Times New Roman" w:cs="Times New Roman"/>
          </w:rPr>
          <w:t>Review</w:t>
        </w:r>
        <w:r w:rsidRPr="00103353">
          <w:rPr>
            <w:rStyle w:val="a6"/>
            <w:rFonts w:ascii="Times New Roman" w:hAnsi="Times New Roman" w:cs="Times New Roman"/>
            <w:lang w:val="ru-RU"/>
          </w:rPr>
          <w:t>/91551846</w:t>
        </w:r>
      </w:hyperlink>
      <w:r w:rsidRPr="00103353">
        <w:rPr>
          <w:rFonts w:ascii="Times New Roman" w:hAnsi="Times New Roman" w:cs="Times New Roman"/>
          <w:lang w:val="ru-RU"/>
        </w:rPr>
        <w:t xml:space="preserve"> </w:t>
      </w:r>
    </w:p>
  </w:footnote>
  <w:footnote w:id="13">
    <w:p w14:paraId="2E1907F9" w14:textId="77777777" w:rsidR="00103353" w:rsidRPr="00103353" w:rsidRDefault="00103353" w:rsidP="00103353">
      <w:pPr>
        <w:pStyle w:val="a4"/>
        <w:jc w:val="both"/>
        <w:rPr>
          <w:rFonts w:ascii="Times New Roman" w:hAnsi="Times New Roman" w:cs="Times New Roman"/>
          <w:lang w:val="ru-RU"/>
        </w:rPr>
      </w:pPr>
      <w:r w:rsidRPr="00BA1F69">
        <w:rPr>
          <w:rStyle w:val="a3"/>
        </w:rPr>
        <w:footnoteRef/>
      </w:r>
      <w:r w:rsidRPr="00103353">
        <w:rPr>
          <w:lang w:val="ru-RU"/>
        </w:rPr>
        <w:t xml:space="preserve"> </w:t>
      </w:r>
      <w:r w:rsidRPr="00103353">
        <w:rPr>
          <w:rFonts w:ascii="Times New Roman" w:hAnsi="Times New Roman" w:cs="Times New Roman"/>
          <w:lang w:val="ru-RU"/>
        </w:rPr>
        <w:t xml:space="preserve">Див.: </w:t>
      </w:r>
      <w:proofErr w:type="spellStart"/>
      <w:r w:rsidRPr="00103353">
        <w:rPr>
          <w:rFonts w:ascii="Times New Roman" w:hAnsi="Times New Roman" w:cs="Times New Roman"/>
          <w:lang w:val="ru-RU"/>
        </w:rPr>
        <w:t>Другий</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звіт-самооцінку</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відповідності</w:t>
      </w:r>
      <w:proofErr w:type="spellEnd"/>
      <w:r w:rsidRPr="00103353">
        <w:rPr>
          <w:rFonts w:ascii="Times New Roman" w:hAnsi="Times New Roman" w:cs="Times New Roman"/>
          <w:lang w:val="ru-RU"/>
        </w:rPr>
        <w:t xml:space="preserve"> за результатами четвертого раунду </w:t>
      </w:r>
      <w:proofErr w:type="spellStart"/>
      <w:r w:rsidRPr="00103353">
        <w:rPr>
          <w:rFonts w:ascii="Times New Roman" w:hAnsi="Times New Roman" w:cs="Times New Roman"/>
          <w:lang w:val="ru-RU"/>
        </w:rPr>
        <w:t>оцінювання</w:t>
      </w:r>
      <w:proofErr w:type="spellEnd"/>
      <w:r w:rsidRPr="00103353">
        <w:rPr>
          <w:rFonts w:ascii="Times New Roman" w:hAnsi="Times New Roman" w:cs="Times New Roman"/>
          <w:lang w:val="ru-RU"/>
        </w:rPr>
        <w:t xml:space="preserve"> </w:t>
      </w:r>
      <w:r w:rsidRPr="00053F8B">
        <w:rPr>
          <w:rFonts w:ascii="Times New Roman" w:hAnsi="Times New Roman" w:cs="Times New Roman"/>
        </w:rPr>
        <w:t>Greco</w:t>
      </w:r>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від</w:t>
      </w:r>
      <w:proofErr w:type="spellEnd"/>
      <w:r w:rsidRPr="00103353">
        <w:rPr>
          <w:rFonts w:ascii="Times New Roman" w:hAnsi="Times New Roman" w:cs="Times New Roman"/>
          <w:lang w:val="ru-RU"/>
        </w:rPr>
        <w:t xml:space="preserve"> 03.12.2021 (с. 8)– Режим доступу </w:t>
      </w:r>
      <w:r w:rsidRPr="00053F8B">
        <w:rPr>
          <w:rFonts w:ascii="Times New Roman" w:hAnsi="Times New Roman" w:cs="Times New Roman"/>
          <w:u w:val="single"/>
        </w:rPr>
        <w:t>https</w:t>
      </w:r>
      <w:r w:rsidRPr="00103353">
        <w:rPr>
          <w:rFonts w:ascii="Times New Roman" w:hAnsi="Times New Roman" w:cs="Times New Roman"/>
          <w:u w:val="single"/>
          <w:lang w:val="ru-RU"/>
        </w:rPr>
        <w:t>://</w:t>
      </w:r>
      <w:r w:rsidRPr="00053F8B">
        <w:rPr>
          <w:rFonts w:ascii="Times New Roman" w:hAnsi="Times New Roman" w:cs="Times New Roman"/>
          <w:u w:val="single"/>
        </w:rPr>
        <w:t>rm</w:t>
      </w:r>
      <w:r w:rsidRPr="00103353">
        <w:rPr>
          <w:rFonts w:ascii="Times New Roman" w:hAnsi="Times New Roman" w:cs="Times New Roman"/>
          <w:u w:val="single"/>
          <w:lang w:val="ru-RU"/>
        </w:rPr>
        <w:t>.</w:t>
      </w:r>
      <w:proofErr w:type="spellStart"/>
      <w:r w:rsidRPr="00053F8B">
        <w:rPr>
          <w:rFonts w:ascii="Times New Roman" w:hAnsi="Times New Roman" w:cs="Times New Roman"/>
          <w:u w:val="single"/>
        </w:rPr>
        <w:t>coe</w:t>
      </w:r>
      <w:proofErr w:type="spellEnd"/>
      <w:r w:rsidRPr="00103353">
        <w:rPr>
          <w:rFonts w:ascii="Times New Roman" w:hAnsi="Times New Roman" w:cs="Times New Roman"/>
          <w:u w:val="single"/>
          <w:lang w:val="ru-RU"/>
        </w:rPr>
        <w:t>.</w:t>
      </w:r>
      <w:r w:rsidRPr="00053F8B">
        <w:rPr>
          <w:rFonts w:ascii="Times New Roman" w:hAnsi="Times New Roman" w:cs="Times New Roman"/>
          <w:u w:val="single"/>
        </w:rPr>
        <w:t>int</w:t>
      </w:r>
      <w:r w:rsidRPr="00103353">
        <w:rPr>
          <w:rFonts w:ascii="Times New Roman" w:hAnsi="Times New Roman" w:cs="Times New Roman"/>
          <w:u w:val="single"/>
          <w:lang w:val="ru-RU"/>
        </w:rPr>
        <w:t>/-89-</w:t>
      </w:r>
      <w:proofErr w:type="spellStart"/>
      <w:r w:rsidRPr="00053F8B">
        <w:rPr>
          <w:rFonts w:ascii="Times New Roman" w:hAnsi="Times New Roman" w:cs="Times New Roman"/>
          <w:u w:val="single"/>
        </w:rPr>
        <w:t>greco</w:t>
      </w:r>
      <w:proofErr w:type="spellEnd"/>
      <w:r w:rsidRPr="00103353">
        <w:rPr>
          <w:rFonts w:ascii="Times New Roman" w:hAnsi="Times New Roman" w:cs="Times New Roman"/>
          <w:u w:val="single"/>
          <w:lang w:val="ru-RU"/>
        </w:rPr>
        <w:t>-29-3-2021-/1680</w:t>
      </w:r>
      <w:r w:rsidRPr="00053F8B">
        <w:rPr>
          <w:rFonts w:ascii="Times New Roman" w:hAnsi="Times New Roman" w:cs="Times New Roman"/>
          <w:u w:val="single"/>
        </w:rPr>
        <w:t>a</w:t>
      </w:r>
      <w:r w:rsidRPr="00103353">
        <w:rPr>
          <w:rFonts w:ascii="Times New Roman" w:hAnsi="Times New Roman" w:cs="Times New Roman"/>
          <w:u w:val="single"/>
          <w:lang w:val="ru-RU"/>
        </w:rPr>
        <w:t>64</w:t>
      </w:r>
      <w:proofErr w:type="spellStart"/>
      <w:r w:rsidRPr="00053F8B">
        <w:rPr>
          <w:rFonts w:ascii="Times New Roman" w:hAnsi="Times New Roman" w:cs="Times New Roman"/>
          <w:u w:val="single"/>
        </w:rPr>
        <w:t>ea</w:t>
      </w:r>
      <w:proofErr w:type="spellEnd"/>
      <w:r w:rsidRPr="00103353">
        <w:rPr>
          <w:rFonts w:ascii="Times New Roman" w:hAnsi="Times New Roman" w:cs="Times New Roman"/>
          <w:u w:val="single"/>
          <w:lang w:val="ru-RU"/>
        </w:rPr>
        <w:t>4</w:t>
      </w:r>
      <w:r w:rsidRPr="00103353">
        <w:rPr>
          <w:rFonts w:ascii="Times New Roman" w:hAnsi="Times New Roman" w:cs="Times New Roman"/>
          <w:lang w:val="ru-RU"/>
        </w:rPr>
        <w:t>)</w:t>
      </w:r>
    </w:p>
  </w:footnote>
  <w:footnote w:id="14">
    <w:p w14:paraId="1153A929" w14:textId="77777777" w:rsidR="00103353" w:rsidRPr="00103353" w:rsidRDefault="00103353" w:rsidP="00103353">
      <w:pPr>
        <w:pStyle w:val="a4"/>
        <w:rPr>
          <w:rFonts w:ascii="Times New Roman" w:hAnsi="Times New Roman" w:cs="Times New Roman"/>
          <w:lang w:val="ru-RU"/>
        </w:rPr>
      </w:pPr>
      <w:r>
        <w:rPr>
          <w:rStyle w:val="a3"/>
        </w:rPr>
        <w:footnoteRef/>
      </w:r>
      <w:r w:rsidRPr="00103353">
        <w:rPr>
          <w:lang w:val="ru-RU"/>
        </w:rPr>
        <w:t xml:space="preserve"> </w:t>
      </w:r>
      <w:r w:rsidRPr="00103353">
        <w:rPr>
          <w:rFonts w:ascii="Times New Roman" w:hAnsi="Times New Roman" w:cs="Times New Roman"/>
          <w:lang w:val="ru-RU"/>
        </w:rPr>
        <w:t xml:space="preserve">Див.: Закон </w:t>
      </w:r>
      <w:proofErr w:type="spellStart"/>
      <w:r w:rsidRPr="00103353">
        <w:rPr>
          <w:rFonts w:ascii="Times New Roman" w:hAnsi="Times New Roman" w:cs="Times New Roman"/>
          <w:lang w:val="ru-RU"/>
        </w:rPr>
        <w:t>Латвії</w:t>
      </w:r>
      <w:proofErr w:type="spellEnd"/>
      <w:r w:rsidRPr="00103353">
        <w:rPr>
          <w:rFonts w:ascii="Times New Roman" w:hAnsi="Times New Roman" w:cs="Times New Roman"/>
          <w:lang w:val="ru-RU"/>
        </w:rPr>
        <w:t xml:space="preserve"> про </w:t>
      </w:r>
      <w:proofErr w:type="spellStart"/>
      <w:r w:rsidRPr="00103353">
        <w:rPr>
          <w:rFonts w:ascii="Times New Roman" w:hAnsi="Times New Roman" w:cs="Times New Roman"/>
          <w:lang w:val="ru-RU"/>
        </w:rPr>
        <w:t>запобігання</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конфлікту</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інтересів</w:t>
      </w:r>
      <w:proofErr w:type="spellEnd"/>
      <w:r w:rsidRPr="00103353">
        <w:rPr>
          <w:rFonts w:ascii="Times New Roman" w:hAnsi="Times New Roman" w:cs="Times New Roman"/>
          <w:lang w:val="ru-RU"/>
        </w:rPr>
        <w:t xml:space="preserve"> у </w:t>
      </w:r>
      <w:proofErr w:type="spellStart"/>
      <w:r w:rsidRPr="00103353">
        <w:rPr>
          <w:rFonts w:ascii="Times New Roman" w:hAnsi="Times New Roman" w:cs="Times New Roman"/>
          <w:lang w:val="ru-RU"/>
        </w:rPr>
        <w:t>діяльності</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публічних</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службовців</w:t>
      </w:r>
      <w:proofErr w:type="spellEnd"/>
      <w:r w:rsidRPr="00103353">
        <w:rPr>
          <w:rFonts w:ascii="Times New Roman" w:hAnsi="Times New Roman" w:cs="Times New Roman"/>
          <w:lang w:val="ru-RU"/>
        </w:rPr>
        <w:t xml:space="preserve"> – Режим доступу: </w:t>
      </w:r>
      <w:r w:rsidRPr="00053F8B">
        <w:rPr>
          <w:rFonts w:ascii="Times New Roman" w:hAnsi="Times New Roman" w:cs="Times New Roman"/>
        </w:rPr>
        <w:t>https</w:t>
      </w:r>
      <w:r w:rsidRPr="00103353">
        <w:rPr>
          <w:rFonts w:ascii="Times New Roman" w:hAnsi="Times New Roman" w:cs="Times New Roman"/>
          <w:lang w:val="ru-RU"/>
        </w:rPr>
        <w:t>://</w:t>
      </w:r>
      <w:proofErr w:type="spellStart"/>
      <w:r w:rsidRPr="00053F8B">
        <w:rPr>
          <w:rFonts w:ascii="Times New Roman" w:hAnsi="Times New Roman" w:cs="Times New Roman"/>
        </w:rPr>
        <w:t>likumi</w:t>
      </w:r>
      <w:proofErr w:type="spellEnd"/>
      <w:r w:rsidRPr="00103353">
        <w:rPr>
          <w:rFonts w:ascii="Times New Roman" w:hAnsi="Times New Roman" w:cs="Times New Roman"/>
          <w:lang w:val="ru-RU"/>
        </w:rPr>
        <w:t>.</w:t>
      </w:r>
      <w:r w:rsidRPr="00053F8B">
        <w:rPr>
          <w:rFonts w:ascii="Times New Roman" w:hAnsi="Times New Roman" w:cs="Times New Roman"/>
        </w:rPr>
        <w:t>lv</w:t>
      </w:r>
      <w:r w:rsidRPr="00103353">
        <w:rPr>
          <w:rFonts w:ascii="Times New Roman" w:hAnsi="Times New Roman" w:cs="Times New Roman"/>
          <w:lang w:val="ru-RU"/>
        </w:rPr>
        <w:t>/</w:t>
      </w:r>
      <w:r w:rsidRPr="00053F8B">
        <w:rPr>
          <w:rFonts w:ascii="Times New Roman" w:hAnsi="Times New Roman" w:cs="Times New Roman"/>
        </w:rPr>
        <w:t>ta</w:t>
      </w:r>
      <w:r w:rsidRPr="00103353">
        <w:rPr>
          <w:rFonts w:ascii="Times New Roman" w:hAnsi="Times New Roman" w:cs="Times New Roman"/>
          <w:lang w:val="ru-RU"/>
        </w:rPr>
        <w:t>/</w:t>
      </w:r>
      <w:proofErr w:type="spellStart"/>
      <w:r w:rsidRPr="00053F8B">
        <w:rPr>
          <w:rFonts w:ascii="Times New Roman" w:hAnsi="Times New Roman" w:cs="Times New Roman"/>
        </w:rPr>
        <w:t>en</w:t>
      </w:r>
      <w:proofErr w:type="spellEnd"/>
      <w:r w:rsidRPr="00103353">
        <w:rPr>
          <w:rFonts w:ascii="Times New Roman" w:hAnsi="Times New Roman" w:cs="Times New Roman"/>
          <w:lang w:val="ru-RU"/>
        </w:rPr>
        <w:t>/</w:t>
      </w:r>
      <w:proofErr w:type="spellStart"/>
      <w:r w:rsidRPr="00053F8B">
        <w:rPr>
          <w:rFonts w:ascii="Times New Roman" w:hAnsi="Times New Roman" w:cs="Times New Roman"/>
        </w:rPr>
        <w:t>en</w:t>
      </w:r>
      <w:proofErr w:type="spellEnd"/>
      <w:r w:rsidRPr="00103353">
        <w:rPr>
          <w:rFonts w:ascii="Times New Roman" w:hAnsi="Times New Roman" w:cs="Times New Roman"/>
          <w:lang w:val="ru-RU"/>
        </w:rPr>
        <w:t>/</w:t>
      </w:r>
      <w:r w:rsidRPr="00053F8B">
        <w:rPr>
          <w:rFonts w:ascii="Times New Roman" w:hAnsi="Times New Roman" w:cs="Times New Roman"/>
        </w:rPr>
        <w:t>id</w:t>
      </w:r>
      <w:r w:rsidRPr="00103353">
        <w:rPr>
          <w:rFonts w:ascii="Times New Roman" w:hAnsi="Times New Roman" w:cs="Times New Roman"/>
          <w:lang w:val="ru-RU"/>
        </w:rPr>
        <w:t>/61913</w:t>
      </w:r>
    </w:p>
  </w:footnote>
  <w:footnote w:id="15">
    <w:p w14:paraId="518D4B3B" w14:textId="77777777" w:rsidR="00103353" w:rsidRPr="00103353" w:rsidRDefault="00103353" w:rsidP="00103353">
      <w:pPr>
        <w:pStyle w:val="a4"/>
        <w:rPr>
          <w:rFonts w:ascii="Times New Roman" w:hAnsi="Times New Roman" w:cs="Times New Roman"/>
          <w:lang w:val="ru-RU"/>
        </w:rPr>
      </w:pPr>
      <w:r w:rsidRPr="00053F8B">
        <w:rPr>
          <w:rStyle w:val="a3"/>
          <w:rFonts w:ascii="Times New Roman" w:hAnsi="Times New Roman" w:cs="Times New Roman"/>
        </w:rPr>
        <w:footnoteRef/>
      </w:r>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Аналогічні</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норми</w:t>
      </w:r>
      <w:proofErr w:type="spellEnd"/>
      <w:r w:rsidRPr="00103353">
        <w:rPr>
          <w:rFonts w:ascii="Times New Roman" w:hAnsi="Times New Roman" w:cs="Times New Roman"/>
          <w:lang w:val="ru-RU" w:bidi="uk-UA"/>
        </w:rPr>
        <w:t xml:space="preserve"> </w:t>
      </w:r>
      <w:proofErr w:type="spellStart"/>
      <w:r w:rsidRPr="00103353">
        <w:rPr>
          <w:rFonts w:ascii="Times New Roman" w:hAnsi="Times New Roman" w:cs="Times New Roman"/>
          <w:lang w:val="ru-RU" w:bidi="uk-UA"/>
        </w:rPr>
        <w:t>містяться</w:t>
      </w:r>
      <w:proofErr w:type="spellEnd"/>
      <w:r w:rsidRPr="00103353">
        <w:rPr>
          <w:rFonts w:ascii="Times New Roman" w:hAnsi="Times New Roman" w:cs="Times New Roman"/>
          <w:lang w:val="ru-RU" w:bidi="uk-UA"/>
        </w:rPr>
        <w:t xml:space="preserve"> у </w:t>
      </w:r>
      <w:proofErr w:type="spellStart"/>
      <w:r w:rsidRPr="00103353">
        <w:rPr>
          <w:rFonts w:ascii="Times New Roman" w:hAnsi="Times New Roman" w:cs="Times New Roman"/>
          <w:lang w:val="ru-RU" w:bidi="uk-UA"/>
        </w:rPr>
        <w:t>антикорупційному</w:t>
      </w:r>
      <w:proofErr w:type="spellEnd"/>
      <w:r w:rsidRPr="00103353">
        <w:rPr>
          <w:rFonts w:ascii="Times New Roman" w:hAnsi="Times New Roman" w:cs="Times New Roman"/>
          <w:lang w:val="ru-RU" w:bidi="uk-UA"/>
        </w:rPr>
        <w:t xml:space="preserve"> </w:t>
      </w:r>
      <w:proofErr w:type="spellStart"/>
      <w:r w:rsidRPr="00103353">
        <w:rPr>
          <w:rFonts w:ascii="Times New Roman" w:hAnsi="Times New Roman" w:cs="Times New Roman"/>
          <w:lang w:val="ru-RU" w:bidi="uk-UA"/>
        </w:rPr>
        <w:t>законодавстві</w:t>
      </w:r>
      <w:proofErr w:type="spellEnd"/>
      <w:r w:rsidRPr="00103353">
        <w:rPr>
          <w:rFonts w:ascii="Times New Roman" w:hAnsi="Times New Roman" w:cs="Times New Roman"/>
          <w:lang w:val="ru-RU" w:bidi="uk-UA"/>
        </w:rPr>
        <w:t xml:space="preserve"> </w:t>
      </w:r>
      <w:proofErr w:type="spellStart"/>
      <w:r w:rsidRPr="00103353">
        <w:rPr>
          <w:rFonts w:ascii="Times New Roman" w:hAnsi="Times New Roman" w:cs="Times New Roman"/>
          <w:lang w:val="ru-RU" w:bidi="uk-UA"/>
        </w:rPr>
        <w:t>деяких</w:t>
      </w:r>
      <w:proofErr w:type="spellEnd"/>
      <w:r w:rsidRPr="00103353">
        <w:rPr>
          <w:rFonts w:ascii="Times New Roman" w:hAnsi="Times New Roman" w:cs="Times New Roman"/>
          <w:lang w:val="ru-RU" w:bidi="uk-UA"/>
        </w:rPr>
        <w:t xml:space="preserve"> </w:t>
      </w:r>
      <w:proofErr w:type="spellStart"/>
      <w:r w:rsidRPr="00103353">
        <w:rPr>
          <w:rFonts w:ascii="Times New Roman" w:hAnsi="Times New Roman" w:cs="Times New Roman"/>
          <w:lang w:val="ru-RU" w:bidi="uk-UA"/>
        </w:rPr>
        <w:t>іноземних</w:t>
      </w:r>
      <w:proofErr w:type="spellEnd"/>
      <w:r w:rsidRPr="00103353">
        <w:rPr>
          <w:rFonts w:ascii="Times New Roman" w:hAnsi="Times New Roman" w:cs="Times New Roman"/>
          <w:lang w:val="ru-RU" w:bidi="uk-UA"/>
        </w:rPr>
        <w:t xml:space="preserve"> держав, </w:t>
      </w:r>
      <w:proofErr w:type="spellStart"/>
      <w:r w:rsidRPr="00103353">
        <w:rPr>
          <w:rFonts w:ascii="Times New Roman" w:hAnsi="Times New Roman" w:cs="Times New Roman"/>
          <w:lang w:val="ru-RU" w:bidi="uk-UA"/>
        </w:rPr>
        <w:t>наприклад</w:t>
      </w:r>
      <w:proofErr w:type="spellEnd"/>
      <w:r w:rsidRPr="00103353">
        <w:rPr>
          <w:rFonts w:ascii="Times New Roman" w:hAnsi="Times New Roman" w:cs="Times New Roman"/>
          <w:lang w:val="ru-RU" w:bidi="uk-UA"/>
        </w:rPr>
        <w:t xml:space="preserve">, </w:t>
      </w:r>
      <w:proofErr w:type="spellStart"/>
      <w:r w:rsidRPr="00103353">
        <w:rPr>
          <w:rFonts w:ascii="Times New Roman" w:hAnsi="Times New Roman" w:cs="Times New Roman"/>
          <w:lang w:val="ru-RU" w:bidi="uk-UA"/>
        </w:rPr>
        <w:t>Латвії</w:t>
      </w:r>
      <w:proofErr w:type="spellEnd"/>
      <w:r w:rsidRPr="00103353">
        <w:rPr>
          <w:rFonts w:ascii="Times New Roman" w:hAnsi="Times New Roman" w:cs="Times New Roman"/>
          <w:lang w:val="ru-RU" w:bidi="uk-UA"/>
        </w:rPr>
        <w:t>.</w:t>
      </w:r>
    </w:p>
  </w:footnote>
  <w:footnote w:id="16">
    <w:p w14:paraId="348BFF42" w14:textId="77777777" w:rsidR="00103353" w:rsidRPr="00103353" w:rsidRDefault="00103353" w:rsidP="00103353">
      <w:pPr>
        <w:pStyle w:val="a4"/>
        <w:jc w:val="both"/>
        <w:rPr>
          <w:lang w:val="ru-RU"/>
        </w:rPr>
      </w:pPr>
      <w:r>
        <w:rPr>
          <w:rStyle w:val="a3"/>
        </w:rPr>
        <w:footnoteRef/>
      </w:r>
      <w:r w:rsidRPr="00103353">
        <w:rPr>
          <w:lang w:val="ru-RU"/>
        </w:rPr>
        <w:t xml:space="preserve"> </w:t>
      </w:r>
      <w:r w:rsidRPr="00103353">
        <w:rPr>
          <w:rFonts w:ascii="Times New Roman" w:hAnsi="Times New Roman" w:cs="Times New Roman"/>
          <w:lang w:val="ru-RU"/>
        </w:rPr>
        <w:t xml:space="preserve">До </w:t>
      </w:r>
      <w:proofErr w:type="spellStart"/>
      <w:r w:rsidRPr="00103353">
        <w:rPr>
          <w:rFonts w:ascii="Times New Roman" w:hAnsi="Times New Roman" w:cs="Times New Roman"/>
          <w:lang w:val="ru-RU"/>
        </w:rPr>
        <w:t>Національного</w:t>
      </w:r>
      <w:proofErr w:type="spellEnd"/>
      <w:r w:rsidRPr="00103353">
        <w:rPr>
          <w:rFonts w:ascii="Times New Roman" w:hAnsi="Times New Roman" w:cs="Times New Roman"/>
          <w:lang w:val="ru-RU"/>
        </w:rPr>
        <w:t xml:space="preserve"> агентства з </w:t>
      </w:r>
      <w:proofErr w:type="spellStart"/>
      <w:r w:rsidRPr="00103353">
        <w:rPr>
          <w:rFonts w:ascii="Times New Roman" w:hAnsi="Times New Roman" w:cs="Times New Roman"/>
          <w:lang w:val="ru-RU"/>
        </w:rPr>
        <w:t>питань</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запобігання</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корупції</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надходили</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звернення</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щодо</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роз’яснення</w:t>
      </w:r>
      <w:proofErr w:type="spellEnd"/>
      <w:r w:rsidRPr="00103353">
        <w:rPr>
          <w:rFonts w:ascii="Times New Roman" w:hAnsi="Times New Roman" w:cs="Times New Roman"/>
          <w:lang w:val="ru-RU"/>
        </w:rPr>
        <w:t xml:space="preserve"> порядку </w:t>
      </w:r>
      <w:proofErr w:type="spellStart"/>
      <w:r w:rsidRPr="00103353">
        <w:rPr>
          <w:rFonts w:ascii="Times New Roman" w:hAnsi="Times New Roman" w:cs="Times New Roman"/>
          <w:lang w:val="ru-RU"/>
        </w:rPr>
        <w:t>поводження</w:t>
      </w:r>
      <w:proofErr w:type="spellEnd"/>
      <w:r w:rsidRPr="00103353">
        <w:rPr>
          <w:rFonts w:ascii="Times New Roman" w:hAnsi="Times New Roman" w:cs="Times New Roman"/>
          <w:lang w:val="ru-RU"/>
        </w:rPr>
        <w:t xml:space="preserve"> з </w:t>
      </w:r>
      <w:proofErr w:type="spellStart"/>
      <w:r w:rsidRPr="00103353">
        <w:rPr>
          <w:rFonts w:ascii="Times New Roman" w:hAnsi="Times New Roman" w:cs="Times New Roman"/>
          <w:lang w:val="ru-RU"/>
        </w:rPr>
        <w:t>грошовим</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переказом</w:t>
      </w:r>
      <w:proofErr w:type="spellEnd"/>
      <w:r w:rsidRPr="00103353">
        <w:rPr>
          <w:rFonts w:ascii="Times New Roman" w:hAnsi="Times New Roman" w:cs="Times New Roman"/>
          <w:lang w:val="ru-RU"/>
        </w:rPr>
        <w:t xml:space="preserve"> на </w:t>
      </w:r>
      <w:proofErr w:type="spellStart"/>
      <w:r w:rsidRPr="00103353">
        <w:rPr>
          <w:rFonts w:ascii="Times New Roman" w:hAnsi="Times New Roman" w:cs="Times New Roman"/>
          <w:lang w:val="ru-RU"/>
        </w:rPr>
        <w:t>банківський</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рахунок</w:t>
      </w:r>
      <w:proofErr w:type="spellEnd"/>
      <w:r w:rsidRPr="00103353">
        <w:rPr>
          <w:rFonts w:ascii="Times New Roman" w:hAnsi="Times New Roman" w:cs="Times New Roman"/>
          <w:lang w:val="ru-RU"/>
        </w:rPr>
        <w:t xml:space="preserve"> з </w:t>
      </w:r>
      <w:proofErr w:type="spellStart"/>
      <w:r w:rsidRPr="00103353">
        <w:rPr>
          <w:rFonts w:ascii="Times New Roman" w:hAnsi="Times New Roman" w:cs="Times New Roman"/>
          <w:lang w:val="ru-RU"/>
        </w:rPr>
        <w:t>огляду</w:t>
      </w:r>
      <w:proofErr w:type="spellEnd"/>
      <w:r w:rsidRPr="00103353">
        <w:rPr>
          <w:rFonts w:ascii="Times New Roman" w:hAnsi="Times New Roman" w:cs="Times New Roman"/>
          <w:lang w:val="ru-RU"/>
        </w:rPr>
        <w:t xml:space="preserve"> на те, </w:t>
      </w:r>
      <w:proofErr w:type="spellStart"/>
      <w:r w:rsidRPr="00103353">
        <w:rPr>
          <w:rFonts w:ascii="Times New Roman" w:hAnsi="Times New Roman" w:cs="Times New Roman"/>
          <w:lang w:val="ru-RU"/>
        </w:rPr>
        <w:t>що</w:t>
      </w:r>
      <w:proofErr w:type="spellEnd"/>
      <w:r w:rsidRPr="00103353">
        <w:rPr>
          <w:rFonts w:ascii="Times New Roman" w:hAnsi="Times New Roman" w:cs="Times New Roman"/>
          <w:lang w:val="ru-RU"/>
        </w:rPr>
        <w:t xml:space="preserve"> Закон </w:t>
      </w:r>
      <w:proofErr w:type="spellStart"/>
      <w:r w:rsidRPr="00103353">
        <w:rPr>
          <w:rFonts w:ascii="Times New Roman" w:hAnsi="Times New Roman" w:cs="Times New Roman"/>
          <w:lang w:val="ru-RU"/>
        </w:rPr>
        <w:t>України</w:t>
      </w:r>
      <w:proofErr w:type="spellEnd"/>
      <w:r w:rsidRPr="00103353">
        <w:rPr>
          <w:rFonts w:ascii="Times New Roman" w:hAnsi="Times New Roman" w:cs="Times New Roman"/>
          <w:lang w:val="ru-RU"/>
        </w:rPr>
        <w:t xml:space="preserve"> «Про </w:t>
      </w:r>
      <w:proofErr w:type="spellStart"/>
      <w:r w:rsidRPr="00103353">
        <w:rPr>
          <w:rFonts w:ascii="Times New Roman" w:hAnsi="Times New Roman" w:cs="Times New Roman"/>
          <w:lang w:val="ru-RU"/>
        </w:rPr>
        <w:t>запобігання</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корупції</w:t>
      </w:r>
      <w:proofErr w:type="spellEnd"/>
      <w:r w:rsidRPr="00103353">
        <w:rPr>
          <w:rFonts w:ascii="Times New Roman" w:hAnsi="Times New Roman" w:cs="Times New Roman"/>
          <w:lang w:val="ru-RU"/>
        </w:rPr>
        <w:t xml:space="preserve">» не </w:t>
      </w:r>
      <w:proofErr w:type="spellStart"/>
      <w:r w:rsidRPr="00103353">
        <w:rPr>
          <w:rFonts w:ascii="Times New Roman" w:hAnsi="Times New Roman" w:cs="Times New Roman"/>
          <w:lang w:val="ru-RU"/>
        </w:rPr>
        <w:t>врегульовує</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відповідні</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випадки</w:t>
      </w:r>
      <w:proofErr w:type="spellEnd"/>
      <w:r w:rsidRPr="00103353">
        <w:rPr>
          <w:rFonts w:ascii="Times New Roman" w:hAnsi="Times New Roman" w:cs="Times New Roman"/>
          <w:lang w:val="ru-RU"/>
        </w:rPr>
        <w:t>.</w:t>
      </w:r>
    </w:p>
  </w:footnote>
  <w:footnote w:id="17">
    <w:p w14:paraId="79CC653C" w14:textId="77777777" w:rsidR="00103353" w:rsidRPr="00103353" w:rsidRDefault="00103353" w:rsidP="00103353">
      <w:pPr>
        <w:pStyle w:val="a4"/>
        <w:jc w:val="both"/>
        <w:rPr>
          <w:lang w:val="ru-RU"/>
        </w:rPr>
      </w:pPr>
      <w:r>
        <w:rPr>
          <w:rStyle w:val="a3"/>
        </w:rPr>
        <w:footnoteRef/>
      </w:r>
      <w:r w:rsidRPr="00103353">
        <w:rPr>
          <w:lang w:val="ru-RU"/>
        </w:rPr>
        <w:t xml:space="preserve"> </w:t>
      </w:r>
      <w:r w:rsidRPr="00103353">
        <w:rPr>
          <w:rFonts w:ascii="Times New Roman" w:hAnsi="Times New Roman" w:cs="Times New Roman"/>
          <w:lang w:val="ru-RU"/>
        </w:rPr>
        <w:t xml:space="preserve">На </w:t>
      </w:r>
      <w:proofErr w:type="spellStart"/>
      <w:r w:rsidRPr="00103353">
        <w:rPr>
          <w:rFonts w:ascii="Times New Roman" w:hAnsi="Times New Roman" w:cs="Times New Roman"/>
          <w:lang w:val="ru-RU"/>
        </w:rPr>
        <w:t>практиці</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були</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випадки</w:t>
      </w:r>
      <w:proofErr w:type="spellEnd"/>
      <w:r w:rsidRPr="00103353">
        <w:rPr>
          <w:rFonts w:ascii="Times New Roman" w:hAnsi="Times New Roman" w:cs="Times New Roman"/>
          <w:lang w:val="ru-RU"/>
        </w:rPr>
        <w:t xml:space="preserve">, коли </w:t>
      </w:r>
      <w:proofErr w:type="spellStart"/>
      <w:r w:rsidRPr="00103353">
        <w:rPr>
          <w:rFonts w:ascii="Times New Roman" w:hAnsi="Times New Roman" w:cs="Times New Roman"/>
          <w:lang w:val="ru-RU"/>
        </w:rPr>
        <w:t>після</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виявлення</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подарунка</w:t>
      </w:r>
      <w:proofErr w:type="spellEnd"/>
      <w:r w:rsidRPr="00103353">
        <w:rPr>
          <w:rFonts w:ascii="Times New Roman" w:hAnsi="Times New Roman" w:cs="Times New Roman"/>
          <w:lang w:val="ru-RU"/>
        </w:rPr>
        <w:t xml:space="preserve"> на </w:t>
      </w:r>
      <w:proofErr w:type="spellStart"/>
      <w:r w:rsidRPr="00103353">
        <w:rPr>
          <w:rFonts w:ascii="Times New Roman" w:hAnsi="Times New Roman" w:cs="Times New Roman"/>
          <w:lang w:val="ru-RU"/>
        </w:rPr>
        <w:t>робочому</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місці</w:t>
      </w:r>
      <w:proofErr w:type="spellEnd"/>
      <w:r w:rsidRPr="00103353">
        <w:rPr>
          <w:rFonts w:ascii="Times New Roman" w:hAnsi="Times New Roman" w:cs="Times New Roman"/>
          <w:lang w:val="ru-RU"/>
        </w:rPr>
        <w:t xml:space="preserve"> в </w:t>
      </w:r>
      <w:proofErr w:type="spellStart"/>
      <w:r w:rsidRPr="00103353">
        <w:rPr>
          <w:rFonts w:ascii="Times New Roman" w:hAnsi="Times New Roman" w:cs="Times New Roman"/>
          <w:lang w:val="ru-RU"/>
        </w:rPr>
        <w:t>органі</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державної</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влади</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складався</w:t>
      </w:r>
      <w:proofErr w:type="spellEnd"/>
      <w:r w:rsidRPr="00103353">
        <w:rPr>
          <w:rFonts w:ascii="Times New Roman" w:hAnsi="Times New Roman" w:cs="Times New Roman"/>
          <w:lang w:val="ru-RU"/>
        </w:rPr>
        <w:t xml:space="preserve"> акт та </w:t>
      </w:r>
      <w:proofErr w:type="spellStart"/>
      <w:r w:rsidRPr="00103353">
        <w:rPr>
          <w:rFonts w:ascii="Times New Roman" w:hAnsi="Times New Roman" w:cs="Times New Roman"/>
          <w:lang w:val="ru-RU"/>
        </w:rPr>
        <w:t>відповідний</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подарунок</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грошові</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кошти</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передавався</w:t>
      </w:r>
      <w:proofErr w:type="spellEnd"/>
      <w:r w:rsidRPr="00103353">
        <w:rPr>
          <w:rFonts w:ascii="Times New Roman" w:hAnsi="Times New Roman" w:cs="Times New Roman"/>
          <w:lang w:val="ru-RU"/>
        </w:rPr>
        <w:t xml:space="preserve"> до </w:t>
      </w:r>
      <w:proofErr w:type="spellStart"/>
      <w:r w:rsidRPr="00103353">
        <w:rPr>
          <w:rFonts w:ascii="Times New Roman" w:hAnsi="Times New Roman" w:cs="Times New Roman"/>
          <w:lang w:val="ru-RU"/>
        </w:rPr>
        <w:t>Національного</w:t>
      </w:r>
      <w:proofErr w:type="spellEnd"/>
      <w:r w:rsidRPr="00103353">
        <w:rPr>
          <w:rFonts w:ascii="Times New Roman" w:hAnsi="Times New Roman" w:cs="Times New Roman"/>
          <w:lang w:val="ru-RU"/>
        </w:rPr>
        <w:t xml:space="preserve"> агентства з </w:t>
      </w:r>
      <w:proofErr w:type="spellStart"/>
      <w:r w:rsidRPr="00103353">
        <w:rPr>
          <w:rFonts w:ascii="Times New Roman" w:hAnsi="Times New Roman" w:cs="Times New Roman"/>
          <w:lang w:val="ru-RU"/>
        </w:rPr>
        <w:t>питань</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запобігання</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корупції</w:t>
      </w:r>
      <w:proofErr w:type="spellEnd"/>
      <w:r w:rsidRPr="00103353">
        <w:rPr>
          <w:rFonts w:ascii="Times New Roman" w:hAnsi="Times New Roman" w:cs="Times New Roman"/>
          <w:lang w:val="ru-RU"/>
        </w:rPr>
        <w:t xml:space="preserve"> як одного з </w:t>
      </w:r>
      <w:proofErr w:type="spellStart"/>
      <w:r w:rsidRPr="00103353">
        <w:rPr>
          <w:rFonts w:ascii="Times New Roman" w:hAnsi="Times New Roman" w:cs="Times New Roman"/>
          <w:lang w:val="ru-RU"/>
        </w:rPr>
        <w:t>спеціально</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уповноважених</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суб’єктів</w:t>
      </w:r>
      <w:proofErr w:type="spellEnd"/>
      <w:r w:rsidRPr="00103353">
        <w:rPr>
          <w:rFonts w:ascii="Times New Roman" w:hAnsi="Times New Roman" w:cs="Times New Roman"/>
          <w:lang w:val="ru-RU"/>
        </w:rPr>
        <w:t xml:space="preserve"> у </w:t>
      </w:r>
      <w:proofErr w:type="spellStart"/>
      <w:r w:rsidRPr="00103353">
        <w:rPr>
          <w:rFonts w:ascii="Times New Roman" w:hAnsi="Times New Roman" w:cs="Times New Roman"/>
          <w:lang w:val="ru-RU"/>
        </w:rPr>
        <w:t>сфері</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протидії</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корупції</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однак</w:t>
      </w:r>
      <w:proofErr w:type="spellEnd"/>
      <w:r w:rsidRPr="00103353">
        <w:rPr>
          <w:rFonts w:ascii="Times New Roman" w:hAnsi="Times New Roman" w:cs="Times New Roman"/>
          <w:lang w:val="ru-RU"/>
        </w:rPr>
        <w:t xml:space="preserve"> Закон </w:t>
      </w:r>
      <w:proofErr w:type="spellStart"/>
      <w:r w:rsidRPr="00103353">
        <w:rPr>
          <w:rFonts w:ascii="Times New Roman" w:hAnsi="Times New Roman" w:cs="Times New Roman"/>
          <w:lang w:val="ru-RU"/>
        </w:rPr>
        <w:t>України</w:t>
      </w:r>
      <w:proofErr w:type="spellEnd"/>
      <w:r w:rsidRPr="00103353">
        <w:rPr>
          <w:rFonts w:ascii="Times New Roman" w:hAnsi="Times New Roman" w:cs="Times New Roman"/>
          <w:lang w:val="ru-RU"/>
        </w:rPr>
        <w:t xml:space="preserve"> «Про </w:t>
      </w:r>
      <w:proofErr w:type="spellStart"/>
      <w:r w:rsidRPr="00103353">
        <w:rPr>
          <w:rFonts w:ascii="Times New Roman" w:hAnsi="Times New Roman" w:cs="Times New Roman"/>
          <w:lang w:val="ru-RU"/>
        </w:rPr>
        <w:t>запобігання</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корупції</w:t>
      </w:r>
      <w:proofErr w:type="spellEnd"/>
      <w:r w:rsidRPr="00103353">
        <w:rPr>
          <w:rFonts w:ascii="Times New Roman" w:hAnsi="Times New Roman" w:cs="Times New Roman"/>
          <w:lang w:val="ru-RU"/>
        </w:rPr>
        <w:t xml:space="preserve">» не </w:t>
      </w:r>
      <w:proofErr w:type="spellStart"/>
      <w:r w:rsidRPr="00103353">
        <w:rPr>
          <w:rFonts w:ascii="Times New Roman" w:hAnsi="Times New Roman" w:cs="Times New Roman"/>
          <w:lang w:val="ru-RU"/>
        </w:rPr>
        <w:t>визначає</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подальші</w:t>
      </w:r>
      <w:proofErr w:type="spellEnd"/>
      <w:r w:rsidRPr="00103353">
        <w:rPr>
          <w:rFonts w:ascii="Times New Roman" w:hAnsi="Times New Roman" w:cs="Times New Roman"/>
          <w:lang w:val="ru-RU"/>
        </w:rPr>
        <w:t xml:space="preserve"> кроки </w:t>
      </w:r>
      <w:proofErr w:type="spellStart"/>
      <w:r w:rsidRPr="00103353">
        <w:rPr>
          <w:rFonts w:ascii="Times New Roman" w:hAnsi="Times New Roman" w:cs="Times New Roman"/>
          <w:lang w:val="ru-RU"/>
        </w:rPr>
        <w:t>поводження</w:t>
      </w:r>
      <w:proofErr w:type="spellEnd"/>
      <w:r w:rsidRPr="00103353">
        <w:rPr>
          <w:rFonts w:ascii="Times New Roman" w:hAnsi="Times New Roman" w:cs="Times New Roman"/>
          <w:lang w:val="ru-RU"/>
        </w:rPr>
        <w:t xml:space="preserve"> з таким </w:t>
      </w:r>
      <w:proofErr w:type="spellStart"/>
      <w:r w:rsidRPr="00103353">
        <w:rPr>
          <w:rFonts w:ascii="Times New Roman" w:hAnsi="Times New Roman" w:cs="Times New Roman"/>
          <w:lang w:val="ru-RU"/>
        </w:rPr>
        <w:t>подарунком</w:t>
      </w:r>
      <w:proofErr w:type="spellEnd"/>
      <w:r w:rsidRPr="00103353">
        <w:rPr>
          <w:rFonts w:ascii="Times New Roman" w:hAnsi="Times New Roman" w:cs="Times New Roman"/>
          <w:lang w:val="ru-RU"/>
        </w:rPr>
        <w:t>.</w:t>
      </w:r>
    </w:p>
  </w:footnote>
  <w:footnote w:id="18">
    <w:p w14:paraId="6AEF7D73" w14:textId="77777777" w:rsidR="00103353" w:rsidRPr="00103353" w:rsidRDefault="00103353" w:rsidP="00103353">
      <w:pPr>
        <w:pStyle w:val="a4"/>
        <w:ind w:firstLine="426"/>
        <w:jc w:val="both"/>
        <w:rPr>
          <w:rFonts w:ascii="Times New Roman" w:hAnsi="Times New Roman" w:cs="Times New Roman"/>
          <w:lang w:val="ru-RU"/>
        </w:rPr>
      </w:pPr>
      <w:r w:rsidRPr="00EF61D7">
        <w:rPr>
          <w:rStyle w:val="a3"/>
          <w:rFonts w:ascii="Times New Roman" w:hAnsi="Times New Roman" w:cs="Times New Roman"/>
        </w:rPr>
        <w:footnoteRef/>
      </w:r>
      <w:r w:rsidRPr="00103353">
        <w:rPr>
          <w:rFonts w:ascii="Times New Roman" w:hAnsi="Times New Roman" w:cs="Times New Roman"/>
          <w:lang w:val="ru-RU"/>
        </w:rPr>
        <w:t xml:space="preserve"> Див.: Закон </w:t>
      </w:r>
      <w:proofErr w:type="spellStart"/>
      <w:r w:rsidRPr="00103353">
        <w:rPr>
          <w:rFonts w:ascii="Times New Roman" w:hAnsi="Times New Roman" w:cs="Times New Roman"/>
          <w:lang w:val="ru-RU"/>
        </w:rPr>
        <w:t>України</w:t>
      </w:r>
      <w:proofErr w:type="spellEnd"/>
      <w:r w:rsidRPr="00103353">
        <w:rPr>
          <w:rFonts w:ascii="Times New Roman" w:hAnsi="Times New Roman" w:cs="Times New Roman"/>
          <w:lang w:val="ru-RU"/>
        </w:rPr>
        <w:t xml:space="preserve"> «Про статус народного депутата </w:t>
      </w:r>
      <w:proofErr w:type="spellStart"/>
      <w:r w:rsidRPr="00103353">
        <w:rPr>
          <w:rFonts w:ascii="Times New Roman" w:hAnsi="Times New Roman" w:cs="Times New Roman"/>
          <w:lang w:val="ru-RU"/>
        </w:rPr>
        <w:t>України</w:t>
      </w:r>
      <w:proofErr w:type="spellEnd"/>
      <w:r w:rsidRPr="00103353">
        <w:rPr>
          <w:rFonts w:ascii="Times New Roman" w:hAnsi="Times New Roman" w:cs="Times New Roman"/>
          <w:lang w:val="ru-RU"/>
        </w:rPr>
        <w:t>» (</w:t>
      </w:r>
      <w:proofErr w:type="spellStart"/>
      <w:r w:rsidRPr="00103353">
        <w:rPr>
          <w:rFonts w:ascii="Times New Roman" w:hAnsi="Times New Roman" w:cs="Times New Roman"/>
          <w:lang w:val="ru-RU"/>
        </w:rPr>
        <w:t>статті</w:t>
      </w:r>
      <w:proofErr w:type="spellEnd"/>
      <w:r w:rsidRPr="00103353">
        <w:rPr>
          <w:rFonts w:ascii="Times New Roman" w:hAnsi="Times New Roman" w:cs="Times New Roman"/>
          <w:lang w:val="ru-RU"/>
        </w:rPr>
        <w:t xml:space="preserve"> 7, 24) - режим доступу: </w:t>
      </w:r>
      <w:r w:rsidRPr="00BC4EF0">
        <w:rPr>
          <w:rFonts w:ascii="Times New Roman" w:hAnsi="Times New Roman" w:cs="Times New Roman"/>
        </w:rPr>
        <w:t>https</w:t>
      </w:r>
      <w:r w:rsidRPr="00103353">
        <w:rPr>
          <w:rFonts w:ascii="Times New Roman" w:hAnsi="Times New Roman" w:cs="Times New Roman"/>
          <w:lang w:val="ru-RU"/>
        </w:rPr>
        <w:t>://</w:t>
      </w:r>
      <w:proofErr w:type="spellStart"/>
      <w:r w:rsidRPr="00BC4EF0">
        <w:rPr>
          <w:rFonts w:ascii="Times New Roman" w:hAnsi="Times New Roman" w:cs="Times New Roman"/>
        </w:rPr>
        <w:t>zakon</w:t>
      </w:r>
      <w:proofErr w:type="spellEnd"/>
      <w:r w:rsidRPr="00103353">
        <w:rPr>
          <w:rFonts w:ascii="Times New Roman" w:hAnsi="Times New Roman" w:cs="Times New Roman"/>
          <w:lang w:val="ru-RU"/>
        </w:rPr>
        <w:t>.</w:t>
      </w:r>
      <w:proofErr w:type="spellStart"/>
      <w:r w:rsidRPr="00BC4EF0">
        <w:rPr>
          <w:rFonts w:ascii="Times New Roman" w:hAnsi="Times New Roman" w:cs="Times New Roman"/>
        </w:rPr>
        <w:t>rada</w:t>
      </w:r>
      <w:proofErr w:type="spellEnd"/>
      <w:r w:rsidRPr="00103353">
        <w:rPr>
          <w:rFonts w:ascii="Times New Roman" w:hAnsi="Times New Roman" w:cs="Times New Roman"/>
          <w:lang w:val="ru-RU"/>
        </w:rPr>
        <w:t>.</w:t>
      </w:r>
      <w:r w:rsidRPr="00BC4EF0">
        <w:rPr>
          <w:rFonts w:ascii="Times New Roman" w:hAnsi="Times New Roman" w:cs="Times New Roman"/>
        </w:rPr>
        <w:t>gov</w:t>
      </w:r>
      <w:r w:rsidRPr="00103353">
        <w:rPr>
          <w:rFonts w:ascii="Times New Roman" w:hAnsi="Times New Roman" w:cs="Times New Roman"/>
          <w:lang w:val="ru-RU"/>
        </w:rPr>
        <w:t>.</w:t>
      </w:r>
      <w:proofErr w:type="spellStart"/>
      <w:r w:rsidRPr="00BC4EF0">
        <w:rPr>
          <w:rFonts w:ascii="Times New Roman" w:hAnsi="Times New Roman" w:cs="Times New Roman"/>
        </w:rPr>
        <w:t>ua</w:t>
      </w:r>
      <w:proofErr w:type="spellEnd"/>
      <w:r w:rsidRPr="00103353">
        <w:rPr>
          <w:rFonts w:ascii="Times New Roman" w:hAnsi="Times New Roman" w:cs="Times New Roman"/>
          <w:lang w:val="ru-RU"/>
        </w:rPr>
        <w:t>/</w:t>
      </w:r>
      <w:r w:rsidRPr="00BC4EF0">
        <w:rPr>
          <w:rFonts w:ascii="Times New Roman" w:hAnsi="Times New Roman" w:cs="Times New Roman"/>
        </w:rPr>
        <w:t>laws</w:t>
      </w:r>
      <w:r w:rsidRPr="00103353">
        <w:rPr>
          <w:rFonts w:ascii="Times New Roman" w:hAnsi="Times New Roman" w:cs="Times New Roman"/>
          <w:lang w:val="ru-RU"/>
        </w:rPr>
        <w:t>/</w:t>
      </w:r>
      <w:r w:rsidRPr="00BC4EF0">
        <w:rPr>
          <w:rFonts w:ascii="Times New Roman" w:hAnsi="Times New Roman" w:cs="Times New Roman"/>
        </w:rPr>
        <w:t>show</w:t>
      </w:r>
      <w:r w:rsidRPr="00103353">
        <w:rPr>
          <w:rFonts w:ascii="Times New Roman" w:hAnsi="Times New Roman" w:cs="Times New Roman"/>
          <w:lang w:val="ru-RU"/>
        </w:rPr>
        <w:t>/2790-12#</w:t>
      </w:r>
      <w:r w:rsidRPr="00BC4EF0">
        <w:rPr>
          <w:rFonts w:ascii="Times New Roman" w:hAnsi="Times New Roman" w:cs="Times New Roman"/>
        </w:rPr>
        <w:t>Text</w:t>
      </w:r>
    </w:p>
  </w:footnote>
  <w:footnote w:id="19">
    <w:p w14:paraId="00AC8750" w14:textId="77777777" w:rsidR="00103353" w:rsidRPr="00EF61D7" w:rsidRDefault="00103353" w:rsidP="00103353">
      <w:pPr>
        <w:pStyle w:val="a4"/>
        <w:ind w:firstLine="426"/>
        <w:rPr>
          <w:rFonts w:ascii="Times New Roman" w:hAnsi="Times New Roman" w:cs="Times New Roman"/>
          <w:lang w:val="ru-RU"/>
        </w:rPr>
      </w:pPr>
      <w:r w:rsidRPr="00EF61D7">
        <w:rPr>
          <w:rStyle w:val="a3"/>
          <w:rFonts w:ascii="Times New Roman" w:hAnsi="Times New Roman" w:cs="Times New Roman"/>
        </w:rPr>
        <w:footnoteRef/>
      </w:r>
      <w:r w:rsidRPr="00103353">
        <w:rPr>
          <w:rFonts w:ascii="Times New Roman" w:hAnsi="Times New Roman" w:cs="Times New Roman"/>
          <w:lang w:val="ru-RU"/>
        </w:rPr>
        <w:t xml:space="preserve"> Див.: </w:t>
      </w:r>
      <w:hyperlink r:id="rId6" w:history="1">
        <w:r w:rsidRPr="00EF61D7">
          <w:rPr>
            <w:rStyle w:val="a6"/>
            <w:rFonts w:ascii="Times New Roman" w:hAnsi="Times New Roman" w:cs="Times New Roman"/>
          </w:rPr>
          <w:t>https</w:t>
        </w:r>
        <w:r w:rsidRPr="00103353">
          <w:rPr>
            <w:rStyle w:val="a6"/>
            <w:rFonts w:ascii="Times New Roman" w:hAnsi="Times New Roman" w:cs="Times New Roman"/>
            <w:lang w:val="ru-RU"/>
          </w:rPr>
          <w:t>://</w:t>
        </w:r>
        <w:r w:rsidRPr="00EF61D7">
          <w:rPr>
            <w:rStyle w:val="a6"/>
            <w:rFonts w:ascii="Times New Roman" w:hAnsi="Times New Roman" w:cs="Times New Roman"/>
          </w:rPr>
          <w:t>cutt</w:t>
        </w:r>
        <w:r w:rsidRPr="00103353">
          <w:rPr>
            <w:rStyle w:val="a6"/>
            <w:rFonts w:ascii="Times New Roman" w:hAnsi="Times New Roman" w:cs="Times New Roman"/>
            <w:lang w:val="ru-RU"/>
          </w:rPr>
          <w:t>.</w:t>
        </w:r>
        <w:r w:rsidRPr="00EF61D7">
          <w:rPr>
            <w:rStyle w:val="a6"/>
            <w:rFonts w:ascii="Times New Roman" w:hAnsi="Times New Roman" w:cs="Times New Roman"/>
          </w:rPr>
          <w:t>ly</w:t>
        </w:r>
        <w:r w:rsidRPr="00103353">
          <w:rPr>
            <w:rStyle w:val="a6"/>
            <w:rFonts w:ascii="Times New Roman" w:hAnsi="Times New Roman" w:cs="Times New Roman"/>
            <w:lang w:val="ru-RU"/>
          </w:rPr>
          <w:t>/</w:t>
        </w:r>
        <w:r w:rsidRPr="00EF61D7">
          <w:rPr>
            <w:rStyle w:val="a6"/>
            <w:rFonts w:ascii="Times New Roman" w:hAnsi="Times New Roman" w:cs="Times New Roman"/>
          </w:rPr>
          <w:t>bVez</w:t>
        </w:r>
        <w:r w:rsidRPr="00103353">
          <w:rPr>
            <w:rStyle w:val="a6"/>
            <w:rFonts w:ascii="Times New Roman" w:hAnsi="Times New Roman" w:cs="Times New Roman"/>
            <w:lang w:val="ru-RU"/>
          </w:rPr>
          <w:t>9</w:t>
        </w:r>
        <w:r w:rsidRPr="00EF61D7">
          <w:rPr>
            <w:rStyle w:val="a6"/>
            <w:rFonts w:ascii="Times New Roman" w:hAnsi="Times New Roman" w:cs="Times New Roman"/>
          </w:rPr>
          <w:t>gX</w:t>
        </w:r>
      </w:hyperlink>
      <w:r w:rsidRPr="00EF61D7">
        <w:rPr>
          <w:rFonts w:ascii="Times New Roman" w:hAnsi="Times New Roman" w:cs="Times New Roman"/>
          <w:lang w:val="ru-RU"/>
        </w:rPr>
        <w:t xml:space="preserve">, </w:t>
      </w:r>
      <w:hyperlink r:id="rId7" w:history="1">
        <w:r w:rsidRPr="00BC4EF0">
          <w:rPr>
            <w:rStyle w:val="a6"/>
            <w:rFonts w:ascii="Times New Roman" w:hAnsi="Times New Roman" w:cs="Times New Roman"/>
            <w:lang w:val="ru-RU"/>
          </w:rPr>
          <w:t>https://cutt.ly/3VexKt2</w:t>
        </w:r>
      </w:hyperlink>
      <w:r w:rsidRPr="00BC4EF0">
        <w:rPr>
          <w:rFonts w:ascii="Times New Roman" w:hAnsi="Times New Roman" w:cs="Times New Roman"/>
          <w:lang w:val="ru-RU"/>
        </w:rPr>
        <w:t xml:space="preserve">, </w:t>
      </w:r>
      <w:hyperlink r:id="rId8" w:history="1">
        <w:r w:rsidRPr="00BC4EF0">
          <w:rPr>
            <w:rStyle w:val="a6"/>
            <w:rFonts w:ascii="Times New Roman" w:hAnsi="Times New Roman" w:cs="Times New Roman"/>
            <w:lang w:val="ru-RU"/>
          </w:rPr>
          <w:t>https://cutt.ly/sVex1gp</w:t>
        </w:r>
      </w:hyperlink>
      <w:r w:rsidRPr="00BC4EF0">
        <w:rPr>
          <w:rFonts w:ascii="Times New Roman" w:hAnsi="Times New Roman" w:cs="Times New Roman"/>
          <w:lang w:val="ru-RU"/>
        </w:rPr>
        <w:t xml:space="preserve"> </w:t>
      </w:r>
    </w:p>
  </w:footnote>
  <w:footnote w:id="20">
    <w:p w14:paraId="710FBA2C" w14:textId="77777777" w:rsidR="00103353" w:rsidRPr="00103353" w:rsidRDefault="00103353" w:rsidP="00103353">
      <w:pPr>
        <w:pStyle w:val="a4"/>
        <w:jc w:val="both"/>
        <w:rPr>
          <w:lang w:val="ru-RU"/>
        </w:rPr>
      </w:pPr>
      <w:r>
        <w:rPr>
          <w:rStyle w:val="a3"/>
        </w:rPr>
        <w:footnoteRef/>
      </w:r>
      <w:r w:rsidRPr="00103353">
        <w:rPr>
          <w:lang w:val="ru-RU"/>
        </w:rPr>
        <w:t xml:space="preserve"> </w:t>
      </w:r>
      <w:r w:rsidRPr="007F0B6D">
        <w:rPr>
          <w:rFonts w:ascii="Times New Roman" w:hAnsi="Times New Roman" w:cs="Times New Roman"/>
          <w:lang w:val="uk-UA"/>
        </w:rPr>
        <w:t>Недовіру політичним партіям висловлено 72.4 % опитаних респондентів</w:t>
      </w:r>
      <w:r>
        <w:rPr>
          <w:rFonts w:ascii="Times New Roman" w:hAnsi="Times New Roman" w:cs="Times New Roman"/>
          <w:lang w:val="uk-UA"/>
        </w:rPr>
        <w:t>.</w:t>
      </w:r>
      <w:r w:rsidRPr="007F0B6D">
        <w:rPr>
          <w:rFonts w:ascii="Times New Roman" w:hAnsi="Times New Roman" w:cs="Times New Roman"/>
          <w:lang w:val="uk-UA"/>
        </w:rPr>
        <w:t xml:space="preserve"> </w:t>
      </w:r>
      <w:r>
        <w:rPr>
          <w:rFonts w:ascii="Times New Roman" w:hAnsi="Times New Roman" w:cs="Times New Roman"/>
          <w:lang w:val="uk-UA"/>
        </w:rPr>
        <w:t xml:space="preserve">З </w:t>
      </w:r>
      <w:r w:rsidRPr="007F0B6D">
        <w:rPr>
          <w:rFonts w:ascii="Times New Roman" w:hAnsi="Times New Roman" w:cs="Times New Roman"/>
          <w:lang w:val="uk-UA"/>
        </w:rPr>
        <w:t>результатами соціологічного опитування можливо ознайомитися за посиланням: https://cutt.ly/wVvirMu</w:t>
      </w:r>
      <w:r>
        <w:rPr>
          <w:rFonts w:ascii="Times New Roman" w:hAnsi="Times New Roman" w:cs="Times New Roman"/>
          <w:lang w:val="uk-UA"/>
        </w:rPr>
        <w:t>.</w:t>
      </w:r>
    </w:p>
  </w:footnote>
  <w:footnote w:id="21">
    <w:p w14:paraId="03661031" w14:textId="77777777" w:rsidR="00103353" w:rsidRPr="007F0B6D" w:rsidRDefault="00103353" w:rsidP="00103353">
      <w:pPr>
        <w:pStyle w:val="a4"/>
        <w:jc w:val="both"/>
        <w:rPr>
          <w:rFonts w:ascii="Times New Roman" w:hAnsi="Times New Roman" w:cs="Times New Roman"/>
          <w:lang w:val="uk-UA"/>
        </w:rPr>
      </w:pPr>
      <w:r>
        <w:rPr>
          <w:rStyle w:val="a3"/>
        </w:rPr>
        <w:footnoteRef/>
      </w:r>
      <w:r w:rsidRPr="00103353">
        <w:rPr>
          <w:lang w:val="ru-RU"/>
        </w:rPr>
        <w:t xml:space="preserve"> </w:t>
      </w:r>
      <w:proofErr w:type="spellStart"/>
      <w:r w:rsidRPr="00103353">
        <w:rPr>
          <w:rFonts w:ascii="Times New Roman" w:hAnsi="Times New Roman" w:cs="Times New Roman"/>
          <w:lang w:val="ru-RU"/>
        </w:rPr>
        <w:t>Понад</w:t>
      </w:r>
      <w:proofErr w:type="spellEnd"/>
      <w:r w:rsidRPr="00103353">
        <w:rPr>
          <w:rFonts w:ascii="Times New Roman" w:hAnsi="Times New Roman" w:cs="Times New Roman"/>
          <w:lang w:val="ru-RU"/>
        </w:rPr>
        <w:t xml:space="preserve"> половина </w:t>
      </w:r>
      <w:proofErr w:type="spellStart"/>
      <w:r w:rsidRPr="00103353">
        <w:rPr>
          <w:rFonts w:ascii="Times New Roman" w:hAnsi="Times New Roman" w:cs="Times New Roman"/>
          <w:lang w:val="ru-RU"/>
        </w:rPr>
        <w:t>опитаних</w:t>
      </w:r>
      <w:proofErr w:type="spellEnd"/>
      <w:r w:rsidRPr="00103353">
        <w:rPr>
          <w:rFonts w:ascii="Times New Roman" w:hAnsi="Times New Roman" w:cs="Times New Roman"/>
          <w:lang w:val="ru-RU"/>
        </w:rPr>
        <w:t xml:space="preserve"> (54,2%) </w:t>
      </w:r>
      <w:proofErr w:type="spellStart"/>
      <w:r w:rsidRPr="00103353">
        <w:rPr>
          <w:rFonts w:ascii="Times New Roman" w:hAnsi="Times New Roman" w:cs="Times New Roman"/>
          <w:lang w:val="ru-RU"/>
        </w:rPr>
        <w:t>оцінили</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рівень</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дотримання</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народними</w:t>
      </w:r>
      <w:proofErr w:type="spellEnd"/>
      <w:r w:rsidRPr="00103353">
        <w:rPr>
          <w:rFonts w:ascii="Times New Roman" w:hAnsi="Times New Roman" w:cs="Times New Roman"/>
          <w:lang w:val="ru-RU"/>
        </w:rPr>
        <w:t xml:space="preserve"> депутатами норм </w:t>
      </w:r>
      <w:proofErr w:type="spellStart"/>
      <w:r w:rsidRPr="00103353">
        <w:rPr>
          <w:rFonts w:ascii="Times New Roman" w:hAnsi="Times New Roman" w:cs="Times New Roman"/>
          <w:lang w:val="ru-RU"/>
        </w:rPr>
        <w:t>депутатської</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етики</w:t>
      </w:r>
      <w:proofErr w:type="spellEnd"/>
      <w:r w:rsidRPr="00103353">
        <w:rPr>
          <w:rFonts w:ascii="Times New Roman" w:hAnsi="Times New Roman" w:cs="Times New Roman"/>
          <w:lang w:val="ru-RU"/>
        </w:rPr>
        <w:t xml:space="preserve"> в 1 бал за 5-бальною шкалою, </w:t>
      </w:r>
      <w:proofErr w:type="spellStart"/>
      <w:r w:rsidRPr="00103353">
        <w:rPr>
          <w:rFonts w:ascii="Times New Roman" w:hAnsi="Times New Roman" w:cs="Times New Roman"/>
          <w:lang w:val="ru-RU"/>
        </w:rPr>
        <w:t>тобто</w:t>
      </w:r>
      <w:proofErr w:type="spellEnd"/>
      <w:r w:rsidRPr="00103353">
        <w:rPr>
          <w:rFonts w:ascii="Times New Roman" w:hAnsi="Times New Roman" w:cs="Times New Roman"/>
          <w:lang w:val="ru-RU"/>
        </w:rPr>
        <w:t xml:space="preserve">, на </w:t>
      </w:r>
      <w:proofErr w:type="spellStart"/>
      <w:r w:rsidRPr="00103353">
        <w:rPr>
          <w:rFonts w:ascii="Times New Roman" w:hAnsi="Times New Roman" w:cs="Times New Roman"/>
          <w:lang w:val="ru-RU"/>
        </w:rPr>
        <w:t>їхню</w:t>
      </w:r>
      <w:proofErr w:type="spellEnd"/>
      <w:r w:rsidRPr="00103353">
        <w:rPr>
          <w:rFonts w:ascii="Times New Roman" w:hAnsi="Times New Roman" w:cs="Times New Roman"/>
          <w:lang w:val="ru-RU"/>
        </w:rPr>
        <w:t xml:space="preserve">, думку </w:t>
      </w:r>
      <w:proofErr w:type="spellStart"/>
      <w:r w:rsidRPr="00103353">
        <w:rPr>
          <w:rFonts w:ascii="Times New Roman" w:hAnsi="Times New Roman" w:cs="Times New Roman"/>
          <w:lang w:val="ru-RU"/>
        </w:rPr>
        <w:t>народні</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депутати</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повністю</w:t>
      </w:r>
      <w:proofErr w:type="spellEnd"/>
      <w:r w:rsidRPr="00103353">
        <w:rPr>
          <w:rFonts w:ascii="Times New Roman" w:hAnsi="Times New Roman" w:cs="Times New Roman"/>
          <w:lang w:val="ru-RU"/>
        </w:rPr>
        <w:t xml:space="preserve"> не </w:t>
      </w:r>
      <w:proofErr w:type="spellStart"/>
      <w:r w:rsidRPr="00103353">
        <w:rPr>
          <w:rFonts w:ascii="Times New Roman" w:hAnsi="Times New Roman" w:cs="Times New Roman"/>
          <w:lang w:val="ru-RU"/>
        </w:rPr>
        <w:t>дотриму</w:t>
      </w:r>
      <w:proofErr w:type="spellEnd"/>
      <w:r w:rsidRPr="008C161C">
        <w:rPr>
          <w:rFonts w:ascii="Times New Roman" w:hAnsi="Times New Roman" w:cs="Times New Roman"/>
          <w:lang w:val="uk-UA"/>
        </w:rPr>
        <w:t>вали</w:t>
      </w:r>
      <w:proofErr w:type="spellStart"/>
      <w:r w:rsidRPr="00103353">
        <w:rPr>
          <w:rFonts w:ascii="Times New Roman" w:hAnsi="Times New Roman" w:cs="Times New Roman"/>
          <w:lang w:val="ru-RU"/>
        </w:rPr>
        <w:t>ся</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етичних</w:t>
      </w:r>
      <w:proofErr w:type="spellEnd"/>
      <w:r w:rsidRPr="00103353">
        <w:rPr>
          <w:rFonts w:ascii="Times New Roman" w:hAnsi="Times New Roman" w:cs="Times New Roman"/>
          <w:lang w:val="ru-RU"/>
        </w:rPr>
        <w:t xml:space="preserve"> норм. </w:t>
      </w:r>
      <w:r w:rsidRPr="007F0B6D">
        <w:rPr>
          <w:rFonts w:ascii="Times New Roman" w:hAnsi="Times New Roman" w:cs="Times New Roman"/>
          <w:lang w:val="uk-UA"/>
        </w:rPr>
        <w:t xml:space="preserve">Результати опитування доступні за посиланням: </w:t>
      </w:r>
      <w:hyperlink r:id="rId9" w:history="1">
        <w:r w:rsidRPr="008C161C">
          <w:rPr>
            <w:rStyle w:val="a6"/>
            <w:rFonts w:ascii="Times New Roman" w:hAnsi="Times New Roman" w:cs="Times New Roman"/>
          </w:rPr>
          <w:t>https</w:t>
        </w:r>
        <w:r w:rsidRPr="00103353">
          <w:rPr>
            <w:rStyle w:val="a6"/>
            <w:rFonts w:ascii="Times New Roman" w:hAnsi="Times New Roman" w:cs="Times New Roman"/>
            <w:lang w:val="ru-RU"/>
          </w:rPr>
          <w:t>://</w:t>
        </w:r>
        <w:proofErr w:type="spellStart"/>
        <w:r w:rsidRPr="008C161C">
          <w:rPr>
            <w:rStyle w:val="a6"/>
            <w:rFonts w:ascii="Times New Roman" w:hAnsi="Times New Roman" w:cs="Times New Roman"/>
          </w:rPr>
          <w:t>cutt</w:t>
        </w:r>
        <w:proofErr w:type="spellEnd"/>
        <w:r w:rsidRPr="00103353">
          <w:rPr>
            <w:rStyle w:val="a6"/>
            <w:rFonts w:ascii="Times New Roman" w:hAnsi="Times New Roman" w:cs="Times New Roman"/>
            <w:lang w:val="ru-RU"/>
          </w:rPr>
          <w:t>.</w:t>
        </w:r>
        <w:proofErr w:type="spellStart"/>
        <w:r w:rsidRPr="008C161C">
          <w:rPr>
            <w:rStyle w:val="a6"/>
            <w:rFonts w:ascii="Times New Roman" w:hAnsi="Times New Roman" w:cs="Times New Roman"/>
          </w:rPr>
          <w:t>ly</w:t>
        </w:r>
        <w:proofErr w:type="spellEnd"/>
        <w:r w:rsidRPr="00103353">
          <w:rPr>
            <w:rStyle w:val="a6"/>
            <w:rFonts w:ascii="Times New Roman" w:hAnsi="Times New Roman" w:cs="Times New Roman"/>
            <w:lang w:val="ru-RU"/>
          </w:rPr>
          <w:t>/3</w:t>
        </w:r>
        <w:proofErr w:type="spellStart"/>
        <w:r w:rsidRPr="008C161C">
          <w:rPr>
            <w:rStyle w:val="a6"/>
            <w:rFonts w:ascii="Times New Roman" w:hAnsi="Times New Roman" w:cs="Times New Roman"/>
          </w:rPr>
          <w:t>VvsF</w:t>
        </w:r>
        <w:proofErr w:type="spellEnd"/>
        <w:r w:rsidRPr="00103353">
          <w:rPr>
            <w:rStyle w:val="a6"/>
            <w:rFonts w:ascii="Times New Roman" w:hAnsi="Times New Roman" w:cs="Times New Roman"/>
            <w:lang w:val="ru-RU"/>
          </w:rPr>
          <w:t>76</w:t>
        </w:r>
      </w:hyperlink>
      <w:r w:rsidRPr="008C161C">
        <w:rPr>
          <w:rFonts w:ascii="Times New Roman" w:hAnsi="Times New Roman" w:cs="Times New Roman"/>
          <w:lang w:val="uk-UA"/>
        </w:rPr>
        <w:t xml:space="preserve"> (</w:t>
      </w:r>
      <w:proofErr w:type="spellStart"/>
      <w:r w:rsidRPr="008C161C">
        <w:rPr>
          <w:rFonts w:ascii="Times New Roman" w:hAnsi="Times New Roman" w:cs="Times New Roman"/>
          <w:lang w:val="uk-UA"/>
        </w:rPr>
        <w:t>стор</w:t>
      </w:r>
      <w:proofErr w:type="spellEnd"/>
      <w:r w:rsidRPr="008C161C">
        <w:rPr>
          <w:rFonts w:ascii="Times New Roman" w:hAnsi="Times New Roman" w:cs="Times New Roman"/>
          <w:lang w:val="uk-UA"/>
        </w:rPr>
        <w:t>. 15)</w:t>
      </w:r>
      <w:r>
        <w:rPr>
          <w:rFonts w:ascii="Times New Roman" w:hAnsi="Times New Roman" w:cs="Times New Roman"/>
          <w:lang w:val="uk-UA"/>
        </w:rPr>
        <w:t>.</w:t>
      </w:r>
    </w:p>
  </w:footnote>
  <w:footnote w:id="22">
    <w:p w14:paraId="7D87D1FB" w14:textId="77777777" w:rsidR="00103353" w:rsidRPr="007F0B6D" w:rsidRDefault="00103353" w:rsidP="00103353">
      <w:pPr>
        <w:pStyle w:val="a4"/>
        <w:jc w:val="both"/>
        <w:rPr>
          <w:rFonts w:ascii="Times New Roman" w:hAnsi="Times New Roman" w:cs="Times New Roman"/>
          <w:lang w:val="uk-UA"/>
        </w:rPr>
      </w:pPr>
      <w:r>
        <w:rPr>
          <w:rStyle w:val="a3"/>
        </w:rPr>
        <w:footnoteRef/>
      </w:r>
      <w:r w:rsidRPr="007F0B6D">
        <w:rPr>
          <w:lang w:val="uk-UA"/>
        </w:rPr>
        <w:t xml:space="preserve"> </w:t>
      </w:r>
      <w:r w:rsidRPr="007F0B6D">
        <w:rPr>
          <w:rFonts w:ascii="Times New Roman" w:hAnsi="Times New Roman" w:cs="Times New Roman"/>
          <w:lang w:val="uk-UA"/>
        </w:rPr>
        <w:t xml:space="preserve">Див.: ст. 8 Конвенції ООН проти корупції за посиланням: </w:t>
      </w:r>
      <w:r w:rsidRPr="007F0B6D">
        <w:rPr>
          <w:rFonts w:ascii="Times New Roman" w:hAnsi="Times New Roman" w:cs="Times New Roman"/>
        </w:rPr>
        <w:t>https</w:t>
      </w:r>
      <w:r w:rsidRPr="007F0B6D">
        <w:rPr>
          <w:rFonts w:ascii="Times New Roman" w:hAnsi="Times New Roman" w:cs="Times New Roman"/>
          <w:lang w:val="uk-UA"/>
        </w:rPr>
        <w:t>://</w:t>
      </w:r>
      <w:proofErr w:type="spellStart"/>
      <w:r w:rsidRPr="007F0B6D">
        <w:rPr>
          <w:rFonts w:ascii="Times New Roman" w:hAnsi="Times New Roman" w:cs="Times New Roman"/>
        </w:rPr>
        <w:t>zakon</w:t>
      </w:r>
      <w:proofErr w:type="spellEnd"/>
      <w:r w:rsidRPr="007F0B6D">
        <w:rPr>
          <w:rFonts w:ascii="Times New Roman" w:hAnsi="Times New Roman" w:cs="Times New Roman"/>
          <w:lang w:val="uk-UA"/>
        </w:rPr>
        <w:t>.</w:t>
      </w:r>
      <w:proofErr w:type="spellStart"/>
      <w:r w:rsidRPr="007F0B6D">
        <w:rPr>
          <w:rFonts w:ascii="Times New Roman" w:hAnsi="Times New Roman" w:cs="Times New Roman"/>
        </w:rPr>
        <w:t>rada</w:t>
      </w:r>
      <w:proofErr w:type="spellEnd"/>
      <w:r w:rsidRPr="007F0B6D">
        <w:rPr>
          <w:rFonts w:ascii="Times New Roman" w:hAnsi="Times New Roman" w:cs="Times New Roman"/>
          <w:lang w:val="uk-UA"/>
        </w:rPr>
        <w:t>.</w:t>
      </w:r>
      <w:r w:rsidRPr="007F0B6D">
        <w:rPr>
          <w:rFonts w:ascii="Times New Roman" w:hAnsi="Times New Roman" w:cs="Times New Roman"/>
        </w:rPr>
        <w:t>gov</w:t>
      </w:r>
      <w:r w:rsidRPr="007F0B6D">
        <w:rPr>
          <w:rFonts w:ascii="Times New Roman" w:hAnsi="Times New Roman" w:cs="Times New Roman"/>
          <w:lang w:val="uk-UA"/>
        </w:rPr>
        <w:t>.</w:t>
      </w:r>
      <w:proofErr w:type="spellStart"/>
      <w:r w:rsidRPr="007F0B6D">
        <w:rPr>
          <w:rFonts w:ascii="Times New Roman" w:hAnsi="Times New Roman" w:cs="Times New Roman"/>
        </w:rPr>
        <w:t>ua</w:t>
      </w:r>
      <w:proofErr w:type="spellEnd"/>
      <w:r w:rsidRPr="007F0B6D">
        <w:rPr>
          <w:rFonts w:ascii="Times New Roman" w:hAnsi="Times New Roman" w:cs="Times New Roman"/>
          <w:lang w:val="uk-UA"/>
        </w:rPr>
        <w:t>/</w:t>
      </w:r>
      <w:r w:rsidRPr="007F0B6D">
        <w:rPr>
          <w:rFonts w:ascii="Times New Roman" w:hAnsi="Times New Roman" w:cs="Times New Roman"/>
        </w:rPr>
        <w:t>laws</w:t>
      </w:r>
      <w:r w:rsidRPr="007F0B6D">
        <w:rPr>
          <w:rFonts w:ascii="Times New Roman" w:hAnsi="Times New Roman" w:cs="Times New Roman"/>
          <w:lang w:val="uk-UA"/>
        </w:rPr>
        <w:t>/</w:t>
      </w:r>
      <w:r w:rsidRPr="007F0B6D">
        <w:rPr>
          <w:rFonts w:ascii="Times New Roman" w:hAnsi="Times New Roman" w:cs="Times New Roman"/>
        </w:rPr>
        <w:t>show</w:t>
      </w:r>
      <w:r w:rsidRPr="007F0B6D">
        <w:rPr>
          <w:rFonts w:ascii="Times New Roman" w:hAnsi="Times New Roman" w:cs="Times New Roman"/>
          <w:lang w:val="uk-UA"/>
        </w:rPr>
        <w:t>/995_</w:t>
      </w:r>
      <w:r w:rsidRPr="007F0B6D">
        <w:rPr>
          <w:rFonts w:ascii="Times New Roman" w:hAnsi="Times New Roman" w:cs="Times New Roman"/>
        </w:rPr>
        <w:t>c</w:t>
      </w:r>
      <w:r w:rsidRPr="007F0B6D">
        <w:rPr>
          <w:rFonts w:ascii="Times New Roman" w:hAnsi="Times New Roman" w:cs="Times New Roman"/>
          <w:lang w:val="uk-UA"/>
        </w:rPr>
        <w:t>16#</w:t>
      </w:r>
      <w:r w:rsidRPr="007F0B6D">
        <w:rPr>
          <w:rFonts w:ascii="Times New Roman" w:hAnsi="Times New Roman" w:cs="Times New Roman"/>
        </w:rPr>
        <w:t>Text</w:t>
      </w:r>
      <w:r w:rsidRPr="00C26B40">
        <w:rPr>
          <w:rFonts w:ascii="Times New Roman" w:hAnsi="Times New Roman" w:cs="Times New Roman"/>
          <w:lang w:val="uk-UA"/>
        </w:rPr>
        <w:t>;</w:t>
      </w:r>
    </w:p>
  </w:footnote>
  <w:footnote w:id="23">
    <w:p w14:paraId="5E8F9480" w14:textId="77777777" w:rsidR="00103353" w:rsidRPr="007F0B6D" w:rsidRDefault="00103353" w:rsidP="00103353">
      <w:pPr>
        <w:pStyle w:val="a4"/>
        <w:jc w:val="both"/>
        <w:rPr>
          <w:rFonts w:ascii="Times New Roman" w:hAnsi="Times New Roman" w:cs="Times New Roman"/>
          <w:lang w:val="uk-UA"/>
        </w:rPr>
      </w:pPr>
      <w:r w:rsidRPr="007F0B6D">
        <w:rPr>
          <w:rStyle w:val="a3"/>
          <w:rFonts w:ascii="Times New Roman" w:hAnsi="Times New Roman" w:cs="Times New Roman"/>
        </w:rPr>
        <w:footnoteRef/>
      </w:r>
      <w:r w:rsidRPr="007F0B6D">
        <w:rPr>
          <w:rFonts w:ascii="Times New Roman" w:hAnsi="Times New Roman" w:cs="Times New Roman"/>
          <w:lang w:val="uk-UA"/>
        </w:rPr>
        <w:t xml:space="preserve"> </w:t>
      </w:r>
      <w:r w:rsidRPr="007F0B6D">
        <w:rPr>
          <w:rFonts w:ascii="Times New Roman" w:hAnsi="Times New Roman" w:cs="Times New Roman"/>
          <w:lang w:val="uk-UA"/>
        </w:rPr>
        <w:t>Див.: Звіт за результатами оцінки в межах Четвертого раунду оцінювання</w:t>
      </w:r>
      <w:r w:rsidRPr="00103353">
        <w:rPr>
          <w:rFonts w:ascii="Times New Roman" w:hAnsi="Times New Roman" w:cs="Times New Roman"/>
          <w:lang w:val="ru-RU"/>
        </w:rPr>
        <w:t xml:space="preserve"> </w:t>
      </w:r>
      <w:r>
        <w:rPr>
          <w:rFonts w:ascii="Times New Roman" w:hAnsi="Times New Roman" w:cs="Times New Roman"/>
          <w:lang w:val="uk-UA"/>
        </w:rPr>
        <w:t>«</w:t>
      </w:r>
      <w:proofErr w:type="spellStart"/>
      <w:r w:rsidRPr="00103353">
        <w:rPr>
          <w:rFonts w:ascii="Times New Roman" w:hAnsi="Times New Roman" w:cs="Times New Roman"/>
          <w:lang w:val="ru-RU"/>
        </w:rPr>
        <w:t>Запобігання</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корупції</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серед</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народних</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депутатів</w:t>
      </w:r>
      <w:proofErr w:type="spellEnd"/>
      <w:r w:rsidRPr="00103353">
        <w:rPr>
          <w:rFonts w:ascii="Times New Roman" w:hAnsi="Times New Roman" w:cs="Times New Roman"/>
          <w:lang w:val="ru-RU"/>
        </w:rPr>
        <w:t xml:space="preserve">, </w:t>
      </w:r>
      <w:proofErr w:type="spellStart"/>
      <w:r w:rsidRPr="00103353">
        <w:rPr>
          <w:rFonts w:ascii="Times New Roman" w:hAnsi="Times New Roman" w:cs="Times New Roman"/>
          <w:lang w:val="ru-RU"/>
        </w:rPr>
        <w:t>суддів</w:t>
      </w:r>
      <w:proofErr w:type="spellEnd"/>
      <w:r w:rsidRPr="00103353">
        <w:rPr>
          <w:rFonts w:ascii="Times New Roman" w:hAnsi="Times New Roman" w:cs="Times New Roman"/>
          <w:lang w:val="ru-RU"/>
        </w:rPr>
        <w:t xml:space="preserve"> та </w:t>
      </w:r>
      <w:proofErr w:type="spellStart"/>
      <w:r w:rsidRPr="00103353">
        <w:rPr>
          <w:rFonts w:ascii="Times New Roman" w:hAnsi="Times New Roman" w:cs="Times New Roman"/>
          <w:lang w:val="ru-RU"/>
        </w:rPr>
        <w:t>прокурорів</w:t>
      </w:r>
      <w:proofErr w:type="spellEnd"/>
      <w:r w:rsidRPr="007F0B6D">
        <w:rPr>
          <w:rFonts w:ascii="Times New Roman" w:hAnsi="Times New Roman" w:cs="Times New Roman"/>
          <w:lang w:val="uk-UA"/>
        </w:rPr>
        <w:t xml:space="preserve">», </w:t>
      </w:r>
      <w:proofErr w:type="spellStart"/>
      <w:r w:rsidRPr="007F0B6D">
        <w:rPr>
          <w:rFonts w:ascii="Times New Roman" w:hAnsi="Times New Roman" w:cs="Times New Roman"/>
          <w:lang w:val="uk-UA"/>
        </w:rPr>
        <w:t>стор</w:t>
      </w:r>
      <w:proofErr w:type="spellEnd"/>
      <w:r w:rsidRPr="007F0B6D">
        <w:rPr>
          <w:rFonts w:ascii="Times New Roman" w:hAnsi="Times New Roman" w:cs="Times New Roman"/>
          <w:lang w:val="uk-UA"/>
        </w:rPr>
        <w:t>. 70, доступний за посиланням:</w:t>
      </w:r>
      <w:r w:rsidRPr="00A63872">
        <w:rPr>
          <w:rFonts w:ascii="Times New Roman" w:hAnsi="Times New Roman" w:cs="Times New Roman"/>
          <w:lang w:val="uk-UA"/>
        </w:rPr>
        <w:t xml:space="preserve"> </w:t>
      </w:r>
      <w:r w:rsidRPr="007F0B6D">
        <w:rPr>
          <w:rFonts w:ascii="Times New Roman" w:hAnsi="Times New Roman" w:cs="Times New Roman"/>
        </w:rPr>
        <w:t>https</w:t>
      </w:r>
      <w:r w:rsidRPr="007F0B6D">
        <w:rPr>
          <w:rFonts w:ascii="Times New Roman" w:hAnsi="Times New Roman" w:cs="Times New Roman"/>
          <w:lang w:val="uk-UA"/>
        </w:rPr>
        <w:t>://</w:t>
      </w:r>
      <w:proofErr w:type="spellStart"/>
      <w:r w:rsidRPr="007F0B6D">
        <w:rPr>
          <w:rFonts w:ascii="Times New Roman" w:hAnsi="Times New Roman" w:cs="Times New Roman"/>
        </w:rPr>
        <w:t>cutt</w:t>
      </w:r>
      <w:proofErr w:type="spellEnd"/>
      <w:r w:rsidRPr="007F0B6D">
        <w:rPr>
          <w:rFonts w:ascii="Times New Roman" w:hAnsi="Times New Roman" w:cs="Times New Roman"/>
          <w:lang w:val="uk-UA"/>
        </w:rPr>
        <w:t>.</w:t>
      </w:r>
      <w:proofErr w:type="spellStart"/>
      <w:r w:rsidRPr="007F0B6D">
        <w:rPr>
          <w:rFonts w:ascii="Times New Roman" w:hAnsi="Times New Roman" w:cs="Times New Roman"/>
        </w:rPr>
        <w:t>ly</w:t>
      </w:r>
      <w:proofErr w:type="spellEnd"/>
      <w:r w:rsidRPr="007F0B6D">
        <w:rPr>
          <w:rFonts w:ascii="Times New Roman" w:hAnsi="Times New Roman" w:cs="Times New Roman"/>
          <w:lang w:val="uk-UA"/>
        </w:rPr>
        <w:t>/</w:t>
      </w:r>
      <w:proofErr w:type="spellStart"/>
      <w:r w:rsidRPr="007F0B6D">
        <w:rPr>
          <w:rFonts w:ascii="Times New Roman" w:hAnsi="Times New Roman" w:cs="Times New Roman"/>
        </w:rPr>
        <w:t>bVmmgyb</w:t>
      </w:r>
      <w:proofErr w:type="spellEnd"/>
    </w:p>
  </w:footnote>
  <w:footnote w:id="24">
    <w:p w14:paraId="4540D854" w14:textId="77777777" w:rsidR="00103353" w:rsidRPr="007F0B6D" w:rsidRDefault="00103353" w:rsidP="00103353">
      <w:pPr>
        <w:pStyle w:val="a4"/>
        <w:jc w:val="both"/>
        <w:rPr>
          <w:lang w:val="uk-UA"/>
        </w:rPr>
      </w:pPr>
      <w:r w:rsidRPr="007F0B6D">
        <w:rPr>
          <w:rStyle w:val="a3"/>
          <w:rFonts w:ascii="Times New Roman" w:hAnsi="Times New Roman" w:cs="Times New Roman"/>
        </w:rPr>
        <w:footnoteRef/>
      </w:r>
      <w:r w:rsidRPr="007F0B6D">
        <w:rPr>
          <w:rFonts w:ascii="Times New Roman" w:hAnsi="Times New Roman" w:cs="Times New Roman"/>
          <w:lang w:val="uk-UA"/>
        </w:rPr>
        <w:t xml:space="preserve"> </w:t>
      </w:r>
      <w:r w:rsidRPr="007F0B6D">
        <w:rPr>
          <w:rFonts w:ascii="Times New Roman" w:hAnsi="Times New Roman" w:cs="Times New Roman"/>
          <w:lang w:val="uk-UA"/>
        </w:rPr>
        <w:t>Існує три моделі систем</w:t>
      </w:r>
      <w:r w:rsidRPr="004A4760">
        <w:rPr>
          <w:rFonts w:ascii="Times New Roman" w:eastAsia="Times New Roman" w:hAnsi="Times New Roman" w:cs="Times New Roman"/>
          <w:color w:val="000000"/>
          <w:sz w:val="24"/>
          <w:szCs w:val="24"/>
          <w:lang w:val="uk-UA" w:eastAsia="uk-UA" w:bidi="uk-UA"/>
        </w:rPr>
        <w:t xml:space="preserve"> </w:t>
      </w:r>
      <w:r w:rsidRPr="007F0B6D">
        <w:rPr>
          <w:rFonts w:ascii="Times New Roman" w:hAnsi="Times New Roman" w:cs="Times New Roman"/>
          <w:lang w:val="uk-UA" w:bidi="uk-UA"/>
        </w:rPr>
        <w:t>моніторингу та забезпечення виконання відповідних кодексів етичної поведінки</w:t>
      </w:r>
      <w:r w:rsidRPr="007F0B6D">
        <w:rPr>
          <w:rFonts w:ascii="Times New Roman" w:hAnsi="Times New Roman" w:cs="Times New Roman"/>
          <w:lang w:val="uk-UA"/>
        </w:rPr>
        <w:t xml:space="preserve">: 1) модель саморегулювання з боку парламенту (наприклад, в Ірландії та Польщі), 2) модель спільного регулювання (наприклад, у Франції та Великобританії), та 3) модель зовнішнього регулювання (як у Сполучених Штатах). </w:t>
      </w:r>
    </w:p>
  </w:footnote>
  <w:footnote w:id="25">
    <w:p w14:paraId="63B7E295" w14:textId="77777777" w:rsidR="00103353" w:rsidRPr="007F0B6D" w:rsidRDefault="00103353" w:rsidP="00103353">
      <w:pPr>
        <w:pStyle w:val="a4"/>
        <w:jc w:val="both"/>
        <w:rPr>
          <w:rFonts w:ascii="Times New Roman" w:hAnsi="Times New Roman" w:cs="Times New Roman"/>
          <w:lang w:val="uk-UA"/>
        </w:rPr>
      </w:pPr>
      <w:r>
        <w:rPr>
          <w:rStyle w:val="a3"/>
        </w:rPr>
        <w:footnoteRef/>
      </w:r>
      <w:r w:rsidRPr="007F0B6D">
        <w:rPr>
          <w:lang w:val="uk-UA"/>
        </w:rPr>
        <w:t xml:space="preserve"> </w:t>
      </w:r>
      <w:r w:rsidRPr="007F0B6D">
        <w:rPr>
          <w:rFonts w:ascii="Times New Roman" w:hAnsi="Times New Roman" w:cs="Times New Roman"/>
          <w:lang w:val="uk-UA"/>
        </w:rPr>
        <w:t xml:space="preserve">Див: </w:t>
      </w:r>
      <w:r w:rsidRPr="007F0B6D">
        <w:rPr>
          <w:rFonts w:ascii="Times New Roman" w:hAnsi="Times New Roman" w:cs="Times New Roman"/>
          <w:lang w:val="uk-UA" w:bidi="uk-UA"/>
        </w:rPr>
        <w:t xml:space="preserve">Доповідь та дорожня карта щодо внутрішньої реформи та підвищення інституційної спроможності Верховної Ради України за посиланням:  </w:t>
      </w:r>
      <w:hyperlink r:id="rId10" w:history="1">
        <w:r w:rsidRPr="007F0B6D">
          <w:rPr>
            <w:rStyle w:val="a6"/>
            <w:rFonts w:ascii="Times New Roman" w:hAnsi="Times New Roman" w:cs="Times New Roman"/>
            <w:lang w:val="uk-UA" w:bidi="uk-UA"/>
          </w:rPr>
          <w:t>https://cutt.ly/cVvzDWK</w:t>
        </w:r>
      </w:hyperlink>
      <w:r w:rsidRPr="007F0B6D">
        <w:rPr>
          <w:rFonts w:ascii="Times New Roman" w:hAnsi="Times New Roman" w:cs="Times New Roman"/>
          <w:lang w:val="uk-UA" w:bidi="uk-UA"/>
        </w:rPr>
        <w:t xml:space="preserve">. </w:t>
      </w:r>
    </w:p>
  </w:footnote>
  <w:footnote w:id="26">
    <w:p w14:paraId="207C66B1" w14:textId="77777777" w:rsidR="00103353" w:rsidRPr="007F0B6D" w:rsidRDefault="00103353" w:rsidP="00103353">
      <w:pPr>
        <w:pStyle w:val="a4"/>
        <w:rPr>
          <w:rFonts w:ascii="Times New Roman" w:hAnsi="Times New Roman" w:cs="Times New Roman"/>
          <w:lang w:val="uk-UA"/>
        </w:rPr>
      </w:pPr>
      <w:r w:rsidRPr="007F0B6D">
        <w:rPr>
          <w:rStyle w:val="a3"/>
          <w:rFonts w:ascii="Times New Roman" w:hAnsi="Times New Roman" w:cs="Times New Roman"/>
        </w:rPr>
        <w:footnoteRef/>
      </w:r>
      <w:r w:rsidRPr="007F0B6D">
        <w:rPr>
          <w:rFonts w:ascii="Times New Roman" w:hAnsi="Times New Roman" w:cs="Times New Roman"/>
          <w:lang w:val="uk-UA"/>
        </w:rPr>
        <w:t xml:space="preserve"> </w:t>
      </w:r>
      <w:r w:rsidRPr="007F0B6D">
        <w:rPr>
          <w:rFonts w:ascii="Times New Roman" w:hAnsi="Times New Roman" w:cs="Times New Roman"/>
          <w:lang w:val="uk-UA"/>
        </w:rPr>
        <w:t>Див.: ч. 4 ст. 6</w:t>
      </w:r>
      <w:r>
        <w:rPr>
          <w:rFonts w:ascii="Times New Roman" w:hAnsi="Times New Roman" w:cs="Times New Roman"/>
          <w:lang w:val="uk-UA"/>
        </w:rPr>
        <w:t>3</w:t>
      </w:r>
      <w:r w:rsidRPr="007F0B6D">
        <w:rPr>
          <w:rFonts w:ascii="Times New Roman" w:hAnsi="Times New Roman" w:cs="Times New Roman"/>
          <w:lang w:val="uk-UA"/>
        </w:rPr>
        <w:t xml:space="preserve"> Закону України «Про державну службу»</w:t>
      </w:r>
      <w:r>
        <w:rPr>
          <w:rFonts w:ascii="Times New Roman" w:hAnsi="Times New Roman" w:cs="Times New Roman"/>
          <w:lang w:val="uk-UA"/>
        </w:rPr>
        <w:t>.</w:t>
      </w:r>
    </w:p>
  </w:footnote>
  <w:footnote w:id="27">
    <w:p w14:paraId="5F7C51BE" w14:textId="77777777" w:rsidR="00103353" w:rsidRPr="007F0B6D" w:rsidRDefault="00103353" w:rsidP="00103353">
      <w:pPr>
        <w:pStyle w:val="a4"/>
        <w:jc w:val="both"/>
        <w:rPr>
          <w:rFonts w:ascii="Times New Roman" w:hAnsi="Times New Roman" w:cs="Times New Roman"/>
          <w:lang w:val="uk-UA"/>
        </w:rPr>
      </w:pPr>
      <w:r>
        <w:rPr>
          <w:rStyle w:val="a3"/>
        </w:rPr>
        <w:footnoteRef/>
      </w:r>
      <w:r w:rsidRPr="007F0B6D">
        <w:rPr>
          <w:lang w:val="uk-UA"/>
        </w:rPr>
        <w:t xml:space="preserve"> </w:t>
      </w:r>
      <w:r w:rsidRPr="007F0B6D">
        <w:rPr>
          <w:rFonts w:ascii="Times New Roman" w:hAnsi="Times New Roman" w:cs="Times New Roman"/>
          <w:lang w:val="uk-UA"/>
        </w:rPr>
        <w:t>Затверджені наказом Національного агентства України з питань державної служби від 05.08.2016 №</w:t>
      </w:r>
      <w:r w:rsidRPr="007F0B6D">
        <w:rPr>
          <w:rFonts w:ascii="Times New Roman" w:hAnsi="Times New Roman" w:cs="Times New Roman"/>
        </w:rPr>
        <w:t> </w:t>
      </w:r>
      <w:r w:rsidRPr="007F0B6D">
        <w:rPr>
          <w:rFonts w:ascii="Times New Roman" w:hAnsi="Times New Roman" w:cs="Times New Roman"/>
          <w:lang w:val="uk-UA"/>
        </w:rPr>
        <w:t>158</w:t>
      </w:r>
      <w:r w:rsidRPr="007F0B6D">
        <w:rPr>
          <w:rFonts w:ascii="Times New Roman" w:hAnsi="Times New Roman" w:cs="Times New Roman"/>
          <w:sz w:val="22"/>
          <w:szCs w:val="22"/>
          <w:lang w:val="uk-UA"/>
        </w:rPr>
        <w:t xml:space="preserve"> </w:t>
      </w:r>
      <w:r w:rsidRPr="007F0B6D">
        <w:rPr>
          <w:rFonts w:ascii="Times New Roman" w:hAnsi="Times New Roman" w:cs="Times New Roman"/>
          <w:lang w:val="uk-UA"/>
        </w:rPr>
        <w:t>зареєстрованих в Міністерстві юстиції України 31.08.2016 за №</w:t>
      </w:r>
      <w:r w:rsidRPr="007F0B6D">
        <w:rPr>
          <w:rFonts w:ascii="Times New Roman" w:hAnsi="Times New Roman" w:cs="Times New Roman"/>
        </w:rPr>
        <w:t> </w:t>
      </w:r>
      <w:r w:rsidRPr="007F0B6D">
        <w:rPr>
          <w:rFonts w:ascii="Times New Roman" w:hAnsi="Times New Roman" w:cs="Times New Roman"/>
          <w:lang w:val="uk-UA"/>
        </w:rPr>
        <w:t>1203/29333 (</w:t>
      </w:r>
      <w:r>
        <w:rPr>
          <w:rFonts w:ascii="Times New Roman" w:hAnsi="Times New Roman" w:cs="Times New Roman"/>
          <w:lang w:val="uk-UA"/>
        </w:rPr>
        <w:t>зі змінами</w:t>
      </w:r>
      <w:r w:rsidRPr="007F0B6D">
        <w:rPr>
          <w:rFonts w:ascii="Times New Roman" w:hAnsi="Times New Roman" w:cs="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95DE5"/>
    <w:multiLevelType w:val="hybridMultilevel"/>
    <w:tmpl w:val="609A805A"/>
    <w:lvl w:ilvl="0" w:tplc="12B890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03"/>
    <w:rsid w:val="000104FF"/>
    <w:rsid w:val="000127C9"/>
    <w:rsid w:val="00080E63"/>
    <w:rsid w:val="00092109"/>
    <w:rsid w:val="00095121"/>
    <w:rsid w:val="00096BFD"/>
    <w:rsid w:val="00103353"/>
    <w:rsid w:val="00147EE0"/>
    <w:rsid w:val="00172950"/>
    <w:rsid w:val="0018479A"/>
    <w:rsid w:val="001B32F5"/>
    <w:rsid w:val="001C32C6"/>
    <w:rsid w:val="001C3F01"/>
    <w:rsid w:val="001D5F06"/>
    <w:rsid w:val="001E1829"/>
    <w:rsid w:val="00203C02"/>
    <w:rsid w:val="002369A6"/>
    <w:rsid w:val="00281625"/>
    <w:rsid w:val="003336A3"/>
    <w:rsid w:val="0035696F"/>
    <w:rsid w:val="00370C73"/>
    <w:rsid w:val="0038411C"/>
    <w:rsid w:val="003B1BBA"/>
    <w:rsid w:val="003E5E9D"/>
    <w:rsid w:val="003F6743"/>
    <w:rsid w:val="0040701A"/>
    <w:rsid w:val="00447A0F"/>
    <w:rsid w:val="004A6A73"/>
    <w:rsid w:val="00507D02"/>
    <w:rsid w:val="005617D4"/>
    <w:rsid w:val="00566F55"/>
    <w:rsid w:val="005912C3"/>
    <w:rsid w:val="005E0F08"/>
    <w:rsid w:val="005F2B9E"/>
    <w:rsid w:val="00684E7F"/>
    <w:rsid w:val="00695DD5"/>
    <w:rsid w:val="006A66B6"/>
    <w:rsid w:val="00723DE6"/>
    <w:rsid w:val="00777D93"/>
    <w:rsid w:val="007B304B"/>
    <w:rsid w:val="007C1A01"/>
    <w:rsid w:val="00820003"/>
    <w:rsid w:val="00833B4F"/>
    <w:rsid w:val="00836EA1"/>
    <w:rsid w:val="00874551"/>
    <w:rsid w:val="00891AC8"/>
    <w:rsid w:val="008E7303"/>
    <w:rsid w:val="00955C76"/>
    <w:rsid w:val="0095771C"/>
    <w:rsid w:val="009A5947"/>
    <w:rsid w:val="009B2456"/>
    <w:rsid w:val="009B41CF"/>
    <w:rsid w:val="009B7A79"/>
    <w:rsid w:val="009C42C4"/>
    <w:rsid w:val="009D6C49"/>
    <w:rsid w:val="009E255E"/>
    <w:rsid w:val="00A8246B"/>
    <w:rsid w:val="00A85A3C"/>
    <w:rsid w:val="00A93E58"/>
    <w:rsid w:val="00AB3E2E"/>
    <w:rsid w:val="00AF067D"/>
    <w:rsid w:val="00B25390"/>
    <w:rsid w:val="00B52CF1"/>
    <w:rsid w:val="00B54A75"/>
    <w:rsid w:val="00BC3258"/>
    <w:rsid w:val="00BD2B96"/>
    <w:rsid w:val="00BD5630"/>
    <w:rsid w:val="00BF3359"/>
    <w:rsid w:val="00C32500"/>
    <w:rsid w:val="00C46F12"/>
    <w:rsid w:val="00C53384"/>
    <w:rsid w:val="00C87CC6"/>
    <w:rsid w:val="00CC1D5C"/>
    <w:rsid w:val="00CE3889"/>
    <w:rsid w:val="00CF1112"/>
    <w:rsid w:val="00D56591"/>
    <w:rsid w:val="00D74676"/>
    <w:rsid w:val="00DE6CC8"/>
    <w:rsid w:val="00E00932"/>
    <w:rsid w:val="00E354F2"/>
    <w:rsid w:val="00E5197A"/>
    <w:rsid w:val="00E73D5B"/>
    <w:rsid w:val="00E917CC"/>
    <w:rsid w:val="00E95DD1"/>
    <w:rsid w:val="00EA4EBB"/>
    <w:rsid w:val="00EC698D"/>
    <w:rsid w:val="00F175DE"/>
    <w:rsid w:val="00F41498"/>
    <w:rsid w:val="00F42037"/>
    <w:rsid w:val="00F74AC8"/>
    <w:rsid w:val="00FD1601"/>
    <w:rsid w:val="00FD3A18"/>
    <w:rsid w:val="00FF1D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708A"/>
  <w15:chartTrackingRefBased/>
  <w15:docId w15:val="{BF3CE26D-85F0-43EF-97FD-7BD17259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8E7303"/>
    <w:rPr>
      <w:vertAlign w:val="superscript"/>
    </w:rPr>
  </w:style>
  <w:style w:type="paragraph" w:styleId="a4">
    <w:name w:val="footnote text"/>
    <w:basedOn w:val="a"/>
    <w:link w:val="a5"/>
    <w:unhideWhenUsed/>
    <w:rsid w:val="00BC3258"/>
    <w:pPr>
      <w:spacing w:after="0" w:line="240" w:lineRule="auto"/>
    </w:pPr>
    <w:rPr>
      <w:sz w:val="20"/>
      <w:szCs w:val="20"/>
      <w:lang w:val="en-US"/>
    </w:rPr>
  </w:style>
  <w:style w:type="character" w:customStyle="1" w:styleId="a5">
    <w:name w:val="Текст сноски Знак"/>
    <w:basedOn w:val="a0"/>
    <w:link w:val="a4"/>
    <w:rsid w:val="00BC3258"/>
    <w:rPr>
      <w:sz w:val="20"/>
      <w:szCs w:val="20"/>
      <w:lang w:val="en-US"/>
    </w:rPr>
  </w:style>
  <w:style w:type="character" w:styleId="a6">
    <w:name w:val="Hyperlink"/>
    <w:basedOn w:val="a0"/>
    <w:uiPriority w:val="99"/>
    <w:unhideWhenUsed/>
    <w:rsid w:val="003E5E9D"/>
    <w:rPr>
      <w:color w:val="0000FF"/>
      <w:u w:val="single"/>
    </w:rPr>
  </w:style>
  <w:style w:type="paragraph" w:styleId="a7">
    <w:name w:val="Balloon Text"/>
    <w:basedOn w:val="a"/>
    <w:link w:val="a8"/>
    <w:uiPriority w:val="99"/>
    <w:semiHidden/>
    <w:unhideWhenUsed/>
    <w:rsid w:val="0087455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74551"/>
    <w:rPr>
      <w:rFonts w:ascii="Segoe UI" w:hAnsi="Segoe UI" w:cs="Segoe UI"/>
      <w:sz w:val="18"/>
      <w:szCs w:val="18"/>
    </w:rPr>
  </w:style>
  <w:style w:type="paragraph" w:customStyle="1" w:styleId="rvps2">
    <w:name w:val="rvps2"/>
    <w:basedOn w:val="a"/>
    <w:rsid w:val="00955C7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annotation reference"/>
    <w:basedOn w:val="a0"/>
    <w:uiPriority w:val="99"/>
    <w:semiHidden/>
    <w:unhideWhenUsed/>
    <w:rsid w:val="00F74AC8"/>
    <w:rPr>
      <w:sz w:val="16"/>
      <w:szCs w:val="16"/>
    </w:rPr>
  </w:style>
  <w:style w:type="paragraph" w:styleId="aa">
    <w:name w:val="annotation text"/>
    <w:basedOn w:val="a"/>
    <w:link w:val="ab"/>
    <w:uiPriority w:val="99"/>
    <w:semiHidden/>
    <w:unhideWhenUsed/>
    <w:rsid w:val="00F74AC8"/>
    <w:pPr>
      <w:spacing w:line="240" w:lineRule="auto"/>
    </w:pPr>
    <w:rPr>
      <w:sz w:val="20"/>
      <w:szCs w:val="20"/>
    </w:rPr>
  </w:style>
  <w:style w:type="character" w:customStyle="1" w:styleId="ab">
    <w:name w:val="Текст примечания Знак"/>
    <w:basedOn w:val="a0"/>
    <w:link w:val="aa"/>
    <w:uiPriority w:val="99"/>
    <w:semiHidden/>
    <w:rsid w:val="00F74AC8"/>
    <w:rPr>
      <w:sz w:val="20"/>
      <w:szCs w:val="20"/>
    </w:rPr>
  </w:style>
  <w:style w:type="paragraph" w:styleId="ac">
    <w:name w:val="annotation subject"/>
    <w:basedOn w:val="aa"/>
    <w:next w:val="aa"/>
    <w:link w:val="ad"/>
    <w:uiPriority w:val="99"/>
    <w:semiHidden/>
    <w:unhideWhenUsed/>
    <w:rsid w:val="00F74AC8"/>
    <w:rPr>
      <w:b/>
      <w:bCs/>
    </w:rPr>
  </w:style>
  <w:style w:type="character" w:customStyle="1" w:styleId="ad">
    <w:name w:val="Тема примечания Знак"/>
    <w:basedOn w:val="ab"/>
    <w:link w:val="ac"/>
    <w:uiPriority w:val="99"/>
    <w:semiHidden/>
    <w:rsid w:val="00F74A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377983">
      <w:bodyDiv w:val="1"/>
      <w:marLeft w:val="0"/>
      <w:marRight w:val="0"/>
      <w:marTop w:val="0"/>
      <w:marBottom w:val="0"/>
      <w:divBdr>
        <w:top w:val="none" w:sz="0" w:space="0" w:color="auto"/>
        <w:left w:val="none" w:sz="0" w:space="0" w:color="auto"/>
        <w:bottom w:val="none" w:sz="0" w:space="0" w:color="auto"/>
        <w:right w:val="none" w:sz="0" w:space="0" w:color="auto"/>
      </w:divBdr>
    </w:div>
    <w:div w:id="153014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utt.ly/sVex1gp" TargetMode="External"/><Relationship Id="rId3" Type="http://schemas.openxmlformats.org/officeDocument/2006/relationships/hyperlink" Target="https://reyestr.court.gov.ua/Review/96810560" TargetMode="External"/><Relationship Id="rId7" Type="http://schemas.openxmlformats.org/officeDocument/2006/relationships/hyperlink" Target="https://cutt.ly/3VexKt2" TargetMode="External"/><Relationship Id="rId2" Type="http://schemas.openxmlformats.org/officeDocument/2006/relationships/hyperlink" Target="https://reyestr.court.gov.ua/Review/100037256" TargetMode="External"/><Relationship Id="rId1" Type="http://schemas.openxmlformats.org/officeDocument/2006/relationships/hyperlink" Target="https://reyestr.court.gov.ua/Review/99443636" TargetMode="External"/><Relationship Id="rId6" Type="http://schemas.openxmlformats.org/officeDocument/2006/relationships/hyperlink" Target="https://cutt.ly/bVez9gX" TargetMode="External"/><Relationship Id="rId5" Type="http://schemas.openxmlformats.org/officeDocument/2006/relationships/hyperlink" Target="https://reyestr.court.gov.ua/Review/91551846" TargetMode="External"/><Relationship Id="rId10" Type="http://schemas.openxmlformats.org/officeDocument/2006/relationships/hyperlink" Target="https://cutt.ly/cVvzDWK" TargetMode="External"/><Relationship Id="rId4" Type="http://schemas.openxmlformats.org/officeDocument/2006/relationships/hyperlink" Target="https://reyestr.court.gov.ua/Review/94084731" TargetMode="External"/><Relationship Id="rId9" Type="http://schemas.openxmlformats.org/officeDocument/2006/relationships/hyperlink" Target="https://cutt.ly/3VvsF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D5C7-1B12-4E3D-92FD-36D7BCF1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6481</Words>
  <Characters>36948</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антикорупційної політики</dc:creator>
  <cp:keywords/>
  <dc:description/>
  <cp:lastModifiedBy>Anticorruption Policy Department</cp:lastModifiedBy>
  <cp:revision>3</cp:revision>
  <dcterms:created xsi:type="dcterms:W3CDTF">2022-10-03T16:40:00Z</dcterms:created>
  <dcterms:modified xsi:type="dcterms:W3CDTF">2022-10-03T16:45:00Z</dcterms:modified>
</cp:coreProperties>
</file>