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62C40" w14:textId="1A2E2F1B" w:rsidR="00366F7F" w:rsidRPr="00B830DA" w:rsidRDefault="00F45E2E" w:rsidP="00B830DA">
      <w:pPr>
        <w:spacing w:line="240" w:lineRule="auto"/>
        <w:ind w:firstLine="567"/>
        <w:jc w:val="both"/>
        <w:rPr>
          <w:rFonts w:ascii="Times New Roman" w:eastAsia="Times New Roman" w:hAnsi="Times New Roman" w:cs="Times New Roman"/>
          <w:b/>
          <w:color w:val="000000"/>
          <w:sz w:val="24"/>
          <w:szCs w:val="24"/>
          <w:lang w:eastAsia="uk-UA" w:bidi="uk-UA"/>
        </w:rPr>
      </w:pPr>
      <w:bookmarkStart w:id="0" w:name="_GoBack"/>
      <w:bookmarkEnd w:id="0"/>
      <w:r w:rsidRPr="001301D3">
        <w:rPr>
          <w:rFonts w:ascii="Times New Roman" w:eastAsia="Times New Roman" w:hAnsi="Times New Roman" w:cs="Times New Roman"/>
          <w:b/>
          <w:color w:val="000000"/>
          <w:sz w:val="24"/>
          <w:szCs w:val="24"/>
          <w:lang w:eastAsia="uk-UA" w:bidi="uk-UA"/>
        </w:rPr>
        <w:t>1.3.1. Проблема. Вади законодавства та недостатність ефективних ризик-орієнтованих механізмів виявлення конфлікту інтересів обмежують можливості мінімізації корупції за рахунок запобігання та врегулювання конфлікту інтересів</w:t>
      </w:r>
    </w:p>
    <w:p w14:paraId="45DC7375" w14:textId="77777777" w:rsidR="00F45E2E" w:rsidRPr="001301D3" w:rsidRDefault="00F45E2E" w:rsidP="00F45E2E">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1301D3">
        <w:rPr>
          <w:rFonts w:ascii="Times New Roman" w:eastAsia="Times New Roman" w:hAnsi="Times New Roman" w:cs="Times New Roman"/>
          <w:color w:val="000000"/>
          <w:sz w:val="24"/>
          <w:szCs w:val="24"/>
          <w:lang w:eastAsia="uk-UA" w:bidi="uk-UA"/>
        </w:rPr>
        <w:t xml:space="preserve">Існуючі визначення термінів, зокрема «потенційний конфлікт інтересів», «реальний конфлікт інтересів», </w:t>
      </w:r>
      <w:r w:rsidR="00366F7F" w:rsidRPr="001301D3">
        <w:rPr>
          <w:rFonts w:ascii="Times New Roman" w:eastAsia="Times New Roman" w:hAnsi="Times New Roman" w:cs="Times New Roman"/>
          <w:color w:val="000000"/>
          <w:sz w:val="24"/>
          <w:szCs w:val="24"/>
          <w:lang w:eastAsia="uk-UA" w:bidi="uk-UA"/>
        </w:rPr>
        <w:t>«</w:t>
      </w:r>
      <w:r w:rsidRPr="001301D3">
        <w:rPr>
          <w:rFonts w:ascii="Times New Roman" w:eastAsia="Times New Roman" w:hAnsi="Times New Roman" w:cs="Times New Roman"/>
          <w:color w:val="000000"/>
          <w:sz w:val="24"/>
          <w:szCs w:val="24"/>
          <w:lang w:eastAsia="uk-UA" w:bidi="uk-UA"/>
        </w:rPr>
        <w:t>приватний інтерес» не мають достатньої чіткості і однозначності.</w:t>
      </w:r>
    </w:p>
    <w:p w14:paraId="35463209" w14:textId="77777777" w:rsidR="00F45E2E" w:rsidRPr="001301D3" w:rsidRDefault="00F45E2E" w:rsidP="00F45E2E">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1301D3">
        <w:rPr>
          <w:rFonts w:ascii="Times New Roman" w:eastAsia="Times New Roman" w:hAnsi="Times New Roman" w:cs="Times New Roman"/>
          <w:color w:val="000000"/>
          <w:sz w:val="24"/>
          <w:szCs w:val="24"/>
          <w:lang w:eastAsia="uk-UA" w:bidi="uk-UA"/>
        </w:rPr>
        <w:t xml:space="preserve">Так, у визначенні термінів «потенційний конфлікт інтересів» та «реальний конфлікт інтересів» наявні такі елементи як </w:t>
      </w:r>
      <w:r w:rsidR="00366F7F" w:rsidRPr="001301D3">
        <w:rPr>
          <w:rFonts w:ascii="Times New Roman" w:eastAsia="Times New Roman" w:hAnsi="Times New Roman" w:cs="Times New Roman"/>
          <w:color w:val="000000"/>
          <w:sz w:val="24"/>
          <w:szCs w:val="24"/>
          <w:lang w:eastAsia="uk-UA" w:bidi="uk-UA"/>
        </w:rPr>
        <w:t>«</w:t>
      </w:r>
      <w:r w:rsidRPr="001301D3">
        <w:rPr>
          <w:rFonts w:ascii="Times New Roman" w:eastAsia="Times New Roman" w:hAnsi="Times New Roman" w:cs="Times New Roman"/>
          <w:color w:val="000000"/>
          <w:sz w:val="24"/>
          <w:szCs w:val="24"/>
          <w:lang w:eastAsia="uk-UA" w:bidi="uk-UA"/>
        </w:rPr>
        <w:t>приватний інтерес</w:t>
      </w:r>
      <w:r w:rsidR="00366F7F" w:rsidRPr="001301D3">
        <w:rPr>
          <w:rFonts w:ascii="Times New Roman" w:eastAsia="Times New Roman" w:hAnsi="Times New Roman" w:cs="Times New Roman"/>
          <w:color w:val="000000"/>
          <w:sz w:val="24"/>
          <w:szCs w:val="24"/>
          <w:lang w:eastAsia="uk-UA" w:bidi="uk-UA"/>
        </w:rPr>
        <w:t>»</w:t>
      </w:r>
      <w:r w:rsidRPr="001301D3">
        <w:rPr>
          <w:rFonts w:ascii="Times New Roman" w:eastAsia="Times New Roman" w:hAnsi="Times New Roman" w:cs="Times New Roman"/>
          <w:color w:val="000000"/>
          <w:sz w:val="24"/>
          <w:szCs w:val="24"/>
          <w:lang w:eastAsia="uk-UA" w:bidi="uk-UA"/>
        </w:rPr>
        <w:t xml:space="preserve"> та </w:t>
      </w:r>
      <w:r w:rsidR="0094540C" w:rsidRPr="001301D3">
        <w:rPr>
          <w:rFonts w:ascii="Times New Roman" w:eastAsia="Times New Roman" w:hAnsi="Times New Roman" w:cs="Times New Roman"/>
          <w:color w:val="000000"/>
          <w:sz w:val="24"/>
          <w:szCs w:val="24"/>
          <w:lang w:eastAsia="uk-UA" w:bidi="uk-UA"/>
        </w:rPr>
        <w:t>«</w:t>
      </w:r>
      <w:r w:rsidRPr="001301D3">
        <w:rPr>
          <w:rFonts w:ascii="Times New Roman" w:eastAsia="Times New Roman" w:hAnsi="Times New Roman" w:cs="Times New Roman"/>
          <w:color w:val="000000"/>
          <w:sz w:val="24"/>
          <w:szCs w:val="24"/>
          <w:lang w:eastAsia="uk-UA" w:bidi="uk-UA"/>
        </w:rPr>
        <w:t>службове/представницьке повноваження</w:t>
      </w:r>
      <w:r w:rsidR="0094540C" w:rsidRPr="001301D3">
        <w:rPr>
          <w:rFonts w:ascii="Times New Roman" w:eastAsia="Times New Roman" w:hAnsi="Times New Roman" w:cs="Times New Roman"/>
          <w:color w:val="000000"/>
          <w:sz w:val="24"/>
          <w:szCs w:val="24"/>
          <w:lang w:eastAsia="uk-UA" w:bidi="uk-UA"/>
        </w:rPr>
        <w:t>»</w:t>
      </w:r>
      <w:r w:rsidRPr="001301D3">
        <w:rPr>
          <w:rFonts w:ascii="Times New Roman" w:eastAsia="Times New Roman" w:hAnsi="Times New Roman" w:cs="Times New Roman"/>
          <w:color w:val="000000"/>
          <w:sz w:val="24"/>
          <w:szCs w:val="24"/>
          <w:lang w:eastAsia="uk-UA" w:bidi="uk-UA"/>
        </w:rPr>
        <w:t>. Окрім цього для констатації реального конфлікту інтересів необхідно ще встановити суперечність між приватним інтересом та службовими/представницькими повноваженнями.</w:t>
      </w:r>
    </w:p>
    <w:p w14:paraId="60FA57A3" w14:textId="77777777" w:rsidR="00F45E2E" w:rsidRPr="001301D3" w:rsidRDefault="001402BB" w:rsidP="00F45E2E">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1301D3">
        <w:rPr>
          <w:rFonts w:ascii="Times New Roman" w:eastAsia="Times New Roman" w:hAnsi="Times New Roman" w:cs="Times New Roman"/>
          <w:color w:val="000000"/>
          <w:sz w:val="24"/>
          <w:szCs w:val="24"/>
          <w:lang w:eastAsia="uk-UA" w:bidi="uk-UA"/>
        </w:rPr>
        <w:t xml:space="preserve">Вживання у визначенні реального конфлікту інтересів такої ознаки як </w:t>
      </w:r>
      <w:r w:rsidRPr="001301D3">
        <w:rPr>
          <w:rFonts w:ascii="Times New Roman" w:eastAsia="Times New Roman" w:hAnsi="Times New Roman" w:cs="Times New Roman"/>
          <w:b/>
          <w:color w:val="000000"/>
          <w:sz w:val="24"/>
          <w:szCs w:val="24"/>
          <w:lang w:eastAsia="uk-UA" w:bidi="uk-UA"/>
        </w:rPr>
        <w:t>«суперечність»</w:t>
      </w:r>
      <w:r w:rsidRPr="001301D3">
        <w:rPr>
          <w:rFonts w:ascii="Times New Roman" w:eastAsia="Times New Roman" w:hAnsi="Times New Roman" w:cs="Times New Roman"/>
          <w:color w:val="000000"/>
          <w:sz w:val="24"/>
          <w:szCs w:val="24"/>
          <w:lang w:eastAsia="uk-UA" w:bidi="uk-UA"/>
        </w:rPr>
        <w:t xml:space="preserve"> не сприяє ясності, допускаючи, що впливати на об’єктивність здійснення повноважень може не будь-який приватний інтерес, а лише той, що «суперечить» повноваженням. </w:t>
      </w:r>
      <w:r w:rsidR="00F45E2E" w:rsidRPr="001301D3">
        <w:rPr>
          <w:rFonts w:ascii="Times New Roman" w:eastAsia="Times New Roman" w:hAnsi="Times New Roman" w:cs="Times New Roman"/>
          <w:color w:val="000000"/>
          <w:sz w:val="24"/>
          <w:szCs w:val="24"/>
          <w:lang w:eastAsia="uk-UA" w:bidi="uk-UA"/>
        </w:rPr>
        <w:t>Насправді ж, основною небезпекою конфлікту інтересів як соціального і правового явища є те, що приватний інтерес перешкоджає неупередженому виконанню повноважень, а не у тому, що можуть існувати приватні інтереси, які суперечать службовим повноваженням.</w:t>
      </w:r>
    </w:p>
    <w:p w14:paraId="7F00F648" w14:textId="77777777" w:rsidR="00F45E2E" w:rsidRPr="001301D3" w:rsidRDefault="00F45E2E" w:rsidP="00F45E2E">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1301D3">
        <w:rPr>
          <w:rFonts w:ascii="Times New Roman" w:eastAsia="Times New Roman" w:hAnsi="Times New Roman" w:cs="Times New Roman"/>
          <w:color w:val="000000"/>
          <w:sz w:val="24"/>
          <w:szCs w:val="24"/>
          <w:lang w:eastAsia="uk-UA" w:bidi="uk-UA"/>
        </w:rPr>
        <w:t>Саме недоведеність наявності суперечності між приватним інтересом та службовим повноваженням є визначальним для судів під час вирішення питання порушення вимог Закону України «Про запобігання корупції» щодо запобігання та врегулювання конфлікту інтересів,</w:t>
      </w:r>
      <w:r w:rsidRPr="001301D3">
        <w:rPr>
          <w:rFonts w:ascii="Times New Roman" w:eastAsia="Calibri" w:hAnsi="Times New Roman" w:cs="Times New Roman"/>
          <w:sz w:val="24"/>
          <w:szCs w:val="24"/>
        </w:rPr>
        <w:t xml:space="preserve"> а тому </w:t>
      </w:r>
      <w:r w:rsidRPr="001301D3">
        <w:rPr>
          <w:rFonts w:ascii="Times New Roman" w:eastAsia="Times New Roman" w:hAnsi="Times New Roman" w:cs="Times New Roman"/>
          <w:color w:val="000000"/>
          <w:sz w:val="24"/>
          <w:szCs w:val="24"/>
          <w:lang w:eastAsia="uk-UA" w:bidi="uk-UA"/>
        </w:rPr>
        <w:t>створює додаткові перешкоди для притягнення осіб до адміністративної відповідальності та забезпечення принципу невідворотності відповідальності за правопорушення, пов’язані з корупцією.</w:t>
      </w:r>
    </w:p>
    <w:p w14:paraId="62F521D7" w14:textId="77777777" w:rsidR="00F45E2E" w:rsidRPr="001301D3" w:rsidRDefault="00F45E2E" w:rsidP="00F45E2E">
      <w:pPr>
        <w:widowControl w:val="0"/>
        <w:tabs>
          <w:tab w:val="left" w:pos="1274"/>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1301D3">
        <w:rPr>
          <w:rFonts w:ascii="Times New Roman" w:eastAsia="Times New Roman" w:hAnsi="Times New Roman" w:cs="Times New Roman"/>
          <w:color w:val="000000"/>
          <w:sz w:val="24"/>
          <w:szCs w:val="24"/>
          <w:lang w:eastAsia="uk-UA" w:bidi="uk-UA"/>
        </w:rPr>
        <w:t xml:space="preserve">Певних уточнень потребує і визначення «приватний інтерес», оскільки наведене у Законі України «Про запобігання корупції» визначення не дає чіткого розуміння щодо того, у чому він може полягати. Це зумовлює ситуації, коли у вирішенні питання щодо наявності чи відсутності приватного інтересу кожний мусить покладатися виключно на своє суб’єктивне його сприйняття, що є основною причиною нерозуміння суті конфлікту інтересів, призводить до вчинення правопорушень або ускладнює роботу публічних службовців, які вбачають конфлікт інтересів у ситуаціях, де він фактично відсутній, або навпаки. </w:t>
      </w:r>
    </w:p>
    <w:p w14:paraId="71200E58" w14:textId="77777777" w:rsidR="00F45E2E" w:rsidRPr="001301D3" w:rsidRDefault="001402BB" w:rsidP="00F45E2E">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1301D3">
        <w:rPr>
          <w:rFonts w:ascii="Times New Roman" w:eastAsia="Times New Roman" w:hAnsi="Times New Roman" w:cs="Times New Roman"/>
          <w:color w:val="000000"/>
          <w:sz w:val="24"/>
          <w:szCs w:val="24"/>
          <w:lang w:eastAsia="uk-UA" w:bidi="uk-UA"/>
        </w:rPr>
        <w:t>Н</w:t>
      </w:r>
      <w:r w:rsidR="00F45E2E" w:rsidRPr="001301D3">
        <w:rPr>
          <w:rFonts w:ascii="Times New Roman" w:eastAsia="Times New Roman" w:hAnsi="Times New Roman" w:cs="Times New Roman"/>
          <w:color w:val="000000"/>
          <w:sz w:val="24"/>
          <w:szCs w:val="24"/>
          <w:lang w:eastAsia="uk-UA" w:bidi="uk-UA"/>
        </w:rPr>
        <w:t xml:space="preserve">аведені у розділі </w:t>
      </w:r>
      <w:r w:rsidR="00F45E2E" w:rsidRPr="00010E5B">
        <w:rPr>
          <w:rFonts w:ascii="Times New Roman" w:eastAsia="Times New Roman" w:hAnsi="Times New Roman" w:cs="Times New Roman"/>
          <w:color w:val="000000"/>
          <w:sz w:val="24"/>
          <w:szCs w:val="24"/>
          <w:lang w:eastAsia="uk-UA" w:bidi="uk-UA"/>
        </w:rPr>
        <w:t>V</w:t>
      </w:r>
      <w:r w:rsidR="00F45E2E" w:rsidRPr="001301D3">
        <w:rPr>
          <w:rFonts w:ascii="Times New Roman" w:eastAsia="Times New Roman" w:hAnsi="Times New Roman" w:cs="Times New Roman"/>
          <w:color w:val="000000"/>
          <w:sz w:val="24"/>
          <w:szCs w:val="24"/>
          <w:lang w:eastAsia="uk-UA" w:bidi="uk-UA"/>
        </w:rPr>
        <w:t xml:space="preserve"> Закону України </w:t>
      </w:r>
      <w:r w:rsidRPr="001301D3">
        <w:rPr>
          <w:rFonts w:ascii="Times New Roman" w:eastAsia="Times New Roman" w:hAnsi="Times New Roman" w:cs="Times New Roman"/>
          <w:color w:val="000000"/>
          <w:sz w:val="24"/>
          <w:szCs w:val="24"/>
          <w:lang w:eastAsia="uk-UA" w:bidi="uk-UA"/>
        </w:rPr>
        <w:t>«</w:t>
      </w:r>
      <w:r w:rsidR="00F45E2E" w:rsidRPr="001301D3">
        <w:rPr>
          <w:rFonts w:ascii="Times New Roman" w:eastAsia="Times New Roman" w:hAnsi="Times New Roman" w:cs="Times New Roman"/>
          <w:color w:val="000000"/>
          <w:sz w:val="24"/>
          <w:szCs w:val="24"/>
          <w:lang w:eastAsia="uk-UA" w:bidi="uk-UA"/>
        </w:rPr>
        <w:t>Про запобігання корупції</w:t>
      </w:r>
      <w:r w:rsidRPr="001301D3">
        <w:rPr>
          <w:rFonts w:ascii="Times New Roman" w:eastAsia="Times New Roman" w:hAnsi="Times New Roman" w:cs="Times New Roman"/>
          <w:color w:val="000000"/>
          <w:sz w:val="24"/>
          <w:szCs w:val="24"/>
          <w:lang w:eastAsia="uk-UA" w:bidi="uk-UA"/>
        </w:rPr>
        <w:t>»</w:t>
      </w:r>
      <w:r w:rsidR="00F45E2E" w:rsidRPr="001301D3">
        <w:rPr>
          <w:rFonts w:ascii="Times New Roman" w:eastAsia="Times New Roman" w:hAnsi="Times New Roman" w:cs="Times New Roman"/>
          <w:color w:val="000000"/>
          <w:sz w:val="24"/>
          <w:szCs w:val="24"/>
          <w:lang w:eastAsia="uk-UA" w:bidi="uk-UA"/>
        </w:rPr>
        <w:t xml:space="preserve"> правила щодо врегулювання конфлікту інтересів є недостатніми для забезпечення врегулювання конфлікту інтересів</w:t>
      </w:r>
      <w:r w:rsidR="001301D3" w:rsidRPr="001301D3">
        <w:rPr>
          <w:rFonts w:ascii="Times New Roman" w:eastAsia="Times New Roman" w:hAnsi="Times New Roman" w:cs="Times New Roman"/>
          <w:color w:val="000000"/>
          <w:sz w:val="24"/>
          <w:szCs w:val="24"/>
          <w:lang w:eastAsia="uk-UA" w:bidi="uk-UA"/>
        </w:rPr>
        <w:t>:</w:t>
      </w:r>
      <w:r w:rsidR="00F45E2E" w:rsidRPr="001301D3">
        <w:rPr>
          <w:rFonts w:ascii="Times New Roman" w:eastAsia="Times New Roman" w:hAnsi="Times New Roman" w:cs="Times New Roman"/>
          <w:color w:val="000000"/>
          <w:sz w:val="24"/>
          <w:szCs w:val="24"/>
          <w:lang w:eastAsia="uk-UA" w:bidi="uk-UA"/>
        </w:rPr>
        <w:t xml:space="preserve"> відсутній алгоритм дій безпосереднього керівника у разі відсутності у нього повноважень для застосування того чи іншого способу зовнішнього врегулювання конфлікту інтересів у підлеглої особи (наприклад, переведення та звільнення),</w:t>
      </w:r>
      <w:r w:rsidR="00F45E2E" w:rsidRPr="001301D3">
        <w:rPr>
          <w:rFonts w:ascii="Times New Roman" w:eastAsia="Calibri" w:hAnsi="Times New Roman" w:cs="Times New Roman"/>
          <w:sz w:val="24"/>
          <w:szCs w:val="24"/>
        </w:rPr>
        <w:t xml:space="preserve"> </w:t>
      </w:r>
      <w:r w:rsidR="00F45E2E" w:rsidRPr="001301D3">
        <w:rPr>
          <w:rFonts w:ascii="Times New Roman" w:eastAsia="Times New Roman" w:hAnsi="Times New Roman" w:cs="Times New Roman"/>
          <w:color w:val="000000"/>
          <w:sz w:val="24"/>
          <w:szCs w:val="24"/>
          <w:lang w:eastAsia="uk-UA" w:bidi="uk-UA"/>
        </w:rPr>
        <w:t>існує неузгодженість норм Закону України «Про запобігання корупції» щодо строків повідомлення про конфлікт інтересів та строків самостійного його врегулювання, не встановлено адміністративну відповідальність керівників за невжиття ними заходів щодо врегулювання конфлікту інтересів у підлеглих, відсутні вимоги щодо форми та порядку повідомлення про конфлікт інтересів, що зумовлює альтернативність (невизначеність) дій для особи у разі виникнення у неї конфлікту інтересів та може мати наслідком притягнення особи до відповідальності.</w:t>
      </w:r>
    </w:p>
    <w:p w14:paraId="75D32C9E" w14:textId="77777777" w:rsidR="00F45E2E" w:rsidRPr="00010E5B" w:rsidRDefault="001402BB" w:rsidP="00F45E2E">
      <w:pPr>
        <w:widowControl w:val="0"/>
        <w:tabs>
          <w:tab w:val="left" w:pos="851"/>
        </w:tabs>
        <w:spacing w:after="0" w:line="240" w:lineRule="auto"/>
        <w:ind w:firstLine="567"/>
        <w:jc w:val="both"/>
        <w:rPr>
          <w:rFonts w:ascii="Times New Roman" w:eastAsia="Times New Roman" w:hAnsi="Times New Roman" w:cs="Times New Roman"/>
          <w:color w:val="000000"/>
          <w:sz w:val="24"/>
          <w:szCs w:val="24"/>
          <w:lang w:eastAsia="uk-UA" w:bidi="uk-UA"/>
        </w:rPr>
      </w:pPr>
      <w:r w:rsidRPr="001301D3">
        <w:rPr>
          <w:rFonts w:ascii="Times New Roman" w:eastAsia="Times New Roman" w:hAnsi="Times New Roman" w:cs="Times New Roman"/>
          <w:color w:val="000000"/>
          <w:sz w:val="24"/>
          <w:szCs w:val="24"/>
          <w:lang w:eastAsia="uk-UA" w:bidi="uk-UA"/>
        </w:rPr>
        <w:t>Попри</w:t>
      </w:r>
      <w:r w:rsidR="00F45E2E" w:rsidRPr="001301D3">
        <w:rPr>
          <w:rFonts w:ascii="Times New Roman" w:eastAsia="Times New Roman" w:hAnsi="Times New Roman" w:cs="Times New Roman"/>
          <w:color w:val="000000"/>
          <w:sz w:val="24"/>
          <w:szCs w:val="24"/>
          <w:lang w:eastAsia="uk-UA" w:bidi="uk-UA"/>
        </w:rPr>
        <w:t xml:space="preserve"> зміни, яких зазнавали правила передачі в управління підприємств та корпоративних прав, певні недоліки мають місце, а саме: </w:t>
      </w:r>
      <w:r w:rsidR="00F45E2E" w:rsidRPr="00010E5B">
        <w:rPr>
          <w:rFonts w:ascii="Times New Roman" w:eastAsia="Times New Roman" w:hAnsi="Times New Roman" w:cs="Times New Roman"/>
          <w:color w:val="000000"/>
          <w:sz w:val="24"/>
          <w:szCs w:val="24"/>
          <w:lang w:eastAsia="uk-UA" w:bidi="uk-UA"/>
        </w:rPr>
        <w:t xml:space="preserve">відсутність обов’язку передавати в управління підприємства та корпоративні прав, які набуваються після призначення (обрання) на посаду; можливість передавати в управління належні суб’єкту підприємства та корпоративні права близьким особам; передбачена за порушення обов’язку з передачі в управління підприємств та корпоративних прав дисциплінарна відповідальність є малоефективною (до деяких суб’єктів взагалі не може бути застосована, наприклад до народних депутатів України); відсутність заборони на прийняття рішень чи вчинення дій стосовно юридичних осіб, які належать особі, або у яких в особи наявні корпоративні права. </w:t>
      </w:r>
    </w:p>
    <w:p w14:paraId="4163A3E8" w14:textId="3F30A02C" w:rsidR="00F45E2E" w:rsidRPr="001301D3" w:rsidRDefault="00F45E2E" w:rsidP="00F45E2E">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1301D3">
        <w:rPr>
          <w:rFonts w:ascii="Times New Roman" w:eastAsia="Times New Roman" w:hAnsi="Times New Roman" w:cs="Times New Roman"/>
          <w:color w:val="000000"/>
          <w:sz w:val="24"/>
          <w:szCs w:val="24"/>
          <w:lang w:eastAsia="uk-UA" w:bidi="uk-UA"/>
        </w:rPr>
        <w:lastRenderedPageBreak/>
        <w:t xml:space="preserve">Визнаючи підвищення ефективності здійснюваного НАЗК моніторингу та контролю за виконанням актів законодавства з питань етичної поведінки, запобігання та врегулювання конфлікту інтересів у діяльності публічних службовців, який до перезавантаження НАЗК у 2020 році здійснювався з обмеженим інструментарієм та здебільшого на підставі повідомлень про корупційні та пов’язані з корупцією правопорушення, варто виділити окремі організаційні та нормативні проблеми, які все ще існують та перешкоджають його більш високій ефективності (неточність та або некоректність формулювання відповідного повноваження та прав НАЗК (вживання у змісті повноваження одночасно слів «моніторинг» і «контроль», які є різними за своїм змістом), неузгодженість положень Закону України «Про запобігання корупції» з нормами інших законів, що унеможливлює отримання певних видів інформації з обмеженим доступом, відсутність системи ранжування та аналізу інформації, що міститься в інформаційно-технічній системі </w:t>
      </w:r>
      <w:r w:rsidR="009012E3">
        <w:rPr>
          <w:rFonts w:ascii="Times New Roman" w:eastAsia="Times New Roman" w:hAnsi="Times New Roman" w:cs="Times New Roman"/>
          <w:color w:val="000000"/>
          <w:sz w:val="24"/>
          <w:szCs w:val="24"/>
        </w:rPr>
        <w:t>Єдиного державного реєстру декларацій осіб, уповноважених на виконання функцій держави або місцевого самоврядування</w:t>
      </w:r>
      <w:r w:rsidRPr="001301D3">
        <w:rPr>
          <w:rFonts w:ascii="Times New Roman" w:eastAsia="Times New Roman" w:hAnsi="Times New Roman" w:cs="Times New Roman"/>
          <w:color w:val="000000"/>
          <w:sz w:val="24"/>
          <w:szCs w:val="24"/>
          <w:lang w:eastAsia="uk-UA" w:bidi="uk-UA"/>
        </w:rPr>
        <w:t>, яка б давала можливість визначати ризики порушення вимог законодавства щодо запобігання та врегулювання конфлікту інтересів суб’єктами декларування.</w:t>
      </w:r>
    </w:p>
    <w:p w14:paraId="797B0C6B" w14:textId="77777777" w:rsidR="00E95B48" w:rsidRPr="001301D3" w:rsidRDefault="00E95B48" w:rsidP="00E95B48">
      <w:pPr>
        <w:widowControl w:val="0"/>
        <w:tabs>
          <w:tab w:val="left" w:pos="1274"/>
        </w:tabs>
        <w:spacing w:after="0" w:line="240" w:lineRule="auto"/>
        <w:ind w:right="-173"/>
        <w:jc w:val="both"/>
        <w:rPr>
          <w:rFonts w:ascii="Times New Roman" w:eastAsia="Times New Roman" w:hAnsi="Times New Roman" w:cs="Times New Roman"/>
          <w:color w:val="000000"/>
          <w:sz w:val="24"/>
          <w:szCs w:val="24"/>
          <w:lang w:eastAsia="uk-UA" w:bidi="uk-UA"/>
        </w:rPr>
      </w:pPr>
    </w:p>
    <w:tbl>
      <w:tblPr>
        <w:tblStyle w:val="a3"/>
        <w:tblW w:w="14879" w:type="dxa"/>
        <w:jc w:val="center"/>
        <w:tblLayout w:type="fixed"/>
        <w:tblLook w:val="04A0" w:firstRow="1" w:lastRow="0" w:firstColumn="1" w:lastColumn="0" w:noHBand="0" w:noVBand="1"/>
      </w:tblPr>
      <w:tblGrid>
        <w:gridCol w:w="2628"/>
        <w:gridCol w:w="8424"/>
        <w:gridCol w:w="1134"/>
        <w:gridCol w:w="1419"/>
        <w:gridCol w:w="1274"/>
      </w:tblGrid>
      <w:tr w:rsidR="00DA04EB" w:rsidRPr="00B17B49" w14:paraId="3E91C35A" w14:textId="77777777" w:rsidTr="329E2989">
        <w:trPr>
          <w:jc w:val="center"/>
        </w:trPr>
        <w:tc>
          <w:tcPr>
            <w:tcW w:w="2628" w:type="dxa"/>
            <w:tcBorders>
              <w:top w:val="single" w:sz="4" w:space="0" w:color="auto"/>
            </w:tcBorders>
            <w:shd w:val="clear" w:color="auto" w:fill="E2EFD9" w:themeFill="accent6" w:themeFillTint="33"/>
            <w:vAlign w:val="center"/>
          </w:tcPr>
          <w:p w14:paraId="009860CF" w14:textId="77777777" w:rsidR="00E95B48" w:rsidRPr="00B17B49" w:rsidRDefault="00E95B48">
            <w:pPr>
              <w:widowControl w:val="0"/>
              <w:tabs>
                <w:tab w:val="left" w:pos="1274"/>
              </w:tabs>
              <w:ind w:right="-104"/>
              <w:jc w:val="center"/>
              <w:rPr>
                <w:rFonts w:ascii="Times New Roman" w:eastAsia="Times New Roman" w:hAnsi="Times New Roman" w:cs="Times New Roman"/>
                <w:b/>
                <w:color w:val="000000"/>
                <w:sz w:val="24"/>
                <w:szCs w:val="24"/>
                <w:lang w:eastAsia="uk-UA" w:bidi="uk-UA"/>
              </w:rPr>
            </w:pPr>
            <w:bookmarkStart w:id="1" w:name="_Hlk112656960"/>
            <w:r w:rsidRPr="00B17B49">
              <w:rPr>
                <w:rFonts w:ascii="Times New Roman" w:eastAsia="Times New Roman" w:hAnsi="Times New Roman" w:cs="Times New Roman"/>
                <w:b/>
                <w:color w:val="000000"/>
                <w:sz w:val="24"/>
                <w:szCs w:val="24"/>
                <w:lang w:eastAsia="uk-UA" w:bidi="uk-UA"/>
              </w:rPr>
              <w:t>Очікуваний</w:t>
            </w:r>
          </w:p>
          <w:p w14:paraId="70C68318" w14:textId="77777777" w:rsidR="00E95B48" w:rsidRPr="00B17B49" w:rsidRDefault="00E95B48">
            <w:pPr>
              <w:widowControl w:val="0"/>
              <w:tabs>
                <w:tab w:val="left" w:pos="1274"/>
              </w:tabs>
              <w:ind w:right="-104"/>
              <w:jc w:val="center"/>
              <w:rPr>
                <w:rFonts w:ascii="Times New Roman" w:eastAsia="Times New Roman" w:hAnsi="Times New Roman" w:cs="Times New Roman"/>
                <w:color w:val="000000"/>
                <w:sz w:val="24"/>
                <w:szCs w:val="24"/>
                <w:lang w:eastAsia="uk-UA" w:bidi="uk-UA"/>
              </w:rPr>
            </w:pPr>
            <w:r w:rsidRPr="00B17B49">
              <w:rPr>
                <w:rFonts w:ascii="Times New Roman" w:eastAsia="Times New Roman" w:hAnsi="Times New Roman" w:cs="Times New Roman"/>
                <w:b/>
                <w:color w:val="000000"/>
                <w:sz w:val="24"/>
                <w:szCs w:val="24"/>
                <w:lang w:eastAsia="uk-UA" w:bidi="uk-UA"/>
              </w:rPr>
              <w:t>стратегічний результат</w:t>
            </w:r>
          </w:p>
        </w:tc>
        <w:tc>
          <w:tcPr>
            <w:tcW w:w="8424" w:type="dxa"/>
            <w:tcBorders>
              <w:top w:val="single" w:sz="4" w:space="0" w:color="auto"/>
            </w:tcBorders>
            <w:shd w:val="clear" w:color="auto" w:fill="E2EFD9" w:themeFill="accent6" w:themeFillTint="33"/>
            <w:vAlign w:val="center"/>
          </w:tcPr>
          <w:p w14:paraId="0AA01BC5" w14:textId="77777777" w:rsidR="00E95B48" w:rsidRPr="00B17B49" w:rsidRDefault="00E95B48" w:rsidP="00E95B48">
            <w:pPr>
              <w:widowControl w:val="0"/>
              <w:tabs>
                <w:tab w:val="left" w:pos="1274"/>
              </w:tabs>
              <w:ind w:right="26"/>
              <w:jc w:val="center"/>
              <w:rPr>
                <w:rFonts w:ascii="Times New Roman" w:eastAsia="Times New Roman" w:hAnsi="Times New Roman" w:cs="Times New Roman"/>
                <w:color w:val="000000"/>
                <w:sz w:val="24"/>
                <w:szCs w:val="24"/>
                <w:lang w:eastAsia="uk-UA" w:bidi="uk-UA"/>
              </w:rPr>
            </w:pPr>
            <w:r w:rsidRPr="00B17B49">
              <w:rPr>
                <w:rFonts w:ascii="Times New Roman" w:eastAsia="Times New Roman" w:hAnsi="Times New Roman" w:cs="Times New Roman"/>
                <w:b/>
                <w:sz w:val="24"/>
                <w:szCs w:val="24"/>
              </w:rPr>
              <w:t>Показник (індикатор) досягнення</w:t>
            </w:r>
          </w:p>
        </w:tc>
        <w:tc>
          <w:tcPr>
            <w:tcW w:w="1134" w:type="dxa"/>
            <w:tcBorders>
              <w:top w:val="single" w:sz="4" w:space="0" w:color="auto"/>
            </w:tcBorders>
            <w:shd w:val="clear" w:color="auto" w:fill="E2EFD9" w:themeFill="accent6" w:themeFillTint="33"/>
            <w:vAlign w:val="center"/>
          </w:tcPr>
          <w:p w14:paraId="3B5610BC" w14:textId="77777777" w:rsidR="00E95B48" w:rsidRPr="00B17B49" w:rsidRDefault="00E95B48" w:rsidP="00E95B48">
            <w:pPr>
              <w:jc w:val="center"/>
              <w:rPr>
                <w:rFonts w:ascii="Times New Roman" w:eastAsia="Times New Roman" w:hAnsi="Times New Roman" w:cs="Times New Roman"/>
                <w:b/>
                <w:sz w:val="24"/>
                <w:szCs w:val="24"/>
              </w:rPr>
            </w:pPr>
            <w:r w:rsidRPr="00B17B49">
              <w:rPr>
                <w:rFonts w:ascii="Times New Roman" w:eastAsia="Times New Roman" w:hAnsi="Times New Roman" w:cs="Times New Roman"/>
                <w:b/>
                <w:sz w:val="24"/>
                <w:szCs w:val="24"/>
              </w:rPr>
              <w:t>Частка</w:t>
            </w:r>
          </w:p>
          <w:p w14:paraId="6FCCD0AA" w14:textId="77777777" w:rsidR="00E95B48" w:rsidRPr="00B17B49" w:rsidRDefault="00E95B48" w:rsidP="00E95B48">
            <w:pPr>
              <w:jc w:val="center"/>
              <w:rPr>
                <w:rFonts w:ascii="Times New Roman" w:eastAsia="Times New Roman" w:hAnsi="Times New Roman" w:cs="Times New Roman"/>
                <w:b/>
                <w:sz w:val="24"/>
                <w:szCs w:val="24"/>
                <w:highlight w:val="yellow"/>
              </w:rPr>
            </w:pPr>
            <w:r w:rsidRPr="00B17B49">
              <w:rPr>
                <w:rFonts w:ascii="Times New Roman" w:eastAsia="Times New Roman" w:hAnsi="Times New Roman" w:cs="Times New Roman"/>
                <w:b/>
                <w:sz w:val="24"/>
                <w:szCs w:val="24"/>
              </w:rPr>
              <w:t>(у %)</w:t>
            </w:r>
          </w:p>
        </w:tc>
        <w:tc>
          <w:tcPr>
            <w:tcW w:w="1419" w:type="dxa"/>
            <w:tcBorders>
              <w:top w:val="single" w:sz="4" w:space="0" w:color="auto"/>
            </w:tcBorders>
            <w:shd w:val="clear" w:color="auto" w:fill="E2EFD9" w:themeFill="accent6" w:themeFillTint="33"/>
            <w:vAlign w:val="center"/>
          </w:tcPr>
          <w:p w14:paraId="1F6DF7D4" w14:textId="77777777" w:rsidR="00E95B48" w:rsidRPr="00B17B49" w:rsidRDefault="00E95B48" w:rsidP="00E95B48">
            <w:pPr>
              <w:jc w:val="center"/>
              <w:rPr>
                <w:rFonts w:ascii="Times New Roman" w:eastAsia="Times New Roman" w:hAnsi="Times New Roman" w:cs="Times New Roman"/>
                <w:b/>
                <w:sz w:val="24"/>
                <w:szCs w:val="24"/>
                <w:highlight w:val="yellow"/>
              </w:rPr>
            </w:pPr>
            <w:r w:rsidRPr="00B17B49">
              <w:rPr>
                <w:rFonts w:ascii="Times New Roman" w:eastAsia="Times New Roman" w:hAnsi="Times New Roman" w:cs="Times New Roman"/>
                <w:b/>
                <w:sz w:val="24"/>
                <w:szCs w:val="24"/>
              </w:rPr>
              <w:t>Джерело даних</w:t>
            </w:r>
          </w:p>
        </w:tc>
        <w:tc>
          <w:tcPr>
            <w:tcW w:w="1274" w:type="dxa"/>
            <w:tcBorders>
              <w:top w:val="single" w:sz="4" w:space="0" w:color="auto"/>
              <w:left w:val="single" w:sz="4" w:space="0" w:color="auto"/>
              <w:right w:val="single" w:sz="4" w:space="0" w:color="auto"/>
            </w:tcBorders>
            <w:shd w:val="clear" w:color="auto" w:fill="E2EFD9" w:themeFill="accent6" w:themeFillTint="33"/>
            <w:vAlign w:val="center"/>
          </w:tcPr>
          <w:p w14:paraId="58C95369" w14:textId="77777777" w:rsidR="00E95B48" w:rsidRPr="00B17B49" w:rsidRDefault="00E95B48" w:rsidP="00E95B48">
            <w:pPr>
              <w:jc w:val="center"/>
              <w:rPr>
                <w:rFonts w:ascii="Times New Roman" w:eastAsia="Times New Roman" w:hAnsi="Times New Roman" w:cs="Times New Roman"/>
                <w:b/>
                <w:sz w:val="24"/>
                <w:szCs w:val="24"/>
              </w:rPr>
            </w:pPr>
            <w:r w:rsidRPr="00B17B49">
              <w:rPr>
                <w:rFonts w:ascii="Times New Roman" w:eastAsia="Times New Roman" w:hAnsi="Times New Roman" w:cs="Times New Roman"/>
                <w:b/>
                <w:sz w:val="24"/>
                <w:szCs w:val="24"/>
              </w:rPr>
              <w:t>Базовий показник</w:t>
            </w:r>
          </w:p>
        </w:tc>
      </w:tr>
      <w:tr w:rsidR="00B17B49" w:rsidRPr="00B17B49" w14:paraId="00835A3F" w14:textId="77777777" w:rsidTr="329E2989">
        <w:trPr>
          <w:jc w:val="center"/>
        </w:trPr>
        <w:tc>
          <w:tcPr>
            <w:tcW w:w="2628" w:type="dxa"/>
            <w:vMerge w:val="restart"/>
          </w:tcPr>
          <w:p w14:paraId="79003639" w14:textId="477D7FFE" w:rsidR="00E95B48" w:rsidRPr="00010E5B" w:rsidRDefault="00F45E2E" w:rsidP="002131F3">
            <w:pPr>
              <w:widowControl w:val="0"/>
              <w:tabs>
                <w:tab w:val="left" w:pos="1274"/>
              </w:tabs>
              <w:ind w:firstLine="284"/>
              <w:jc w:val="both"/>
              <w:rPr>
                <w:rFonts w:ascii="Times New Roman" w:eastAsia="Times New Roman" w:hAnsi="Times New Roman" w:cs="Times New Roman"/>
                <w:color w:val="000000"/>
                <w:sz w:val="20"/>
                <w:szCs w:val="20"/>
                <w:lang w:eastAsia="uk-UA" w:bidi="uk-UA"/>
              </w:rPr>
            </w:pPr>
            <w:r w:rsidRPr="00010E5B">
              <w:rPr>
                <w:rFonts w:ascii="Times New Roman" w:eastAsia="Times New Roman" w:hAnsi="Times New Roman" w:cs="Times New Roman"/>
                <w:b/>
                <w:color w:val="000000"/>
                <w:sz w:val="20"/>
                <w:szCs w:val="20"/>
                <w:lang w:eastAsia="uk-UA" w:bidi="uk-UA"/>
              </w:rPr>
              <w:t>1</w:t>
            </w:r>
            <w:r w:rsidR="00E95B48" w:rsidRPr="00010E5B">
              <w:rPr>
                <w:rFonts w:ascii="Times New Roman" w:eastAsia="Times New Roman" w:hAnsi="Times New Roman" w:cs="Times New Roman"/>
                <w:b/>
                <w:color w:val="000000"/>
                <w:sz w:val="20"/>
                <w:szCs w:val="20"/>
                <w:lang w:eastAsia="uk-UA" w:bidi="uk-UA"/>
              </w:rPr>
              <w:t>.3.1.1.</w:t>
            </w:r>
            <w:r w:rsidR="00E95B48" w:rsidRPr="00010E5B">
              <w:rPr>
                <w:rFonts w:ascii="Times New Roman" w:eastAsia="Times New Roman" w:hAnsi="Times New Roman" w:cs="Times New Roman"/>
                <w:color w:val="000000"/>
                <w:sz w:val="20"/>
                <w:szCs w:val="20"/>
                <w:lang w:eastAsia="uk-UA" w:bidi="uk-UA"/>
              </w:rPr>
              <w:t xml:space="preserve"> Уточнено законодавчі визначення </w:t>
            </w:r>
            <w:r w:rsidR="002131F3">
              <w:rPr>
                <w:rFonts w:ascii="Times New Roman" w:eastAsia="Times New Roman" w:hAnsi="Times New Roman" w:cs="Times New Roman"/>
                <w:color w:val="000000"/>
                <w:sz w:val="20"/>
                <w:szCs w:val="20"/>
                <w:lang w:eastAsia="uk-UA" w:bidi="uk-UA"/>
              </w:rPr>
              <w:t>термінів</w:t>
            </w:r>
            <w:r w:rsidR="002131F3" w:rsidRPr="00010E5B">
              <w:rPr>
                <w:rFonts w:ascii="Times New Roman" w:eastAsia="Times New Roman" w:hAnsi="Times New Roman" w:cs="Times New Roman"/>
                <w:color w:val="000000"/>
                <w:sz w:val="20"/>
                <w:szCs w:val="20"/>
                <w:lang w:eastAsia="uk-UA" w:bidi="uk-UA"/>
              </w:rPr>
              <w:t xml:space="preserve"> </w:t>
            </w:r>
            <w:r w:rsidR="00E95B48" w:rsidRPr="00010E5B">
              <w:rPr>
                <w:rFonts w:ascii="Times New Roman" w:eastAsia="Times New Roman" w:hAnsi="Times New Roman" w:cs="Times New Roman"/>
                <w:color w:val="000000"/>
                <w:sz w:val="20"/>
                <w:szCs w:val="20"/>
                <w:lang w:eastAsia="uk-UA" w:bidi="uk-UA"/>
              </w:rPr>
              <w:t>"реальний конфлікт інтересів", "потенційний конфлікт інтересів", "приватний інтерес" у напрямі спрощення їх розуміння і застосування</w:t>
            </w:r>
          </w:p>
        </w:tc>
        <w:tc>
          <w:tcPr>
            <w:tcW w:w="8424" w:type="dxa"/>
          </w:tcPr>
          <w:p w14:paraId="182D2371" w14:textId="66A36227" w:rsidR="00E95B48" w:rsidRPr="00010E5B" w:rsidRDefault="00653E44"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r w:rsidRPr="00653E44">
              <w:rPr>
                <w:rFonts w:ascii="Times New Roman" w:eastAsia="Times New Roman" w:hAnsi="Times New Roman" w:cs="Times New Roman"/>
                <w:b/>
                <w:color w:val="000000"/>
                <w:sz w:val="20"/>
                <w:szCs w:val="20"/>
                <w:lang w:val="ru-RU" w:eastAsia="uk-UA" w:bidi="uk-UA"/>
              </w:rPr>
              <w:t>1</w:t>
            </w:r>
            <w:r w:rsidR="00BE3795" w:rsidRPr="00010E5B">
              <w:rPr>
                <w:rFonts w:ascii="Times New Roman" w:eastAsia="Times New Roman" w:hAnsi="Times New Roman" w:cs="Times New Roman"/>
                <w:b/>
                <w:color w:val="000000"/>
                <w:sz w:val="20"/>
                <w:szCs w:val="20"/>
                <w:lang w:eastAsia="uk-UA" w:bidi="uk-UA"/>
              </w:rPr>
              <w:t>.</w:t>
            </w:r>
            <w:r w:rsidR="00BE3795" w:rsidRPr="00010E5B">
              <w:rPr>
                <w:rFonts w:ascii="Times New Roman" w:eastAsia="Times New Roman" w:hAnsi="Times New Roman" w:cs="Times New Roman"/>
                <w:color w:val="000000"/>
                <w:sz w:val="20"/>
                <w:szCs w:val="20"/>
                <w:lang w:eastAsia="uk-UA" w:bidi="uk-UA"/>
              </w:rPr>
              <w:t> </w:t>
            </w:r>
            <w:r w:rsidR="00E95B48" w:rsidRPr="00010E5B">
              <w:rPr>
                <w:rFonts w:ascii="Times New Roman" w:eastAsia="Times New Roman" w:hAnsi="Times New Roman" w:cs="Times New Roman"/>
                <w:color w:val="000000"/>
                <w:sz w:val="20"/>
                <w:szCs w:val="20"/>
                <w:lang w:eastAsia="uk-UA" w:bidi="uk-UA"/>
              </w:rPr>
              <w:t>Набрав чинності закон, яки</w:t>
            </w:r>
            <w:r w:rsidR="002C122C" w:rsidRPr="00010E5B">
              <w:rPr>
                <w:rFonts w:ascii="Times New Roman" w:eastAsia="Times New Roman" w:hAnsi="Times New Roman" w:cs="Times New Roman"/>
                <w:color w:val="000000"/>
                <w:sz w:val="20"/>
                <w:szCs w:val="20"/>
                <w:lang w:eastAsia="uk-UA" w:bidi="uk-UA"/>
              </w:rPr>
              <w:t>м</w:t>
            </w:r>
            <w:r w:rsidR="00E95B48" w:rsidRPr="00010E5B">
              <w:rPr>
                <w:rFonts w:ascii="Times New Roman" w:eastAsia="Times New Roman" w:hAnsi="Times New Roman" w:cs="Times New Roman"/>
                <w:color w:val="000000"/>
                <w:sz w:val="20"/>
                <w:szCs w:val="20"/>
                <w:lang w:eastAsia="uk-UA" w:bidi="uk-UA"/>
              </w:rPr>
              <w:t>, зокрема:</w:t>
            </w:r>
          </w:p>
          <w:p w14:paraId="16B56DE9" w14:textId="3774071F" w:rsidR="00E95B48" w:rsidRPr="00010E5B" w:rsidRDefault="0000041D"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w:t>
            </w:r>
            <w:r w:rsidR="00BE3795" w:rsidRPr="00010E5B">
              <w:rPr>
                <w:rFonts w:ascii="Times New Roman" w:eastAsia="Times New Roman" w:hAnsi="Times New Roman" w:cs="Times New Roman"/>
                <w:color w:val="000000"/>
                <w:sz w:val="16"/>
                <w:szCs w:val="16"/>
                <w:lang w:eastAsia="uk-UA" w:bidi="uk-UA"/>
              </w:rPr>
              <w:t>з</w:t>
            </w:r>
            <w:r w:rsidR="00E95B48" w:rsidRPr="00010E5B">
              <w:rPr>
                <w:rFonts w:ascii="Times New Roman" w:eastAsia="Times New Roman" w:hAnsi="Times New Roman" w:cs="Times New Roman"/>
                <w:color w:val="000000"/>
                <w:sz w:val="16"/>
                <w:szCs w:val="16"/>
                <w:lang w:eastAsia="uk-UA" w:bidi="uk-UA"/>
              </w:rPr>
              <w:t>апровад</w:t>
            </w:r>
            <w:r w:rsidR="002C122C" w:rsidRPr="00010E5B">
              <w:rPr>
                <w:rFonts w:ascii="Times New Roman" w:eastAsia="Times New Roman" w:hAnsi="Times New Roman" w:cs="Times New Roman"/>
                <w:color w:val="000000"/>
                <w:sz w:val="16"/>
                <w:szCs w:val="16"/>
                <w:lang w:eastAsia="uk-UA" w:bidi="uk-UA"/>
              </w:rPr>
              <w:t>жено</w:t>
            </w:r>
            <w:r w:rsidR="00E95B48" w:rsidRPr="00010E5B">
              <w:rPr>
                <w:rFonts w:ascii="Times New Roman" w:eastAsia="Times New Roman" w:hAnsi="Times New Roman" w:cs="Times New Roman"/>
                <w:color w:val="000000"/>
                <w:sz w:val="16"/>
                <w:szCs w:val="16"/>
                <w:lang w:eastAsia="uk-UA" w:bidi="uk-UA"/>
              </w:rPr>
              <w:t xml:space="preserve"> новий підхід до визначення термінів «потенційний конфлікт інтересів» та «реальний конфлікт інтересів», який дає змогу чітко їх розмежувати</w:t>
            </w:r>
            <w:r w:rsidR="00B17B49" w:rsidRPr="00010E5B">
              <w:rPr>
                <w:rFonts w:ascii="Times New Roman" w:eastAsia="Times New Roman" w:hAnsi="Times New Roman" w:cs="Times New Roman"/>
                <w:color w:val="000000"/>
                <w:sz w:val="16"/>
                <w:szCs w:val="16"/>
                <w:lang w:eastAsia="uk-UA" w:bidi="uk-UA"/>
              </w:rPr>
              <w:t xml:space="preserve"> (серед іншого, виключ</w:t>
            </w:r>
            <w:r w:rsidR="00DF0FE2">
              <w:rPr>
                <w:rFonts w:ascii="Times New Roman" w:eastAsia="Times New Roman" w:hAnsi="Times New Roman" w:cs="Times New Roman"/>
                <w:color w:val="000000"/>
                <w:sz w:val="16"/>
                <w:szCs w:val="16"/>
                <w:lang w:eastAsia="uk-UA" w:bidi="uk-UA"/>
              </w:rPr>
              <w:t>ено</w:t>
            </w:r>
            <w:r w:rsidR="00B17B49" w:rsidRPr="00010E5B">
              <w:rPr>
                <w:rFonts w:ascii="Times New Roman" w:eastAsia="Times New Roman" w:hAnsi="Times New Roman" w:cs="Times New Roman"/>
                <w:color w:val="000000"/>
                <w:sz w:val="16"/>
                <w:szCs w:val="16"/>
                <w:lang w:eastAsia="uk-UA" w:bidi="uk-UA"/>
              </w:rPr>
              <w:t xml:space="preserve"> ознаку </w:t>
            </w:r>
            <w:r w:rsidR="00BE3795" w:rsidRPr="00010E5B">
              <w:rPr>
                <w:rFonts w:ascii="Times New Roman" w:eastAsia="Times New Roman" w:hAnsi="Times New Roman" w:cs="Times New Roman"/>
                <w:color w:val="000000"/>
                <w:sz w:val="16"/>
                <w:szCs w:val="16"/>
                <w:lang w:eastAsia="uk-UA" w:bidi="uk-UA"/>
              </w:rPr>
              <w:t>суперечн</w:t>
            </w:r>
            <w:r w:rsidR="00B17B49" w:rsidRPr="00010E5B">
              <w:rPr>
                <w:rFonts w:ascii="Times New Roman" w:eastAsia="Times New Roman" w:hAnsi="Times New Roman" w:cs="Times New Roman"/>
                <w:color w:val="000000"/>
                <w:sz w:val="16"/>
                <w:szCs w:val="16"/>
                <w:lang w:eastAsia="uk-UA" w:bidi="uk-UA"/>
              </w:rPr>
              <w:t>о</w:t>
            </w:r>
            <w:r w:rsidR="00BE3795" w:rsidRPr="00010E5B">
              <w:rPr>
                <w:rFonts w:ascii="Times New Roman" w:eastAsia="Times New Roman" w:hAnsi="Times New Roman" w:cs="Times New Roman"/>
                <w:color w:val="000000"/>
                <w:sz w:val="16"/>
                <w:szCs w:val="16"/>
                <w:lang w:eastAsia="uk-UA" w:bidi="uk-UA"/>
              </w:rPr>
              <w:t>ст</w:t>
            </w:r>
            <w:r w:rsidR="00B17B49" w:rsidRPr="00010E5B">
              <w:rPr>
                <w:rFonts w:ascii="Times New Roman" w:eastAsia="Times New Roman" w:hAnsi="Times New Roman" w:cs="Times New Roman"/>
                <w:color w:val="000000"/>
                <w:sz w:val="16"/>
                <w:szCs w:val="16"/>
                <w:lang w:eastAsia="uk-UA" w:bidi="uk-UA"/>
              </w:rPr>
              <w:t>і між приватним інтересом і службовими повноваженнями</w:t>
            </w:r>
            <w:r w:rsidR="00BE3795" w:rsidRPr="00010E5B">
              <w:rPr>
                <w:rFonts w:ascii="Times New Roman" w:eastAsia="Times New Roman" w:hAnsi="Times New Roman" w:cs="Times New Roman"/>
                <w:color w:val="000000"/>
                <w:sz w:val="16"/>
                <w:szCs w:val="16"/>
                <w:lang w:eastAsia="uk-UA" w:bidi="uk-UA"/>
              </w:rPr>
              <w:t>)</w:t>
            </w:r>
            <w:r w:rsidR="00E95B48" w:rsidRPr="00010E5B">
              <w:rPr>
                <w:rFonts w:ascii="Times New Roman" w:eastAsia="Times New Roman" w:hAnsi="Times New Roman" w:cs="Times New Roman"/>
                <w:color w:val="000000"/>
                <w:sz w:val="16"/>
                <w:szCs w:val="16"/>
                <w:lang w:eastAsia="uk-UA" w:bidi="uk-UA"/>
              </w:rPr>
              <w:t xml:space="preserve"> </w:t>
            </w:r>
            <w:r w:rsidR="00F262F5" w:rsidRPr="00010E5B">
              <w:rPr>
                <w:rFonts w:ascii="Times New Roman" w:eastAsia="Times New Roman" w:hAnsi="Times New Roman" w:cs="Times New Roman"/>
                <w:color w:val="000000"/>
                <w:sz w:val="16"/>
                <w:szCs w:val="16"/>
                <w:lang w:eastAsia="uk-UA" w:bidi="uk-UA"/>
              </w:rPr>
              <w:t>(70%)</w:t>
            </w:r>
            <w:r w:rsidR="00BE3795" w:rsidRPr="00010E5B">
              <w:rPr>
                <w:rFonts w:ascii="Times New Roman" w:eastAsia="Times New Roman" w:hAnsi="Times New Roman" w:cs="Times New Roman"/>
                <w:color w:val="000000"/>
                <w:sz w:val="16"/>
                <w:szCs w:val="16"/>
                <w:lang w:eastAsia="uk-UA" w:bidi="uk-UA"/>
              </w:rPr>
              <w:t>;</w:t>
            </w:r>
          </w:p>
          <w:p w14:paraId="49463E8A" w14:textId="77777777" w:rsidR="00BE3795" w:rsidRPr="00010E5B" w:rsidRDefault="0000041D"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w:t>
            </w:r>
            <w:r w:rsidR="00256BEA" w:rsidRPr="00010E5B">
              <w:rPr>
                <w:rFonts w:ascii="Times New Roman" w:eastAsia="Times New Roman" w:hAnsi="Times New Roman" w:cs="Times New Roman"/>
                <w:color w:val="000000"/>
                <w:sz w:val="16"/>
                <w:szCs w:val="16"/>
                <w:lang w:eastAsia="uk-UA" w:bidi="uk-UA"/>
              </w:rPr>
              <w:t xml:space="preserve">удосконалено поняття «приватний інтерес», зокрема надано чіткості визначенню вказаного поняття </w:t>
            </w:r>
            <w:r w:rsidR="00F262F5" w:rsidRPr="00010E5B">
              <w:rPr>
                <w:rFonts w:ascii="Times New Roman" w:eastAsia="Times New Roman" w:hAnsi="Times New Roman" w:cs="Times New Roman"/>
                <w:color w:val="000000"/>
                <w:sz w:val="16"/>
                <w:szCs w:val="16"/>
                <w:lang w:eastAsia="uk-UA" w:bidi="uk-UA"/>
              </w:rPr>
              <w:t>(20%)</w:t>
            </w:r>
          </w:p>
        </w:tc>
        <w:tc>
          <w:tcPr>
            <w:tcW w:w="1134" w:type="dxa"/>
          </w:tcPr>
          <w:p w14:paraId="5098E990" w14:textId="7941F02C" w:rsidR="00B7272A" w:rsidRPr="00010E5B" w:rsidRDefault="00F262F5">
            <w:pPr>
              <w:widowControl w:val="0"/>
              <w:tabs>
                <w:tab w:val="left" w:pos="1274"/>
              </w:tabs>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9</w:t>
            </w:r>
            <w:r w:rsidR="00B7272A" w:rsidRPr="00010E5B">
              <w:rPr>
                <w:rFonts w:ascii="Times New Roman" w:eastAsia="Times New Roman" w:hAnsi="Times New Roman" w:cs="Times New Roman"/>
                <w:color w:val="000000"/>
                <w:sz w:val="16"/>
                <w:szCs w:val="16"/>
                <w:lang w:eastAsia="uk-UA" w:bidi="uk-UA"/>
              </w:rPr>
              <w:t>0</w:t>
            </w:r>
          </w:p>
        </w:tc>
        <w:tc>
          <w:tcPr>
            <w:tcW w:w="1419" w:type="dxa"/>
          </w:tcPr>
          <w:p w14:paraId="15452357" w14:textId="34A3FC1B" w:rsidR="00E95B48" w:rsidRPr="00010E5B" w:rsidRDefault="00E95B48" w:rsidP="009F677D">
            <w:pPr>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1. Офіційні друковані видання.</w:t>
            </w:r>
          </w:p>
          <w:p w14:paraId="186974E8" w14:textId="120B6091" w:rsidR="00E95B48" w:rsidRPr="00010E5B" w:rsidRDefault="00E95B48" w:rsidP="009F677D">
            <w:pPr>
              <w:widowControl w:val="0"/>
              <w:tabs>
                <w:tab w:val="left" w:pos="1274"/>
              </w:tabs>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xml:space="preserve">2. Офіційний вебпортал </w:t>
            </w:r>
            <w:r w:rsidR="004A24BC">
              <w:rPr>
                <w:rFonts w:ascii="Times New Roman" w:eastAsia="Times New Roman" w:hAnsi="Times New Roman" w:cs="Times New Roman"/>
                <w:color w:val="000000"/>
                <w:sz w:val="16"/>
                <w:szCs w:val="16"/>
                <w:lang w:eastAsia="uk-UA" w:bidi="uk-UA"/>
              </w:rPr>
              <w:t>ВРУ</w:t>
            </w:r>
            <w:r w:rsidR="004A24BC" w:rsidRPr="00010E5B">
              <w:rPr>
                <w:rFonts w:ascii="Times New Roman" w:eastAsia="Times New Roman" w:hAnsi="Times New Roman" w:cs="Times New Roman"/>
                <w:color w:val="000000"/>
                <w:sz w:val="16"/>
                <w:szCs w:val="16"/>
                <w:lang w:eastAsia="uk-UA" w:bidi="uk-UA"/>
              </w:rPr>
              <w:t xml:space="preserve"> </w:t>
            </w:r>
            <w:r w:rsidRPr="00010E5B">
              <w:rPr>
                <w:rFonts w:ascii="Times New Roman" w:eastAsia="Times New Roman" w:hAnsi="Times New Roman" w:cs="Times New Roman"/>
                <w:color w:val="000000"/>
                <w:sz w:val="16"/>
                <w:szCs w:val="16"/>
                <w:lang w:eastAsia="uk-UA" w:bidi="uk-UA"/>
              </w:rPr>
              <w:t>(https://www.rada.gov.ua/)</w:t>
            </w:r>
          </w:p>
        </w:tc>
        <w:tc>
          <w:tcPr>
            <w:tcW w:w="1274" w:type="dxa"/>
          </w:tcPr>
          <w:p w14:paraId="20B6B9E1" w14:textId="77777777" w:rsidR="00E95B48" w:rsidRPr="00010E5B" w:rsidRDefault="00E95B48" w:rsidP="00E95B48">
            <w:pPr>
              <w:widowControl w:val="0"/>
              <w:tabs>
                <w:tab w:val="left" w:pos="1274"/>
              </w:tabs>
              <w:ind w:right="-173"/>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xml:space="preserve">Закон чинності </w:t>
            </w:r>
          </w:p>
          <w:p w14:paraId="1D05BF29" w14:textId="77777777" w:rsidR="00E95B48" w:rsidRPr="00010E5B" w:rsidRDefault="00E95B48" w:rsidP="00E95B48">
            <w:pPr>
              <w:widowControl w:val="0"/>
              <w:tabs>
                <w:tab w:val="left" w:pos="1274"/>
              </w:tabs>
              <w:ind w:right="-173"/>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не набрав</w:t>
            </w:r>
          </w:p>
        </w:tc>
      </w:tr>
      <w:tr w:rsidR="00B17B49" w:rsidRPr="00B17B49" w14:paraId="59EE856F" w14:textId="77777777" w:rsidTr="329E2989">
        <w:trPr>
          <w:jc w:val="center"/>
        </w:trPr>
        <w:tc>
          <w:tcPr>
            <w:tcW w:w="2628" w:type="dxa"/>
            <w:vMerge/>
          </w:tcPr>
          <w:p w14:paraId="4A29C7E7" w14:textId="77777777"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p>
        </w:tc>
        <w:tc>
          <w:tcPr>
            <w:tcW w:w="8424" w:type="dxa"/>
          </w:tcPr>
          <w:p w14:paraId="3FE6B86B" w14:textId="0C5889B8"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r w:rsidRPr="00010E5B">
              <w:rPr>
                <w:rFonts w:ascii="Times New Roman" w:eastAsia="Times New Roman" w:hAnsi="Times New Roman" w:cs="Times New Roman"/>
                <w:b/>
                <w:color w:val="000000"/>
                <w:sz w:val="20"/>
                <w:szCs w:val="20"/>
                <w:lang w:eastAsia="uk-UA" w:bidi="uk-UA"/>
              </w:rPr>
              <w:t>2.</w:t>
            </w:r>
            <w:r w:rsidRPr="00010E5B">
              <w:rPr>
                <w:rFonts w:ascii="Times New Roman" w:eastAsia="Times New Roman" w:hAnsi="Times New Roman" w:cs="Times New Roman"/>
                <w:color w:val="000000"/>
                <w:sz w:val="20"/>
                <w:szCs w:val="20"/>
                <w:lang w:eastAsia="uk-UA" w:bidi="uk-UA"/>
              </w:rPr>
              <w:t> За результатами експертного опитування встановлено, що:</w:t>
            </w:r>
          </w:p>
          <w:p w14:paraId="113DBB76" w14:textId="474E53C6"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w:t>
            </w:r>
            <w:r w:rsidR="0000041D" w:rsidRPr="00010E5B">
              <w:rPr>
                <w:rFonts w:ascii="Times New Roman" w:eastAsia="Times New Roman" w:hAnsi="Times New Roman" w:cs="Times New Roman"/>
                <w:color w:val="000000"/>
                <w:sz w:val="16"/>
                <w:szCs w:val="16"/>
                <w:lang w:eastAsia="uk-UA" w:bidi="uk-UA"/>
              </w:rPr>
              <w:t> </w:t>
            </w:r>
            <w:r w:rsidRPr="00010E5B">
              <w:rPr>
                <w:rFonts w:ascii="Times New Roman" w:eastAsia="Times New Roman" w:hAnsi="Times New Roman" w:cs="Times New Roman"/>
                <w:color w:val="000000"/>
                <w:sz w:val="16"/>
                <w:szCs w:val="16"/>
                <w:lang w:eastAsia="uk-UA" w:bidi="uk-UA"/>
              </w:rPr>
              <w:t>понад 75% фахівців у сфері антикорупційної політики оцінюють якість</w:t>
            </w:r>
            <w:r w:rsidR="00C04E73">
              <w:rPr>
                <w:rFonts w:ascii="Times New Roman" w:eastAsia="Times New Roman" w:hAnsi="Times New Roman" w:cs="Times New Roman"/>
                <w:color w:val="000000"/>
                <w:sz w:val="16"/>
                <w:szCs w:val="16"/>
                <w:lang w:eastAsia="uk-UA" w:bidi="uk-UA"/>
              </w:rPr>
              <w:t>,</w:t>
            </w:r>
            <w:r w:rsidRPr="00010E5B">
              <w:rPr>
                <w:rFonts w:ascii="Times New Roman" w:eastAsia="Times New Roman" w:hAnsi="Times New Roman" w:cs="Times New Roman"/>
                <w:color w:val="000000"/>
                <w:sz w:val="16"/>
                <w:szCs w:val="16"/>
                <w:lang w:eastAsia="uk-UA" w:bidi="uk-UA"/>
              </w:rPr>
              <w:t xml:space="preserve"> </w:t>
            </w:r>
            <w:r w:rsidR="00C04E73">
              <w:rPr>
                <w:rFonts w:ascii="Times New Roman" w:eastAsia="Times New Roman" w:hAnsi="Times New Roman" w:cs="Times New Roman"/>
                <w:color w:val="000000"/>
                <w:sz w:val="16"/>
                <w:szCs w:val="16"/>
                <w:lang w:eastAsia="uk-UA" w:bidi="uk-UA"/>
              </w:rPr>
              <w:t>зазначеного в показнику (індикаторі) досягнення № 1</w:t>
            </w:r>
            <w:r w:rsidR="00C04E73" w:rsidRPr="002909D7">
              <w:rPr>
                <w:rFonts w:ascii="Times New Roman" w:eastAsia="Times New Roman" w:hAnsi="Times New Roman" w:cs="Times New Roman"/>
                <w:color w:val="000000"/>
                <w:sz w:val="16"/>
                <w:szCs w:val="16"/>
                <w:lang w:eastAsia="uk-UA" w:bidi="uk-UA"/>
              </w:rPr>
              <w:t xml:space="preserve"> </w:t>
            </w:r>
            <w:r w:rsidR="00C04E73">
              <w:rPr>
                <w:rFonts w:ascii="Times New Roman" w:eastAsia="Times New Roman" w:hAnsi="Times New Roman" w:cs="Times New Roman"/>
                <w:color w:val="000000"/>
                <w:sz w:val="16"/>
                <w:szCs w:val="16"/>
                <w:lang w:eastAsia="uk-UA" w:bidi="uk-UA"/>
              </w:rPr>
              <w:t xml:space="preserve">очікуваного стратегічного результату 1.3.1.1., </w:t>
            </w:r>
            <w:r w:rsidRPr="00010E5B">
              <w:rPr>
                <w:rFonts w:ascii="Times New Roman" w:eastAsia="Times New Roman" w:hAnsi="Times New Roman" w:cs="Times New Roman"/>
                <w:color w:val="000000"/>
                <w:sz w:val="16"/>
                <w:szCs w:val="16"/>
                <w:lang w:eastAsia="uk-UA" w:bidi="uk-UA"/>
              </w:rPr>
              <w:t>як «високу» або «дуже високу» (</w:t>
            </w:r>
            <w:r w:rsidR="00DD43EA" w:rsidRPr="00010E5B">
              <w:rPr>
                <w:rFonts w:ascii="Times New Roman" w:eastAsia="Times New Roman" w:hAnsi="Times New Roman" w:cs="Times New Roman"/>
                <w:color w:val="000000"/>
                <w:sz w:val="16"/>
                <w:szCs w:val="16"/>
                <w:lang w:eastAsia="uk-UA" w:bidi="uk-UA"/>
              </w:rPr>
              <w:t>10</w:t>
            </w:r>
            <w:r w:rsidRPr="00010E5B">
              <w:rPr>
                <w:rFonts w:ascii="Times New Roman" w:eastAsia="Times New Roman" w:hAnsi="Times New Roman" w:cs="Times New Roman"/>
                <w:color w:val="000000"/>
                <w:sz w:val="16"/>
                <w:szCs w:val="16"/>
                <w:lang w:eastAsia="uk-UA" w:bidi="uk-UA"/>
              </w:rPr>
              <w:t>%);</w:t>
            </w:r>
          </w:p>
          <w:p w14:paraId="084D6880" w14:textId="4B041E12"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w:t>
            </w:r>
            <w:r w:rsidR="0000041D" w:rsidRPr="00010E5B">
              <w:rPr>
                <w:rFonts w:ascii="Times New Roman" w:eastAsia="Times New Roman" w:hAnsi="Times New Roman" w:cs="Times New Roman"/>
                <w:color w:val="000000"/>
                <w:sz w:val="16"/>
                <w:szCs w:val="16"/>
                <w:lang w:eastAsia="uk-UA" w:bidi="uk-UA"/>
              </w:rPr>
              <w:t> </w:t>
            </w:r>
            <w:r w:rsidRPr="00010E5B">
              <w:rPr>
                <w:rFonts w:ascii="Times New Roman" w:eastAsia="Times New Roman" w:hAnsi="Times New Roman" w:cs="Times New Roman"/>
                <w:color w:val="000000"/>
                <w:sz w:val="16"/>
                <w:szCs w:val="16"/>
                <w:lang w:eastAsia="uk-UA" w:bidi="uk-UA"/>
              </w:rPr>
              <w:t>понад 50% фахівців у сфері антикорупційної політики оцінюють якість</w:t>
            </w:r>
            <w:r w:rsidR="00C04E73">
              <w:rPr>
                <w:rFonts w:ascii="Times New Roman" w:eastAsia="Times New Roman" w:hAnsi="Times New Roman" w:cs="Times New Roman"/>
                <w:color w:val="000000"/>
                <w:sz w:val="16"/>
                <w:szCs w:val="16"/>
                <w:lang w:eastAsia="uk-UA" w:bidi="uk-UA"/>
              </w:rPr>
              <w:t>,</w:t>
            </w:r>
            <w:r w:rsidR="00C04E73" w:rsidRPr="00010E5B">
              <w:rPr>
                <w:rFonts w:ascii="Times New Roman" w:eastAsia="Times New Roman" w:hAnsi="Times New Roman" w:cs="Times New Roman"/>
                <w:color w:val="000000"/>
                <w:sz w:val="16"/>
                <w:szCs w:val="16"/>
                <w:lang w:eastAsia="uk-UA" w:bidi="uk-UA"/>
              </w:rPr>
              <w:t xml:space="preserve"> </w:t>
            </w:r>
            <w:r w:rsidR="00C04E73">
              <w:rPr>
                <w:rFonts w:ascii="Times New Roman" w:eastAsia="Times New Roman" w:hAnsi="Times New Roman" w:cs="Times New Roman"/>
                <w:color w:val="000000"/>
                <w:sz w:val="16"/>
                <w:szCs w:val="16"/>
                <w:lang w:eastAsia="uk-UA" w:bidi="uk-UA"/>
              </w:rPr>
              <w:t>зазначеного в показнику (індикаторі) досягнення № 1</w:t>
            </w:r>
            <w:r w:rsidR="00C04E73" w:rsidRPr="002909D7">
              <w:rPr>
                <w:rFonts w:ascii="Times New Roman" w:eastAsia="Times New Roman" w:hAnsi="Times New Roman" w:cs="Times New Roman"/>
                <w:color w:val="000000"/>
                <w:sz w:val="16"/>
                <w:szCs w:val="16"/>
                <w:lang w:eastAsia="uk-UA" w:bidi="uk-UA"/>
              </w:rPr>
              <w:t xml:space="preserve"> </w:t>
            </w:r>
            <w:r w:rsidR="00C04E73">
              <w:rPr>
                <w:rFonts w:ascii="Times New Roman" w:eastAsia="Times New Roman" w:hAnsi="Times New Roman" w:cs="Times New Roman"/>
                <w:color w:val="000000"/>
                <w:sz w:val="16"/>
                <w:szCs w:val="16"/>
                <w:lang w:eastAsia="uk-UA" w:bidi="uk-UA"/>
              </w:rPr>
              <w:t xml:space="preserve">очікуваного стратегічного результату 1.3.1.1., </w:t>
            </w:r>
            <w:r w:rsidRPr="00010E5B">
              <w:rPr>
                <w:rFonts w:ascii="Times New Roman" w:eastAsia="Times New Roman" w:hAnsi="Times New Roman" w:cs="Times New Roman"/>
                <w:color w:val="000000"/>
                <w:sz w:val="16"/>
                <w:szCs w:val="16"/>
                <w:lang w:eastAsia="uk-UA" w:bidi="uk-UA"/>
              </w:rPr>
              <w:t>як «високу» або «дуже високу» (</w:t>
            </w:r>
            <w:r w:rsidR="00DD43EA" w:rsidRPr="00010E5B">
              <w:rPr>
                <w:rFonts w:ascii="Times New Roman" w:eastAsia="Times New Roman" w:hAnsi="Times New Roman" w:cs="Times New Roman"/>
                <w:color w:val="000000"/>
                <w:sz w:val="16"/>
                <w:szCs w:val="16"/>
                <w:lang w:eastAsia="uk-UA" w:bidi="uk-UA"/>
              </w:rPr>
              <w:t>6</w:t>
            </w:r>
            <w:r w:rsidRPr="00010E5B">
              <w:rPr>
                <w:rFonts w:ascii="Times New Roman" w:eastAsia="Times New Roman" w:hAnsi="Times New Roman" w:cs="Times New Roman"/>
                <w:color w:val="000000"/>
                <w:sz w:val="16"/>
                <w:szCs w:val="16"/>
                <w:lang w:eastAsia="uk-UA" w:bidi="uk-UA"/>
              </w:rPr>
              <w:t>%);</w:t>
            </w:r>
          </w:p>
          <w:p w14:paraId="1CAEA6AE" w14:textId="57A1E5DF"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w:t>
            </w:r>
            <w:r w:rsidR="0000041D" w:rsidRPr="00010E5B">
              <w:rPr>
                <w:rFonts w:ascii="Times New Roman" w:eastAsia="Times New Roman" w:hAnsi="Times New Roman" w:cs="Times New Roman"/>
                <w:color w:val="000000"/>
                <w:sz w:val="16"/>
                <w:szCs w:val="16"/>
                <w:lang w:eastAsia="uk-UA" w:bidi="uk-UA"/>
              </w:rPr>
              <w:t> </w:t>
            </w:r>
            <w:r w:rsidRPr="00010E5B">
              <w:rPr>
                <w:rFonts w:ascii="Times New Roman" w:eastAsia="Times New Roman" w:hAnsi="Times New Roman" w:cs="Times New Roman"/>
                <w:color w:val="000000"/>
                <w:sz w:val="16"/>
                <w:szCs w:val="16"/>
                <w:lang w:eastAsia="uk-UA" w:bidi="uk-UA"/>
              </w:rPr>
              <w:t>понад 25% фахівців у сфері антикорупційної політики оцінюють якість</w:t>
            </w:r>
            <w:r w:rsidR="00C04E73">
              <w:rPr>
                <w:rFonts w:ascii="Times New Roman" w:eastAsia="Times New Roman" w:hAnsi="Times New Roman" w:cs="Times New Roman"/>
                <w:color w:val="000000"/>
                <w:sz w:val="16"/>
                <w:szCs w:val="16"/>
                <w:lang w:eastAsia="uk-UA" w:bidi="uk-UA"/>
              </w:rPr>
              <w:t>,</w:t>
            </w:r>
            <w:r w:rsidR="00C04E73" w:rsidRPr="00010E5B">
              <w:rPr>
                <w:rFonts w:ascii="Times New Roman" w:eastAsia="Times New Roman" w:hAnsi="Times New Roman" w:cs="Times New Roman"/>
                <w:color w:val="000000"/>
                <w:sz w:val="16"/>
                <w:szCs w:val="16"/>
                <w:lang w:eastAsia="uk-UA" w:bidi="uk-UA"/>
              </w:rPr>
              <w:t xml:space="preserve"> </w:t>
            </w:r>
            <w:r w:rsidR="00C04E73">
              <w:rPr>
                <w:rFonts w:ascii="Times New Roman" w:eastAsia="Times New Roman" w:hAnsi="Times New Roman" w:cs="Times New Roman"/>
                <w:color w:val="000000"/>
                <w:sz w:val="16"/>
                <w:szCs w:val="16"/>
                <w:lang w:eastAsia="uk-UA" w:bidi="uk-UA"/>
              </w:rPr>
              <w:t>зазначеного в показнику (індикаторі) досягнення № 1</w:t>
            </w:r>
            <w:r w:rsidR="00C04E73" w:rsidRPr="002909D7">
              <w:rPr>
                <w:rFonts w:ascii="Times New Roman" w:eastAsia="Times New Roman" w:hAnsi="Times New Roman" w:cs="Times New Roman"/>
                <w:color w:val="000000"/>
                <w:sz w:val="16"/>
                <w:szCs w:val="16"/>
                <w:lang w:eastAsia="uk-UA" w:bidi="uk-UA"/>
              </w:rPr>
              <w:t xml:space="preserve"> </w:t>
            </w:r>
            <w:r w:rsidR="00C04E73">
              <w:rPr>
                <w:rFonts w:ascii="Times New Roman" w:eastAsia="Times New Roman" w:hAnsi="Times New Roman" w:cs="Times New Roman"/>
                <w:color w:val="000000"/>
                <w:sz w:val="16"/>
                <w:szCs w:val="16"/>
                <w:lang w:eastAsia="uk-UA" w:bidi="uk-UA"/>
              </w:rPr>
              <w:t xml:space="preserve">очікуваного стратегічного результату 1.3.1.1., </w:t>
            </w:r>
            <w:r w:rsidRPr="00010E5B">
              <w:rPr>
                <w:rFonts w:ascii="Times New Roman" w:eastAsia="Times New Roman" w:hAnsi="Times New Roman" w:cs="Times New Roman"/>
                <w:color w:val="000000"/>
                <w:sz w:val="16"/>
                <w:szCs w:val="16"/>
                <w:lang w:eastAsia="uk-UA" w:bidi="uk-UA"/>
              </w:rPr>
              <w:t>як «високу» або «дуже високу» (</w:t>
            </w:r>
            <w:r w:rsidR="00DD43EA" w:rsidRPr="00010E5B">
              <w:rPr>
                <w:rFonts w:ascii="Times New Roman" w:eastAsia="Times New Roman" w:hAnsi="Times New Roman" w:cs="Times New Roman"/>
                <w:color w:val="000000"/>
                <w:sz w:val="16"/>
                <w:szCs w:val="16"/>
                <w:lang w:eastAsia="uk-UA" w:bidi="uk-UA"/>
              </w:rPr>
              <w:t>3</w:t>
            </w:r>
            <w:r w:rsidRPr="00010E5B">
              <w:rPr>
                <w:rFonts w:ascii="Times New Roman" w:eastAsia="Times New Roman" w:hAnsi="Times New Roman" w:cs="Times New Roman"/>
                <w:color w:val="000000"/>
                <w:sz w:val="16"/>
                <w:szCs w:val="16"/>
                <w:lang w:eastAsia="uk-UA" w:bidi="uk-UA"/>
              </w:rPr>
              <w:t>%).</w:t>
            </w:r>
          </w:p>
        </w:tc>
        <w:tc>
          <w:tcPr>
            <w:tcW w:w="1134" w:type="dxa"/>
          </w:tcPr>
          <w:p w14:paraId="733D332E" w14:textId="77777777" w:rsidR="00E95B48" w:rsidRPr="00010E5B" w:rsidRDefault="00E95B48" w:rsidP="00E95B48">
            <w:pPr>
              <w:widowControl w:val="0"/>
              <w:tabs>
                <w:tab w:val="left" w:pos="1274"/>
              </w:tabs>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10</w:t>
            </w:r>
          </w:p>
        </w:tc>
        <w:tc>
          <w:tcPr>
            <w:tcW w:w="1419" w:type="dxa"/>
          </w:tcPr>
          <w:p w14:paraId="0DE160FA" w14:textId="77777777" w:rsidR="00E95B48" w:rsidRPr="00010E5B" w:rsidRDefault="00E95B48" w:rsidP="00E95B48">
            <w:pPr>
              <w:widowControl w:val="0"/>
              <w:tabs>
                <w:tab w:val="left" w:pos="1274"/>
              </w:tabs>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Експертне опитування, організоване НАЗК</w:t>
            </w:r>
          </w:p>
        </w:tc>
        <w:tc>
          <w:tcPr>
            <w:tcW w:w="1274" w:type="dxa"/>
          </w:tcPr>
          <w:p w14:paraId="1A5214A4" w14:textId="77777777" w:rsidR="00E95B48" w:rsidRPr="00010E5B" w:rsidRDefault="00E95B48" w:rsidP="00E95B48">
            <w:pPr>
              <w:widowControl w:val="0"/>
              <w:tabs>
                <w:tab w:val="left" w:pos="1274"/>
              </w:tabs>
              <w:ind w:right="-173"/>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w:t>
            </w:r>
          </w:p>
        </w:tc>
      </w:tr>
      <w:tr w:rsidR="00B17B49" w:rsidRPr="00B17B49" w14:paraId="400F4138" w14:textId="77777777" w:rsidTr="329E2989">
        <w:trPr>
          <w:trHeight w:val="2484"/>
          <w:jc w:val="center"/>
        </w:trPr>
        <w:tc>
          <w:tcPr>
            <w:tcW w:w="2628" w:type="dxa"/>
            <w:vMerge w:val="restart"/>
          </w:tcPr>
          <w:p w14:paraId="2E81D375" w14:textId="77ED0762" w:rsidR="00E95B48" w:rsidRPr="00010E5B" w:rsidRDefault="00007068"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r w:rsidRPr="00010E5B">
              <w:rPr>
                <w:rFonts w:ascii="Times New Roman" w:eastAsia="Times New Roman" w:hAnsi="Times New Roman" w:cs="Times New Roman"/>
                <w:b/>
                <w:color w:val="000000"/>
                <w:sz w:val="20"/>
                <w:szCs w:val="20"/>
                <w:lang w:eastAsia="uk-UA" w:bidi="uk-UA"/>
              </w:rPr>
              <w:t>1</w:t>
            </w:r>
            <w:r w:rsidR="00E95B48" w:rsidRPr="00010E5B">
              <w:rPr>
                <w:rFonts w:ascii="Times New Roman" w:eastAsia="Times New Roman" w:hAnsi="Times New Roman" w:cs="Times New Roman"/>
                <w:b/>
                <w:color w:val="000000"/>
                <w:sz w:val="20"/>
                <w:szCs w:val="20"/>
                <w:lang w:eastAsia="uk-UA" w:bidi="uk-UA"/>
              </w:rPr>
              <w:t>.3.1.2. </w:t>
            </w:r>
            <w:r w:rsidR="00E95B48" w:rsidRPr="00010E5B">
              <w:rPr>
                <w:rFonts w:ascii="Times New Roman" w:eastAsia="Times New Roman" w:hAnsi="Times New Roman" w:cs="Times New Roman"/>
                <w:color w:val="000000"/>
                <w:sz w:val="20"/>
                <w:szCs w:val="20"/>
                <w:lang w:eastAsia="uk-UA" w:bidi="uk-UA"/>
              </w:rPr>
              <w:t>Удосконалено законодавчі процедури повідомлення про конфлікт інтересів та механізми його врегулювання, зокрема стосовно осіб, які не мають безпосереднього керівника чи займають виборні посади</w:t>
            </w:r>
          </w:p>
        </w:tc>
        <w:tc>
          <w:tcPr>
            <w:tcW w:w="8424" w:type="dxa"/>
          </w:tcPr>
          <w:p w14:paraId="459A0B11" w14:textId="3987B1CC" w:rsidR="00E95B48" w:rsidRPr="00010E5B" w:rsidRDefault="00F262F5"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r w:rsidRPr="00010E5B">
              <w:rPr>
                <w:rFonts w:ascii="Times New Roman" w:eastAsia="Times New Roman" w:hAnsi="Times New Roman" w:cs="Times New Roman"/>
                <w:b/>
                <w:color w:val="000000"/>
                <w:sz w:val="20"/>
                <w:szCs w:val="20"/>
                <w:lang w:eastAsia="uk-UA" w:bidi="uk-UA"/>
              </w:rPr>
              <w:t>1.</w:t>
            </w:r>
            <w:r w:rsidR="00BB7C78" w:rsidRPr="00010E5B">
              <w:rPr>
                <w:rFonts w:ascii="Times New Roman" w:eastAsia="Times New Roman" w:hAnsi="Times New Roman" w:cs="Times New Roman"/>
                <w:color w:val="000000"/>
                <w:sz w:val="20"/>
                <w:szCs w:val="20"/>
                <w:lang w:eastAsia="uk-UA" w:bidi="uk-UA"/>
              </w:rPr>
              <w:t> </w:t>
            </w:r>
            <w:r w:rsidR="00E95B48" w:rsidRPr="00010E5B">
              <w:rPr>
                <w:rFonts w:ascii="Times New Roman" w:eastAsia="Times New Roman" w:hAnsi="Times New Roman" w:cs="Times New Roman"/>
                <w:color w:val="000000"/>
                <w:sz w:val="20"/>
                <w:szCs w:val="20"/>
                <w:lang w:eastAsia="uk-UA" w:bidi="uk-UA"/>
              </w:rPr>
              <w:t>Набрав чинності закон, яки</w:t>
            </w:r>
            <w:r w:rsidR="002C122C" w:rsidRPr="00010E5B">
              <w:rPr>
                <w:rFonts w:ascii="Times New Roman" w:eastAsia="Times New Roman" w:hAnsi="Times New Roman" w:cs="Times New Roman"/>
                <w:color w:val="000000"/>
                <w:sz w:val="20"/>
                <w:szCs w:val="20"/>
                <w:lang w:eastAsia="uk-UA" w:bidi="uk-UA"/>
              </w:rPr>
              <w:t>м</w:t>
            </w:r>
            <w:r w:rsidR="00E95B48" w:rsidRPr="00010E5B">
              <w:rPr>
                <w:rFonts w:ascii="Times New Roman" w:eastAsia="Times New Roman" w:hAnsi="Times New Roman" w:cs="Times New Roman"/>
                <w:color w:val="000000"/>
                <w:sz w:val="20"/>
                <w:szCs w:val="20"/>
                <w:lang w:eastAsia="uk-UA" w:bidi="uk-UA"/>
              </w:rPr>
              <w:t>, зокрема:</w:t>
            </w:r>
          </w:p>
          <w:p w14:paraId="4DA75E74" w14:textId="1AB2748A" w:rsidR="00E95B48" w:rsidRPr="00010E5B" w:rsidRDefault="000B7094" w:rsidP="00C141B2">
            <w:pPr>
              <w:widowControl w:val="0"/>
              <w:tabs>
                <w:tab w:val="left" w:pos="455"/>
                <w:tab w:val="left" w:pos="851"/>
              </w:tabs>
              <w:ind w:firstLine="284"/>
              <w:contextualSpacing/>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w:t>
            </w:r>
            <w:r w:rsidR="00E95B48" w:rsidRPr="00010E5B">
              <w:rPr>
                <w:rFonts w:ascii="Times New Roman" w:eastAsia="Times New Roman" w:hAnsi="Times New Roman" w:cs="Times New Roman"/>
                <w:color w:val="000000"/>
                <w:sz w:val="16"/>
                <w:szCs w:val="16"/>
                <w:lang w:eastAsia="uk-UA" w:bidi="uk-UA"/>
              </w:rPr>
              <w:t>встанов</w:t>
            </w:r>
            <w:r w:rsidR="002C122C" w:rsidRPr="00010E5B">
              <w:rPr>
                <w:rFonts w:ascii="Times New Roman" w:eastAsia="Times New Roman" w:hAnsi="Times New Roman" w:cs="Times New Roman"/>
                <w:color w:val="000000"/>
                <w:sz w:val="16"/>
                <w:szCs w:val="16"/>
                <w:lang w:eastAsia="uk-UA" w:bidi="uk-UA"/>
              </w:rPr>
              <w:t>лено</w:t>
            </w:r>
            <w:r w:rsidR="00E95B48" w:rsidRPr="00010E5B">
              <w:rPr>
                <w:rFonts w:ascii="Times New Roman" w:eastAsia="Times New Roman" w:hAnsi="Times New Roman" w:cs="Times New Roman"/>
                <w:color w:val="000000"/>
                <w:sz w:val="16"/>
                <w:szCs w:val="16"/>
                <w:lang w:eastAsia="uk-UA" w:bidi="uk-UA"/>
              </w:rPr>
              <w:t xml:space="preserve"> вимоги щодо форми повідомлення про конфлікт інтересів</w:t>
            </w:r>
            <w:r w:rsidR="00007068" w:rsidRPr="00010E5B">
              <w:rPr>
                <w:rFonts w:ascii="Times New Roman" w:eastAsia="Times New Roman" w:hAnsi="Times New Roman" w:cs="Times New Roman"/>
                <w:color w:val="000000"/>
                <w:sz w:val="16"/>
                <w:szCs w:val="16"/>
                <w:lang w:eastAsia="uk-UA" w:bidi="uk-UA"/>
              </w:rPr>
              <w:t xml:space="preserve"> </w:t>
            </w:r>
            <w:r w:rsidRPr="00010E5B">
              <w:rPr>
                <w:rFonts w:ascii="Times New Roman" w:eastAsia="Times New Roman" w:hAnsi="Times New Roman" w:cs="Times New Roman"/>
                <w:color w:val="000000"/>
                <w:sz w:val="16"/>
                <w:szCs w:val="16"/>
                <w:lang w:eastAsia="uk-UA" w:bidi="uk-UA"/>
              </w:rPr>
              <w:t>(</w:t>
            </w:r>
            <w:r w:rsidR="002C122C" w:rsidRPr="00010E5B">
              <w:rPr>
                <w:rFonts w:ascii="Times New Roman" w:eastAsia="Times New Roman" w:hAnsi="Times New Roman" w:cs="Times New Roman"/>
                <w:color w:val="000000"/>
                <w:sz w:val="16"/>
                <w:szCs w:val="16"/>
                <w:lang w:eastAsia="uk-UA" w:bidi="uk-UA"/>
              </w:rPr>
              <w:t>17</w:t>
            </w:r>
            <w:r w:rsidRPr="00010E5B">
              <w:rPr>
                <w:rFonts w:ascii="Times New Roman" w:eastAsia="Times New Roman" w:hAnsi="Times New Roman" w:cs="Times New Roman"/>
                <w:color w:val="000000"/>
                <w:sz w:val="16"/>
                <w:szCs w:val="16"/>
                <w:lang w:eastAsia="uk-UA" w:bidi="uk-UA"/>
              </w:rPr>
              <w:t>%);</w:t>
            </w:r>
          </w:p>
          <w:p w14:paraId="28DF5EFC" w14:textId="77777777" w:rsidR="000B7094" w:rsidRPr="00010E5B" w:rsidRDefault="000B7094" w:rsidP="00C141B2">
            <w:pPr>
              <w:widowControl w:val="0"/>
              <w:tabs>
                <w:tab w:val="left" w:pos="455"/>
                <w:tab w:val="left" w:pos="851"/>
              </w:tabs>
              <w:ind w:firstLine="284"/>
              <w:contextualSpacing/>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передбач</w:t>
            </w:r>
            <w:r w:rsidR="002C122C" w:rsidRPr="00010E5B">
              <w:rPr>
                <w:rFonts w:ascii="Times New Roman" w:eastAsia="Times New Roman" w:hAnsi="Times New Roman" w:cs="Times New Roman"/>
                <w:color w:val="000000"/>
                <w:sz w:val="16"/>
                <w:szCs w:val="16"/>
                <w:lang w:eastAsia="uk-UA" w:bidi="uk-UA"/>
              </w:rPr>
              <w:t>ено</w:t>
            </w:r>
            <w:r w:rsidRPr="00010E5B">
              <w:rPr>
                <w:rFonts w:ascii="Times New Roman" w:eastAsia="Times New Roman" w:hAnsi="Times New Roman" w:cs="Times New Roman"/>
                <w:color w:val="000000"/>
                <w:sz w:val="16"/>
                <w:szCs w:val="16"/>
                <w:lang w:eastAsia="uk-UA" w:bidi="uk-UA"/>
              </w:rPr>
              <w:t xml:space="preserve"> алгоритм дій безпосереднього керівника особи, в якої наявний конфлікт інтересів, у разі відсутності у нього повноважень для застосування того чи іншого способу зовнішнього врегулювання конфлікту інтересів (наприклад, переведення та звільнення) (</w:t>
            </w:r>
            <w:r w:rsidR="002C122C" w:rsidRPr="00010E5B">
              <w:rPr>
                <w:rFonts w:ascii="Times New Roman" w:eastAsia="Times New Roman" w:hAnsi="Times New Roman" w:cs="Times New Roman"/>
                <w:color w:val="000000"/>
                <w:sz w:val="16"/>
                <w:szCs w:val="16"/>
                <w:lang w:eastAsia="uk-UA" w:bidi="uk-UA"/>
              </w:rPr>
              <w:t>17</w:t>
            </w:r>
            <w:r w:rsidRPr="00010E5B">
              <w:rPr>
                <w:rFonts w:ascii="Times New Roman" w:eastAsia="Times New Roman" w:hAnsi="Times New Roman" w:cs="Times New Roman"/>
                <w:color w:val="000000"/>
                <w:sz w:val="16"/>
                <w:szCs w:val="16"/>
                <w:lang w:eastAsia="uk-UA" w:bidi="uk-UA"/>
              </w:rPr>
              <w:t>%);</w:t>
            </w:r>
          </w:p>
          <w:p w14:paraId="1C4BB108" w14:textId="77777777" w:rsidR="000B7094" w:rsidRPr="00010E5B" w:rsidRDefault="000B7094" w:rsidP="00C141B2">
            <w:pPr>
              <w:widowControl w:val="0"/>
              <w:tabs>
                <w:tab w:val="left" w:pos="455"/>
                <w:tab w:val="left" w:pos="851"/>
              </w:tabs>
              <w:ind w:firstLine="284"/>
              <w:contextualSpacing/>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узгод</w:t>
            </w:r>
            <w:r w:rsidR="002C122C" w:rsidRPr="00010E5B">
              <w:rPr>
                <w:rFonts w:ascii="Times New Roman" w:eastAsia="Times New Roman" w:hAnsi="Times New Roman" w:cs="Times New Roman"/>
                <w:color w:val="000000"/>
                <w:sz w:val="16"/>
                <w:szCs w:val="16"/>
                <w:lang w:eastAsia="uk-UA" w:bidi="uk-UA"/>
              </w:rPr>
              <w:t>жено</w:t>
            </w:r>
            <w:r w:rsidRPr="00010E5B">
              <w:rPr>
                <w:rFonts w:ascii="Times New Roman" w:eastAsia="Times New Roman" w:hAnsi="Times New Roman" w:cs="Times New Roman"/>
                <w:color w:val="000000"/>
                <w:sz w:val="16"/>
                <w:szCs w:val="16"/>
                <w:lang w:eastAsia="uk-UA" w:bidi="uk-UA"/>
              </w:rPr>
              <w:t xml:space="preserve"> між собою положення Закону України «Про запобігання корупції», зокрема, щодо особи, яку необхідно інформувати про конфлікт інтересів та особи, яка має врегульовувати конфлікт інтересів</w:t>
            </w:r>
            <w:r w:rsidR="00007068" w:rsidRPr="00010E5B">
              <w:rPr>
                <w:rFonts w:ascii="Times New Roman" w:eastAsia="Times New Roman" w:hAnsi="Times New Roman" w:cs="Times New Roman"/>
                <w:color w:val="000000"/>
                <w:sz w:val="16"/>
                <w:szCs w:val="16"/>
                <w:lang w:eastAsia="uk-UA" w:bidi="uk-UA"/>
              </w:rPr>
              <w:t xml:space="preserve"> </w:t>
            </w:r>
            <w:r w:rsidRPr="00010E5B">
              <w:rPr>
                <w:rFonts w:ascii="Times New Roman" w:eastAsia="Times New Roman" w:hAnsi="Times New Roman" w:cs="Times New Roman"/>
                <w:color w:val="000000"/>
                <w:sz w:val="16"/>
                <w:szCs w:val="16"/>
                <w:lang w:eastAsia="uk-UA" w:bidi="uk-UA"/>
              </w:rPr>
              <w:t>(</w:t>
            </w:r>
            <w:r w:rsidR="002C122C" w:rsidRPr="00010E5B">
              <w:rPr>
                <w:rFonts w:ascii="Times New Roman" w:eastAsia="Times New Roman" w:hAnsi="Times New Roman" w:cs="Times New Roman"/>
                <w:color w:val="000000"/>
                <w:sz w:val="16"/>
                <w:szCs w:val="16"/>
                <w:lang w:eastAsia="uk-UA" w:bidi="uk-UA"/>
              </w:rPr>
              <w:t>17</w:t>
            </w:r>
            <w:r w:rsidRPr="00010E5B">
              <w:rPr>
                <w:rFonts w:ascii="Times New Roman" w:eastAsia="Times New Roman" w:hAnsi="Times New Roman" w:cs="Times New Roman"/>
                <w:color w:val="000000"/>
                <w:sz w:val="16"/>
                <w:szCs w:val="16"/>
                <w:lang w:eastAsia="uk-UA" w:bidi="uk-UA"/>
              </w:rPr>
              <w:t>%);</w:t>
            </w:r>
          </w:p>
          <w:p w14:paraId="1ED33E53" w14:textId="77777777" w:rsidR="00421164" w:rsidRPr="00010E5B" w:rsidRDefault="00421164" w:rsidP="00C141B2">
            <w:pPr>
              <w:widowControl w:val="0"/>
              <w:tabs>
                <w:tab w:val="left" w:pos="455"/>
                <w:tab w:val="left" w:pos="851"/>
              </w:tabs>
              <w:ind w:firstLine="284"/>
              <w:contextualSpacing/>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удосконал</w:t>
            </w:r>
            <w:r w:rsidR="002C122C" w:rsidRPr="00010E5B">
              <w:rPr>
                <w:rFonts w:ascii="Times New Roman" w:eastAsia="Times New Roman" w:hAnsi="Times New Roman" w:cs="Times New Roman"/>
                <w:color w:val="000000"/>
                <w:sz w:val="16"/>
                <w:szCs w:val="16"/>
                <w:lang w:eastAsia="uk-UA" w:bidi="uk-UA"/>
              </w:rPr>
              <w:t>ено</w:t>
            </w:r>
            <w:r w:rsidRPr="00010E5B">
              <w:rPr>
                <w:rFonts w:ascii="Times New Roman" w:eastAsia="Times New Roman" w:hAnsi="Times New Roman" w:cs="Times New Roman"/>
                <w:color w:val="000000"/>
                <w:sz w:val="16"/>
                <w:szCs w:val="16"/>
                <w:lang w:eastAsia="uk-UA" w:bidi="uk-UA"/>
              </w:rPr>
              <w:t xml:space="preserve"> механізми врегулювання конфлікту інтересів для осіб, які не мають безпосереднього керівника, у тому числі займають виборні посади (1</w:t>
            </w:r>
            <w:r w:rsidR="002C122C" w:rsidRPr="00010E5B">
              <w:rPr>
                <w:rFonts w:ascii="Times New Roman" w:eastAsia="Times New Roman" w:hAnsi="Times New Roman" w:cs="Times New Roman"/>
                <w:color w:val="000000"/>
                <w:sz w:val="16"/>
                <w:szCs w:val="16"/>
                <w:lang w:eastAsia="uk-UA" w:bidi="uk-UA"/>
              </w:rPr>
              <w:t>7</w:t>
            </w:r>
            <w:r w:rsidRPr="00010E5B">
              <w:rPr>
                <w:rFonts w:ascii="Times New Roman" w:eastAsia="Times New Roman" w:hAnsi="Times New Roman" w:cs="Times New Roman"/>
                <w:color w:val="000000"/>
                <w:sz w:val="16"/>
                <w:szCs w:val="16"/>
                <w:lang w:eastAsia="uk-UA" w:bidi="uk-UA"/>
              </w:rPr>
              <w:t>%);</w:t>
            </w:r>
          </w:p>
          <w:p w14:paraId="290AB565" w14:textId="77777777" w:rsidR="000B7094" w:rsidRPr="00010E5B" w:rsidRDefault="000B7094" w:rsidP="00C141B2">
            <w:pPr>
              <w:widowControl w:val="0"/>
              <w:tabs>
                <w:tab w:val="left" w:pos="455"/>
                <w:tab w:val="left" w:pos="851"/>
              </w:tabs>
              <w:ind w:firstLine="284"/>
              <w:contextualSpacing/>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w:t>
            </w:r>
            <w:r w:rsidR="002C122C" w:rsidRPr="00010E5B">
              <w:rPr>
                <w:rFonts w:ascii="Times New Roman" w:eastAsia="Times New Roman" w:hAnsi="Times New Roman" w:cs="Times New Roman"/>
                <w:color w:val="000000"/>
                <w:sz w:val="16"/>
                <w:szCs w:val="16"/>
                <w:lang w:eastAsia="uk-UA" w:bidi="uk-UA"/>
              </w:rPr>
              <w:t>збільшено</w:t>
            </w:r>
            <w:r w:rsidRPr="00010E5B">
              <w:rPr>
                <w:rFonts w:ascii="Times New Roman" w:eastAsia="Times New Roman" w:hAnsi="Times New Roman" w:cs="Times New Roman"/>
                <w:color w:val="000000"/>
                <w:sz w:val="16"/>
                <w:szCs w:val="16"/>
                <w:lang w:eastAsia="uk-UA" w:bidi="uk-UA"/>
              </w:rPr>
              <w:t xml:space="preserve"> строк для прийняття рішення про врегулювання конфлікту інтересів</w:t>
            </w:r>
            <w:r w:rsidR="00007068" w:rsidRPr="00010E5B">
              <w:rPr>
                <w:rFonts w:ascii="Times New Roman" w:eastAsia="Times New Roman" w:hAnsi="Times New Roman" w:cs="Times New Roman"/>
                <w:color w:val="000000"/>
                <w:sz w:val="16"/>
                <w:szCs w:val="16"/>
                <w:lang w:eastAsia="uk-UA" w:bidi="uk-UA"/>
              </w:rPr>
              <w:t xml:space="preserve"> </w:t>
            </w:r>
            <w:r w:rsidRPr="00010E5B">
              <w:rPr>
                <w:rFonts w:ascii="Times New Roman" w:eastAsia="Times New Roman" w:hAnsi="Times New Roman" w:cs="Times New Roman"/>
                <w:color w:val="000000"/>
                <w:sz w:val="16"/>
                <w:szCs w:val="16"/>
                <w:lang w:eastAsia="uk-UA" w:bidi="uk-UA"/>
              </w:rPr>
              <w:t>(</w:t>
            </w:r>
            <w:r w:rsidR="002C122C" w:rsidRPr="00010E5B">
              <w:rPr>
                <w:rFonts w:ascii="Times New Roman" w:eastAsia="Times New Roman" w:hAnsi="Times New Roman" w:cs="Times New Roman"/>
                <w:color w:val="000000"/>
                <w:sz w:val="16"/>
                <w:szCs w:val="16"/>
                <w:lang w:eastAsia="uk-UA" w:bidi="uk-UA"/>
              </w:rPr>
              <w:t>17</w:t>
            </w:r>
            <w:r w:rsidRPr="00010E5B">
              <w:rPr>
                <w:rFonts w:ascii="Times New Roman" w:eastAsia="Times New Roman" w:hAnsi="Times New Roman" w:cs="Times New Roman"/>
                <w:color w:val="000000"/>
                <w:sz w:val="16"/>
                <w:szCs w:val="16"/>
                <w:lang w:eastAsia="uk-UA" w:bidi="uk-UA"/>
              </w:rPr>
              <w:t>%).</w:t>
            </w:r>
          </w:p>
        </w:tc>
        <w:tc>
          <w:tcPr>
            <w:tcW w:w="1134" w:type="dxa"/>
          </w:tcPr>
          <w:p w14:paraId="1ADDA2DC" w14:textId="2F56E1B8" w:rsidR="00E95B48" w:rsidRPr="00010E5B" w:rsidRDefault="002C122C" w:rsidP="00E95B48">
            <w:pPr>
              <w:widowControl w:val="0"/>
              <w:tabs>
                <w:tab w:val="left" w:pos="1274"/>
              </w:tabs>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85</w:t>
            </w:r>
          </w:p>
        </w:tc>
        <w:tc>
          <w:tcPr>
            <w:tcW w:w="1419" w:type="dxa"/>
          </w:tcPr>
          <w:p w14:paraId="43BD8A1E" w14:textId="59845C76" w:rsidR="00E95B48" w:rsidRPr="00010E5B" w:rsidRDefault="00E95B48" w:rsidP="00E15EE6">
            <w:pPr>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1. Офіційні друковані видання</w:t>
            </w:r>
            <w:r w:rsidR="002131F3">
              <w:rPr>
                <w:rFonts w:ascii="Times New Roman" w:eastAsia="Times New Roman" w:hAnsi="Times New Roman" w:cs="Times New Roman"/>
                <w:color w:val="000000"/>
                <w:sz w:val="16"/>
                <w:szCs w:val="16"/>
                <w:lang w:eastAsia="uk-UA" w:bidi="uk-UA"/>
              </w:rPr>
              <w:t>.</w:t>
            </w:r>
          </w:p>
          <w:p w14:paraId="59688394" w14:textId="45DC0723" w:rsidR="00E95B48" w:rsidRPr="00010E5B" w:rsidRDefault="00E95B48" w:rsidP="002131F3">
            <w:pPr>
              <w:widowControl w:val="0"/>
              <w:tabs>
                <w:tab w:val="left" w:pos="1274"/>
              </w:tabs>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xml:space="preserve">2. Офіційний вебпортал </w:t>
            </w:r>
            <w:r w:rsidR="002131F3">
              <w:rPr>
                <w:rFonts w:ascii="Times New Roman" w:eastAsia="Times New Roman" w:hAnsi="Times New Roman" w:cs="Times New Roman"/>
                <w:color w:val="000000"/>
                <w:sz w:val="16"/>
                <w:szCs w:val="16"/>
                <w:lang w:eastAsia="uk-UA" w:bidi="uk-UA"/>
              </w:rPr>
              <w:t>ВРУ</w:t>
            </w:r>
            <w:r w:rsidRPr="00010E5B">
              <w:rPr>
                <w:rFonts w:ascii="Times New Roman" w:eastAsia="Times New Roman" w:hAnsi="Times New Roman" w:cs="Times New Roman"/>
                <w:color w:val="000000"/>
                <w:sz w:val="16"/>
                <w:szCs w:val="16"/>
                <w:lang w:eastAsia="uk-UA" w:bidi="uk-UA"/>
              </w:rPr>
              <w:t xml:space="preserve"> (https://www.rada.gov.ua/)</w:t>
            </w:r>
          </w:p>
        </w:tc>
        <w:tc>
          <w:tcPr>
            <w:tcW w:w="1274" w:type="dxa"/>
          </w:tcPr>
          <w:p w14:paraId="198CA713" w14:textId="77777777" w:rsidR="00E95B48" w:rsidRPr="00010E5B" w:rsidRDefault="00E95B48" w:rsidP="00E95B48">
            <w:pPr>
              <w:widowControl w:val="0"/>
              <w:tabs>
                <w:tab w:val="left" w:pos="1274"/>
              </w:tabs>
              <w:ind w:right="-173"/>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xml:space="preserve">Закон чинності </w:t>
            </w:r>
          </w:p>
          <w:p w14:paraId="43F2435E" w14:textId="77777777" w:rsidR="00E95B48" w:rsidRPr="00010E5B" w:rsidRDefault="00E95B48" w:rsidP="00E95B48">
            <w:pPr>
              <w:widowControl w:val="0"/>
              <w:tabs>
                <w:tab w:val="left" w:pos="1274"/>
              </w:tabs>
              <w:ind w:right="-173"/>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не набрав</w:t>
            </w:r>
          </w:p>
        </w:tc>
      </w:tr>
      <w:tr w:rsidR="00B17B49" w:rsidRPr="00B17B49" w14:paraId="5E3CB59A" w14:textId="77777777" w:rsidTr="329E2989">
        <w:trPr>
          <w:jc w:val="center"/>
        </w:trPr>
        <w:tc>
          <w:tcPr>
            <w:tcW w:w="2628" w:type="dxa"/>
            <w:vMerge/>
          </w:tcPr>
          <w:p w14:paraId="2445D38B" w14:textId="77777777"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p>
        </w:tc>
        <w:tc>
          <w:tcPr>
            <w:tcW w:w="8424" w:type="dxa"/>
          </w:tcPr>
          <w:p w14:paraId="25D138F0" w14:textId="52DC81C9"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r w:rsidRPr="00010E5B">
              <w:rPr>
                <w:rFonts w:ascii="Times New Roman" w:eastAsia="Times New Roman" w:hAnsi="Times New Roman" w:cs="Times New Roman"/>
                <w:b/>
                <w:color w:val="000000"/>
                <w:sz w:val="20"/>
                <w:szCs w:val="20"/>
                <w:lang w:eastAsia="uk-UA" w:bidi="uk-UA"/>
              </w:rPr>
              <w:t>2.</w:t>
            </w:r>
            <w:r w:rsidR="00BB7C78" w:rsidRPr="00010E5B">
              <w:rPr>
                <w:rFonts w:ascii="Times New Roman" w:eastAsia="Times New Roman" w:hAnsi="Times New Roman" w:cs="Times New Roman"/>
                <w:color w:val="000000"/>
                <w:sz w:val="20"/>
                <w:szCs w:val="20"/>
                <w:lang w:eastAsia="uk-UA" w:bidi="uk-UA"/>
              </w:rPr>
              <w:t> </w:t>
            </w:r>
            <w:r w:rsidRPr="00010E5B">
              <w:rPr>
                <w:rFonts w:ascii="Times New Roman" w:eastAsia="Times New Roman" w:hAnsi="Times New Roman" w:cs="Times New Roman"/>
                <w:color w:val="000000"/>
                <w:sz w:val="20"/>
                <w:szCs w:val="20"/>
                <w:lang w:eastAsia="uk-UA" w:bidi="uk-UA"/>
              </w:rPr>
              <w:t>За результатами експертного опитування встановлено, що:</w:t>
            </w:r>
          </w:p>
          <w:p w14:paraId="668226ED" w14:textId="0DA93F7F"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lastRenderedPageBreak/>
              <w:t>- понад 75% фахівців у сфері антикорупційної політики оцінюють якість</w:t>
            </w:r>
            <w:r w:rsidR="00C04E73">
              <w:rPr>
                <w:rFonts w:ascii="Times New Roman" w:eastAsia="Times New Roman" w:hAnsi="Times New Roman" w:cs="Times New Roman"/>
                <w:color w:val="000000"/>
                <w:sz w:val="16"/>
                <w:szCs w:val="16"/>
                <w:lang w:eastAsia="uk-UA" w:bidi="uk-UA"/>
              </w:rPr>
              <w:t>,</w:t>
            </w:r>
            <w:r w:rsidRPr="00010E5B">
              <w:rPr>
                <w:rFonts w:ascii="Times New Roman" w:eastAsia="Times New Roman" w:hAnsi="Times New Roman" w:cs="Times New Roman"/>
                <w:color w:val="000000"/>
                <w:sz w:val="16"/>
                <w:szCs w:val="16"/>
                <w:lang w:eastAsia="uk-UA" w:bidi="uk-UA"/>
              </w:rPr>
              <w:t xml:space="preserve"> </w:t>
            </w:r>
            <w:r w:rsidR="00C04E73">
              <w:rPr>
                <w:rFonts w:ascii="Times New Roman" w:eastAsia="Times New Roman" w:hAnsi="Times New Roman" w:cs="Times New Roman"/>
                <w:color w:val="000000"/>
                <w:sz w:val="16"/>
                <w:szCs w:val="16"/>
                <w:lang w:eastAsia="uk-UA" w:bidi="uk-UA"/>
              </w:rPr>
              <w:t>зазначеного в показнику (індикаторі) досягнення № 1</w:t>
            </w:r>
            <w:r w:rsidR="00C04E73" w:rsidRPr="002909D7">
              <w:rPr>
                <w:rFonts w:ascii="Times New Roman" w:eastAsia="Times New Roman" w:hAnsi="Times New Roman" w:cs="Times New Roman"/>
                <w:color w:val="000000"/>
                <w:sz w:val="16"/>
                <w:szCs w:val="16"/>
                <w:lang w:eastAsia="uk-UA" w:bidi="uk-UA"/>
              </w:rPr>
              <w:t xml:space="preserve"> </w:t>
            </w:r>
            <w:r w:rsidR="00C04E73">
              <w:rPr>
                <w:rFonts w:ascii="Times New Roman" w:eastAsia="Times New Roman" w:hAnsi="Times New Roman" w:cs="Times New Roman"/>
                <w:color w:val="000000"/>
                <w:sz w:val="16"/>
                <w:szCs w:val="16"/>
                <w:lang w:eastAsia="uk-UA" w:bidi="uk-UA"/>
              </w:rPr>
              <w:t xml:space="preserve">очікуваного стратегічного результату 1.3.1.2., </w:t>
            </w:r>
            <w:r w:rsidRPr="00010E5B">
              <w:rPr>
                <w:rFonts w:ascii="Times New Roman" w:eastAsia="Times New Roman" w:hAnsi="Times New Roman" w:cs="Times New Roman"/>
                <w:color w:val="000000"/>
                <w:sz w:val="16"/>
                <w:szCs w:val="16"/>
                <w:lang w:eastAsia="uk-UA" w:bidi="uk-UA"/>
              </w:rPr>
              <w:t>як «високу» або «дуже високу» (</w:t>
            </w:r>
            <w:r w:rsidR="000324D4" w:rsidRPr="00010E5B">
              <w:rPr>
                <w:rFonts w:ascii="Times New Roman" w:eastAsia="Times New Roman" w:hAnsi="Times New Roman" w:cs="Times New Roman"/>
                <w:color w:val="000000"/>
                <w:sz w:val="16"/>
                <w:szCs w:val="16"/>
                <w:lang w:eastAsia="uk-UA" w:bidi="uk-UA"/>
              </w:rPr>
              <w:t>15</w:t>
            </w:r>
            <w:r w:rsidRPr="00010E5B">
              <w:rPr>
                <w:rFonts w:ascii="Times New Roman" w:eastAsia="Times New Roman" w:hAnsi="Times New Roman" w:cs="Times New Roman"/>
                <w:color w:val="000000"/>
                <w:sz w:val="16"/>
                <w:szCs w:val="16"/>
                <w:lang w:eastAsia="uk-UA" w:bidi="uk-UA"/>
              </w:rPr>
              <w:t>%);</w:t>
            </w:r>
          </w:p>
          <w:p w14:paraId="2A1C46D6" w14:textId="6ECD065E"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понад 50% фахівців у сфері антикорупційної політики оцінюють якість</w:t>
            </w:r>
            <w:r w:rsidR="00C04E73">
              <w:rPr>
                <w:rFonts w:ascii="Times New Roman" w:eastAsia="Times New Roman" w:hAnsi="Times New Roman" w:cs="Times New Roman"/>
                <w:color w:val="000000"/>
                <w:sz w:val="16"/>
                <w:szCs w:val="16"/>
                <w:lang w:eastAsia="uk-UA" w:bidi="uk-UA"/>
              </w:rPr>
              <w:t xml:space="preserve"> зазначеного в показнику (індикаторі) досягнення № 1</w:t>
            </w:r>
            <w:r w:rsidR="00C04E73" w:rsidRPr="002909D7">
              <w:rPr>
                <w:rFonts w:ascii="Times New Roman" w:eastAsia="Times New Roman" w:hAnsi="Times New Roman" w:cs="Times New Roman"/>
                <w:color w:val="000000"/>
                <w:sz w:val="16"/>
                <w:szCs w:val="16"/>
                <w:lang w:eastAsia="uk-UA" w:bidi="uk-UA"/>
              </w:rPr>
              <w:t xml:space="preserve"> </w:t>
            </w:r>
            <w:r w:rsidR="00C04E73">
              <w:rPr>
                <w:rFonts w:ascii="Times New Roman" w:eastAsia="Times New Roman" w:hAnsi="Times New Roman" w:cs="Times New Roman"/>
                <w:color w:val="000000"/>
                <w:sz w:val="16"/>
                <w:szCs w:val="16"/>
                <w:lang w:eastAsia="uk-UA" w:bidi="uk-UA"/>
              </w:rPr>
              <w:t xml:space="preserve">очікуваного стратегічного результату 1.3.1.2., </w:t>
            </w:r>
            <w:r w:rsidRPr="00010E5B">
              <w:rPr>
                <w:rFonts w:ascii="Times New Roman" w:eastAsia="Times New Roman" w:hAnsi="Times New Roman" w:cs="Times New Roman"/>
                <w:color w:val="000000"/>
                <w:sz w:val="16"/>
                <w:szCs w:val="16"/>
                <w:lang w:eastAsia="uk-UA" w:bidi="uk-UA"/>
              </w:rPr>
              <w:t>як «високу» або «дуже високу» (</w:t>
            </w:r>
            <w:r w:rsidR="000324D4" w:rsidRPr="00010E5B">
              <w:rPr>
                <w:rFonts w:ascii="Times New Roman" w:eastAsia="Times New Roman" w:hAnsi="Times New Roman" w:cs="Times New Roman"/>
                <w:color w:val="000000"/>
                <w:sz w:val="16"/>
                <w:szCs w:val="16"/>
                <w:lang w:eastAsia="uk-UA" w:bidi="uk-UA"/>
              </w:rPr>
              <w:t>10</w:t>
            </w:r>
            <w:r w:rsidRPr="00010E5B">
              <w:rPr>
                <w:rFonts w:ascii="Times New Roman" w:eastAsia="Times New Roman" w:hAnsi="Times New Roman" w:cs="Times New Roman"/>
                <w:color w:val="000000"/>
                <w:sz w:val="16"/>
                <w:szCs w:val="16"/>
                <w:lang w:eastAsia="uk-UA" w:bidi="uk-UA"/>
              </w:rPr>
              <w:t>%);</w:t>
            </w:r>
          </w:p>
          <w:p w14:paraId="19D6596F" w14:textId="05C0AFA7" w:rsidR="00E95B48" w:rsidRPr="00010E5B" w:rsidRDefault="00E95B48" w:rsidP="00C141B2">
            <w:pPr>
              <w:widowControl w:val="0"/>
              <w:tabs>
                <w:tab w:val="left" w:pos="1274"/>
              </w:tabs>
              <w:ind w:firstLine="284"/>
              <w:jc w:val="both"/>
              <w:rPr>
                <w:rFonts w:ascii="Times New Roman" w:eastAsia="Times New Roman" w:hAnsi="Times New Roman" w:cs="Times New Roman"/>
                <w:b/>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понад 25% фахівців у сфері антикорупційної політики оцінюють якість</w:t>
            </w:r>
            <w:r w:rsidR="00C04E73">
              <w:rPr>
                <w:rFonts w:ascii="Times New Roman" w:eastAsia="Times New Roman" w:hAnsi="Times New Roman" w:cs="Times New Roman"/>
                <w:color w:val="000000"/>
                <w:sz w:val="16"/>
                <w:szCs w:val="16"/>
                <w:lang w:eastAsia="uk-UA" w:bidi="uk-UA"/>
              </w:rPr>
              <w:t>, зазначеного в показнику (індикаторі) досягнення № 1</w:t>
            </w:r>
            <w:r w:rsidR="00C04E73" w:rsidRPr="002909D7">
              <w:rPr>
                <w:rFonts w:ascii="Times New Roman" w:eastAsia="Times New Roman" w:hAnsi="Times New Roman" w:cs="Times New Roman"/>
                <w:color w:val="000000"/>
                <w:sz w:val="16"/>
                <w:szCs w:val="16"/>
                <w:lang w:eastAsia="uk-UA" w:bidi="uk-UA"/>
              </w:rPr>
              <w:t xml:space="preserve"> </w:t>
            </w:r>
            <w:r w:rsidR="00C04E73">
              <w:rPr>
                <w:rFonts w:ascii="Times New Roman" w:eastAsia="Times New Roman" w:hAnsi="Times New Roman" w:cs="Times New Roman"/>
                <w:color w:val="000000"/>
                <w:sz w:val="16"/>
                <w:szCs w:val="16"/>
                <w:lang w:eastAsia="uk-UA" w:bidi="uk-UA"/>
              </w:rPr>
              <w:t xml:space="preserve">очікуваного стратегічного результату 1.3.1.2., </w:t>
            </w:r>
            <w:r w:rsidRPr="00010E5B">
              <w:rPr>
                <w:rFonts w:ascii="Times New Roman" w:eastAsia="Times New Roman" w:hAnsi="Times New Roman" w:cs="Times New Roman"/>
                <w:color w:val="000000"/>
                <w:sz w:val="16"/>
                <w:szCs w:val="16"/>
                <w:lang w:eastAsia="uk-UA" w:bidi="uk-UA"/>
              </w:rPr>
              <w:t>як «високу» або «дуже високу» (</w:t>
            </w:r>
            <w:r w:rsidR="000324D4" w:rsidRPr="00010E5B">
              <w:rPr>
                <w:rFonts w:ascii="Times New Roman" w:eastAsia="Times New Roman" w:hAnsi="Times New Roman" w:cs="Times New Roman"/>
                <w:color w:val="000000"/>
                <w:sz w:val="16"/>
                <w:szCs w:val="16"/>
                <w:lang w:eastAsia="uk-UA" w:bidi="uk-UA"/>
              </w:rPr>
              <w:t>5</w:t>
            </w:r>
            <w:r w:rsidRPr="00010E5B">
              <w:rPr>
                <w:rFonts w:ascii="Times New Roman" w:eastAsia="Times New Roman" w:hAnsi="Times New Roman" w:cs="Times New Roman"/>
                <w:color w:val="000000"/>
                <w:sz w:val="16"/>
                <w:szCs w:val="16"/>
                <w:lang w:eastAsia="uk-UA" w:bidi="uk-UA"/>
              </w:rPr>
              <w:t>%).</w:t>
            </w:r>
          </w:p>
        </w:tc>
        <w:tc>
          <w:tcPr>
            <w:tcW w:w="1134" w:type="dxa"/>
          </w:tcPr>
          <w:p w14:paraId="4F31BB0F" w14:textId="3AF2FCA4" w:rsidR="00E95B48" w:rsidRPr="00010E5B" w:rsidRDefault="00E95B48" w:rsidP="00E95B48">
            <w:pPr>
              <w:widowControl w:val="0"/>
              <w:tabs>
                <w:tab w:val="left" w:pos="1274"/>
              </w:tabs>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lastRenderedPageBreak/>
              <w:t>1</w:t>
            </w:r>
            <w:r w:rsidR="002C122C" w:rsidRPr="00010E5B">
              <w:rPr>
                <w:rFonts w:ascii="Times New Roman" w:eastAsia="Times New Roman" w:hAnsi="Times New Roman" w:cs="Times New Roman"/>
                <w:color w:val="000000"/>
                <w:sz w:val="16"/>
                <w:szCs w:val="16"/>
                <w:lang w:eastAsia="uk-UA" w:bidi="uk-UA"/>
              </w:rPr>
              <w:t>5</w:t>
            </w:r>
          </w:p>
        </w:tc>
        <w:tc>
          <w:tcPr>
            <w:tcW w:w="1419" w:type="dxa"/>
          </w:tcPr>
          <w:p w14:paraId="41E21015" w14:textId="77777777" w:rsidR="00E95B48" w:rsidRPr="00010E5B" w:rsidRDefault="00E95B48" w:rsidP="00E95B48">
            <w:pPr>
              <w:widowControl w:val="0"/>
              <w:tabs>
                <w:tab w:val="left" w:pos="1274"/>
              </w:tabs>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xml:space="preserve">Експертне </w:t>
            </w:r>
            <w:r w:rsidRPr="00010E5B">
              <w:rPr>
                <w:rFonts w:ascii="Times New Roman" w:eastAsia="Times New Roman" w:hAnsi="Times New Roman" w:cs="Times New Roman"/>
                <w:color w:val="000000"/>
                <w:sz w:val="16"/>
                <w:szCs w:val="16"/>
                <w:lang w:eastAsia="uk-UA" w:bidi="uk-UA"/>
              </w:rPr>
              <w:lastRenderedPageBreak/>
              <w:t>опитування, організоване НАЗК</w:t>
            </w:r>
          </w:p>
        </w:tc>
        <w:tc>
          <w:tcPr>
            <w:tcW w:w="1274" w:type="dxa"/>
          </w:tcPr>
          <w:p w14:paraId="188FC31C" w14:textId="77777777" w:rsidR="00E95B48" w:rsidRPr="00010E5B" w:rsidRDefault="00E95B48" w:rsidP="00E95B48">
            <w:pPr>
              <w:widowControl w:val="0"/>
              <w:tabs>
                <w:tab w:val="left" w:pos="1274"/>
              </w:tabs>
              <w:ind w:right="-173"/>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lastRenderedPageBreak/>
              <w:t>-</w:t>
            </w:r>
          </w:p>
        </w:tc>
      </w:tr>
      <w:tr w:rsidR="00B17B49" w:rsidRPr="00B17B49" w14:paraId="112984E4" w14:textId="77777777" w:rsidTr="329E2989">
        <w:trPr>
          <w:jc w:val="center"/>
        </w:trPr>
        <w:tc>
          <w:tcPr>
            <w:tcW w:w="2628" w:type="dxa"/>
            <w:vMerge w:val="restart"/>
          </w:tcPr>
          <w:p w14:paraId="5A0FCA22" w14:textId="250AB59D" w:rsidR="00E95B48" w:rsidRPr="00010E5B" w:rsidRDefault="00007068" w:rsidP="004A24BC">
            <w:pPr>
              <w:widowControl w:val="0"/>
              <w:tabs>
                <w:tab w:val="left" w:pos="1274"/>
              </w:tabs>
              <w:ind w:firstLine="284"/>
              <w:jc w:val="both"/>
              <w:rPr>
                <w:rFonts w:ascii="Times New Roman" w:eastAsia="Times New Roman" w:hAnsi="Times New Roman" w:cs="Times New Roman"/>
                <w:color w:val="000000"/>
                <w:sz w:val="20"/>
                <w:szCs w:val="20"/>
                <w:lang w:eastAsia="uk-UA" w:bidi="uk-UA"/>
              </w:rPr>
            </w:pPr>
            <w:r w:rsidRPr="00010E5B">
              <w:rPr>
                <w:rFonts w:ascii="Times New Roman" w:eastAsia="Times New Roman" w:hAnsi="Times New Roman" w:cs="Times New Roman"/>
                <w:b/>
                <w:color w:val="000000"/>
                <w:sz w:val="20"/>
                <w:szCs w:val="20"/>
                <w:lang w:eastAsia="uk-UA" w:bidi="uk-UA"/>
              </w:rPr>
              <w:t>1</w:t>
            </w:r>
            <w:r w:rsidR="00E95B48" w:rsidRPr="00010E5B">
              <w:rPr>
                <w:rFonts w:ascii="Times New Roman" w:eastAsia="Times New Roman" w:hAnsi="Times New Roman" w:cs="Times New Roman"/>
                <w:b/>
                <w:color w:val="000000"/>
                <w:sz w:val="20"/>
                <w:szCs w:val="20"/>
                <w:lang w:eastAsia="uk-UA" w:bidi="uk-UA"/>
              </w:rPr>
              <w:t>.3.1.3.</w:t>
            </w:r>
            <w:r w:rsidR="00E95B48" w:rsidRPr="00010E5B">
              <w:rPr>
                <w:rFonts w:ascii="Times New Roman" w:eastAsia="Times New Roman" w:hAnsi="Times New Roman" w:cs="Times New Roman"/>
                <w:color w:val="000000"/>
                <w:sz w:val="20"/>
                <w:szCs w:val="20"/>
                <w:lang w:eastAsia="uk-UA" w:bidi="uk-UA"/>
              </w:rPr>
              <w:t> Удосконалено правил</w:t>
            </w:r>
            <w:r w:rsidR="004A24BC">
              <w:rPr>
                <w:rFonts w:ascii="Times New Roman" w:eastAsia="Times New Roman" w:hAnsi="Times New Roman" w:cs="Times New Roman"/>
                <w:color w:val="000000"/>
                <w:sz w:val="20"/>
                <w:szCs w:val="20"/>
                <w:lang w:eastAsia="uk-UA" w:bidi="uk-UA"/>
              </w:rPr>
              <w:t>а</w:t>
            </w:r>
            <w:r w:rsidR="00E95B48" w:rsidRPr="00010E5B">
              <w:rPr>
                <w:rFonts w:ascii="Times New Roman" w:eastAsia="Times New Roman" w:hAnsi="Times New Roman" w:cs="Times New Roman"/>
                <w:color w:val="000000"/>
                <w:sz w:val="20"/>
                <w:szCs w:val="20"/>
                <w:lang w:eastAsia="uk-UA" w:bidi="uk-UA"/>
              </w:rPr>
              <w:t xml:space="preserve"> самостійного та зовнішнього врегулювання конфлікту інтересів</w:t>
            </w:r>
          </w:p>
        </w:tc>
        <w:tc>
          <w:tcPr>
            <w:tcW w:w="8424" w:type="dxa"/>
          </w:tcPr>
          <w:p w14:paraId="2ACA577D" w14:textId="76BE2AA6" w:rsidR="00E95B48" w:rsidRPr="00010E5B" w:rsidRDefault="00007068"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r w:rsidRPr="00010E5B">
              <w:rPr>
                <w:rFonts w:ascii="Times New Roman" w:eastAsia="Times New Roman" w:hAnsi="Times New Roman" w:cs="Times New Roman"/>
                <w:b/>
                <w:color w:val="000000"/>
                <w:sz w:val="20"/>
                <w:szCs w:val="20"/>
                <w:lang w:eastAsia="uk-UA" w:bidi="uk-UA"/>
              </w:rPr>
              <w:t>1.</w:t>
            </w:r>
            <w:r w:rsidR="00BB7C78" w:rsidRPr="00010E5B">
              <w:rPr>
                <w:rFonts w:ascii="Times New Roman" w:eastAsia="Times New Roman" w:hAnsi="Times New Roman" w:cs="Times New Roman"/>
                <w:b/>
                <w:color w:val="000000"/>
                <w:sz w:val="20"/>
                <w:szCs w:val="20"/>
                <w:lang w:eastAsia="uk-UA" w:bidi="uk-UA"/>
              </w:rPr>
              <w:t> </w:t>
            </w:r>
            <w:r w:rsidR="00E95B48" w:rsidRPr="00010E5B">
              <w:rPr>
                <w:rFonts w:ascii="Times New Roman" w:eastAsia="Times New Roman" w:hAnsi="Times New Roman" w:cs="Times New Roman"/>
                <w:color w:val="000000"/>
                <w:sz w:val="20"/>
                <w:szCs w:val="20"/>
                <w:lang w:eastAsia="uk-UA" w:bidi="uk-UA"/>
              </w:rPr>
              <w:t>Набрав чинності закон, яки</w:t>
            </w:r>
            <w:r w:rsidR="002C122C" w:rsidRPr="00010E5B">
              <w:rPr>
                <w:rFonts w:ascii="Times New Roman" w:eastAsia="Times New Roman" w:hAnsi="Times New Roman" w:cs="Times New Roman"/>
                <w:color w:val="000000"/>
                <w:sz w:val="20"/>
                <w:szCs w:val="20"/>
                <w:lang w:eastAsia="uk-UA" w:bidi="uk-UA"/>
              </w:rPr>
              <w:t>м</w:t>
            </w:r>
            <w:r w:rsidR="00E95B48" w:rsidRPr="00010E5B">
              <w:rPr>
                <w:rFonts w:ascii="Times New Roman" w:eastAsia="Times New Roman" w:hAnsi="Times New Roman" w:cs="Times New Roman"/>
                <w:color w:val="000000"/>
                <w:sz w:val="20"/>
                <w:szCs w:val="20"/>
                <w:lang w:eastAsia="uk-UA" w:bidi="uk-UA"/>
              </w:rPr>
              <w:t>, зокрема:</w:t>
            </w:r>
          </w:p>
          <w:p w14:paraId="2F8B27C9" w14:textId="667FEECC" w:rsidR="00421164" w:rsidRPr="00010E5B" w:rsidRDefault="00007068" w:rsidP="00C141B2">
            <w:pPr>
              <w:widowControl w:val="0"/>
              <w:tabs>
                <w:tab w:val="left" w:pos="455"/>
              </w:tabs>
              <w:ind w:firstLine="284"/>
              <w:contextualSpacing/>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р</w:t>
            </w:r>
            <w:r w:rsidR="00E95B48" w:rsidRPr="00010E5B">
              <w:rPr>
                <w:rFonts w:ascii="Times New Roman" w:eastAsia="Times New Roman" w:hAnsi="Times New Roman" w:cs="Times New Roman"/>
                <w:color w:val="000000"/>
                <w:sz w:val="16"/>
                <w:szCs w:val="16"/>
                <w:lang w:eastAsia="uk-UA" w:bidi="uk-UA"/>
              </w:rPr>
              <w:t>озшир</w:t>
            </w:r>
            <w:r w:rsidR="002C122C" w:rsidRPr="00010E5B">
              <w:rPr>
                <w:rFonts w:ascii="Times New Roman" w:eastAsia="Times New Roman" w:hAnsi="Times New Roman" w:cs="Times New Roman"/>
                <w:color w:val="000000"/>
                <w:sz w:val="16"/>
                <w:szCs w:val="16"/>
                <w:lang w:eastAsia="uk-UA" w:bidi="uk-UA"/>
              </w:rPr>
              <w:t>ено</w:t>
            </w:r>
            <w:r w:rsidR="00E95B48" w:rsidRPr="00010E5B">
              <w:rPr>
                <w:rFonts w:ascii="Times New Roman" w:eastAsia="Times New Roman" w:hAnsi="Times New Roman" w:cs="Times New Roman"/>
                <w:color w:val="000000"/>
                <w:sz w:val="16"/>
                <w:szCs w:val="16"/>
                <w:lang w:eastAsia="uk-UA" w:bidi="uk-UA"/>
              </w:rPr>
              <w:t xml:space="preserve"> перелік можливих способів самостійного врегулювання конфлікту інтересів</w:t>
            </w:r>
            <w:r w:rsidR="006117E6" w:rsidRPr="00010E5B">
              <w:rPr>
                <w:rFonts w:ascii="Times New Roman" w:eastAsia="Times New Roman" w:hAnsi="Times New Roman" w:cs="Times New Roman"/>
                <w:color w:val="000000"/>
                <w:sz w:val="16"/>
                <w:szCs w:val="16"/>
                <w:lang w:eastAsia="uk-UA" w:bidi="uk-UA"/>
              </w:rPr>
              <w:t xml:space="preserve"> </w:t>
            </w:r>
            <w:r w:rsidR="00256BEA" w:rsidRPr="00010E5B">
              <w:rPr>
                <w:rFonts w:ascii="Times New Roman" w:eastAsia="Times New Roman" w:hAnsi="Times New Roman" w:cs="Times New Roman"/>
                <w:color w:val="000000"/>
                <w:sz w:val="16"/>
                <w:szCs w:val="16"/>
                <w:lang w:eastAsia="uk-UA" w:bidi="uk-UA"/>
              </w:rPr>
              <w:t>(4</w:t>
            </w:r>
            <w:r w:rsidR="006117E6" w:rsidRPr="00010E5B">
              <w:rPr>
                <w:rFonts w:ascii="Times New Roman" w:eastAsia="Times New Roman" w:hAnsi="Times New Roman" w:cs="Times New Roman"/>
                <w:color w:val="000000"/>
                <w:sz w:val="16"/>
                <w:szCs w:val="16"/>
                <w:lang w:eastAsia="uk-UA" w:bidi="uk-UA"/>
              </w:rPr>
              <w:t>0%)</w:t>
            </w:r>
            <w:r w:rsidR="00421164" w:rsidRPr="00010E5B">
              <w:rPr>
                <w:rFonts w:ascii="Times New Roman" w:eastAsia="Times New Roman" w:hAnsi="Times New Roman" w:cs="Times New Roman"/>
                <w:color w:val="000000"/>
                <w:sz w:val="16"/>
                <w:szCs w:val="16"/>
                <w:lang w:eastAsia="uk-UA" w:bidi="uk-UA"/>
              </w:rPr>
              <w:t>;</w:t>
            </w:r>
            <w:r w:rsidR="00E95B48" w:rsidRPr="00010E5B">
              <w:rPr>
                <w:rFonts w:ascii="Times New Roman" w:eastAsia="Times New Roman" w:hAnsi="Times New Roman" w:cs="Times New Roman"/>
                <w:color w:val="000000"/>
                <w:sz w:val="16"/>
                <w:szCs w:val="16"/>
                <w:lang w:eastAsia="uk-UA" w:bidi="uk-UA"/>
              </w:rPr>
              <w:t xml:space="preserve"> </w:t>
            </w:r>
          </w:p>
          <w:p w14:paraId="7F67F17A" w14:textId="5AB6AC3B" w:rsidR="00007068" w:rsidRPr="00010E5B" w:rsidRDefault="00421164" w:rsidP="00C141B2">
            <w:pPr>
              <w:widowControl w:val="0"/>
              <w:tabs>
                <w:tab w:val="left" w:pos="455"/>
              </w:tabs>
              <w:ind w:firstLine="284"/>
              <w:contextualSpacing/>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xml:space="preserve">-  </w:t>
            </w:r>
            <w:r w:rsidR="002C122C" w:rsidRPr="00010E5B">
              <w:rPr>
                <w:rFonts w:ascii="Times New Roman" w:eastAsia="Times New Roman" w:hAnsi="Times New Roman" w:cs="Times New Roman"/>
                <w:color w:val="000000"/>
                <w:sz w:val="16"/>
                <w:szCs w:val="16"/>
                <w:lang w:eastAsia="uk-UA" w:bidi="uk-UA"/>
              </w:rPr>
              <w:t>узгоджено</w:t>
            </w:r>
            <w:r w:rsidRPr="00010E5B">
              <w:rPr>
                <w:rFonts w:ascii="Times New Roman" w:eastAsia="Times New Roman" w:hAnsi="Times New Roman" w:cs="Times New Roman"/>
                <w:color w:val="000000"/>
                <w:sz w:val="16"/>
                <w:szCs w:val="16"/>
                <w:lang w:eastAsia="uk-UA" w:bidi="uk-UA"/>
              </w:rPr>
              <w:t xml:space="preserve"> </w:t>
            </w:r>
            <w:r w:rsidR="00E95B48" w:rsidRPr="00010E5B">
              <w:rPr>
                <w:rFonts w:ascii="Times New Roman" w:eastAsia="Times New Roman" w:hAnsi="Times New Roman" w:cs="Times New Roman"/>
                <w:color w:val="000000"/>
                <w:sz w:val="16"/>
                <w:szCs w:val="16"/>
                <w:lang w:eastAsia="uk-UA" w:bidi="uk-UA"/>
              </w:rPr>
              <w:t>процедури зовнішнього та самостійного врегулювання конфлікту інтересів</w:t>
            </w:r>
            <w:r w:rsidRPr="00010E5B">
              <w:rPr>
                <w:rFonts w:ascii="Times New Roman" w:eastAsia="Times New Roman" w:hAnsi="Times New Roman" w:cs="Times New Roman"/>
                <w:color w:val="000000"/>
                <w:sz w:val="16"/>
                <w:szCs w:val="16"/>
                <w:lang w:eastAsia="uk-UA" w:bidi="uk-UA"/>
              </w:rPr>
              <w:t>, зокрема, в частині строків повідомлення про конфлікт інтересів, його зовнішнього врегулювання та строків самостійного його врегулювання</w:t>
            </w:r>
            <w:r w:rsidR="00256BEA" w:rsidRPr="00010E5B">
              <w:rPr>
                <w:rFonts w:ascii="Times New Roman" w:eastAsia="Times New Roman" w:hAnsi="Times New Roman" w:cs="Times New Roman"/>
                <w:color w:val="000000"/>
                <w:sz w:val="16"/>
                <w:szCs w:val="16"/>
                <w:lang w:eastAsia="uk-UA" w:bidi="uk-UA"/>
              </w:rPr>
              <w:t xml:space="preserve"> (5</w:t>
            </w:r>
            <w:r w:rsidR="006117E6" w:rsidRPr="00010E5B">
              <w:rPr>
                <w:rFonts w:ascii="Times New Roman" w:eastAsia="Times New Roman" w:hAnsi="Times New Roman" w:cs="Times New Roman"/>
                <w:color w:val="000000"/>
                <w:sz w:val="16"/>
                <w:szCs w:val="16"/>
                <w:lang w:eastAsia="uk-UA" w:bidi="uk-UA"/>
              </w:rPr>
              <w:t>0%).</w:t>
            </w:r>
          </w:p>
        </w:tc>
        <w:tc>
          <w:tcPr>
            <w:tcW w:w="1134" w:type="dxa"/>
          </w:tcPr>
          <w:p w14:paraId="51A7C5F0" w14:textId="77777777" w:rsidR="00E95B48" w:rsidRPr="00010E5B" w:rsidRDefault="00E95B48" w:rsidP="00E95B48">
            <w:pPr>
              <w:widowControl w:val="0"/>
              <w:tabs>
                <w:tab w:val="left" w:pos="1274"/>
              </w:tabs>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90</w:t>
            </w:r>
          </w:p>
        </w:tc>
        <w:tc>
          <w:tcPr>
            <w:tcW w:w="1419" w:type="dxa"/>
          </w:tcPr>
          <w:p w14:paraId="2C616254" w14:textId="26E61118" w:rsidR="00E95B48" w:rsidRPr="00010E5B" w:rsidRDefault="00E95B48" w:rsidP="00010E5B">
            <w:pPr>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1. Офіційні друковані видання.</w:t>
            </w:r>
          </w:p>
          <w:p w14:paraId="2F05F7B3" w14:textId="632A7D04" w:rsidR="00E95B48" w:rsidRPr="00010E5B" w:rsidRDefault="00E95B48">
            <w:pPr>
              <w:widowControl w:val="0"/>
              <w:tabs>
                <w:tab w:val="left" w:pos="1274"/>
              </w:tabs>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xml:space="preserve">2. Офіційний вебпортал </w:t>
            </w:r>
            <w:r w:rsidR="002131F3">
              <w:rPr>
                <w:rFonts w:ascii="Times New Roman" w:eastAsia="Times New Roman" w:hAnsi="Times New Roman" w:cs="Times New Roman"/>
                <w:color w:val="000000"/>
                <w:sz w:val="16"/>
                <w:szCs w:val="16"/>
                <w:lang w:eastAsia="uk-UA" w:bidi="uk-UA"/>
              </w:rPr>
              <w:t>ВРУ</w:t>
            </w:r>
            <w:r w:rsidR="002131F3" w:rsidRPr="00010E5B">
              <w:rPr>
                <w:rFonts w:ascii="Times New Roman" w:eastAsia="Times New Roman" w:hAnsi="Times New Roman" w:cs="Times New Roman"/>
                <w:color w:val="000000"/>
                <w:sz w:val="16"/>
                <w:szCs w:val="16"/>
                <w:lang w:eastAsia="uk-UA" w:bidi="uk-UA"/>
              </w:rPr>
              <w:t xml:space="preserve"> </w:t>
            </w:r>
            <w:r w:rsidRPr="00010E5B">
              <w:rPr>
                <w:rFonts w:ascii="Times New Roman" w:eastAsia="Times New Roman" w:hAnsi="Times New Roman" w:cs="Times New Roman"/>
                <w:color w:val="000000"/>
                <w:sz w:val="16"/>
                <w:szCs w:val="16"/>
                <w:lang w:eastAsia="uk-UA" w:bidi="uk-UA"/>
              </w:rPr>
              <w:t>(https://www.rada.gov.ua/)</w:t>
            </w:r>
          </w:p>
        </w:tc>
        <w:tc>
          <w:tcPr>
            <w:tcW w:w="1274" w:type="dxa"/>
          </w:tcPr>
          <w:p w14:paraId="12FC56F0" w14:textId="77777777" w:rsidR="00E95B48" w:rsidRPr="00010E5B" w:rsidRDefault="00E95B48" w:rsidP="00E95B48">
            <w:pPr>
              <w:widowControl w:val="0"/>
              <w:tabs>
                <w:tab w:val="left" w:pos="1274"/>
              </w:tabs>
              <w:ind w:right="-173"/>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xml:space="preserve">Закон чинності </w:t>
            </w:r>
          </w:p>
          <w:p w14:paraId="759FDE8C" w14:textId="77777777" w:rsidR="00E95B48" w:rsidRPr="00010E5B" w:rsidRDefault="00E95B48" w:rsidP="00E95B48">
            <w:pPr>
              <w:widowControl w:val="0"/>
              <w:tabs>
                <w:tab w:val="left" w:pos="1274"/>
              </w:tabs>
              <w:ind w:right="-173"/>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не набрав</w:t>
            </w:r>
          </w:p>
        </w:tc>
      </w:tr>
      <w:tr w:rsidR="00B17B49" w:rsidRPr="00B17B49" w14:paraId="624CBF0F" w14:textId="77777777" w:rsidTr="329E2989">
        <w:trPr>
          <w:jc w:val="center"/>
        </w:trPr>
        <w:tc>
          <w:tcPr>
            <w:tcW w:w="2628" w:type="dxa"/>
            <w:vMerge/>
          </w:tcPr>
          <w:p w14:paraId="00DBE531" w14:textId="77777777"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p>
        </w:tc>
        <w:tc>
          <w:tcPr>
            <w:tcW w:w="8424" w:type="dxa"/>
          </w:tcPr>
          <w:p w14:paraId="0EF42B6C" w14:textId="0A548AEE"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r w:rsidRPr="00010E5B">
              <w:rPr>
                <w:rFonts w:ascii="Times New Roman" w:eastAsia="Times New Roman" w:hAnsi="Times New Roman" w:cs="Times New Roman"/>
                <w:b/>
                <w:color w:val="000000"/>
                <w:sz w:val="20"/>
                <w:szCs w:val="20"/>
                <w:lang w:eastAsia="uk-UA" w:bidi="uk-UA"/>
              </w:rPr>
              <w:t>2.</w:t>
            </w:r>
            <w:r w:rsidR="00BB7C78" w:rsidRPr="00010E5B">
              <w:rPr>
                <w:rFonts w:ascii="Times New Roman" w:eastAsia="Times New Roman" w:hAnsi="Times New Roman" w:cs="Times New Roman"/>
                <w:color w:val="000000"/>
                <w:sz w:val="20"/>
                <w:szCs w:val="20"/>
                <w:lang w:eastAsia="uk-UA" w:bidi="uk-UA"/>
              </w:rPr>
              <w:t> </w:t>
            </w:r>
            <w:r w:rsidRPr="00010E5B">
              <w:rPr>
                <w:rFonts w:ascii="Times New Roman" w:eastAsia="Times New Roman" w:hAnsi="Times New Roman" w:cs="Times New Roman"/>
                <w:color w:val="000000"/>
                <w:sz w:val="20"/>
                <w:szCs w:val="20"/>
                <w:lang w:eastAsia="uk-UA" w:bidi="uk-UA"/>
              </w:rPr>
              <w:t>За результатами експертного опитування встановлено, що:</w:t>
            </w:r>
          </w:p>
          <w:p w14:paraId="48327E90" w14:textId="3F05DBBF"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понад 75% фахівців у сфері антикорупційної політики оцінюють якість</w:t>
            </w:r>
            <w:r w:rsidR="00C04E73">
              <w:rPr>
                <w:rFonts w:ascii="Times New Roman" w:eastAsia="Times New Roman" w:hAnsi="Times New Roman" w:cs="Times New Roman"/>
                <w:color w:val="000000"/>
                <w:sz w:val="16"/>
                <w:szCs w:val="16"/>
                <w:lang w:eastAsia="uk-UA" w:bidi="uk-UA"/>
              </w:rPr>
              <w:t>, зазначеного в показнику (індикаторі) досягнення № 1</w:t>
            </w:r>
            <w:r w:rsidR="00C04E73" w:rsidRPr="002909D7">
              <w:rPr>
                <w:rFonts w:ascii="Times New Roman" w:eastAsia="Times New Roman" w:hAnsi="Times New Roman" w:cs="Times New Roman"/>
                <w:color w:val="000000"/>
                <w:sz w:val="16"/>
                <w:szCs w:val="16"/>
                <w:lang w:eastAsia="uk-UA" w:bidi="uk-UA"/>
              </w:rPr>
              <w:t xml:space="preserve"> </w:t>
            </w:r>
            <w:r w:rsidR="00C04E73">
              <w:rPr>
                <w:rFonts w:ascii="Times New Roman" w:eastAsia="Times New Roman" w:hAnsi="Times New Roman" w:cs="Times New Roman"/>
                <w:color w:val="000000"/>
                <w:sz w:val="16"/>
                <w:szCs w:val="16"/>
                <w:lang w:eastAsia="uk-UA" w:bidi="uk-UA"/>
              </w:rPr>
              <w:t xml:space="preserve">очікуваного стратегічного результату 1.3.1.3., </w:t>
            </w:r>
            <w:r w:rsidRPr="00010E5B">
              <w:rPr>
                <w:rFonts w:ascii="Times New Roman" w:eastAsia="Times New Roman" w:hAnsi="Times New Roman" w:cs="Times New Roman"/>
                <w:color w:val="000000"/>
                <w:sz w:val="16"/>
                <w:szCs w:val="16"/>
                <w:lang w:eastAsia="uk-UA" w:bidi="uk-UA"/>
              </w:rPr>
              <w:t>як «високу» або «дуже високу» (</w:t>
            </w:r>
            <w:r w:rsidR="000324D4" w:rsidRPr="00010E5B">
              <w:rPr>
                <w:rFonts w:ascii="Times New Roman" w:eastAsia="Times New Roman" w:hAnsi="Times New Roman" w:cs="Times New Roman"/>
                <w:color w:val="000000"/>
                <w:sz w:val="16"/>
                <w:szCs w:val="16"/>
                <w:lang w:eastAsia="uk-UA" w:bidi="uk-UA"/>
              </w:rPr>
              <w:t>10</w:t>
            </w:r>
            <w:r w:rsidRPr="00010E5B">
              <w:rPr>
                <w:rFonts w:ascii="Times New Roman" w:eastAsia="Times New Roman" w:hAnsi="Times New Roman" w:cs="Times New Roman"/>
                <w:color w:val="000000"/>
                <w:sz w:val="16"/>
                <w:szCs w:val="16"/>
                <w:lang w:eastAsia="uk-UA" w:bidi="uk-UA"/>
              </w:rPr>
              <w:t>%);</w:t>
            </w:r>
          </w:p>
          <w:p w14:paraId="542E45B9" w14:textId="4FBE7C50"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понад 50% фахівців у сфері антикорупційної політики оцінюють якість</w:t>
            </w:r>
            <w:r w:rsidR="00C04E73">
              <w:rPr>
                <w:rFonts w:ascii="Times New Roman" w:eastAsia="Times New Roman" w:hAnsi="Times New Roman" w:cs="Times New Roman"/>
                <w:color w:val="000000"/>
                <w:sz w:val="16"/>
                <w:szCs w:val="16"/>
                <w:lang w:eastAsia="uk-UA" w:bidi="uk-UA"/>
              </w:rPr>
              <w:t>, зазначеного в показнику (індикаторі) досягнення № 1</w:t>
            </w:r>
            <w:r w:rsidR="00C04E73" w:rsidRPr="002909D7">
              <w:rPr>
                <w:rFonts w:ascii="Times New Roman" w:eastAsia="Times New Roman" w:hAnsi="Times New Roman" w:cs="Times New Roman"/>
                <w:color w:val="000000"/>
                <w:sz w:val="16"/>
                <w:szCs w:val="16"/>
                <w:lang w:eastAsia="uk-UA" w:bidi="uk-UA"/>
              </w:rPr>
              <w:t xml:space="preserve"> </w:t>
            </w:r>
            <w:r w:rsidR="00C04E73">
              <w:rPr>
                <w:rFonts w:ascii="Times New Roman" w:eastAsia="Times New Roman" w:hAnsi="Times New Roman" w:cs="Times New Roman"/>
                <w:color w:val="000000"/>
                <w:sz w:val="16"/>
                <w:szCs w:val="16"/>
                <w:lang w:eastAsia="uk-UA" w:bidi="uk-UA"/>
              </w:rPr>
              <w:t xml:space="preserve">очікуваного стратегічного результату 1.3.1.3., </w:t>
            </w:r>
            <w:r w:rsidRPr="00010E5B">
              <w:rPr>
                <w:rFonts w:ascii="Times New Roman" w:eastAsia="Times New Roman" w:hAnsi="Times New Roman" w:cs="Times New Roman"/>
                <w:color w:val="000000"/>
                <w:sz w:val="16"/>
                <w:szCs w:val="16"/>
                <w:lang w:eastAsia="uk-UA" w:bidi="uk-UA"/>
              </w:rPr>
              <w:t>як «високу» або «дуже високу» (</w:t>
            </w:r>
            <w:r w:rsidR="000324D4" w:rsidRPr="00010E5B">
              <w:rPr>
                <w:rFonts w:ascii="Times New Roman" w:eastAsia="Times New Roman" w:hAnsi="Times New Roman" w:cs="Times New Roman"/>
                <w:color w:val="000000"/>
                <w:sz w:val="16"/>
                <w:szCs w:val="16"/>
                <w:lang w:eastAsia="uk-UA" w:bidi="uk-UA"/>
              </w:rPr>
              <w:t>6</w:t>
            </w:r>
            <w:r w:rsidRPr="00010E5B">
              <w:rPr>
                <w:rFonts w:ascii="Times New Roman" w:eastAsia="Times New Roman" w:hAnsi="Times New Roman" w:cs="Times New Roman"/>
                <w:color w:val="000000"/>
                <w:sz w:val="16"/>
                <w:szCs w:val="16"/>
                <w:lang w:eastAsia="uk-UA" w:bidi="uk-UA"/>
              </w:rPr>
              <w:t>%);</w:t>
            </w:r>
          </w:p>
          <w:p w14:paraId="0E359F7B" w14:textId="452918BB"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понад 25% фахівців у сфері антикорупційної політики оцінюють якість</w:t>
            </w:r>
            <w:r w:rsidR="005D4A82">
              <w:rPr>
                <w:rFonts w:ascii="Times New Roman" w:eastAsia="Times New Roman" w:hAnsi="Times New Roman" w:cs="Times New Roman"/>
                <w:color w:val="000000"/>
                <w:sz w:val="16"/>
                <w:szCs w:val="16"/>
                <w:lang w:eastAsia="uk-UA" w:bidi="uk-UA"/>
              </w:rPr>
              <w:t>,</w:t>
            </w:r>
            <w:r w:rsidRPr="00010E5B">
              <w:rPr>
                <w:rFonts w:ascii="Times New Roman" w:eastAsia="Times New Roman" w:hAnsi="Times New Roman" w:cs="Times New Roman"/>
                <w:color w:val="000000"/>
                <w:sz w:val="16"/>
                <w:szCs w:val="16"/>
                <w:lang w:eastAsia="uk-UA" w:bidi="uk-UA"/>
              </w:rPr>
              <w:t xml:space="preserve"> </w:t>
            </w:r>
            <w:r w:rsidR="005D4A82">
              <w:rPr>
                <w:rFonts w:ascii="Times New Roman" w:eastAsia="Times New Roman" w:hAnsi="Times New Roman" w:cs="Times New Roman"/>
                <w:color w:val="000000"/>
                <w:sz w:val="16"/>
                <w:szCs w:val="16"/>
                <w:lang w:eastAsia="uk-UA" w:bidi="uk-UA"/>
              </w:rPr>
              <w:t>зазначеного в показнику (індикаторі) досягнення № 1</w:t>
            </w:r>
            <w:r w:rsidR="005D4A82" w:rsidRPr="002909D7">
              <w:rPr>
                <w:rFonts w:ascii="Times New Roman" w:eastAsia="Times New Roman" w:hAnsi="Times New Roman" w:cs="Times New Roman"/>
                <w:color w:val="000000"/>
                <w:sz w:val="16"/>
                <w:szCs w:val="16"/>
                <w:lang w:eastAsia="uk-UA" w:bidi="uk-UA"/>
              </w:rPr>
              <w:t xml:space="preserve"> </w:t>
            </w:r>
            <w:r w:rsidR="005D4A82">
              <w:rPr>
                <w:rFonts w:ascii="Times New Roman" w:eastAsia="Times New Roman" w:hAnsi="Times New Roman" w:cs="Times New Roman"/>
                <w:color w:val="000000"/>
                <w:sz w:val="16"/>
                <w:szCs w:val="16"/>
                <w:lang w:eastAsia="uk-UA" w:bidi="uk-UA"/>
              </w:rPr>
              <w:t xml:space="preserve">очікуваного стратегічного результату 1.3.1.3., </w:t>
            </w:r>
            <w:r w:rsidRPr="00010E5B">
              <w:rPr>
                <w:rFonts w:ascii="Times New Roman" w:eastAsia="Times New Roman" w:hAnsi="Times New Roman" w:cs="Times New Roman"/>
                <w:color w:val="000000"/>
                <w:sz w:val="16"/>
                <w:szCs w:val="16"/>
                <w:lang w:eastAsia="uk-UA" w:bidi="uk-UA"/>
              </w:rPr>
              <w:t>як «високу» або «дуже високу» (</w:t>
            </w:r>
            <w:r w:rsidR="000324D4" w:rsidRPr="00010E5B">
              <w:rPr>
                <w:rFonts w:ascii="Times New Roman" w:eastAsia="Times New Roman" w:hAnsi="Times New Roman" w:cs="Times New Roman"/>
                <w:color w:val="000000"/>
                <w:sz w:val="16"/>
                <w:szCs w:val="16"/>
                <w:lang w:eastAsia="uk-UA" w:bidi="uk-UA"/>
              </w:rPr>
              <w:t>3</w:t>
            </w:r>
            <w:r w:rsidRPr="00010E5B">
              <w:rPr>
                <w:rFonts w:ascii="Times New Roman" w:eastAsia="Times New Roman" w:hAnsi="Times New Roman" w:cs="Times New Roman"/>
                <w:color w:val="000000"/>
                <w:sz w:val="16"/>
                <w:szCs w:val="16"/>
                <w:lang w:eastAsia="uk-UA" w:bidi="uk-UA"/>
              </w:rPr>
              <w:t>%).</w:t>
            </w:r>
          </w:p>
        </w:tc>
        <w:tc>
          <w:tcPr>
            <w:tcW w:w="1134" w:type="dxa"/>
          </w:tcPr>
          <w:p w14:paraId="3A33D9EC" w14:textId="77777777" w:rsidR="00E95B48" w:rsidRPr="00010E5B" w:rsidRDefault="00E95B48" w:rsidP="00E95B48">
            <w:pPr>
              <w:widowControl w:val="0"/>
              <w:tabs>
                <w:tab w:val="left" w:pos="1274"/>
              </w:tabs>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10</w:t>
            </w:r>
          </w:p>
        </w:tc>
        <w:tc>
          <w:tcPr>
            <w:tcW w:w="1419" w:type="dxa"/>
          </w:tcPr>
          <w:p w14:paraId="723BFAF6" w14:textId="77777777" w:rsidR="00E95B48" w:rsidRPr="00010E5B" w:rsidRDefault="00E95B48" w:rsidP="00E95B48">
            <w:pPr>
              <w:widowControl w:val="0"/>
              <w:tabs>
                <w:tab w:val="left" w:pos="1274"/>
              </w:tabs>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Експертне опитування, організоване НАЗК</w:t>
            </w:r>
          </w:p>
        </w:tc>
        <w:tc>
          <w:tcPr>
            <w:tcW w:w="1274" w:type="dxa"/>
          </w:tcPr>
          <w:p w14:paraId="0217B378" w14:textId="77777777" w:rsidR="00E95B48" w:rsidRPr="00010E5B" w:rsidRDefault="00E95B48" w:rsidP="00E95B48">
            <w:pPr>
              <w:widowControl w:val="0"/>
              <w:tabs>
                <w:tab w:val="left" w:pos="1274"/>
              </w:tabs>
              <w:ind w:right="-173"/>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w:t>
            </w:r>
          </w:p>
        </w:tc>
      </w:tr>
      <w:tr w:rsidR="00B17B49" w:rsidRPr="00B17B49" w14:paraId="6EC823E8" w14:textId="77777777" w:rsidTr="329E2989">
        <w:trPr>
          <w:jc w:val="center"/>
        </w:trPr>
        <w:tc>
          <w:tcPr>
            <w:tcW w:w="2628" w:type="dxa"/>
            <w:vMerge w:val="restart"/>
          </w:tcPr>
          <w:p w14:paraId="354A92B2" w14:textId="6E0F4669" w:rsidR="00E95B48" w:rsidRPr="00010E5B" w:rsidRDefault="006117E6" w:rsidP="004A24BC">
            <w:pPr>
              <w:widowControl w:val="0"/>
              <w:tabs>
                <w:tab w:val="left" w:pos="1274"/>
              </w:tabs>
              <w:ind w:firstLine="284"/>
              <w:jc w:val="both"/>
              <w:rPr>
                <w:rFonts w:ascii="Times New Roman" w:eastAsia="Times New Roman" w:hAnsi="Times New Roman" w:cs="Times New Roman"/>
                <w:color w:val="000000"/>
                <w:sz w:val="20"/>
                <w:szCs w:val="20"/>
                <w:lang w:eastAsia="uk-UA" w:bidi="uk-UA"/>
              </w:rPr>
            </w:pPr>
            <w:r w:rsidRPr="00010E5B">
              <w:rPr>
                <w:rFonts w:ascii="Times New Roman" w:eastAsia="Times New Roman" w:hAnsi="Times New Roman" w:cs="Times New Roman"/>
                <w:b/>
                <w:color w:val="000000"/>
                <w:sz w:val="20"/>
                <w:szCs w:val="20"/>
                <w:lang w:eastAsia="uk-UA" w:bidi="uk-UA"/>
              </w:rPr>
              <w:t>1</w:t>
            </w:r>
            <w:r w:rsidR="00E95B48" w:rsidRPr="00010E5B">
              <w:rPr>
                <w:rFonts w:ascii="Times New Roman" w:eastAsia="Times New Roman" w:hAnsi="Times New Roman" w:cs="Times New Roman"/>
                <w:b/>
                <w:color w:val="000000"/>
                <w:sz w:val="20"/>
                <w:szCs w:val="20"/>
                <w:lang w:eastAsia="uk-UA" w:bidi="uk-UA"/>
              </w:rPr>
              <w:t>.3.1.4.</w:t>
            </w:r>
            <w:r w:rsidR="00E95B48" w:rsidRPr="00010E5B">
              <w:rPr>
                <w:rFonts w:ascii="Times New Roman" w:eastAsia="Times New Roman" w:hAnsi="Times New Roman" w:cs="Times New Roman"/>
                <w:color w:val="000000"/>
                <w:sz w:val="20"/>
                <w:szCs w:val="20"/>
                <w:lang w:eastAsia="uk-UA" w:bidi="uk-UA"/>
              </w:rPr>
              <w:t xml:space="preserve"> Встановлено перелік заборон на прийняття рішень, вчинення дій чи укладення </w:t>
            </w:r>
            <w:r w:rsidR="004A24BC">
              <w:rPr>
                <w:rFonts w:ascii="Times New Roman" w:eastAsia="Times New Roman" w:hAnsi="Times New Roman" w:cs="Times New Roman"/>
                <w:color w:val="000000"/>
                <w:sz w:val="20"/>
                <w:szCs w:val="20"/>
                <w:lang w:eastAsia="uk-UA" w:bidi="uk-UA"/>
              </w:rPr>
              <w:t>правочинів</w:t>
            </w:r>
            <w:r w:rsidR="004A24BC" w:rsidRPr="00010E5B">
              <w:rPr>
                <w:rFonts w:ascii="Times New Roman" w:eastAsia="Times New Roman" w:hAnsi="Times New Roman" w:cs="Times New Roman"/>
                <w:color w:val="000000"/>
                <w:sz w:val="20"/>
                <w:szCs w:val="20"/>
                <w:lang w:eastAsia="uk-UA" w:bidi="uk-UA"/>
              </w:rPr>
              <w:t xml:space="preserve"> </w:t>
            </w:r>
            <w:r w:rsidR="00E95B48" w:rsidRPr="00010E5B">
              <w:rPr>
                <w:rFonts w:ascii="Times New Roman" w:eastAsia="Times New Roman" w:hAnsi="Times New Roman" w:cs="Times New Roman"/>
                <w:color w:val="000000"/>
                <w:sz w:val="20"/>
                <w:szCs w:val="20"/>
                <w:lang w:eastAsia="uk-UA" w:bidi="uk-UA"/>
              </w:rPr>
              <w:t>як спосіб запобігання конфлікту інтересів</w:t>
            </w:r>
          </w:p>
        </w:tc>
        <w:tc>
          <w:tcPr>
            <w:tcW w:w="8424" w:type="dxa"/>
          </w:tcPr>
          <w:p w14:paraId="27F8EA95" w14:textId="6BFCB78E" w:rsidR="00E95B48" w:rsidRPr="00EA7B13" w:rsidRDefault="00E6068C" w:rsidP="004A24BC">
            <w:pPr>
              <w:widowControl w:val="0"/>
              <w:tabs>
                <w:tab w:val="left" w:pos="1274"/>
              </w:tabs>
              <w:ind w:firstLine="284"/>
              <w:jc w:val="both"/>
              <w:rPr>
                <w:rFonts w:ascii="Times New Roman" w:eastAsia="Times New Roman" w:hAnsi="Times New Roman" w:cs="Times New Roman"/>
                <w:color w:val="000000"/>
                <w:sz w:val="20"/>
                <w:szCs w:val="20"/>
                <w:lang w:eastAsia="uk-UA" w:bidi="uk-UA"/>
              </w:rPr>
            </w:pPr>
            <w:r w:rsidRPr="00EA7B13">
              <w:rPr>
                <w:rFonts w:ascii="Times New Roman" w:eastAsia="Times New Roman" w:hAnsi="Times New Roman" w:cs="Times New Roman"/>
                <w:b/>
                <w:color w:val="000000"/>
                <w:sz w:val="20"/>
                <w:szCs w:val="20"/>
                <w:lang w:eastAsia="uk-UA" w:bidi="uk-UA"/>
              </w:rPr>
              <w:t>1.</w:t>
            </w:r>
            <w:r w:rsidRPr="00EA7B13">
              <w:rPr>
                <w:rFonts w:ascii="Times New Roman" w:eastAsia="Times New Roman" w:hAnsi="Times New Roman" w:cs="Times New Roman"/>
                <w:color w:val="000000"/>
                <w:sz w:val="20"/>
                <w:szCs w:val="20"/>
                <w:lang w:eastAsia="uk-UA" w:bidi="uk-UA"/>
              </w:rPr>
              <w:t> </w:t>
            </w:r>
            <w:r w:rsidR="00E95B48" w:rsidRPr="00EA7B13">
              <w:rPr>
                <w:rFonts w:ascii="Times New Roman" w:eastAsia="Times New Roman" w:hAnsi="Times New Roman" w:cs="Times New Roman"/>
                <w:color w:val="000000"/>
                <w:sz w:val="20"/>
                <w:szCs w:val="20"/>
                <w:lang w:eastAsia="uk-UA" w:bidi="uk-UA"/>
              </w:rPr>
              <w:t>Набрав чинності закон, яки</w:t>
            </w:r>
            <w:r w:rsidR="002C122C" w:rsidRPr="00EA7B13">
              <w:rPr>
                <w:rFonts w:ascii="Times New Roman" w:eastAsia="Times New Roman" w:hAnsi="Times New Roman" w:cs="Times New Roman"/>
                <w:color w:val="000000"/>
                <w:sz w:val="20"/>
                <w:szCs w:val="20"/>
                <w:lang w:eastAsia="uk-UA" w:bidi="uk-UA"/>
              </w:rPr>
              <w:t>м</w:t>
            </w:r>
            <w:r w:rsidR="00E95B48" w:rsidRPr="00EA7B13">
              <w:rPr>
                <w:rFonts w:ascii="Times New Roman" w:eastAsia="Times New Roman" w:hAnsi="Times New Roman" w:cs="Times New Roman"/>
                <w:color w:val="000000"/>
                <w:sz w:val="20"/>
                <w:szCs w:val="20"/>
                <w:lang w:eastAsia="uk-UA" w:bidi="uk-UA"/>
              </w:rPr>
              <w:t xml:space="preserve"> </w:t>
            </w:r>
            <w:r w:rsidRPr="00EA7B13">
              <w:rPr>
                <w:rFonts w:ascii="Times New Roman" w:eastAsia="Times New Roman" w:hAnsi="Times New Roman" w:cs="Times New Roman"/>
                <w:color w:val="000000"/>
                <w:sz w:val="20"/>
                <w:szCs w:val="20"/>
                <w:lang w:eastAsia="uk-UA" w:bidi="uk-UA"/>
              </w:rPr>
              <w:t>д</w:t>
            </w:r>
            <w:r w:rsidR="00E95B48" w:rsidRPr="00EA7B13">
              <w:rPr>
                <w:rFonts w:ascii="Times New Roman" w:eastAsia="Times New Roman" w:hAnsi="Times New Roman" w:cs="Times New Roman"/>
                <w:color w:val="000000"/>
                <w:sz w:val="20"/>
                <w:szCs w:val="20"/>
                <w:lang w:eastAsia="uk-UA" w:bidi="uk-UA"/>
              </w:rPr>
              <w:t>оповн</w:t>
            </w:r>
            <w:r w:rsidR="002C122C" w:rsidRPr="00EA7B13">
              <w:rPr>
                <w:rFonts w:ascii="Times New Roman" w:eastAsia="Times New Roman" w:hAnsi="Times New Roman" w:cs="Times New Roman"/>
                <w:color w:val="000000"/>
                <w:sz w:val="20"/>
                <w:szCs w:val="20"/>
                <w:lang w:eastAsia="uk-UA" w:bidi="uk-UA"/>
              </w:rPr>
              <w:t>ено</w:t>
            </w:r>
            <w:r w:rsidR="00E95B48" w:rsidRPr="00EA7B13">
              <w:rPr>
                <w:rFonts w:ascii="Times New Roman" w:eastAsia="Times New Roman" w:hAnsi="Times New Roman" w:cs="Times New Roman"/>
                <w:color w:val="000000"/>
                <w:sz w:val="20"/>
                <w:szCs w:val="20"/>
                <w:lang w:eastAsia="uk-UA" w:bidi="uk-UA"/>
              </w:rPr>
              <w:t xml:space="preserve"> Закон України «Про запобігання корупції» </w:t>
            </w:r>
            <w:r w:rsidRPr="00EA7B13">
              <w:rPr>
                <w:rFonts w:ascii="Times New Roman" w:eastAsia="Times New Roman" w:hAnsi="Times New Roman" w:cs="Times New Roman"/>
                <w:color w:val="000000"/>
                <w:sz w:val="20"/>
                <w:szCs w:val="20"/>
                <w:lang w:eastAsia="uk-UA" w:bidi="uk-UA"/>
              </w:rPr>
              <w:t>заборонами на</w:t>
            </w:r>
            <w:r w:rsidR="00E95B48" w:rsidRPr="00EA7B13">
              <w:rPr>
                <w:rFonts w:ascii="Times New Roman" w:eastAsia="Times New Roman" w:hAnsi="Times New Roman" w:cs="Times New Roman"/>
                <w:color w:val="000000"/>
                <w:sz w:val="20"/>
                <w:szCs w:val="20"/>
                <w:lang w:eastAsia="uk-UA" w:bidi="uk-UA"/>
              </w:rPr>
              <w:t xml:space="preserve"> прийняття рішень, вчинення дій чи укладення угод</w:t>
            </w:r>
            <w:r w:rsidR="00E21D4D" w:rsidRPr="00EA7B13">
              <w:rPr>
                <w:rFonts w:ascii="Times New Roman" w:eastAsia="Times New Roman" w:hAnsi="Times New Roman" w:cs="Times New Roman"/>
                <w:color w:val="000000"/>
                <w:sz w:val="20"/>
                <w:szCs w:val="20"/>
                <w:lang w:eastAsia="uk-UA" w:bidi="uk-UA"/>
              </w:rPr>
              <w:t>,</w:t>
            </w:r>
            <w:r w:rsidR="00516FEC" w:rsidRPr="00EA7B13">
              <w:rPr>
                <w:rFonts w:ascii="Times New Roman" w:eastAsia="Times New Roman" w:hAnsi="Times New Roman" w:cs="Times New Roman"/>
                <w:color w:val="000000"/>
                <w:sz w:val="20"/>
                <w:szCs w:val="20"/>
                <w:lang w:eastAsia="uk-UA" w:bidi="uk-UA"/>
              </w:rPr>
              <w:t xml:space="preserve"> у яких </w:t>
            </w:r>
            <w:r w:rsidR="00AB515C" w:rsidRPr="00EA7B13">
              <w:rPr>
                <w:rFonts w:ascii="Times New Roman" w:eastAsia="Times New Roman" w:hAnsi="Times New Roman" w:cs="Times New Roman"/>
                <w:color w:val="000000"/>
                <w:sz w:val="20"/>
                <w:szCs w:val="20"/>
                <w:lang w:eastAsia="uk-UA" w:bidi="uk-UA"/>
              </w:rPr>
              <w:t xml:space="preserve">очевидно </w:t>
            </w:r>
            <w:r w:rsidRPr="00EA7B13">
              <w:rPr>
                <w:rFonts w:ascii="Times New Roman" w:eastAsia="Times New Roman" w:hAnsi="Times New Roman" w:cs="Times New Roman"/>
                <w:color w:val="000000"/>
                <w:sz w:val="20"/>
                <w:szCs w:val="20"/>
                <w:lang w:eastAsia="uk-UA" w:bidi="uk-UA"/>
              </w:rPr>
              <w:t>ма</w:t>
            </w:r>
            <w:r w:rsidR="00516FEC" w:rsidRPr="00EA7B13">
              <w:rPr>
                <w:rFonts w:ascii="Times New Roman" w:eastAsia="Times New Roman" w:hAnsi="Times New Roman" w:cs="Times New Roman"/>
                <w:color w:val="000000"/>
                <w:sz w:val="20"/>
                <w:szCs w:val="20"/>
                <w:lang w:eastAsia="uk-UA" w:bidi="uk-UA"/>
              </w:rPr>
              <w:t>є</w:t>
            </w:r>
            <w:r w:rsidRPr="00EA7B13">
              <w:rPr>
                <w:rFonts w:ascii="Times New Roman" w:eastAsia="Times New Roman" w:hAnsi="Times New Roman" w:cs="Times New Roman"/>
                <w:color w:val="000000"/>
                <w:sz w:val="20"/>
                <w:szCs w:val="20"/>
                <w:lang w:eastAsia="uk-UA" w:bidi="uk-UA"/>
              </w:rPr>
              <w:t xml:space="preserve"> місце реальний конфлікт інтересів</w:t>
            </w:r>
            <w:r w:rsidR="007F6CB8" w:rsidRPr="00EA7B13">
              <w:rPr>
                <w:rFonts w:ascii="Times New Roman" w:eastAsia="Times New Roman" w:hAnsi="Times New Roman" w:cs="Times New Roman"/>
                <w:color w:val="000000"/>
                <w:sz w:val="20"/>
                <w:szCs w:val="20"/>
                <w:lang w:eastAsia="uk-UA" w:bidi="uk-UA"/>
              </w:rPr>
              <w:t xml:space="preserve">, </w:t>
            </w:r>
            <w:r w:rsidR="009F677D" w:rsidRPr="00EA7B13">
              <w:rPr>
                <w:rFonts w:ascii="Times New Roman" w:eastAsia="Times New Roman" w:hAnsi="Times New Roman" w:cs="Times New Roman"/>
                <w:color w:val="000000"/>
                <w:sz w:val="20"/>
                <w:szCs w:val="20"/>
                <w:lang w:eastAsia="uk-UA" w:bidi="uk-UA"/>
              </w:rPr>
              <w:t xml:space="preserve">зокрема стосовно </w:t>
            </w:r>
            <w:r w:rsidR="007F6CB8" w:rsidRPr="00EA7B13">
              <w:rPr>
                <w:rFonts w:ascii="Times New Roman" w:eastAsia="Times New Roman" w:hAnsi="Times New Roman" w:cs="Times New Roman"/>
                <w:color w:val="000000"/>
                <w:sz w:val="20"/>
                <w:szCs w:val="20"/>
                <w:lang w:eastAsia="uk-UA" w:bidi="uk-UA"/>
              </w:rPr>
              <w:t>себе та близьких осіб, юридичних осіб, у яких посадова особа або близька їй особа є засновником, кінцевим бенефеціарним власником</w:t>
            </w:r>
            <w:r w:rsidR="004A24BC">
              <w:rPr>
                <w:rFonts w:ascii="Times New Roman" w:eastAsia="Times New Roman" w:hAnsi="Times New Roman" w:cs="Times New Roman"/>
                <w:color w:val="000000"/>
                <w:sz w:val="20"/>
                <w:szCs w:val="20"/>
                <w:lang w:eastAsia="uk-UA" w:bidi="uk-UA"/>
              </w:rPr>
              <w:t xml:space="preserve"> (контролером)</w:t>
            </w:r>
            <w:r w:rsidR="007F6CB8" w:rsidRPr="00EA7B13">
              <w:rPr>
                <w:rFonts w:ascii="Times New Roman" w:eastAsia="Times New Roman" w:hAnsi="Times New Roman" w:cs="Times New Roman"/>
                <w:color w:val="000000"/>
                <w:sz w:val="20"/>
                <w:szCs w:val="20"/>
                <w:lang w:eastAsia="uk-UA" w:bidi="uk-UA"/>
              </w:rPr>
              <w:t xml:space="preserve"> чи керівником таких юридичних осіб.</w:t>
            </w:r>
          </w:p>
        </w:tc>
        <w:tc>
          <w:tcPr>
            <w:tcW w:w="1134" w:type="dxa"/>
          </w:tcPr>
          <w:p w14:paraId="134C221C" w14:textId="77777777" w:rsidR="00E95B48" w:rsidRPr="00010E5B" w:rsidRDefault="00E95B48" w:rsidP="00E95B48">
            <w:pPr>
              <w:widowControl w:val="0"/>
              <w:tabs>
                <w:tab w:val="left" w:pos="1274"/>
              </w:tabs>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90</w:t>
            </w:r>
          </w:p>
        </w:tc>
        <w:tc>
          <w:tcPr>
            <w:tcW w:w="1419" w:type="dxa"/>
          </w:tcPr>
          <w:p w14:paraId="6AC546B0" w14:textId="591AA3EB" w:rsidR="00E95B48" w:rsidRPr="00010E5B" w:rsidRDefault="00E95B48" w:rsidP="0006170A">
            <w:pPr>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1. Офіційні друковані видання.</w:t>
            </w:r>
          </w:p>
          <w:p w14:paraId="2D35C8D2" w14:textId="5B0D1464" w:rsidR="00E95B48" w:rsidRPr="00010E5B" w:rsidRDefault="00E95B48" w:rsidP="002131F3">
            <w:pPr>
              <w:widowControl w:val="0"/>
              <w:tabs>
                <w:tab w:val="left" w:pos="1274"/>
              </w:tabs>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xml:space="preserve">2. Офіційний вебпортал </w:t>
            </w:r>
            <w:r w:rsidR="002131F3">
              <w:rPr>
                <w:rFonts w:ascii="Times New Roman" w:eastAsia="Times New Roman" w:hAnsi="Times New Roman" w:cs="Times New Roman"/>
                <w:color w:val="000000"/>
                <w:sz w:val="16"/>
                <w:szCs w:val="16"/>
                <w:lang w:eastAsia="uk-UA" w:bidi="uk-UA"/>
              </w:rPr>
              <w:t>ВРУ</w:t>
            </w:r>
            <w:r w:rsidR="002131F3" w:rsidRPr="00010E5B">
              <w:rPr>
                <w:rFonts w:ascii="Times New Roman" w:eastAsia="Times New Roman" w:hAnsi="Times New Roman" w:cs="Times New Roman"/>
                <w:color w:val="000000"/>
                <w:sz w:val="16"/>
                <w:szCs w:val="16"/>
                <w:lang w:eastAsia="uk-UA" w:bidi="uk-UA"/>
              </w:rPr>
              <w:t xml:space="preserve"> </w:t>
            </w:r>
            <w:r w:rsidRPr="00010E5B">
              <w:rPr>
                <w:rFonts w:ascii="Times New Roman" w:eastAsia="Times New Roman" w:hAnsi="Times New Roman" w:cs="Times New Roman"/>
                <w:color w:val="000000"/>
                <w:sz w:val="16"/>
                <w:szCs w:val="16"/>
                <w:lang w:eastAsia="uk-UA" w:bidi="uk-UA"/>
              </w:rPr>
              <w:t>(https://www.rada.gov.ua/)</w:t>
            </w:r>
          </w:p>
        </w:tc>
        <w:tc>
          <w:tcPr>
            <w:tcW w:w="1274" w:type="dxa"/>
          </w:tcPr>
          <w:p w14:paraId="0365F5F0" w14:textId="77777777" w:rsidR="00E95B48" w:rsidRPr="00010E5B" w:rsidRDefault="00E95B48" w:rsidP="00E95B48">
            <w:pPr>
              <w:widowControl w:val="0"/>
              <w:tabs>
                <w:tab w:val="left" w:pos="1274"/>
              </w:tabs>
              <w:ind w:right="-173"/>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xml:space="preserve">Закон чинності </w:t>
            </w:r>
          </w:p>
          <w:p w14:paraId="79989CE6" w14:textId="77777777" w:rsidR="00E95B48" w:rsidRPr="00010E5B" w:rsidRDefault="00E95B48" w:rsidP="00E95B48">
            <w:pPr>
              <w:widowControl w:val="0"/>
              <w:tabs>
                <w:tab w:val="left" w:pos="1274"/>
              </w:tabs>
              <w:ind w:right="-173"/>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не набрав</w:t>
            </w:r>
          </w:p>
        </w:tc>
      </w:tr>
      <w:tr w:rsidR="00B17B49" w:rsidRPr="00B17B49" w14:paraId="530D2626" w14:textId="77777777" w:rsidTr="329E2989">
        <w:trPr>
          <w:jc w:val="center"/>
        </w:trPr>
        <w:tc>
          <w:tcPr>
            <w:tcW w:w="2628" w:type="dxa"/>
            <w:vMerge/>
          </w:tcPr>
          <w:p w14:paraId="0F165AF8" w14:textId="77777777"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p>
        </w:tc>
        <w:tc>
          <w:tcPr>
            <w:tcW w:w="8424" w:type="dxa"/>
          </w:tcPr>
          <w:p w14:paraId="67AC8DEB" w14:textId="717EB31D"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r w:rsidRPr="00010E5B">
              <w:rPr>
                <w:rFonts w:ascii="Times New Roman" w:eastAsia="Times New Roman" w:hAnsi="Times New Roman" w:cs="Times New Roman"/>
                <w:b/>
                <w:color w:val="000000"/>
                <w:sz w:val="20"/>
                <w:szCs w:val="20"/>
                <w:lang w:eastAsia="uk-UA" w:bidi="uk-UA"/>
              </w:rPr>
              <w:t>2.</w:t>
            </w:r>
            <w:r w:rsidRPr="00010E5B">
              <w:rPr>
                <w:rFonts w:ascii="Times New Roman" w:eastAsia="Times New Roman" w:hAnsi="Times New Roman" w:cs="Times New Roman"/>
                <w:color w:val="000000"/>
                <w:sz w:val="20"/>
                <w:szCs w:val="20"/>
                <w:lang w:eastAsia="uk-UA" w:bidi="uk-UA"/>
              </w:rPr>
              <w:t xml:space="preserve"> За результатами експертного опитування встановлено, що:</w:t>
            </w:r>
          </w:p>
          <w:p w14:paraId="61CD688E" w14:textId="09451EFC"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понад 75% фахівців у сфері антикорупційної політики оцінюють якість</w:t>
            </w:r>
            <w:r w:rsidR="00C04E73">
              <w:rPr>
                <w:rFonts w:ascii="Times New Roman" w:eastAsia="Times New Roman" w:hAnsi="Times New Roman" w:cs="Times New Roman"/>
                <w:color w:val="000000"/>
                <w:sz w:val="16"/>
                <w:szCs w:val="16"/>
                <w:lang w:eastAsia="uk-UA" w:bidi="uk-UA"/>
              </w:rPr>
              <w:t>, зазначеного в показнику (індикаторі) досягнення № 1</w:t>
            </w:r>
            <w:r w:rsidR="00C04E73" w:rsidRPr="002909D7">
              <w:rPr>
                <w:rFonts w:ascii="Times New Roman" w:eastAsia="Times New Roman" w:hAnsi="Times New Roman" w:cs="Times New Roman"/>
                <w:color w:val="000000"/>
                <w:sz w:val="16"/>
                <w:szCs w:val="16"/>
                <w:lang w:eastAsia="uk-UA" w:bidi="uk-UA"/>
              </w:rPr>
              <w:t xml:space="preserve"> </w:t>
            </w:r>
            <w:r w:rsidR="00C04E73">
              <w:rPr>
                <w:rFonts w:ascii="Times New Roman" w:eastAsia="Times New Roman" w:hAnsi="Times New Roman" w:cs="Times New Roman"/>
                <w:color w:val="000000"/>
                <w:sz w:val="16"/>
                <w:szCs w:val="16"/>
                <w:lang w:eastAsia="uk-UA" w:bidi="uk-UA"/>
              </w:rPr>
              <w:t xml:space="preserve">очікуваного стратегічного результату 1.3.1.4., </w:t>
            </w:r>
            <w:r w:rsidRPr="00010E5B">
              <w:rPr>
                <w:rFonts w:ascii="Times New Roman" w:eastAsia="Times New Roman" w:hAnsi="Times New Roman" w:cs="Times New Roman"/>
                <w:color w:val="000000"/>
                <w:sz w:val="16"/>
                <w:szCs w:val="16"/>
                <w:lang w:eastAsia="uk-UA" w:bidi="uk-UA"/>
              </w:rPr>
              <w:t>як «високу» або «дуже високу» (</w:t>
            </w:r>
            <w:r w:rsidR="000324D4" w:rsidRPr="00010E5B">
              <w:rPr>
                <w:rFonts w:ascii="Times New Roman" w:eastAsia="Times New Roman" w:hAnsi="Times New Roman" w:cs="Times New Roman"/>
                <w:color w:val="000000"/>
                <w:sz w:val="16"/>
                <w:szCs w:val="16"/>
                <w:lang w:eastAsia="uk-UA" w:bidi="uk-UA"/>
              </w:rPr>
              <w:t>10</w:t>
            </w:r>
            <w:r w:rsidRPr="00010E5B">
              <w:rPr>
                <w:rFonts w:ascii="Times New Roman" w:eastAsia="Times New Roman" w:hAnsi="Times New Roman" w:cs="Times New Roman"/>
                <w:color w:val="000000"/>
                <w:sz w:val="16"/>
                <w:szCs w:val="16"/>
                <w:lang w:eastAsia="uk-UA" w:bidi="uk-UA"/>
              </w:rPr>
              <w:t>%);</w:t>
            </w:r>
          </w:p>
          <w:p w14:paraId="2030F6EA" w14:textId="7BC2AF4A"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понад 50% фахівців у сфері антикорупційної політики оцінюють якість</w:t>
            </w:r>
            <w:r w:rsidR="00C04E73">
              <w:rPr>
                <w:rFonts w:ascii="Times New Roman" w:eastAsia="Times New Roman" w:hAnsi="Times New Roman" w:cs="Times New Roman"/>
                <w:color w:val="000000"/>
                <w:sz w:val="16"/>
                <w:szCs w:val="16"/>
                <w:lang w:eastAsia="uk-UA" w:bidi="uk-UA"/>
              </w:rPr>
              <w:t>, зазначеного в показнику (індикаторі) досягнення № 1</w:t>
            </w:r>
            <w:r w:rsidR="00C04E73" w:rsidRPr="002909D7">
              <w:rPr>
                <w:rFonts w:ascii="Times New Roman" w:eastAsia="Times New Roman" w:hAnsi="Times New Roman" w:cs="Times New Roman"/>
                <w:color w:val="000000"/>
                <w:sz w:val="16"/>
                <w:szCs w:val="16"/>
                <w:lang w:eastAsia="uk-UA" w:bidi="uk-UA"/>
              </w:rPr>
              <w:t xml:space="preserve"> </w:t>
            </w:r>
            <w:r w:rsidR="00C04E73">
              <w:rPr>
                <w:rFonts w:ascii="Times New Roman" w:eastAsia="Times New Roman" w:hAnsi="Times New Roman" w:cs="Times New Roman"/>
                <w:color w:val="000000"/>
                <w:sz w:val="16"/>
                <w:szCs w:val="16"/>
                <w:lang w:eastAsia="uk-UA" w:bidi="uk-UA"/>
              </w:rPr>
              <w:t xml:space="preserve">очікуваного стратегічного результату 1.3.1.4., </w:t>
            </w:r>
            <w:r w:rsidRPr="00010E5B">
              <w:rPr>
                <w:rFonts w:ascii="Times New Roman" w:eastAsia="Times New Roman" w:hAnsi="Times New Roman" w:cs="Times New Roman"/>
                <w:color w:val="000000"/>
                <w:sz w:val="16"/>
                <w:szCs w:val="16"/>
                <w:lang w:eastAsia="uk-UA" w:bidi="uk-UA"/>
              </w:rPr>
              <w:t>як «високу» або «дуже високу» (</w:t>
            </w:r>
            <w:r w:rsidR="000324D4" w:rsidRPr="00010E5B">
              <w:rPr>
                <w:rFonts w:ascii="Times New Roman" w:eastAsia="Times New Roman" w:hAnsi="Times New Roman" w:cs="Times New Roman"/>
                <w:color w:val="000000"/>
                <w:sz w:val="16"/>
                <w:szCs w:val="16"/>
                <w:lang w:eastAsia="uk-UA" w:bidi="uk-UA"/>
              </w:rPr>
              <w:t>6</w:t>
            </w:r>
            <w:r w:rsidRPr="00010E5B">
              <w:rPr>
                <w:rFonts w:ascii="Times New Roman" w:eastAsia="Times New Roman" w:hAnsi="Times New Roman" w:cs="Times New Roman"/>
                <w:color w:val="000000"/>
                <w:sz w:val="16"/>
                <w:szCs w:val="16"/>
                <w:lang w:eastAsia="uk-UA" w:bidi="uk-UA"/>
              </w:rPr>
              <w:t>%);</w:t>
            </w:r>
          </w:p>
          <w:p w14:paraId="117D34FE" w14:textId="21A4B397"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понад 25% фахівців у сфері антикорупційної політики оцінюють якість</w:t>
            </w:r>
            <w:r w:rsidR="00C04E73">
              <w:rPr>
                <w:rFonts w:ascii="Times New Roman" w:eastAsia="Times New Roman" w:hAnsi="Times New Roman" w:cs="Times New Roman"/>
                <w:color w:val="000000"/>
                <w:sz w:val="16"/>
                <w:szCs w:val="16"/>
                <w:lang w:eastAsia="uk-UA" w:bidi="uk-UA"/>
              </w:rPr>
              <w:t>, зазначеного в показнику (індикаторі) досягнення № 1</w:t>
            </w:r>
            <w:r w:rsidR="00C04E73" w:rsidRPr="002909D7">
              <w:rPr>
                <w:rFonts w:ascii="Times New Roman" w:eastAsia="Times New Roman" w:hAnsi="Times New Roman" w:cs="Times New Roman"/>
                <w:color w:val="000000"/>
                <w:sz w:val="16"/>
                <w:szCs w:val="16"/>
                <w:lang w:eastAsia="uk-UA" w:bidi="uk-UA"/>
              </w:rPr>
              <w:t xml:space="preserve"> </w:t>
            </w:r>
            <w:r w:rsidR="00C04E73">
              <w:rPr>
                <w:rFonts w:ascii="Times New Roman" w:eastAsia="Times New Roman" w:hAnsi="Times New Roman" w:cs="Times New Roman"/>
                <w:color w:val="000000"/>
                <w:sz w:val="16"/>
                <w:szCs w:val="16"/>
                <w:lang w:eastAsia="uk-UA" w:bidi="uk-UA"/>
              </w:rPr>
              <w:t xml:space="preserve">очікуваного стратегічного результату 1.3.1.4., </w:t>
            </w:r>
            <w:r w:rsidRPr="00010E5B">
              <w:rPr>
                <w:rFonts w:ascii="Times New Roman" w:eastAsia="Times New Roman" w:hAnsi="Times New Roman" w:cs="Times New Roman"/>
                <w:color w:val="000000"/>
                <w:sz w:val="16"/>
                <w:szCs w:val="16"/>
                <w:lang w:eastAsia="uk-UA" w:bidi="uk-UA"/>
              </w:rPr>
              <w:t>як «високу» або «дуже високу» (</w:t>
            </w:r>
            <w:r w:rsidR="000324D4" w:rsidRPr="00010E5B">
              <w:rPr>
                <w:rFonts w:ascii="Times New Roman" w:eastAsia="Times New Roman" w:hAnsi="Times New Roman" w:cs="Times New Roman"/>
                <w:color w:val="000000"/>
                <w:sz w:val="16"/>
                <w:szCs w:val="16"/>
                <w:lang w:eastAsia="uk-UA" w:bidi="uk-UA"/>
              </w:rPr>
              <w:t>3</w:t>
            </w:r>
            <w:r w:rsidRPr="00010E5B">
              <w:rPr>
                <w:rFonts w:ascii="Times New Roman" w:eastAsia="Times New Roman" w:hAnsi="Times New Roman" w:cs="Times New Roman"/>
                <w:color w:val="000000"/>
                <w:sz w:val="16"/>
                <w:szCs w:val="16"/>
                <w:lang w:eastAsia="uk-UA" w:bidi="uk-UA"/>
              </w:rPr>
              <w:t>%).</w:t>
            </w:r>
          </w:p>
        </w:tc>
        <w:tc>
          <w:tcPr>
            <w:tcW w:w="1134" w:type="dxa"/>
          </w:tcPr>
          <w:p w14:paraId="0B66C0C7" w14:textId="77777777" w:rsidR="00E95B48" w:rsidRPr="00010E5B" w:rsidRDefault="00E95B48" w:rsidP="00E95B48">
            <w:pPr>
              <w:widowControl w:val="0"/>
              <w:tabs>
                <w:tab w:val="left" w:pos="1274"/>
              </w:tabs>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10</w:t>
            </w:r>
          </w:p>
        </w:tc>
        <w:tc>
          <w:tcPr>
            <w:tcW w:w="1419" w:type="dxa"/>
          </w:tcPr>
          <w:p w14:paraId="7FFE5739" w14:textId="77777777" w:rsidR="00E95B48" w:rsidRPr="00010E5B" w:rsidRDefault="00E95B48" w:rsidP="00E95B48">
            <w:pPr>
              <w:widowControl w:val="0"/>
              <w:tabs>
                <w:tab w:val="left" w:pos="1274"/>
              </w:tabs>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Експертне опитування, організоване НАЗК</w:t>
            </w:r>
          </w:p>
        </w:tc>
        <w:tc>
          <w:tcPr>
            <w:tcW w:w="1274" w:type="dxa"/>
          </w:tcPr>
          <w:p w14:paraId="5B652A1B" w14:textId="77777777" w:rsidR="00E95B48" w:rsidRPr="00010E5B" w:rsidRDefault="00E95B48" w:rsidP="00E95B48">
            <w:pPr>
              <w:widowControl w:val="0"/>
              <w:tabs>
                <w:tab w:val="left" w:pos="1274"/>
              </w:tabs>
              <w:ind w:right="-173"/>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w:t>
            </w:r>
          </w:p>
        </w:tc>
      </w:tr>
      <w:tr w:rsidR="00B17B49" w:rsidRPr="00B17B49" w14:paraId="1709E628" w14:textId="77777777" w:rsidTr="329E2989">
        <w:trPr>
          <w:jc w:val="center"/>
        </w:trPr>
        <w:tc>
          <w:tcPr>
            <w:tcW w:w="2628" w:type="dxa"/>
            <w:vMerge w:val="restart"/>
          </w:tcPr>
          <w:p w14:paraId="3A7D5F90" w14:textId="085A47F4" w:rsidR="00E95B48" w:rsidRPr="00010E5B" w:rsidRDefault="001E6070"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r w:rsidRPr="00010E5B">
              <w:rPr>
                <w:rFonts w:ascii="Times New Roman" w:eastAsia="Times New Roman" w:hAnsi="Times New Roman" w:cs="Times New Roman"/>
                <w:b/>
                <w:color w:val="000000"/>
                <w:sz w:val="20"/>
                <w:szCs w:val="20"/>
                <w:lang w:eastAsia="uk-UA" w:bidi="uk-UA"/>
              </w:rPr>
              <w:t>1</w:t>
            </w:r>
            <w:r w:rsidR="00E95B48" w:rsidRPr="00010E5B">
              <w:rPr>
                <w:rFonts w:ascii="Times New Roman" w:eastAsia="Times New Roman" w:hAnsi="Times New Roman" w:cs="Times New Roman"/>
                <w:b/>
                <w:color w:val="000000"/>
                <w:sz w:val="20"/>
                <w:szCs w:val="20"/>
                <w:lang w:eastAsia="uk-UA" w:bidi="uk-UA"/>
              </w:rPr>
              <w:t>.3.1.5.</w:t>
            </w:r>
            <w:r w:rsidR="001301D3" w:rsidRPr="00010E5B">
              <w:rPr>
                <w:rFonts w:ascii="Times New Roman" w:eastAsia="Calibri" w:hAnsi="Times New Roman" w:cs="Times New Roman"/>
                <w:b/>
                <w:sz w:val="20"/>
                <w:szCs w:val="20"/>
              </w:rPr>
              <w:t> </w:t>
            </w:r>
            <w:r w:rsidR="00E95B48" w:rsidRPr="00010E5B">
              <w:rPr>
                <w:rFonts w:ascii="Times New Roman" w:eastAsia="Times New Roman" w:hAnsi="Times New Roman" w:cs="Times New Roman"/>
                <w:color w:val="000000"/>
                <w:sz w:val="20"/>
                <w:szCs w:val="20"/>
                <w:lang w:eastAsia="uk-UA" w:bidi="uk-UA"/>
              </w:rPr>
              <w:t>Удосконалено механізми запобігання конфлікту інтересів, у тому числі у зв’язку з наявністю корпоративних прав, зокрема шляхом запровадження заборони на прийняття рішень чи вчинення дій стосовно юридичних осіб, у яких в особи наявні корпоративні права</w:t>
            </w:r>
          </w:p>
        </w:tc>
        <w:tc>
          <w:tcPr>
            <w:tcW w:w="8424" w:type="dxa"/>
          </w:tcPr>
          <w:p w14:paraId="76C7F665" w14:textId="24AA4E5B" w:rsidR="00E95B48" w:rsidRPr="00010E5B" w:rsidRDefault="001E6070"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r w:rsidRPr="00010E5B">
              <w:rPr>
                <w:rFonts w:ascii="Times New Roman" w:eastAsia="Times New Roman" w:hAnsi="Times New Roman" w:cs="Times New Roman"/>
                <w:b/>
                <w:color w:val="000000"/>
                <w:sz w:val="20"/>
                <w:szCs w:val="20"/>
                <w:lang w:eastAsia="uk-UA" w:bidi="uk-UA"/>
              </w:rPr>
              <w:t>1</w:t>
            </w:r>
            <w:r w:rsidRPr="00010E5B">
              <w:rPr>
                <w:rFonts w:ascii="Times New Roman" w:eastAsia="Times New Roman" w:hAnsi="Times New Roman" w:cs="Times New Roman"/>
                <w:color w:val="000000"/>
                <w:sz w:val="20"/>
                <w:szCs w:val="20"/>
                <w:lang w:eastAsia="uk-UA" w:bidi="uk-UA"/>
              </w:rPr>
              <w:t>. </w:t>
            </w:r>
            <w:r w:rsidR="00E95B48" w:rsidRPr="00010E5B">
              <w:rPr>
                <w:rFonts w:ascii="Times New Roman" w:eastAsia="Times New Roman" w:hAnsi="Times New Roman" w:cs="Times New Roman"/>
                <w:color w:val="000000"/>
                <w:sz w:val="20"/>
                <w:szCs w:val="20"/>
                <w:lang w:eastAsia="uk-UA" w:bidi="uk-UA"/>
              </w:rPr>
              <w:t>Набрав чинності закон, яки</w:t>
            </w:r>
            <w:r w:rsidR="002B293B" w:rsidRPr="00010E5B">
              <w:rPr>
                <w:rFonts w:ascii="Times New Roman" w:eastAsia="Times New Roman" w:hAnsi="Times New Roman" w:cs="Times New Roman"/>
                <w:color w:val="000000"/>
                <w:sz w:val="20"/>
                <w:szCs w:val="20"/>
                <w:lang w:eastAsia="uk-UA" w:bidi="uk-UA"/>
              </w:rPr>
              <w:t>м</w:t>
            </w:r>
            <w:r w:rsidR="00E95B48" w:rsidRPr="00010E5B">
              <w:rPr>
                <w:rFonts w:ascii="Times New Roman" w:eastAsia="Times New Roman" w:hAnsi="Times New Roman" w:cs="Times New Roman"/>
                <w:color w:val="000000"/>
                <w:sz w:val="20"/>
                <w:szCs w:val="20"/>
                <w:lang w:eastAsia="uk-UA" w:bidi="uk-UA"/>
              </w:rPr>
              <w:t>, зокрема:</w:t>
            </w:r>
          </w:p>
          <w:p w14:paraId="70446DC9" w14:textId="77777777" w:rsidR="001E6070" w:rsidRPr="00010E5B" w:rsidRDefault="001E6070"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встанов</w:t>
            </w:r>
            <w:r w:rsidR="002C122C" w:rsidRPr="00010E5B">
              <w:rPr>
                <w:rFonts w:ascii="Times New Roman" w:eastAsia="Times New Roman" w:hAnsi="Times New Roman" w:cs="Times New Roman"/>
                <w:color w:val="000000"/>
                <w:sz w:val="16"/>
                <w:szCs w:val="16"/>
                <w:lang w:eastAsia="uk-UA" w:bidi="uk-UA"/>
              </w:rPr>
              <w:t>лено</w:t>
            </w:r>
            <w:r w:rsidRPr="00010E5B">
              <w:rPr>
                <w:rFonts w:ascii="Times New Roman" w:eastAsia="Times New Roman" w:hAnsi="Times New Roman" w:cs="Times New Roman"/>
                <w:color w:val="000000"/>
                <w:sz w:val="16"/>
                <w:szCs w:val="16"/>
                <w:lang w:eastAsia="uk-UA" w:bidi="uk-UA"/>
              </w:rPr>
              <w:t xml:space="preserve"> обов’язок передавати в управління підприємства та корпоративні прав, які набуваються вже після призначення (обрання) особи на посаду</w:t>
            </w:r>
            <w:r w:rsidR="003B6791" w:rsidRPr="00010E5B">
              <w:rPr>
                <w:rFonts w:ascii="Times New Roman" w:eastAsia="Times New Roman" w:hAnsi="Times New Roman" w:cs="Times New Roman"/>
                <w:color w:val="000000"/>
                <w:sz w:val="16"/>
                <w:szCs w:val="16"/>
                <w:lang w:eastAsia="uk-UA" w:bidi="uk-UA"/>
              </w:rPr>
              <w:t xml:space="preserve"> (30%)</w:t>
            </w:r>
            <w:r w:rsidRPr="00010E5B">
              <w:rPr>
                <w:rFonts w:ascii="Times New Roman" w:eastAsia="Times New Roman" w:hAnsi="Times New Roman" w:cs="Times New Roman"/>
                <w:color w:val="000000"/>
                <w:sz w:val="16"/>
                <w:szCs w:val="16"/>
                <w:lang w:eastAsia="uk-UA" w:bidi="uk-UA"/>
              </w:rPr>
              <w:t xml:space="preserve">; </w:t>
            </w:r>
          </w:p>
          <w:p w14:paraId="0C34A3D8" w14:textId="77777777" w:rsidR="001E6070" w:rsidRPr="00010E5B" w:rsidRDefault="001E6070"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вс</w:t>
            </w:r>
            <w:r w:rsidR="00EF3B4C" w:rsidRPr="00010E5B">
              <w:rPr>
                <w:rFonts w:ascii="Times New Roman" w:eastAsia="Times New Roman" w:hAnsi="Times New Roman" w:cs="Times New Roman"/>
                <w:color w:val="000000"/>
                <w:sz w:val="16"/>
                <w:szCs w:val="16"/>
                <w:lang w:eastAsia="uk-UA" w:bidi="uk-UA"/>
              </w:rPr>
              <w:t>т</w:t>
            </w:r>
            <w:r w:rsidRPr="00010E5B">
              <w:rPr>
                <w:rFonts w:ascii="Times New Roman" w:eastAsia="Times New Roman" w:hAnsi="Times New Roman" w:cs="Times New Roman"/>
                <w:color w:val="000000"/>
                <w:sz w:val="16"/>
                <w:szCs w:val="16"/>
                <w:lang w:eastAsia="uk-UA" w:bidi="uk-UA"/>
              </w:rPr>
              <w:t>анов</w:t>
            </w:r>
            <w:r w:rsidR="002C122C" w:rsidRPr="00010E5B">
              <w:rPr>
                <w:rFonts w:ascii="Times New Roman" w:eastAsia="Times New Roman" w:hAnsi="Times New Roman" w:cs="Times New Roman"/>
                <w:color w:val="000000"/>
                <w:sz w:val="16"/>
                <w:szCs w:val="16"/>
                <w:lang w:eastAsia="uk-UA" w:bidi="uk-UA"/>
              </w:rPr>
              <w:t>лено</w:t>
            </w:r>
            <w:r w:rsidRPr="00010E5B">
              <w:rPr>
                <w:rFonts w:ascii="Times New Roman" w:eastAsia="Times New Roman" w:hAnsi="Times New Roman" w:cs="Times New Roman"/>
                <w:color w:val="000000"/>
                <w:sz w:val="16"/>
                <w:szCs w:val="16"/>
                <w:lang w:eastAsia="uk-UA" w:bidi="uk-UA"/>
              </w:rPr>
              <w:t xml:space="preserve"> заборону передавати в управління належні посадовцю підприємства та корпоративні права близьким особам</w:t>
            </w:r>
            <w:r w:rsidR="003B6791" w:rsidRPr="00010E5B">
              <w:rPr>
                <w:rFonts w:ascii="Times New Roman" w:eastAsia="Times New Roman" w:hAnsi="Times New Roman" w:cs="Times New Roman"/>
                <w:color w:val="000000"/>
                <w:sz w:val="16"/>
                <w:szCs w:val="16"/>
                <w:lang w:eastAsia="uk-UA" w:bidi="uk-UA"/>
              </w:rPr>
              <w:t xml:space="preserve"> (</w:t>
            </w:r>
            <w:r w:rsidR="00151E69" w:rsidRPr="00010E5B">
              <w:rPr>
                <w:rFonts w:ascii="Times New Roman" w:eastAsia="Times New Roman" w:hAnsi="Times New Roman" w:cs="Times New Roman"/>
                <w:color w:val="000000"/>
                <w:sz w:val="16"/>
                <w:szCs w:val="16"/>
                <w:lang w:eastAsia="uk-UA" w:bidi="uk-UA"/>
              </w:rPr>
              <w:t>3</w:t>
            </w:r>
            <w:r w:rsidR="003B6791" w:rsidRPr="00010E5B">
              <w:rPr>
                <w:rFonts w:ascii="Times New Roman" w:eastAsia="Times New Roman" w:hAnsi="Times New Roman" w:cs="Times New Roman"/>
                <w:color w:val="000000"/>
                <w:sz w:val="16"/>
                <w:szCs w:val="16"/>
                <w:lang w:eastAsia="uk-UA" w:bidi="uk-UA"/>
              </w:rPr>
              <w:t>0%)</w:t>
            </w:r>
            <w:r w:rsidRPr="00010E5B">
              <w:rPr>
                <w:rFonts w:ascii="Times New Roman" w:eastAsia="Times New Roman" w:hAnsi="Times New Roman" w:cs="Times New Roman"/>
                <w:color w:val="000000"/>
                <w:sz w:val="16"/>
                <w:szCs w:val="16"/>
                <w:lang w:eastAsia="uk-UA" w:bidi="uk-UA"/>
              </w:rPr>
              <w:t xml:space="preserve">; </w:t>
            </w:r>
          </w:p>
          <w:p w14:paraId="5A7E57A1" w14:textId="629EBD8F" w:rsidR="00E95B48" w:rsidRPr="00010E5B" w:rsidRDefault="003B6791"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w:t>
            </w:r>
            <w:r w:rsidR="001E6070" w:rsidRPr="00010E5B">
              <w:rPr>
                <w:rFonts w:ascii="Times New Roman" w:eastAsia="Times New Roman" w:hAnsi="Times New Roman" w:cs="Times New Roman"/>
                <w:color w:val="000000"/>
                <w:sz w:val="16"/>
                <w:szCs w:val="16"/>
                <w:lang w:eastAsia="uk-UA" w:bidi="uk-UA"/>
              </w:rPr>
              <w:t> </w:t>
            </w:r>
            <w:r w:rsidRPr="00010E5B">
              <w:rPr>
                <w:rFonts w:ascii="Times New Roman" w:eastAsia="Times New Roman" w:hAnsi="Times New Roman" w:cs="Times New Roman"/>
                <w:color w:val="000000"/>
                <w:sz w:val="16"/>
                <w:szCs w:val="16"/>
                <w:lang w:eastAsia="uk-UA" w:bidi="uk-UA"/>
              </w:rPr>
              <w:t>встанов</w:t>
            </w:r>
            <w:r w:rsidR="002C122C" w:rsidRPr="00010E5B">
              <w:rPr>
                <w:rFonts w:ascii="Times New Roman" w:eastAsia="Times New Roman" w:hAnsi="Times New Roman" w:cs="Times New Roman"/>
                <w:color w:val="000000"/>
                <w:sz w:val="16"/>
                <w:szCs w:val="16"/>
                <w:lang w:eastAsia="uk-UA" w:bidi="uk-UA"/>
              </w:rPr>
              <w:t>лено</w:t>
            </w:r>
            <w:r w:rsidR="001E6070" w:rsidRPr="00010E5B">
              <w:rPr>
                <w:rFonts w:ascii="Times New Roman" w:eastAsia="Times New Roman" w:hAnsi="Times New Roman" w:cs="Times New Roman"/>
                <w:color w:val="000000"/>
                <w:sz w:val="16"/>
                <w:szCs w:val="16"/>
                <w:lang w:eastAsia="uk-UA" w:bidi="uk-UA"/>
              </w:rPr>
              <w:t xml:space="preserve"> заборон</w:t>
            </w:r>
            <w:r w:rsidRPr="00010E5B">
              <w:rPr>
                <w:rFonts w:ascii="Times New Roman" w:eastAsia="Times New Roman" w:hAnsi="Times New Roman" w:cs="Times New Roman"/>
                <w:color w:val="000000"/>
                <w:sz w:val="16"/>
                <w:szCs w:val="16"/>
                <w:lang w:eastAsia="uk-UA" w:bidi="uk-UA"/>
              </w:rPr>
              <w:t>у</w:t>
            </w:r>
            <w:r w:rsidR="001E6070" w:rsidRPr="00010E5B">
              <w:rPr>
                <w:rFonts w:ascii="Times New Roman" w:eastAsia="Times New Roman" w:hAnsi="Times New Roman" w:cs="Times New Roman"/>
                <w:color w:val="000000"/>
                <w:sz w:val="16"/>
                <w:szCs w:val="16"/>
                <w:lang w:eastAsia="uk-UA" w:bidi="uk-UA"/>
              </w:rPr>
              <w:t xml:space="preserve"> на прийняття рішень чи вчинення дій стосовно юридичних осіб, </w:t>
            </w:r>
            <w:r w:rsidR="00E95B48" w:rsidRPr="00010E5B">
              <w:rPr>
                <w:rFonts w:ascii="Times New Roman" w:eastAsia="Times New Roman" w:hAnsi="Times New Roman" w:cs="Times New Roman"/>
                <w:color w:val="000000"/>
                <w:sz w:val="16"/>
                <w:szCs w:val="16"/>
                <w:lang w:eastAsia="uk-UA" w:bidi="uk-UA"/>
              </w:rPr>
              <w:t>засновниками, бенефіціарами чи керівниками яких є сам публічний службовець чи його близькі особи</w:t>
            </w:r>
            <w:r w:rsidR="00151E69" w:rsidRPr="00010E5B">
              <w:rPr>
                <w:rFonts w:ascii="Times New Roman" w:eastAsia="Times New Roman" w:hAnsi="Times New Roman" w:cs="Times New Roman"/>
                <w:color w:val="000000"/>
                <w:sz w:val="16"/>
                <w:szCs w:val="16"/>
                <w:lang w:eastAsia="uk-UA" w:bidi="uk-UA"/>
              </w:rPr>
              <w:t xml:space="preserve"> (3</w:t>
            </w:r>
            <w:r w:rsidRPr="00010E5B">
              <w:rPr>
                <w:rFonts w:ascii="Times New Roman" w:eastAsia="Times New Roman" w:hAnsi="Times New Roman" w:cs="Times New Roman"/>
                <w:color w:val="000000"/>
                <w:sz w:val="16"/>
                <w:szCs w:val="16"/>
                <w:lang w:eastAsia="uk-UA" w:bidi="uk-UA"/>
              </w:rPr>
              <w:t>0%)</w:t>
            </w:r>
            <w:r w:rsidR="00E95B48" w:rsidRPr="00010E5B">
              <w:rPr>
                <w:rFonts w:ascii="Times New Roman" w:eastAsia="Times New Roman" w:hAnsi="Times New Roman" w:cs="Times New Roman"/>
                <w:color w:val="000000"/>
                <w:sz w:val="16"/>
                <w:szCs w:val="16"/>
                <w:lang w:eastAsia="uk-UA" w:bidi="uk-UA"/>
              </w:rPr>
              <w:t>.</w:t>
            </w:r>
          </w:p>
        </w:tc>
        <w:tc>
          <w:tcPr>
            <w:tcW w:w="1134" w:type="dxa"/>
          </w:tcPr>
          <w:p w14:paraId="3BF4A43D" w14:textId="77777777" w:rsidR="00E95B48" w:rsidRPr="00010E5B" w:rsidRDefault="00E95B48" w:rsidP="00E95B48">
            <w:pPr>
              <w:widowControl w:val="0"/>
              <w:tabs>
                <w:tab w:val="left" w:pos="1274"/>
              </w:tabs>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90</w:t>
            </w:r>
          </w:p>
        </w:tc>
        <w:tc>
          <w:tcPr>
            <w:tcW w:w="1419" w:type="dxa"/>
          </w:tcPr>
          <w:p w14:paraId="334D8F74" w14:textId="1FD4300C" w:rsidR="00E95B48" w:rsidRPr="00010E5B" w:rsidRDefault="00E95B48" w:rsidP="0006170A">
            <w:pPr>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1. Офіційні друковані видання.</w:t>
            </w:r>
          </w:p>
          <w:p w14:paraId="41852012" w14:textId="2A440F88" w:rsidR="00E95B48" w:rsidRPr="00010E5B" w:rsidRDefault="00E95B48" w:rsidP="00E95B48">
            <w:pPr>
              <w:widowControl w:val="0"/>
              <w:tabs>
                <w:tab w:val="left" w:pos="1274"/>
              </w:tabs>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xml:space="preserve">2. Офіційний вебпортал </w:t>
            </w:r>
            <w:r w:rsidR="002131F3">
              <w:rPr>
                <w:rFonts w:ascii="Times New Roman" w:eastAsia="Times New Roman" w:hAnsi="Times New Roman" w:cs="Times New Roman"/>
                <w:color w:val="000000"/>
                <w:sz w:val="16"/>
                <w:szCs w:val="16"/>
                <w:lang w:eastAsia="uk-UA" w:bidi="uk-UA"/>
              </w:rPr>
              <w:t>ВРУ</w:t>
            </w:r>
            <w:r w:rsidR="002131F3" w:rsidRPr="00010E5B">
              <w:rPr>
                <w:rFonts w:ascii="Times New Roman" w:eastAsia="Times New Roman" w:hAnsi="Times New Roman" w:cs="Times New Roman"/>
                <w:color w:val="000000"/>
                <w:sz w:val="16"/>
                <w:szCs w:val="16"/>
                <w:lang w:eastAsia="uk-UA" w:bidi="uk-UA"/>
              </w:rPr>
              <w:t xml:space="preserve"> </w:t>
            </w:r>
            <w:r w:rsidRPr="00010E5B">
              <w:rPr>
                <w:rFonts w:ascii="Times New Roman" w:eastAsia="Times New Roman" w:hAnsi="Times New Roman" w:cs="Times New Roman"/>
                <w:color w:val="000000"/>
                <w:sz w:val="16"/>
                <w:szCs w:val="16"/>
                <w:lang w:eastAsia="uk-UA" w:bidi="uk-UA"/>
              </w:rPr>
              <w:t>(https://www.rada.gov.ua/)</w:t>
            </w:r>
          </w:p>
        </w:tc>
        <w:tc>
          <w:tcPr>
            <w:tcW w:w="1274" w:type="dxa"/>
          </w:tcPr>
          <w:p w14:paraId="2B2C1E98" w14:textId="77777777" w:rsidR="00E95B48" w:rsidRPr="00010E5B" w:rsidRDefault="00E95B48" w:rsidP="00E95B48">
            <w:pPr>
              <w:widowControl w:val="0"/>
              <w:tabs>
                <w:tab w:val="left" w:pos="1274"/>
              </w:tabs>
              <w:ind w:right="-173"/>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xml:space="preserve">Закон чинності </w:t>
            </w:r>
          </w:p>
          <w:p w14:paraId="569E6EB4" w14:textId="77777777" w:rsidR="00E95B48" w:rsidRPr="00010E5B" w:rsidRDefault="00E95B48" w:rsidP="00E95B48">
            <w:pPr>
              <w:widowControl w:val="0"/>
              <w:tabs>
                <w:tab w:val="left" w:pos="1274"/>
              </w:tabs>
              <w:ind w:right="-173"/>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не набрав</w:t>
            </w:r>
          </w:p>
        </w:tc>
      </w:tr>
      <w:tr w:rsidR="00B17B49" w:rsidRPr="00B17B49" w14:paraId="7EA8AE25" w14:textId="77777777" w:rsidTr="329E2989">
        <w:trPr>
          <w:jc w:val="center"/>
        </w:trPr>
        <w:tc>
          <w:tcPr>
            <w:tcW w:w="2628" w:type="dxa"/>
            <w:vMerge/>
          </w:tcPr>
          <w:p w14:paraId="71CF3C2F" w14:textId="77777777"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p>
        </w:tc>
        <w:tc>
          <w:tcPr>
            <w:tcW w:w="8424" w:type="dxa"/>
          </w:tcPr>
          <w:p w14:paraId="3644C4FF" w14:textId="348CC569"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r w:rsidRPr="00010E5B">
              <w:rPr>
                <w:rFonts w:ascii="Times New Roman" w:eastAsia="Times New Roman" w:hAnsi="Times New Roman" w:cs="Times New Roman"/>
                <w:b/>
                <w:color w:val="000000"/>
                <w:sz w:val="20"/>
                <w:szCs w:val="20"/>
                <w:lang w:eastAsia="uk-UA" w:bidi="uk-UA"/>
              </w:rPr>
              <w:t>2.</w:t>
            </w:r>
            <w:r w:rsidR="00516FEC" w:rsidRPr="00010E5B">
              <w:rPr>
                <w:rFonts w:ascii="Times New Roman" w:eastAsia="Times New Roman" w:hAnsi="Times New Roman" w:cs="Times New Roman"/>
                <w:color w:val="000000"/>
                <w:sz w:val="20"/>
                <w:szCs w:val="20"/>
                <w:lang w:eastAsia="uk-UA" w:bidi="uk-UA"/>
              </w:rPr>
              <w:t> </w:t>
            </w:r>
            <w:r w:rsidRPr="00010E5B">
              <w:rPr>
                <w:rFonts w:ascii="Times New Roman" w:eastAsia="Times New Roman" w:hAnsi="Times New Roman" w:cs="Times New Roman"/>
                <w:color w:val="000000"/>
                <w:sz w:val="20"/>
                <w:szCs w:val="20"/>
                <w:lang w:eastAsia="uk-UA" w:bidi="uk-UA"/>
              </w:rPr>
              <w:t>За результатами експертного опитування встановлено, що:</w:t>
            </w:r>
          </w:p>
          <w:p w14:paraId="07463019" w14:textId="66AEEDEF"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понад 75% фахівців у сфері антикорупційної політики оцінюють якість</w:t>
            </w:r>
            <w:r w:rsidR="00C04E73">
              <w:rPr>
                <w:rFonts w:ascii="Times New Roman" w:eastAsia="Times New Roman" w:hAnsi="Times New Roman" w:cs="Times New Roman"/>
                <w:color w:val="000000"/>
                <w:sz w:val="16"/>
                <w:szCs w:val="16"/>
                <w:lang w:eastAsia="uk-UA" w:bidi="uk-UA"/>
              </w:rPr>
              <w:t>, зазначеного в показнику (індикаторі) досягнення № 1</w:t>
            </w:r>
            <w:r w:rsidR="00C04E73" w:rsidRPr="002909D7">
              <w:rPr>
                <w:rFonts w:ascii="Times New Roman" w:eastAsia="Times New Roman" w:hAnsi="Times New Roman" w:cs="Times New Roman"/>
                <w:color w:val="000000"/>
                <w:sz w:val="16"/>
                <w:szCs w:val="16"/>
                <w:lang w:eastAsia="uk-UA" w:bidi="uk-UA"/>
              </w:rPr>
              <w:t xml:space="preserve"> </w:t>
            </w:r>
            <w:r w:rsidR="00C04E73">
              <w:rPr>
                <w:rFonts w:ascii="Times New Roman" w:eastAsia="Times New Roman" w:hAnsi="Times New Roman" w:cs="Times New Roman"/>
                <w:color w:val="000000"/>
                <w:sz w:val="16"/>
                <w:szCs w:val="16"/>
                <w:lang w:eastAsia="uk-UA" w:bidi="uk-UA"/>
              </w:rPr>
              <w:t xml:space="preserve">очікуваного стратегічного результату 1.3.1.5., </w:t>
            </w:r>
            <w:r w:rsidRPr="00010E5B">
              <w:rPr>
                <w:rFonts w:ascii="Times New Roman" w:eastAsia="Times New Roman" w:hAnsi="Times New Roman" w:cs="Times New Roman"/>
                <w:color w:val="000000"/>
                <w:sz w:val="16"/>
                <w:szCs w:val="16"/>
                <w:lang w:eastAsia="uk-UA" w:bidi="uk-UA"/>
              </w:rPr>
              <w:t>як «високу» або «дуже високу» (</w:t>
            </w:r>
            <w:r w:rsidR="000324D4" w:rsidRPr="00010E5B">
              <w:rPr>
                <w:rFonts w:ascii="Times New Roman" w:eastAsia="Times New Roman" w:hAnsi="Times New Roman" w:cs="Times New Roman"/>
                <w:color w:val="000000"/>
                <w:sz w:val="16"/>
                <w:szCs w:val="16"/>
                <w:lang w:eastAsia="uk-UA" w:bidi="uk-UA"/>
              </w:rPr>
              <w:t>10</w:t>
            </w:r>
            <w:r w:rsidRPr="00010E5B">
              <w:rPr>
                <w:rFonts w:ascii="Times New Roman" w:eastAsia="Times New Roman" w:hAnsi="Times New Roman" w:cs="Times New Roman"/>
                <w:color w:val="000000"/>
                <w:sz w:val="16"/>
                <w:szCs w:val="16"/>
                <w:lang w:eastAsia="uk-UA" w:bidi="uk-UA"/>
              </w:rPr>
              <w:t>%);</w:t>
            </w:r>
          </w:p>
          <w:p w14:paraId="2AAFF12C" w14:textId="518983A9"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понад 50% фахівців у сфері антикорупційної політики оцінюють якість</w:t>
            </w:r>
            <w:r w:rsidR="00C04E73">
              <w:rPr>
                <w:rFonts w:ascii="Times New Roman" w:eastAsia="Times New Roman" w:hAnsi="Times New Roman" w:cs="Times New Roman"/>
                <w:color w:val="000000"/>
                <w:sz w:val="16"/>
                <w:szCs w:val="16"/>
                <w:lang w:eastAsia="uk-UA" w:bidi="uk-UA"/>
              </w:rPr>
              <w:t>, зазначеного в показнику (індикаторі) досягнення № 1</w:t>
            </w:r>
            <w:r w:rsidR="00C04E73" w:rsidRPr="002909D7">
              <w:rPr>
                <w:rFonts w:ascii="Times New Roman" w:eastAsia="Times New Roman" w:hAnsi="Times New Roman" w:cs="Times New Roman"/>
                <w:color w:val="000000"/>
                <w:sz w:val="16"/>
                <w:szCs w:val="16"/>
                <w:lang w:eastAsia="uk-UA" w:bidi="uk-UA"/>
              </w:rPr>
              <w:t xml:space="preserve"> </w:t>
            </w:r>
            <w:r w:rsidR="00C04E73">
              <w:rPr>
                <w:rFonts w:ascii="Times New Roman" w:eastAsia="Times New Roman" w:hAnsi="Times New Roman" w:cs="Times New Roman"/>
                <w:color w:val="000000"/>
                <w:sz w:val="16"/>
                <w:szCs w:val="16"/>
                <w:lang w:eastAsia="uk-UA" w:bidi="uk-UA"/>
              </w:rPr>
              <w:t xml:space="preserve">очікуваного стратегічного результату 1.3.1.5., </w:t>
            </w:r>
            <w:r w:rsidRPr="00010E5B">
              <w:rPr>
                <w:rFonts w:ascii="Times New Roman" w:eastAsia="Times New Roman" w:hAnsi="Times New Roman" w:cs="Times New Roman"/>
                <w:color w:val="000000"/>
                <w:sz w:val="16"/>
                <w:szCs w:val="16"/>
                <w:lang w:eastAsia="uk-UA" w:bidi="uk-UA"/>
              </w:rPr>
              <w:t>як «високу» або «дуже високу» (</w:t>
            </w:r>
            <w:r w:rsidR="000324D4" w:rsidRPr="00010E5B">
              <w:rPr>
                <w:rFonts w:ascii="Times New Roman" w:eastAsia="Times New Roman" w:hAnsi="Times New Roman" w:cs="Times New Roman"/>
                <w:color w:val="000000"/>
                <w:sz w:val="16"/>
                <w:szCs w:val="16"/>
                <w:lang w:eastAsia="uk-UA" w:bidi="uk-UA"/>
              </w:rPr>
              <w:t>6</w:t>
            </w:r>
            <w:r w:rsidRPr="00010E5B">
              <w:rPr>
                <w:rFonts w:ascii="Times New Roman" w:eastAsia="Times New Roman" w:hAnsi="Times New Roman" w:cs="Times New Roman"/>
                <w:color w:val="000000"/>
                <w:sz w:val="16"/>
                <w:szCs w:val="16"/>
                <w:lang w:eastAsia="uk-UA" w:bidi="uk-UA"/>
              </w:rPr>
              <w:t>%);</w:t>
            </w:r>
          </w:p>
          <w:p w14:paraId="3AC3E067" w14:textId="12BB010C" w:rsidR="00E95B48" w:rsidRPr="00010E5B" w:rsidRDefault="00E95B48"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понад 25% фахівців у сфері антикорупційної політики оцінюють якість</w:t>
            </w:r>
            <w:r w:rsidR="00C04E73">
              <w:rPr>
                <w:rFonts w:ascii="Times New Roman" w:eastAsia="Times New Roman" w:hAnsi="Times New Roman" w:cs="Times New Roman"/>
                <w:color w:val="000000"/>
                <w:sz w:val="16"/>
                <w:szCs w:val="16"/>
                <w:lang w:eastAsia="uk-UA" w:bidi="uk-UA"/>
              </w:rPr>
              <w:t>, зазначеного в показнику (індикаторі) досягнення № 1</w:t>
            </w:r>
            <w:r w:rsidR="00C04E73" w:rsidRPr="002909D7">
              <w:rPr>
                <w:rFonts w:ascii="Times New Roman" w:eastAsia="Times New Roman" w:hAnsi="Times New Roman" w:cs="Times New Roman"/>
                <w:color w:val="000000"/>
                <w:sz w:val="16"/>
                <w:szCs w:val="16"/>
                <w:lang w:eastAsia="uk-UA" w:bidi="uk-UA"/>
              </w:rPr>
              <w:t xml:space="preserve"> </w:t>
            </w:r>
            <w:r w:rsidR="00C04E73">
              <w:rPr>
                <w:rFonts w:ascii="Times New Roman" w:eastAsia="Times New Roman" w:hAnsi="Times New Roman" w:cs="Times New Roman"/>
                <w:color w:val="000000"/>
                <w:sz w:val="16"/>
                <w:szCs w:val="16"/>
                <w:lang w:eastAsia="uk-UA" w:bidi="uk-UA"/>
              </w:rPr>
              <w:t xml:space="preserve">очікуваного стратегічного результату 1.3.1.5., </w:t>
            </w:r>
            <w:r w:rsidRPr="00010E5B">
              <w:rPr>
                <w:rFonts w:ascii="Times New Roman" w:eastAsia="Times New Roman" w:hAnsi="Times New Roman" w:cs="Times New Roman"/>
                <w:color w:val="000000"/>
                <w:sz w:val="16"/>
                <w:szCs w:val="16"/>
                <w:lang w:eastAsia="uk-UA" w:bidi="uk-UA"/>
              </w:rPr>
              <w:t>як «високу» або «дуже високу» (</w:t>
            </w:r>
            <w:r w:rsidR="000324D4" w:rsidRPr="00010E5B">
              <w:rPr>
                <w:rFonts w:ascii="Times New Roman" w:eastAsia="Times New Roman" w:hAnsi="Times New Roman" w:cs="Times New Roman"/>
                <w:color w:val="000000"/>
                <w:sz w:val="16"/>
                <w:szCs w:val="16"/>
                <w:lang w:eastAsia="uk-UA" w:bidi="uk-UA"/>
              </w:rPr>
              <w:t>3</w:t>
            </w:r>
            <w:r w:rsidRPr="00010E5B">
              <w:rPr>
                <w:rFonts w:ascii="Times New Roman" w:eastAsia="Times New Roman" w:hAnsi="Times New Roman" w:cs="Times New Roman"/>
                <w:color w:val="000000"/>
                <w:sz w:val="16"/>
                <w:szCs w:val="16"/>
                <w:lang w:eastAsia="uk-UA" w:bidi="uk-UA"/>
              </w:rPr>
              <w:t>%).</w:t>
            </w:r>
          </w:p>
        </w:tc>
        <w:tc>
          <w:tcPr>
            <w:tcW w:w="1134" w:type="dxa"/>
          </w:tcPr>
          <w:p w14:paraId="0784AAD6" w14:textId="77777777" w:rsidR="00E95B48" w:rsidRPr="00010E5B" w:rsidRDefault="00E95B48" w:rsidP="00E95B48">
            <w:pPr>
              <w:widowControl w:val="0"/>
              <w:tabs>
                <w:tab w:val="left" w:pos="1274"/>
              </w:tabs>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10</w:t>
            </w:r>
          </w:p>
        </w:tc>
        <w:tc>
          <w:tcPr>
            <w:tcW w:w="1419" w:type="dxa"/>
          </w:tcPr>
          <w:p w14:paraId="079A77F0" w14:textId="77777777" w:rsidR="00E95B48" w:rsidRPr="00010E5B" w:rsidRDefault="00E95B48" w:rsidP="00E95B48">
            <w:pPr>
              <w:widowControl w:val="0"/>
              <w:tabs>
                <w:tab w:val="left" w:pos="1274"/>
              </w:tabs>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Експертне опитування, організоване НАЗК</w:t>
            </w:r>
          </w:p>
        </w:tc>
        <w:tc>
          <w:tcPr>
            <w:tcW w:w="1274" w:type="dxa"/>
          </w:tcPr>
          <w:p w14:paraId="4BF7DB66" w14:textId="77777777" w:rsidR="00E95B48" w:rsidRPr="00010E5B" w:rsidRDefault="00E95B48" w:rsidP="00E95B48">
            <w:pPr>
              <w:widowControl w:val="0"/>
              <w:tabs>
                <w:tab w:val="left" w:pos="1274"/>
              </w:tabs>
              <w:ind w:right="-173"/>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w:t>
            </w:r>
          </w:p>
        </w:tc>
      </w:tr>
      <w:tr w:rsidR="00B17B49" w:rsidRPr="00B17B49" w14:paraId="30A607CD" w14:textId="77777777" w:rsidTr="329E2989">
        <w:trPr>
          <w:jc w:val="center"/>
        </w:trPr>
        <w:tc>
          <w:tcPr>
            <w:tcW w:w="2628" w:type="dxa"/>
            <w:vMerge w:val="restart"/>
          </w:tcPr>
          <w:p w14:paraId="282DB655" w14:textId="72EDD182" w:rsidR="00E95B48" w:rsidRPr="00010E5B" w:rsidRDefault="00516FEC" w:rsidP="00DC1248">
            <w:pPr>
              <w:widowControl w:val="0"/>
              <w:tabs>
                <w:tab w:val="left" w:pos="1274"/>
              </w:tabs>
              <w:ind w:firstLine="284"/>
              <w:jc w:val="both"/>
              <w:rPr>
                <w:rFonts w:ascii="Times New Roman" w:eastAsia="Times New Roman" w:hAnsi="Times New Roman" w:cs="Times New Roman"/>
                <w:color w:val="000000"/>
                <w:sz w:val="20"/>
                <w:szCs w:val="20"/>
                <w:lang w:eastAsia="uk-UA" w:bidi="uk-UA"/>
              </w:rPr>
            </w:pPr>
            <w:bookmarkStart w:id="2" w:name="_Hlk115270689"/>
            <w:r w:rsidRPr="00010E5B">
              <w:rPr>
                <w:rFonts w:ascii="Times New Roman" w:eastAsia="Times New Roman" w:hAnsi="Times New Roman" w:cs="Times New Roman"/>
                <w:b/>
                <w:color w:val="000000"/>
                <w:sz w:val="20"/>
                <w:szCs w:val="20"/>
                <w:lang w:eastAsia="uk-UA" w:bidi="uk-UA"/>
              </w:rPr>
              <w:lastRenderedPageBreak/>
              <w:t>1</w:t>
            </w:r>
            <w:r w:rsidR="00E95B48" w:rsidRPr="00010E5B">
              <w:rPr>
                <w:rFonts w:ascii="Times New Roman" w:eastAsia="Times New Roman" w:hAnsi="Times New Roman" w:cs="Times New Roman"/>
                <w:b/>
                <w:color w:val="000000"/>
                <w:sz w:val="20"/>
                <w:szCs w:val="20"/>
                <w:lang w:eastAsia="uk-UA" w:bidi="uk-UA"/>
              </w:rPr>
              <w:t>.3.1.6.</w:t>
            </w:r>
            <w:r w:rsidR="00E95B48" w:rsidRPr="00010E5B">
              <w:rPr>
                <w:rFonts w:ascii="Times New Roman" w:eastAsia="Times New Roman" w:hAnsi="Times New Roman" w:cs="Times New Roman"/>
                <w:color w:val="000000"/>
                <w:sz w:val="20"/>
                <w:szCs w:val="20"/>
                <w:lang w:eastAsia="uk-UA" w:bidi="uk-UA"/>
              </w:rPr>
              <w:t xml:space="preserve"> Забезпечується ефективний, повний, об’єктивний та неупереджений ризик-орієнтований моніторинг та контроль за дотриманням вимог щодо запобігання та врегулювання конфлікту інтересів та пов’язаних з ним обмежень, визначених розділами </w:t>
            </w:r>
            <w:r w:rsidR="004A24BC">
              <w:rPr>
                <w:rFonts w:ascii="Times New Roman" w:eastAsia="Times New Roman" w:hAnsi="Times New Roman" w:cs="Times New Roman"/>
                <w:color w:val="000000"/>
                <w:sz w:val="20"/>
                <w:szCs w:val="20"/>
                <w:lang w:eastAsia="uk-UA" w:bidi="uk-UA"/>
              </w:rPr>
              <w:t>IV-V З</w:t>
            </w:r>
            <w:r w:rsidR="00E95B48" w:rsidRPr="00010E5B">
              <w:rPr>
                <w:rFonts w:ascii="Times New Roman" w:eastAsia="Times New Roman" w:hAnsi="Times New Roman" w:cs="Times New Roman"/>
                <w:color w:val="000000"/>
                <w:sz w:val="20"/>
                <w:szCs w:val="20"/>
                <w:lang w:eastAsia="uk-UA" w:bidi="uk-UA"/>
              </w:rPr>
              <w:t xml:space="preserve">акону, зокрема з використанням IT-інструментів, за результатами яких ефективно виявляються рішення та правочини, </w:t>
            </w:r>
            <w:r w:rsidR="00DC1248">
              <w:rPr>
                <w:rFonts w:ascii="Times New Roman" w:eastAsia="Times New Roman" w:hAnsi="Times New Roman" w:cs="Times New Roman"/>
                <w:color w:val="000000"/>
                <w:sz w:val="20"/>
                <w:szCs w:val="20"/>
                <w:lang w:eastAsia="uk-UA" w:bidi="uk-UA"/>
              </w:rPr>
              <w:t>вчинених</w:t>
            </w:r>
            <w:r w:rsidR="00DC1248" w:rsidRPr="00010E5B">
              <w:rPr>
                <w:rFonts w:ascii="Times New Roman" w:eastAsia="Times New Roman" w:hAnsi="Times New Roman" w:cs="Times New Roman"/>
                <w:color w:val="000000"/>
                <w:sz w:val="20"/>
                <w:szCs w:val="20"/>
                <w:lang w:eastAsia="uk-UA" w:bidi="uk-UA"/>
              </w:rPr>
              <w:t xml:space="preserve"> </w:t>
            </w:r>
            <w:r w:rsidR="00E95B48" w:rsidRPr="00010E5B">
              <w:rPr>
                <w:rFonts w:ascii="Times New Roman" w:eastAsia="Times New Roman" w:hAnsi="Times New Roman" w:cs="Times New Roman"/>
                <w:color w:val="000000"/>
                <w:sz w:val="20"/>
                <w:szCs w:val="20"/>
                <w:lang w:eastAsia="uk-UA" w:bidi="uk-UA"/>
              </w:rPr>
              <w:t>в умовах конфлікту інтересів, забезпечується належне реагування на виявлені порушення, а також на рішення, прийняті з порушенням вимог Закону</w:t>
            </w:r>
          </w:p>
        </w:tc>
        <w:tc>
          <w:tcPr>
            <w:tcW w:w="8424" w:type="dxa"/>
          </w:tcPr>
          <w:p w14:paraId="7CB89C23" w14:textId="177E2A82" w:rsidR="00516FEC" w:rsidRPr="00010E5B" w:rsidRDefault="00E95B48"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r w:rsidRPr="00010E5B">
              <w:rPr>
                <w:rFonts w:ascii="Times New Roman" w:eastAsia="Times New Roman" w:hAnsi="Times New Roman" w:cs="Times New Roman"/>
                <w:b/>
                <w:color w:val="000000"/>
                <w:sz w:val="20"/>
                <w:szCs w:val="20"/>
                <w:lang w:eastAsia="uk-UA" w:bidi="uk-UA"/>
              </w:rPr>
              <w:t>1.</w:t>
            </w:r>
            <w:r w:rsidRPr="00010E5B">
              <w:rPr>
                <w:rFonts w:ascii="Times New Roman" w:eastAsia="Times New Roman" w:hAnsi="Times New Roman" w:cs="Times New Roman"/>
                <w:color w:val="000000"/>
                <w:sz w:val="20"/>
                <w:szCs w:val="20"/>
                <w:lang w:eastAsia="uk-UA" w:bidi="uk-UA"/>
              </w:rPr>
              <w:t xml:space="preserve"> Набрав чинності Закон, який </w:t>
            </w:r>
            <w:r w:rsidR="00516FEC" w:rsidRPr="00010E5B">
              <w:rPr>
                <w:rFonts w:ascii="Times New Roman" w:eastAsia="Times New Roman" w:hAnsi="Times New Roman" w:cs="Times New Roman"/>
                <w:color w:val="000000"/>
                <w:sz w:val="20"/>
                <w:szCs w:val="20"/>
                <w:lang w:eastAsia="uk-UA" w:bidi="uk-UA"/>
              </w:rPr>
              <w:t xml:space="preserve">сприяє </w:t>
            </w:r>
            <w:r w:rsidRPr="00010E5B">
              <w:rPr>
                <w:rFonts w:ascii="Times New Roman" w:eastAsia="Times New Roman" w:hAnsi="Times New Roman" w:cs="Times New Roman"/>
                <w:color w:val="000000"/>
                <w:sz w:val="20"/>
                <w:szCs w:val="20"/>
                <w:lang w:eastAsia="uk-UA" w:bidi="uk-UA"/>
              </w:rPr>
              <w:t>підвищенню ефективності реалізації НАЗК повноважен</w:t>
            </w:r>
            <w:r w:rsidR="00516FEC" w:rsidRPr="00010E5B">
              <w:rPr>
                <w:rFonts w:ascii="Times New Roman" w:eastAsia="Times New Roman" w:hAnsi="Times New Roman" w:cs="Times New Roman"/>
                <w:color w:val="000000"/>
                <w:sz w:val="20"/>
                <w:szCs w:val="20"/>
                <w:lang w:eastAsia="uk-UA" w:bidi="uk-UA"/>
              </w:rPr>
              <w:t>ь</w:t>
            </w:r>
            <w:r w:rsidRPr="00010E5B">
              <w:rPr>
                <w:rFonts w:ascii="Times New Roman" w:eastAsia="Times New Roman" w:hAnsi="Times New Roman" w:cs="Times New Roman"/>
                <w:color w:val="000000"/>
                <w:sz w:val="20"/>
                <w:szCs w:val="20"/>
                <w:lang w:eastAsia="uk-UA" w:bidi="uk-UA"/>
              </w:rPr>
              <w:t xml:space="preserve"> щодо проведення </w:t>
            </w:r>
            <w:r w:rsidR="00516FEC" w:rsidRPr="00010E5B">
              <w:rPr>
                <w:rFonts w:ascii="Times New Roman" w:eastAsia="Times New Roman" w:hAnsi="Times New Roman" w:cs="Times New Roman"/>
                <w:color w:val="000000"/>
                <w:sz w:val="20"/>
                <w:szCs w:val="20"/>
                <w:lang w:eastAsia="uk-UA" w:bidi="uk-UA"/>
              </w:rPr>
              <w:t xml:space="preserve">ризик-орієнованого </w:t>
            </w:r>
            <w:r w:rsidRPr="00010E5B">
              <w:rPr>
                <w:rFonts w:ascii="Times New Roman" w:eastAsia="Times New Roman" w:hAnsi="Times New Roman" w:cs="Times New Roman"/>
                <w:color w:val="000000"/>
                <w:sz w:val="20"/>
                <w:szCs w:val="20"/>
                <w:lang w:eastAsia="uk-UA" w:bidi="uk-UA"/>
              </w:rPr>
              <w:t xml:space="preserve">моніторингу, зокрема: </w:t>
            </w:r>
          </w:p>
          <w:p w14:paraId="514AF2EF" w14:textId="60CE137F" w:rsidR="00BA7F8A" w:rsidRPr="00010E5B" w:rsidRDefault="00516FEC"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w:t>
            </w:r>
            <w:r w:rsidR="001C3764" w:rsidRPr="001C3764">
              <w:rPr>
                <w:rFonts w:ascii="Times New Roman" w:eastAsia="Times New Roman" w:hAnsi="Times New Roman" w:cs="Times New Roman"/>
                <w:color w:val="000000"/>
                <w:sz w:val="16"/>
                <w:szCs w:val="16"/>
                <w:lang w:eastAsia="uk-UA" w:bidi="uk-UA"/>
              </w:rPr>
              <w:t>визначено повноваження НАЗК щодо здійснення моніторингу, предметом якого, крім</w:t>
            </w:r>
            <w:r w:rsidR="001C3764">
              <w:rPr>
                <w:rFonts w:ascii="Times New Roman" w:eastAsia="Times New Roman" w:hAnsi="Times New Roman" w:cs="Times New Roman"/>
                <w:color w:val="000000"/>
                <w:sz w:val="16"/>
                <w:szCs w:val="16"/>
                <w:lang w:eastAsia="uk-UA" w:bidi="uk-UA"/>
              </w:rPr>
              <w:t xml:space="preserve"> встановленого</w:t>
            </w:r>
            <w:r w:rsidR="001C3764" w:rsidRPr="001C3764">
              <w:rPr>
                <w:rFonts w:ascii="Times New Roman" w:eastAsia="Times New Roman" w:hAnsi="Times New Roman" w:cs="Times New Roman"/>
                <w:color w:val="000000"/>
                <w:sz w:val="16"/>
                <w:szCs w:val="16"/>
                <w:lang w:eastAsia="uk-UA" w:bidi="uk-UA"/>
              </w:rPr>
              <w:t xml:space="preserve"> наразі, є дотримання інших вимог та обмежень, </w:t>
            </w:r>
            <w:r w:rsidR="001C3764">
              <w:rPr>
                <w:rFonts w:ascii="Times New Roman" w:eastAsia="Times New Roman" w:hAnsi="Times New Roman" w:cs="Times New Roman"/>
                <w:color w:val="000000"/>
                <w:sz w:val="16"/>
                <w:szCs w:val="16"/>
                <w:lang w:eastAsia="uk-UA" w:bidi="uk-UA"/>
              </w:rPr>
              <w:t>передбачених</w:t>
            </w:r>
            <w:r w:rsidR="001C3764" w:rsidRPr="001C3764">
              <w:rPr>
                <w:rFonts w:ascii="Times New Roman" w:eastAsia="Times New Roman" w:hAnsi="Times New Roman" w:cs="Times New Roman"/>
                <w:color w:val="000000"/>
                <w:sz w:val="16"/>
                <w:szCs w:val="16"/>
                <w:lang w:eastAsia="uk-UA" w:bidi="uk-UA"/>
              </w:rPr>
              <w:t xml:space="preserve"> у розділах</w:t>
            </w:r>
            <w:r w:rsidR="002D06F4">
              <w:rPr>
                <w:rFonts w:ascii="Times New Roman" w:eastAsia="Times New Roman" w:hAnsi="Times New Roman" w:cs="Times New Roman"/>
                <w:color w:val="000000"/>
                <w:sz w:val="16"/>
                <w:szCs w:val="16"/>
                <w:lang w:eastAsia="uk-UA" w:bidi="uk-UA"/>
              </w:rPr>
              <w:t xml:space="preserve"> </w:t>
            </w:r>
            <w:r w:rsidR="002D06F4">
              <w:rPr>
                <w:rFonts w:ascii="Times New Roman" w:eastAsia="Times New Roman" w:hAnsi="Times New Roman" w:cs="Times New Roman"/>
                <w:color w:val="000000"/>
                <w:sz w:val="16"/>
                <w:szCs w:val="16"/>
                <w:lang w:val="en-US" w:eastAsia="uk-UA" w:bidi="uk-UA"/>
              </w:rPr>
              <w:t>IV</w:t>
            </w:r>
            <w:r w:rsidR="002D06F4" w:rsidRPr="009762C8">
              <w:rPr>
                <w:rFonts w:ascii="Times New Roman" w:eastAsia="Times New Roman" w:hAnsi="Times New Roman" w:cs="Times New Roman"/>
                <w:color w:val="000000"/>
                <w:sz w:val="16"/>
                <w:szCs w:val="16"/>
                <w:lang w:eastAsia="uk-UA" w:bidi="uk-UA"/>
              </w:rPr>
              <w:t>-</w:t>
            </w:r>
            <w:r w:rsidR="002D06F4">
              <w:rPr>
                <w:rFonts w:ascii="Times New Roman" w:eastAsia="Times New Roman" w:hAnsi="Times New Roman" w:cs="Times New Roman"/>
                <w:color w:val="000000"/>
                <w:sz w:val="16"/>
                <w:szCs w:val="16"/>
                <w:lang w:val="en-US" w:eastAsia="uk-UA" w:bidi="uk-UA"/>
              </w:rPr>
              <w:t>V</w:t>
            </w:r>
            <w:r w:rsidR="002D06F4">
              <w:rPr>
                <w:rFonts w:ascii="Times New Roman" w:eastAsia="Times New Roman" w:hAnsi="Times New Roman" w:cs="Times New Roman"/>
                <w:color w:val="000000"/>
                <w:sz w:val="16"/>
                <w:szCs w:val="16"/>
                <w:lang w:eastAsia="uk-UA" w:bidi="uk-UA"/>
              </w:rPr>
              <w:t xml:space="preserve"> Закону </w:t>
            </w:r>
            <w:r w:rsidR="001C3764" w:rsidRPr="001C3764">
              <w:rPr>
                <w:rFonts w:ascii="Times New Roman" w:eastAsia="Times New Roman" w:hAnsi="Times New Roman" w:cs="Times New Roman"/>
                <w:color w:val="000000"/>
                <w:sz w:val="16"/>
                <w:szCs w:val="16"/>
                <w:lang w:eastAsia="uk-UA" w:bidi="uk-UA"/>
              </w:rPr>
              <w:t>України «Про запобігання корупції», покликаних запобігати виникненню конфлікту інтересів;</w:t>
            </w:r>
            <w:r w:rsidR="001C3764" w:rsidRPr="001C3764" w:rsidDel="001C3764">
              <w:rPr>
                <w:rFonts w:ascii="Times New Roman" w:eastAsia="Times New Roman" w:hAnsi="Times New Roman" w:cs="Times New Roman"/>
                <w:color w:val="000000"/>
                <w:sz w:val="16"/>
                <w:szCs w:val="16"/>
                <w:lang w:eastAsia="uk-UA" w:bidi="uk-UA"/>
              </w:rPr>
              <w:t xml:space="preserve"> </w:t>
            </w:r>
            <w:r w:rsidR="00BA7F8A" w:rsidRPr="00010E5B">
              <w:rPr>
                <w:rFonts w:ascii="Times New Roman" w:eastAsia="Times New Roman" w:hAnsi="Times New Roman" w:cs="Times New Roman"/>
                <w:color w:val="000000"/>
                <w:sz w:val="16"/>
                <w:szCs w:val="16"/>
                <w:lang w:eastAsia="uk-UA" w:bidi="uk-UA"/>
              </w:rPr>
              <w:t>(</w:t>
            </w:r>
            <w:r w:rsidR="00654C83">
              <w:rPr>
                <w:rFonts w:ascii="Times New Roman" w:eastAsia="Times New Roman" w:hAnsi="Times New Roman" w:cs="Times New Roman"/>
                <w:color w:val="000000"/>
                <w:sz w:val="16"/>
                <w:szCs w:val="16"/>
                <w:lang w:eastAsia="uk-UA" w:bidi="uk-UA"/>
              </w:rPr>
              <w:t>20</w:t>
            </w:r>
            <w:r w:rsidR="00BA7F8A" w:rsidRPr="00010E5B">
              <w:rPr>
                <w:rFonts w:ascii="Times New Roman" w:eastAsia="Times New Roman" w:hAnsi="Times New Roman" w:cs="Times New Roman"/>
                <w:color w:val="000000"/>
                <w:sz w:val="16"/>
                <w:szCs w:val="16"/>
                <w:lang w:eastAsia="uk-UA" w:bidi="uk-UA"/>
              </w:rPr>
              <w:t>%);</w:t>
            </w:r>
          </w:p>
          <w:p w14:paraId="43569D5B" w14:textId="7EFAA485" w:rsidR="00516FEC" w:rsidRPr="00010E5B" w:rsidRDefault="00BA7F8A"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усун</w:t>
            </w:r>
            <w:r w:rsidR="002C122C" w:rsidRPr="00010E5B">
              <w:rPr>
                <w:rFonts w:ascii="Times New Roman" w:eastAsia="Times New Roman" w:hAnsi="Times New Roman" w:cs="Times New Roman"/>
                <w:color w:val="000000"/>
                <w:sz w:val="16"/>
                <w:szCs w:val="16"/>
                <w:lang w:eastAsia="uk-UA" w:bidi="uk-UA"/>
              </w:rPr>
              <w:t>ено</w:t>
            </w:r>
            <w:r w:rsidRPr="00010E5B">
              <w:rPr>
                <w:rFonts w:ascii="Times New Roman" w:eastAsia="Times New Roman" w:hAnsi="Times New Roman" w:cs="Times New Roman"/>
                <w:color w:val="000000"/>
                <w:sz w:val="16"/>
                <w:szCs w:val="16"/>
                <w:lang w:eastAsia="uk-UA" w:bidi="uk-UA"/>
              </w:rPr>
              <w:t xml:space="preserve"> </w:t>
            </w:r>
            <w:r w:rsidR="00516FEC" w:rsidRPr="00010E5B">
              <w:rPr>
                <w:rFonts w:ascii="Times New Roman" w:eastAsia="Times New Roman" w:hAnsi="Times New Roman" w:cs="Times New Roman"/>
                <w:color w:val="000000"/>
                <w:sz w:val="16"/>
                <w:szCs w:val="16"/>
                <w:lang w:eastAsia="uk-UA" w:bidi="uk-UA"/>
              </w:rPr>
              <w:t>неточності у формулюваннях прав НАЗК у ст. 12 Закону України «Про запобігання корупції»</w:t>
            </w:r>
            <w:r w:rsidR="001C3764">
              <w:rPr>
                <w:rFonts w:ascii="Times New Roman" w:eastAsia="Times New Roman" w:hAnsi="Times New Roman" w:cs="Times New Roman"/>
                <w:color w:val="000000"/>
                <w:sz w:val="16"/>
                <w:szCs w:val="16"/>
                <w:lang w:eastAsia="uk-UA" w:bidi="uk-UA"/>
              </w:rPr>
              <w:t xml:space="preserve"> щодо</w:t>
            </w:r>
            <w:r w:rsidR="001C3764" w:rsidRPr="001C3764">
              <w:rPr>
                <w:rFonts w:ascii="Times New Roman" w:eastAsia="Times New Roman" w:hAnsi="Times New Roman" w:cs="Times New Roman"/>
                <w:color w:val="000000"/>
                <w:sz w:val="16"/>
                <w:szCs w:val="16"/>
                <w:lang w:eastAsia="uk-UA" w:bidi="uk-UA"/>
              </w:rPr>
              <w:t xml:space="preserve"> отримання інформації та документів, вжиття заходів реагування у зв’язку із виявленням порушень вимог Закону</w:t>
            </w:r>
            <w:r w:rsidRPr="00010E5B">
              <w:rPr>
                <w:rFonts w:ascii="Times New Roman" w:eastAsia="Times New Roman" w:hAnsi="Times New Roman" w:cs="Times New Roman"/>
                <w:color w:val="000000"/>
                <w:sz w:val="16"/>
                <w:szCs w:val="16"/>
                <w:lang w:eastAsia="uk-UA" w:bidi="uk-UA"/>
              </w:rPr>
              <w:t xml:space="preserve"> (</w:t>
            </w:r>
            <w:r w:rsidR="00654C83">
              <w:rPr>
                <w:rFonts w:ascii="Times New Roman" w:eastAsia="Times New Roman" w:hAnsi="Times New Roman" w:cs="Times New Roman"/>
                <w:color w:val="000000"/>
                <w:sz w:val="16"/>
                <w:szCs w:val="16"/>
                <w:lang w:eastAsia="uk-UA" w:bidi="uk-UA"/>
              </w:rPr>
              <w:t>20</w:t>
            </w:r>
            <w:r w:rsidRPr="00010E5B">
              <w:rPr>
                <w:rFonts w:ascii="Times New Roman" w:eastAsia="Times New Roman" w:hAnsi="Times New Roman" w:cs="Times New Roman"/>
                <w:color w:val="000000"/>
                <w:sz w:val="16"/>
                <w:szCs w:val="16"/>
                <w:lang w:eastAsia="uk-UA" w:bidi="uk-UA"/>
              </w:rPr>
              <w:t>%)</w:t>
            </w:r>
            <w:r w:rsidR="00516FEC" w:rsidRPr="00010E5B">
              <w:rPr>
                <w:rFonts w:ascii="Times New Roman" w:eastAsia="Times New Roman" w:hAnsi="Times New Roman" w:cs="Times New Roman"/>
                <w:color w:val="000000"/>
                <w:sz w:val="16"/>
                <w:szCs w:val="16"/>
                <w:lang w:eastAsia="uk-UA" w:bidi="uk-UA"/>
              </w:rPr>
              <w:t>;</w:t>
            </w:r>
          </w:p>
          <w:p w14:paraId="6CDF806D" w14:textId="3A331A8B" w:rsidR="00E95B48" w:rsidRPr="00010E5B" w:rsidRDefault="00BA7F8A"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усун</w:t>
            </w:r>
            <w:r w:rsidR="002C122C" w:rsidRPr="00010E5B">
              <w:rPr>
                <w:rFonts w:ascii="Times New Roman" w:eastAsia="Times New Roman" w:hAnsi="Times New Roman" w:cs="Times New Roman"/>
                <w:color w:val="000000"/>
                <w:sz w:val="16"/>
                <w:szCs w:val="16"/>
                <w:lang w:eastAsia="uk-UA" w:bidi="uk-UA"/>
              </w:rPr>
              <w:t>ено</w:t>
            </w:r>
            <w:r w:rsidRPr="00010E5B">
              <w:rPr>
                <w:rFonts w:ascii="Times New Roman" w:eastAsia="Times New Roman" w:hAnsi="Times New Roman" w:cs="Times New Roman"/>
                <w:color w:val="000000"/>
                <w:sz w:val="16"/>
                <w:szCs w:val="16"/>
                <w:lang w:eastAsia="uk-UA" w:bidi="uk-UA"/>
              </w:rPr>
              <w:t xml:space="preserve"> </w:t>
            </w:r>
            <w:r w:rsidR="00516FEC" w:rsidRPr="00010E5B">
              <w:rPr>
                <w:rFonts w:ascii="Times New Roman" w:eastAsia="Times New Roman" w:hAnsi="Times New Roman" w:cs="Times New Roman"/>
                <w:color w:val="000000"/>
                <w:sz w:val="16"/>
                <w:szCs w:val="16"/>
                <w:lang w:eastAsia="uk-UA" w:bidi="uk-UA"/>
              </w:rPr>
              <w:t xml:space="preserve">неузгодженість положень Закону України «Про запобігання корупції» з нормами інших законів, </w:t>
            </w:r>
            <w:r w:rsidRPr="00010E5B">
              <w:rPr>
                <w:rFonts w:ascii="Times New Roman" w:eastAsia="Times New Roman" w:hAnsi="Times New Roman" w:cs="Times New Roman"/>
                <w:color w:val="000000"/>
                <w:sz w:val="16"/>
                <w:szCs w:val="16"/>
                <w:lang w:eastAsia="uk-UA" w:bidi="uk-UA"/>
              </w:rPr>
              <w:t>яка унеможливлює</w:t>
            </w:r>
            <w:r w:rsidR="00516FEC" w:rsidRPr="00010E5B">
              <w:rPr>
                <w:rFonts w:ascii="Times New Roman" w:eastAsia="Times New Roman" w:hAnsi="Times New Roman" w:cs="Times New Roman"/>
                <w:color w:val="000000"/>
                <w:sz w:val="16"/>
                <w:szCs w:val="16"/>
                <w:lang w:eastAsia="uk-UA" w:bidi="uk-UA"/>
              </w:rPr>
              <w:t xml:space="preserve"> отримання певних видів інформації з обмеженим доступом</w:t>
            </w:r>
            <w:r w:rsidR="00453C0C">
              <w:rPr>
                <w:rFonts w:ascii="Times New Roman" w:eastAsia="Times New Roman" w:hAnsi="Times New Roman" w:cs="Times New Roman"/>
                <w:color w:val="000000"/>
                <w:sz w:val="16"/>
                <w:szCs w:val="16"/>
                <w:lang w:eastAsia="uk-UA" w:bidi="uk-UA"/>
              </w:rPr>
              <w:t xml:space="preserve">: інформації, що містить </w:t>
            </w:r>
            <w:r w:rsidR="00453C0C" w:rsidRPr="00453C0C">
              <w:rPr>
                <w:rFonts w:ascii="Times New Roman" w:eastAsia="Times New Roman" w:hAnsi="Times New Roman" w:cs="Times New Roman"/>
                <w:color w:val="000000"/>
                <w:sz w:val="16"/>
                <w:szCs w:val="16"/>
                <w:lang w:eastAsia="uk-UA" w:bidi="uk-UA"/>
              </w:rPr>
              <w:t>таємницю досу</w:t>
            </w:r>
            <w:r w:rsidR="00453C0C">
              <w:rPr>
                <w:rFonts w:ascii="Times New Roman" w:eastAsia="Times New Roman" w:hAnsi="Times New Roman" w:cs="Times New Roman"/>
                <w:color w:val="000000"/>
                <w:sz w:val="16"/>
                <w:szCs w:val="16"/>
                <w:lang w:eastAsia="uk-UA" w:bidi="uk-UA"/>
              </w:rPr>
              <w:t xml:space="preserve">дового розслідування, </w:t>
            </w:r>
            <w:r w:rsidR="00453C0C" w:rsidRPr="00453C0C">
              <w:rPr>
                <w:rFonts w:ascii="Times New Roman" w:eastAsia="Times New Roman" w:hAnsi="Times New Roman" w:cs="Times New Roman"/>
                <w:color w:val="000000"/>
                <w:sz w:val="16"/>
                <w:szCs w:val="16"/>
                <w:lang w:eastAsia="uk-UA" w:bidi="uk-UA"/>
              </w:rPr>
              <w:t>стосуєть</w:t>
            </w:r>
            <w:r w:rsidR="00453C0C">
              <w:rPr>
                <w:rFonts w:ascii="Times New Roman" w:eastAsia="Times New Roman" w:hAnsi="Times New Roman" w:cs="Times New Roman"/>
                <w:color w:val="000000"/>
                <w:sz w:val="16"/>
                <w:szCs w:val="16"/>
                <w:lang w:eastAsia="uk-UA" w:bidi="uk-UA"/>
              </w:rPr>
              <w:t xml:space="preserve">ся митної справи, </w:t>
            </w:r>
            <w:r w:rsidR="00453C0C" w:rsidRPr="00453C0C">
              <w:rPr>
                <w:rFonts w:ascii="Times New Roman" w:eastAsia="Times New Roman" w:hAnsi="Times New Roman" w:cs="Times New Roman"/>
                <w:color w:val="000000"/>
                <w:sz w:val="16"/>
                <w:szCs w:val="16"/>
                <w:lang w:eastAsia="uk-UA" w:bidi="uk-UA"/>
              </w:rPr>
              <w:t>дані, що становлять банківську таємницю</w:t>
            </w:r>
            <w:r w:rsidR="009F677D">
              <w:rPr>
                <w:rFonts w:ascii="Times New Roman" w:eastAsia="Times New Roman" w:hAnsi="Times New Roman" w:cs="Times New Roman"/>
                <w:color w:val="000000"/>
                <w:sz w:val="16"/>
                <w:szCs w:val="16"/>
                <w:lang w:eastAsia="uk-UA" w:bidi="uk-UA"/>
              </w:rPr>
              <w:t xml:space="preserve"> </w:t>
            </w:r>
            <w:r w:rsidR="009F677D" w:rsidRPr="009F677D">
              <w:rPr>
                <w:rFonts w:ascii="Times New Roman" w:eastAsia="Times New Roman" w:hAnsi="Times New Roman" w:cs="Times New Roman"/>
                <w:color w:val="000000"/>
                <w:sz w:val="16"/>
                <w:szCs w:val="16"/>
                <w:lang w:eastAsia="uk-UA" w:bidi="uk-UA"/>
              </w:rPr>
              <w:t>(інформація, якою володіє Національний банк України)</w:t>
            </w:r>
            <w:r w:rsidR="009F677D">
              <w:rPr>
                <w:rFonts w:ascii="Times New Roman" w:eastAsia="Times New Roman" w:hAnsi="Times New Roman" w:cs="Times New Roman"/>
                <w:color w:val="000000"/>
                <w:sz w:val="16"/>
                <w:szCs w:val="16"/>
                <w:lang w:eastAsia="uk-UA" w:bidi="uk-UA"/>
              </w:rPr>
              <w:t xml:space="preserve">, а також від </w:t>
            </w:r>
            <w:r w:rsidR="009F677D" w:rsidRPr="009F677D">
              <w:rPr>
                <w:rFonts w:ascii="Times New Roman" w:eastAsia="Times New Roman" w:hAnsi="Times New Roman" w:cs="Times New Roman"/>
                <w:color w:val="000000"/>
                <w:sz w:val="16"/>
                <w:szCs w:val="16"/>
                <w:lang w:eastAsia="uk-UA" w:bidi="uk-UA"/>
              </w:rPr>
              <w:t>Державно</w:t>
            </w:r>
            <w:r w:rsidR="009F677D">
              <w:rPr>
                <w:rFonts w:ascii="Times New Roman" w:eastAsia="Times New Roman" w:hAnsi="Times New Roman" w:cs="Times New Roman"/>
                <w:color w:val="000000"/>
                <w:sz w:val="16"/>
                <w:szCs w:val="16"/>
                <w:lang w:eastAsia="uk-UA" w:bidi="uk-UA"/>
              </w:rPr>
              <w:t xml:space="preserve">ї </w:t>
            </w:r>
            <w:r w:rsidR="009F677D" w:rsidRPr="009F677D">
              <w:rPr>
                <w:rFonts w:ascii="Times New Roman" w:eastAsia="Times New Roman" w:hAnsi="Times New Roman" w:cs="Times New Roman"/>
                <w:color w:val="000000"/>
                <w:sz w:val="16"/>
                <w:szCs w:val="16"/>
                <w:lang w:eastAsia="uk-UA" w:bidi="uk-UA"/>
              </w:rPr>
              <w:t>служб</w:t>
            </w:r>
            <w:r w:rsidR="009F677D">
              <w:rPr>
                <w:rFonts w:ascii="Times New Roman" w:eastAsia="Times New Roman" w:hAnsi="Times New Roman" w:cs="Times New Roman"/>
                <w:color w:val="000000"/>
                <w:sz w:val="16"/>
                <w:szCs w:val="16"/>
                <w:lang w:eastAsia="uk-UA" w:bidi="uk-UA"/>
              </w:rPr>
              <w:t>и</w:t>
            </w:r>
            <w:r w:rsidR="009F677D" w:rsidRPr="009F677D">
              <w:rPr>
                <w:rFonts w:ascii="Times New Roman" w:eastAsia="Times New Roman" w:hAnsi="Times New Roman" w:cs="Times New Roman"/>
                <w:color w:val="000000"/>
                <w:sz w:val="16"/>
                <w:szCs w:val="16"/>
                <w:lang w:eastAsia="uk-UA" w:bidi="uk-UA"/>
              </w:rPr>
              <w:t xml:space="preserve"> фінансового моніторингу</w:t>
            </w:r>
            <w:r w:rsidRPr="00010E5B">
              <w:rPr>
                <w:rFonts w:ascii="Times New Roman" w:eastAsia="Times New Roman" w:hAnsi="Times New Roman" w:cs="Times New Roman"/>
                <w:color w:val="000000"/>
                <w:sz w:val="16"/>
                <w:szCs w:val="16"/>
                <w:lang w:eastAsia="uk-UA" w:bidi="uk-UA"/>
              </w:rPr>
              <w:t>(15%).</w:t>
            </w:r>
          </w:p>
        </w:tc>
        <w:tc>
          <w:tcPr>
            <w:tcW w:w="1134" w:type="dxa"/>
          </w:tcPr>
          <w:p w14:paraId="554EC3AB" w14:textId="70866C0A" w:rsidR="00E95B48" w:rsidRPr="00010E5B" w:rsidRDefault="00654C83" w:rsidP="00E95B48">
            <w:pPr>
              <w:widowControl w:val="0"/>
              <w:tabs>
                <w:tab w:val="left" w:pos="1274"/>
              </w:tabs>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55</w:t>
            </w:r>
          </w:p>
        </w:tc>
        <w:tc>
          <w:tcPr>
            <w:tcW w:w="1419" w:type="dxa"/>
          </w:tcPr>
          <w:p w14:paraId="49B54A84" w14:textId="5CCECA8C" w:rsidR="00E95B48" w:rsidRPr="00010E5B" w:rsidRDefault="00E95B48" w:rsidP="008E3A86">
            <w:pPr>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1. Офіційні друковані видання.</w:t>
            </w:r>
          </w:p>
          <w:p w14:paraId="4AF88A29" w14:textId="043D4DC8" w:rsidR="00E95B48" w:rsidRPr="00010E5B" w:rsidRDefault="00E95B48" w:rsidP="008E3A86">
            <w:pPr>
              <w:widowControl w:val="0"/>
              <w:tabs>
                <w:tab w:val="left" w:pos="1274"/>
              </w:tabs>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xml:space="preserve">2. Офіційний вебпортал </w:t>
            </w:r>
            <w:r w:rsidR="002131F3">
              <w:rPr>
                <w:rFonts w:ascii="Times New Roman" w:eastAsia="Times New Roman" w:hAnsi="Times New Roman" w:cs="Times New Roman"/>
                <w:color w:val="000000"/>
                <w:sz w:val="16"/>
                <w:szCs w:val="16"/>
                <w:lang w:eastAsia="uk-UA" w:bidi="uk-UA"/>
              </w:rPr>
              <w:t>ВРУ</w:t>
            </w:r>
            <w:r w:rsidR="002131F3" w:rsidRPr="00010E5B">
              <w:rPr>
                <w:rFonts w:ascii="Times New Roman" w:eastAsia="Times New Roman" w:hAnsi="Times New Roman" w:cs="Times New Roman"/>
                <w:color w:val="000000"/>
                <w:sz w:val="16"/>
                <w:szCs w:val="16"/>
                <w:lang w:eastAsia="uk-UA" w:bidi="uk-UA"/>
              </w:rPr>
              <w:t xml:space="preserve"> </w:t>
            </w:r>
            <w:r w:rsidRPr="00010E5B">
              <w:rPr>
                <w:rFonts w:ascii="Times New Roman" w:eastAsia="Times New Roman" w:hAnsi="Times New Roman" w:cs="Times New Roman"/>
                <w:color w:val="000000"/>
                <w:sz w:val="16"/>
                <w:szCs w:val="16"/>
                <w:lang w:eastAsia="uk-UA" w:bidi="uk-UA"/>
              </w:rPr>
              <w:t>(https://www.rada.gov.ua/)</w:t>
            </w:r>
          </w:p>
        </w:tc>
        <w:tc>
          <w:tcPr>
            <w:tcW w:w="1274" w:type="dxa"/>
          </w:tcPr>
          <w:p w14:paraId="3BD9296D" w14:textId="77777777" w:rsidR="00E95B48" w:rsidRPr="00010E5B" w:rsidRDefault="00E95B48" w:rsidP="00E95B48">
            <w:pPr>
              <w:widowControl w:val="0"/>
              <w:tabs>
                <w:tab w:val="left" w:pos="1274"/>
              </w:tabs>
              <w:ind w:right="-173"/>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xml:space="preserve">Закон чинності </w:t>
            </w:r>
          </w:p>
          <w:p w14:paraId="15170EF8" w14:textId="77777777" w:rsidR="00E95B48" w:rsidRPr="00010E5B" w:rsidRDefault="00E95B48" w:rsidP="00E95B48">
            <w:pPr>
              <w:widowControl w:val="0"/>
              <w:tabs>
                <w:tab w:val="left" w:pos="1274"/>
              </w:tabs>
              <w:ind w:right="-173"/>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не набрав</w:t>
            </w:r>
          </w:p>
        </w:tc>
      </w:tr>
      <w:bookmarkEnd w:id="2"/>
      <w:tr w:rsidR="00CE520E" w:rsidRPr="004657C1" w14:paraId="43118AE0" w14:textId="77777777" w:rsidTr="329E2989">
        <w:trPr>
          <w:jc w:val="center"/>
        </w:trPr>
        <w:tc>
          <w:tcPr>
            <w:tcW w:w="2628" w:type="dxa"/>
            <w:vMerge/>
          </w:tcPr>
          <w:p w14:paraId="6C8616CA" w14:textId="77777777" w:rsidR="00CE520E" w:rsidRPr="00010E5B" w:rsidRDefault="00CE520E"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p>
        </w:tc>
        <w:tc>
          <w:tcPr>
            <w:tcW w:w="8424" w:type="dxa"/>
          </w:tcPr>
          <w:p w14:paraId="35495AA4" w14:textId="568B0CBD" w:rsidR="00CE520E" w:rsidRPr="00E15EE6" w:rsidRDefault="00CE520E"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r w:rsidRPr="00D04578">
              <w:rPr>
                <w:rFonts w:ascii="Times New Roman" w:eastAsia="Times New Roman" w:hAnsi="Times New Roman" w:cs="Times New Roman"/>
                <w:b/>
                <w:color w:val="000000"/>
                <w:sz w:val="20"/>
                <w:szCs w:val="20"/>
                <w:lang w:eastAsia="uk-UA" w:bidi="uk-UA"/>
              </w:rPr>
              <w:t>2.</w:t>
            </w:r>
            <w:r w:rsidRPr="00D04578">
              <w:rPr>
                <w:rFonts w:ascii="Times New Roman" w:eastAsia="Times New Roman" w:hAnsi="Times New Roman" w:cs="Times New Roman"/>
                <w:color w:val="000000"/>
                <w:sz w:val="20"/>
                <w:szCs w:val="20"/>
                <w:lang w:eastAsia="uk-UA" w:bidi="uk-UA"/>
              </w:rPr>
              <w:t xml:space="preserve"> Технічні передумови для запровадження ризик-орієнтованого моніторингу за дотриманням вимог щодо запобігання та врегулювання конфлікту інтересів та пов’язаних з ним обмежень, визначених розділами </w:t>
            </w:r>
            <w:r w:rsidR="004A24BC">
              <w:rPr>
                <w:rFonts w:ascii="Times New Roman" w:eastAsia="Times New Roman" w:hAnsi="Times New Roman" w:cs="Times New Roman"/>
                <w:color w:val="000000"/>
                <w:sz w:val="20"/>
                <w:szCs w:val="20"/>
                <w:lang w:eastAsia="uk-UA" w:bidi="uk-UA"/>
              </w:rPr>
              <w:t>IV-V</w:t>
            </w:r>
            <w:r w:rsidRPr="00D04578">
              <w:rPr>
                <w:rFonts w:ascii="Times New Roman" w:eastAsia="Times New Roman" w:hAnsi="Times New Roman" w:cs="Times New Roman"/>
                <w:color w:val="000000"/>
                <w:sz w:val="20"/>
                <w:szCs w:val="20"/>
                <w:lang w:eastAsia="uk-UA" w:bidi="uk-UA"/>
              </w:rPr>
              <w:t xml:space="preserve"> Закону України «Про запобігання корупції», створено:</w:t>
            </w:r>
          </w:p>
          <w:p w14:paraId="5A270B43" w14:textId="66289E44" w:rsidR="00CE520E" w:rsidRPr="00D04578" w:rsidRDefault="00CE520E"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D04578">
              <w:rPr>
                <w:rFonts w:ascii="Times New Roman" w:eastAsia="Times New Roman" w:hAnsi="Times New Roman" w:cs="Times New Roman"/>
                <w:color w:val="000000"/>
                <w:sz w:val="16"/>
                <w:szCs w:val="16"/>
                <w:lang w:eastAsia="uk-UA" w:bidi="uk-UA"/>
              </w:rPr>
              <w:t>- запроваджено</w:t>
            </w:r>
            <w:r w:rsidRPr="00E15EE6">
              <w:rPr>
                <w:rFonts w:ascii="Times New Roman" w:eastAsia="Times New Roman" w:hAnsi="Times New Roman" w:cs="Times New Roman"/>
                <w:color w:val="000000"/>
                <w:sz w:val="16"/>
                <w:szCs w:val="16"/>
                <w:lang w:eastAsia="uk-UA" w:bidi="uk-UA"/>
              </w:rPr>
              <w:t xml:space="preserve"> </w:t>
            </w:r>
            <w:r w:rsidRPr="00D04578">
              <w:rPr>
                <w:rFonts w:ascii="Times New Roman" w:eastAsia="Times New Roman" w:hAnsi="Times New Roman" w:cs="Times New Roman"/>
                <w:color w:val="000000"/>
                <w:sz w:val="16"/>
                <w:szCs w:val="16"/>
                <w:lang w:eastAsia="uk-UA" w:bidi="uk-UA"/>
              </w:rPr>
              <w:t xml:space="preserve">систему ранжування та аналізу інформації, що міститься в інформаційно-технічній системі </w:t>
            </w:r>
            <w:r w:rsidR="004A24BC">
              <w:rPr>
                <w:rFonts w:ascii="Times New Roman" w:eastAsia="Times New Roman" w:hAnsi="Times New Roman" w:cs="Times New Roman"/>
                <w:color w:val="000000"/>
                <w:sz w:val="16"/>
                <w:szCs w:val="16"/>
                <w:lang w:eastAsia="uk-UA" w:bidi="uk-UA"/>
              </w:rPr>
              <w:t xml:space="preserve">Єдиного державного реєстру </w:t>
            </w:r>
            <w:r w:rsidRPr="00D04578">
              <w:rPr>
                <w:rFonts w:ascii="Times New Roman" w:eastAsia="Times New Roman" w:hAnsi="Times New Roman" w:cs="Times New Roman"/>
                <w:color w:val="000000"/>
                <w:sz w:val="16"/>
                <w:szCs w:val="16"/>
                <w:lang w:eastAsia="uk-UA" w:bidi="uk-UA"/>
              </w:rPr>
              <w:t xml:space="preserve"> декларацій</w:t>
            </w:r>
            <w:r w:rsidR="004A24BC">
              <w:rPr>
                <w:rFonts w:ascii="Times New Roman" w:eastAsia="Times New Roman" w:hAnsi="Times New Roman" w:cs="Times New Roman"/>
                <w:color w:val="000000"/>
                <w:sz w:val="16"/>
                <w:szCs w:val="16"/>
                <w:lang w:eastAsia="uk-UA" w:bidi="uk-UA"/>
              </w:rPr>
              <w:t xml:space="preserve"> осіб, уповноважених на виконання функцій держави або місцевого самоврядування,</w:t>
            </w:r>
            <w:r w:rsidRPr="00D04578">
              <w:rPr>
                <w:rFonts w:ascii="Times New Roman" w:eastAsia="Times New Roman" w:hAnsi="Times New Roman" w:cs="Times New Roman"/>
                <w:color w:val="000000"/>
                <w:sz w:val="16"/>
                <w:szCs w:val="16"/>
                <w:lang w:eastAsia="uk-UA" w:bidi="uk-UA"/>
              </w:rPr>
              <w:t xml:space="preserve"> яка вказує на ризики порушення вимог законодавства щодо запобігання та врегулювання конфлікту інтересів суб’єктами декларування (15%);</w:t>
            </w:r>
          </w:p>
          <w:p w14:paraId="330D9FDD" w14:textId="3F4C733D" w:rsidR="00CE520E" w:rsidRPr="00E15EE6" w:rsidRDefault="00CE520E" w:rsidP="00DC1248">
            <w:pPr>
              <w:widowControl w:val="0"/>
              <w:tabs>
                <w:tab w:val="left" w:pos="1274"/>
              </w:tabs>
              <w:ind w:firstLine="284"/>
              <w:jc w:val="both"/>
              <w:rPr>
                <w:rFonts w:ascii="Times New Roman" w:eastAsia="Times New Roman" w:hAnsi="Times New Roman" w:cs="Times New Roman"/>
                <w:color w:val="000000"/>
                <w:sz w:val="20"/>
                <w:szCs w:val="20"/>
                <w:highlight w:val="yellow"/>
                <w:lang w:eastAsia="uk-UA" w:bidi="uk-UA"/>
              </w:rPr>
            </w:pPr>
            <w:r w:rsidRPr="00D04578">
              <w:rPr>
                <w:rFonts w:ascii="Times New Roman" w:eastAsia="Times New Roman" w:hAnsi="Times New Roman" w:cs="Times New Roman"/>
                <w:color w:val="000000"/>
                <w:sz w:val="16"/>
                <w:szCs w:val="16"/>
                <w:lang w:eastAsia="uk-UA" w:bidi="uk-UA"/>
              </w:rPr>
              <w:t xml:space="preserve">- портал «Приховані інтереси» перебуває </w:t>
            </w:r>
            <w:r w:rsidR="00DC1248">
              <w:rPr>
                <w:rFonts w:ascii="Times New Roman" w:eastAsia="Times New Roman" w:hAnsi="Times New Roman" w:cs="Times New Roman"/>
                <w:color w:val="000000"/>
                <w:sz w:val="16"/>
                <w:szCs w:val="16"/>
                <w:lang w:eastAsia="uk-UA" w:bidi="uk-UA"/>
              </w:rPr>
              <w:t>у</w:t>
            </w:r>
            <w:r w:rsidR="00DC1248" w:rsidRPr="00D04578">
              <w:rPr>
                <w:rFonts w:ascii="Times New Roman" w:eastAsia="Times New Roman" w:hAnsi="Times New Roman" w:cs="Times New Roman"/>
                <w:color w:val="000000"/>
                <w:sz w:val="16"/>
                <w:szCs w:val="16"/>
                <w:lang w:eastAsia="uk-UA" w:bidi="uk-UA"/>
              </w:rPr>
              <w:t xml:space="preserve"> </w:t>
            </w:r>
            <w:r w:rsidR="00DC1248">
              <w:rPr>
                <w:rFonts w:ascii="Times New Roman" w:eastAsia="Times New Roman" w:hAnsi="Times New Roman" w:cs="Times New Roman"/>
                <w:color w:val="000000"/>
                <w:sz w:val="16"/>
                <w:szCs w:val="16"/>
                <w:lang w:eastAsia="uk-UA" w:bidi="uk-UA"/>
              </w:rPr>
              <w:t>власності</w:t>
            </w:r>
            <w:r w:rsidR="00DC1248" w:rsidRPr="00D04578">
              <w:rPr>
                <w:rFonts w:ascii="Times New Roman" w:eastAsia="Times New Roman" w:hAnsi="Times New Roman" w:cs="Times New Roman"/>
                <w:color w:val="000000"/>
                <w:sz w:val="16"/>
                <w:szCs w:val="16"/>
                <w:lang w:eastAsia="uk-UA" w:bidi="uk-UA"/>
              </w:rPr>
              <w:t xml:space="preserve"> </w:t>
            </w:r>
            <w:r w:rsidRPr="00D04578">
              <w:rPr>
                <w:rFonts w:ascii="Times New Roman" w:eastAsia="Times New Roman" w:hAnsi="Times New Roman" w:cs="Times New Roman"/>
                <w:color w:val="000000"/>
                <w:sz w:val="16"/>
                <w:szCs w:val="16"/>
                <w:lang w:eastAsia="uk-UA" w:bidi="uk-UA"/>
              </w:rPr>
              <w:t>НАЗК</w:t>
            </w:r>
            <w:r w:rsidRPr="00E15EE6">
              <w:rPr>
                <w:rFonts w:ascii="Times New Roman" w:eastAsia="Times New Roman" w:hAnsi="Times New Roman" w:cs="Times New Roman"/>
                <w:color w:val="000000"/>
                <w:sz w:val="16"/>
                <w:szCs w:val="16"/>
                <w:lang w:val="ru-RU" w:eastAsia="uk-UA" w:bidi="uk-UA"/>
              </w:rPr>
              <w:t xml:space="preserve"> </w:t>
            </w:r>
            <w:r w:rsidRPr="00D04578">
              <w:rPr>
                <w:rFonts w:ascii="Times New Roman" w:eastAsia="Times New Roman" w:hAnsi="Times New Roman" w:cs="Times New Roman"/>
                <w:color w:val="000000"/>
                <w:sz w:val="16"/>
                <w:szCs w:val="16"/>
                <w:lang w:eastAsia="uk-UA" w:bidi="uk-UA"/>
              </w:rPr>
              <w:t>(15%).</w:t>
            </w:r>
          </w:p>
        </w:tc>
        <w:tc>
          <w:tcPr>
            <w:tcW w:w="1134" w:type="dxa"/>
          </w:tcPr>
          <w:p w14:paraId="2CBAAC37" w14:textId="6C79F578" w:rsidR="00CE520E" w:rsidRPr="00010E5B" w:rsidRDefault="00CE520E" w:rsidP="00CE520E">
            <w:pPr>
              <w:widowControl w:val="0"/>
              <w:tabs>
                <w:tab w:val="left" w:pos="1274"/>
              </w:tabs>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30</w:t>
            </w:r>
          </w:p>
        </w:tc>
        <w:tc>
          <w:tcPr>
            <w:tcW w:w="1419" w:type="dxa"/>
          </w:tcPr>
          <w:p w14:paraId="106D8609" w14:textId="7634FF4C" w:rsidR="00CE520E" w:rsidRPr="00010E5B" w:rsidRDefault="00DC1248" w:rsidP="00CE520E">
            <w:pPr>
              <w:widowControl w:val="0"/>
              <w:tabs>
                <w:tab w:val="left" w:pos="1274"/>
              </w:tabs>
              <w:jc w:val="center"/>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sz w:val="16"/>
                <w:szCs w:val="16"/>
                <w:lang w:eastAsia="uk-UA" w:bidi="uk-UA"/>
              </w:rPr>
              <w:t xml:space="preserve">Офіційний </w:t>
            </w:r>
            <w:r>
              <w:rPr>
                <w:rFonts w:ascii="Times New Roman" w:eastAsia="Times New Roman" w:hAnsi="Times New Roman" w:cs="Times New Roman"/>
                <w:sz w:val="16"/>
                <w:szCs w:val="16"/>
                <w:lang w:eastAsia="uk-UA" w:bidi="uk-UA"/>
              </w:rPr>
              <w:t>веб</w:t>
            </w:r>
            <w:r w:rsidRPr="001301D3">
              <w:rPr>
                <w:rFonts w:ascii="Times New Roman" w:eastAsia="Times New Roman" w:hAnsi="Times New Roman" w:cs="Times New Roman"/>
                <w:sz w:val="16"/>
                <w:szCs w:val="16"/>
                <w:lang w:eastAsia="uk-UA" w:bidi="uk-UA"/>
              </w:rPr>
              <w:t>сайт НАЗК (</w:t>
            </w:r>
            <w:hyperlink r:id="rId6" w:history="1">
              <w:r w:rsidRPr="001301D3">
                <w:rPr>
                  <w:rFonts w:ascii="Times New Roman" w:eastAsia="Times New Roman" w:hAnsi="Times New Roman" w:cs="Times New Roman"/>
                  <w:color w:val="0563C1"/>
                  <w:sz w:val="16"/>
                  <w:szCs w:val="16"/>
                  <w:u w:val="single"/>
                  <w:lang w:eastAsia="uk-UA" w:bidi="uk-UA"/>
                </w:rPr>
                <w:t>https://nazk.gov.ua/uk/</w:t>
              </w:r>
            </w:hyperlink>
            <w:r w:rsidRPr="001301D3">
              <w:rPr>
                <w:rFonts w:ascii="Times New Roman" w:eastAsia="Times New Roman" w:hAnsi="Times New Roman" w:cs="Times New Roman"/>
                <w:sz w:val="16"/>
                <w:szCs w:val="16"/>
                <w:lang w:eastAsia="uk-UA" w:bidi="uk-UA"/>
              </w:rPr>
              <w:t>)</w:t>
            </w:r>
          </w:p>
        </w:tc>
        <w:tc>
          <w:tcPr>
            <w:tcW w:w="1274" w:type="dxa"/>
          </w:tcPr>
          <w:p w14:paraId="54BBC8C2" w14:textId="49616844" w:rsidR="00CE520E" w:rsidRPr="00010E5B" w:rsidRDefault="00CE520E">
            <w:pPr>
              <w:widowControl w:val="0"/>
              <w:tabs>
                <w:tab w:val="left" w:pos="1274"/>
              </w:tabs>
              <w:ind w:right="-173"/>
              <w:jc w:val="center"/>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Систему ранжування та аналізу інформації, розширені функції порталу</w:t>
            </w:r>
          </w:p>
        </w:tc>
      </w:tr>
      <w:tr w:rsidR="00CE520E" w:rsidRPr="00B17B49" w14:paraId="74355A9E" w14:textId="77777777" w:rsidTr="329E2989">
        <w:trPr>
          <w:jc w:val="center"/>
        </w:trPr>
        <w:tc>
          <w:tcPr>
            <w:tcW w:w="2628" w:type="dxa"/>
            <w:vMerge/>
          </w:tcPr>
          <w:p w14:paraId="13098965" w14:textId="77777777" w:rsidR="00CE520E" w:rsidRPr="00010E5B" w:rsidRDefault="00CE520E"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p>
        </w:tc>
        <w:tc>
          <w:tcPr>
            <w:tcW w:w="8424" w:type="dxa"/>
          </w:tcPr>
          <w:p w14:paraId="1B4C9186" w14:textId="288B6D14" w:rsidR="00CE520E" w:rsidRPr="00E15EE6" w:rsidRDefault="00CE520E" w:rsidP="00DC1248">
            <w:pPr>
              <w:widowControl w:val="0"/>
              <w:tabs>
                <w:tab w:val="left" w:pos="1274"/>
              </w:tabs>
              <w:ind w:firstLine="284"/>
              <w:jc w:val="both"/>
              <w:rPr>
                <w:rFonts w:ascii="Times New Roman" w:eastAsia="Times New Roman" w:hAnsi="Times New Roman" w:cs="Times New Roman"/>
                <w:b/>
                <w:color w:val="000000"/>
                <w:sz w:val="20"/>
                <w:szCs w:val="20"/>
                <w:lang w:eastAsia="uk-UA" w:bidi="uk-UA"/>
              </w:rPr>
            </w:pPr>
            <w:r w:rsidRPr="00D04578">
              <w:rPr>
                <w:rFonts w:ascii="Times New Roman" w:eastAsia="Times New Roman" w:hAnsi="Times New Roman" w:cs="Times New Roman"/>
                <w:b/>
                <w:color w:val="000000"/>
                <w:sz w:val="20"/>
                <w:szCs w:val="20"/>
                <w:lang w:eastAsia="uk-UA" w:bidi="uk-UA"/>
              </w:rPr>
              <w:t>3.</w:t>
            </w:r>
            <w:r w:rsidRPr="00D04578">
              <w:rPr>
                <w:rFonts w:ascii="Times New Roman" w:eastAsia="Times New Roman" w:hAnsi="Times New Roman" w:cs="Times New Roman"/>
                <w:color w:val="000000"/>
                <w:sz w:val="20"/>
                <w:szCs w:val="20"/>
                <w:lang w:eastAsia="uk-UA" w:bidi="uk-UA"/>
              </w:rPr>
              <w:t xml:space="preserve"> </w:t>
            </w:r>
            <w:r>
              <w:rPr>
                <w:rFonts w:ascii="Times New Roman" w:eastAsia="Times New Roman" w:hAnsi="Times New Roman" w:cs="Times New Roman"/>
                <w:color w:val="000000"/>
                <w:sz w:val="20"/>
                <w:szCs w:val="20"/>
                <w:lang w:eastAsia="uk-UA" w:bidi="uk-UA"/>
              </w:rPr>
              <w:t>Ч</w:t>
            </w:r>
            <w:r w:rsidRPr="00D04578">
              <w:rPr>
                <w:rFonts w:ascii="Times New Roman" w:eastAsia="Times New Roman" w:hAnsi="Times New Roman" w:cs="Times New Roman"/>
                <w:color w:val="000000"/>
                <w:sz w:val="20"/>
                <w:szCs w:val="20"/>
                <w:lang w:eastAsia="uk-UA" w:bidi="uk-UA"/>
              </w:rPr>
              <w:t xml:space="preserve">астка рішень та правочинів, </w:t>
            </w:r>
            <w:r w:rsidR="00DC1248">
              <w:rPr>
                <w:rFonts w:ascii="Times New Roman" w:eastAsia="Times New Roman" w:hAnsi="Times New Roman" w:cs="Times New Roman"/>
                <w:color w:val="000000"/>
                <w:sz w:val="20"/>
                <w:szCs w:val="20"/>
                <w:lang w:eastAsia="uk-UA" w:bidi="uk-UA"/>
              </w:rPr>
              <w:t>вчинених</w:t>
            </w:r>
            <w:r w:rsidR="00DC1248" w:rsidRPr="00D04578">
              <w:rPr>
                <w:rFonts w:ascii="Times New Roman" w:eastAsia="Times New Roman" w:hAnsi="Times New Roman" w:cs="Times New Roman"/>
                <w:color w:val="000000"/>
                <w:sz w:val="20"/>
                <w:szCs w:val="20"/>
                <w:lang w:eastAsia="uk-UA" w:bidi="uk-UA"/>
              </w:rPr>
              <w:t xml:space="preserve"> </w:t>
            </w:r>
            <w:r w:rsidRPr="00D04578">
              <w:rPr>
                <w:rFonts w:ascii="Times New Roman" w:eastAsia="Times New Roman" w:hAnsi="Times New Roman" w:cs="Times New Roman"/>
                <w:color w:val="000000"/>
                <w:sz w:val="20"/>
                <w:szCs w:val="20"/>
                <w:lang w:eastAsia="uk-UA" w:bidi="uk-UA"/>
              </w:rPr>
              <w:t xml:space="preserve">в умовах конфлікту інтересів, виявлених за допомогою ІТ-інструментів, </w:t>
            </w:r>
            <w:r w:rsidR="00C04E73" w:rsidRPr="00C04E73">
              <w:rPr>
                <w:rFonts w:ascii="Times New Roman" w:eastAsia="Times New Roman" w:hAnsi="Times New Roman" w:cs="Times New Roman"/>
                <w:color w:val="000000"/>
                <w:sz w:val="20"/>
                <w:szCs w:val="20"/>
                <w:lang w:eastAsia="uk-UA" w:bidi="uk-UA"/>
              </w:rPr>
              <w:t>зазначен</w:t>
            </w:r>
            <w:r w:rsidR="00C04E73">
              <w:rPr>
                <w:rFonts w:ascii="Times New Roman" w:eastAsia="Times New Roman" w:hAnsi="Times New Roman" w:cs="Times New Roman"/>
                <w:color w:val="000000"/>
                <w:sz w:val="20"/>
                <w:szCs w:val="20"/>
                <w:lang w:eastAsia="uk-UA" w:bidi="uk-UA"/>
              </w:rPr>
              <w:t>их</w:t>
            </w:r>
            <w:r w:rsidR="00C04E73" w:rsidRPr="00C04E73">
              <w:rPr>
                <w:rFonts w:ascii="Times New Roman" w:eastAsia="Times New Roman" w:hAnsi="Times New Roman" w:cs="Times New Roman"/>
                <w:color w:val="000000"/>
                <w:sz w:val="20"/>
                <w:szCs w:val="20"/>
                <w:lang w:eastAsia="uk-UA" w:bidi="uk-UA"/>
              </w:rPr>
              <w:t xml:space="preserve"> в показнику (індикаторі) досягнення № </w:t>
            </w:r>
            <w:r w:rsidR="00C04E73">
              <w:rPr>
                <w:rFonts w:ascii="Times New Roman" w:eastAsia="Times New Roman" w:hAnsi="Times New Roman" w:cs="Times New Roman"/>
                <w:color w:val="000000"/>
                <w:sz w:val="20"/>
                <w:szCs w:val="20"/>
                <w:lang w:eastAsia="uk-UA" w:bidi="uk-UA"/>
              </w:rPr>
              <w:t>2</w:t>
            </w:r>
            <w:r w:rsidR="00C04E73" w:rsidRPr="00C04E73">
              <w:rPr>
                <w:rFonts w:ascii="Times New Roman" w:eastAsia="Times New Roman" w:hAnsi="Times New Roman" w:cs="Times New Roman"/>
                <w:color w:val="000000"/>
                <w:sz w:val="20"/>
                <w:szCs w:val="20"/>
                <w:lang w:eastAsia="uk-UA" w:bidi="uk-UA"/>
              </w:rPr>
              <w:t xml:space="preserve"> очікуваного стратегічного результату 1.3.1.</w:t>
            </w:r>
            <w:r w:rsidR="00C04E73">
              <w:rPr>
                <w:rFonts w:ascii="Times New Roman" w:eastAsia="Times New Roman" w:hAnsi="Times New Roman" w:cs="Times New Roman"/>
                <w:color w:val="000000"/>
                <w:sz w:val="20"/>
                <w:szCs w:val="20"/>
                <w:lang w:eastAsia="uk-UA" w:bidi="uk-UA"/>
              </w:rPr>
              <w:t>6.</w:t>
            </w:r>
            <w:r w:rsidRPr="00D04578">
              <w:rPr>
                <w:rFonts w:ascii="Times New Roman" w:eastAsia="Times New Roman" w:hAnsi="Times New Roman" w:cs="Times New Roman"/>
                <w:color w:val="000000"/>
                <w:sz w:val="20"/>
                <w:szCs w:val="20"/>
                <w:lang w:eastAsia="uk-UA" w:bidi="uk-UA"/>
              </w:rPr>
              <w:t>, становить  не менше 5% від загальної кількості виявлених порушень</w:t>
            </w:r>
          </w:p>
        </w:tc>
        <w:tc>
          <w:tcPr>
            <w:tcW w:w="1134" w:type="dxa"/>
          </w:tcPr>
          <w:p w14:paraId="637794A0" w14:textId="6B8D03E1" w:rsidR="00CE520E" w:rsidRPr="00010E5B" w:rsidRDefault="00CE520E" w:rsidP="00CE520E">
            <w:pPr>
              <w:widowControl w:val="0"/>
              <w:tabs>
                <w:tab w:val="left" w:pos="1274"/>
              </w:tabs>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15</w:t>
            </w:r>
          </w:p>
        </w:tc>
        <w:tc>
          <w:tcPr>
            <w:tcW w:w="1419" w:type="dxa"/>
          </w:tcPr>
          <w:p w14:paraId="7D8D9AE2" w14:textId="663A3665" w:rsidR="00CE520E" w:rsidRPr="00010E5B" w:rsidRDefault="00DC1248" w:rsidP="00CE520E">
            <w:pPr>
              <w:widowControl w:val="0"/>
              <w:tabs>
                <w:tab w:val="left" w:pos="1274"/>
              </w:tabs>
              <w:jc w:val="center"/>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sz w:val="16"/>
                <w:szCs w:val="16"/>
                <w:lang w:eastAsia="uk-UA" w:bidi="uk-UA"/>
              </w:rPr>
              <w:t xml:space="preserve">Офіційний </w:t>
            </w:r>
            <w:r>
              <w:rPr>
                <w:rFonts w:ascii="Times New Roman" w:eastAsia="Times New Roman" w:hAnsi="Times New Roman" w:cs="Times New Roman"/>
                <w:sz w:val="16"/>
                <w:szCs w:val="16"/>
                <w:lang w:eastAsia="uk-UA" w:bidi="uk-UA"/>
              </w:rPr>
              <w:t>веб</w:t>
            </w:r>
            <w:r w:rsidRPr="001301D3">
              <w:rPr>
                <w:rFonts w:ascii="Times New Roman" w:eastAsia="Times New Roman" w:hAnsi="Times New Roman" w:cs="Times New Roman"/>
                <w:sz w:val="16"/>
                <w:szCs w:val="16"/>
                <w:lang w:eastAsia="uk-UA" w:bidi="uk-UA"/>
              </w:rPr>
              <w:t>сайт НАЗК (</w:t>
            </w:r>
            <w:hyperlink r:id="rId7" w:history="1">
              <w:r w:rsidRPr="001301D3">
                <w:rPr>
                  <w:rFonts w:ascii="Times New Roman" w:eastAsia="Times New Roman" w:hAnsi="Times New Roman" w:cs="Times New Roman"/>
                  <w:color w:val="0563C1"/>
                  <w:sz w:val="16"/>
                  <w:szCs w:val="16"/>
                  <w:u w:val="single"/>
                  <w:lang w:eastAsia="uk-UA" w:bidi="uk-UA"/>
                </w:rPr>
                <w:t>https://nazk.gov.ua/uk/</w:t>
              </w:r>
            </w:hyperlink>
            <w:r w:rsidRPr="001301D3">
              <w:rPr>
                <w:rFonts w:ascii="Times New Roman" w:eastAsia="Times New Roman" w:hAnsi="Times New Roman" w:cs="Times New Roman"/>
                <w:sz w:val="16"/>
                <w:szCs w:val="16"/>
                <w:lang w:eastAsia="uk-UA" w:bidi="uk-UA"/>
              </w:rPr>
              <w:t>)</w:t>
            </w:r>
          </w:p>
        </w:tc>
        <w:tc>
          <w:tcPr>
            <w:tcW w:w="1274" w:type="dxa"/>
          </w:tcPr>
          <w:p w14:paraId="3C7BCB5C" w14:textId="5C854655" w:rsidR="00CE520E" w:rsidRPr="00010E5B" w:rsidRDefault="00CE520E" w:rsidP="00DC1248">
            <w:pPr>
              <w:widowControl w:val="0"/>
              <w:tabs>
                <w:tab w:val="left" w:pos="1274"/>
              </w:tabs>
              <w:ind w:right="-173"/>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Р</w:t>
            </w:r>
            <w:r w:rsidRPr="00E15EE6">
              <w:rPr>
                <w:rFonts w:ascii="Times New Roman" w:eastAsia="Times New Roman" w:hAnsi="Times New Roman" w:cs="Times New Roman"/>
                <w:color w:val="000000"/>
                <w:sz w:val="16"/>
                <w:szCs w:val="16"/>
                <w:lang w:eastAsia="uk-UA" w:bidi="uk-UA"/>
              </w:rPr>
              <w:t>ішен</w:t>
            </w:r>
            <w:r>
              <w:rPr>
                <w:rFonts w:ascii="Times New Roman" w:eastAsia="Times New Roman" w:hAnsi="Times New Roman" w:cs="Times New Roman"/>
                <w:color w:val="000000"/>
                <w:sz w:val="16"/>
                <w:szCs w:val="16"/>
                <w:lang w:eastAsia="uk-UA" w:bidi="uk-UA"/>
              </w:rPr>
              <w:t>ня</w:t>
            </w:r>
            <w:r w:rsidRPr="00E15EE6">
              <w:rPr>
                <w:rFonts w:ascii="Times New Roman" w:eastAsia="Times New Roman" w:hAnsi="Times New Roman" w:cs="Times New Roman"/>
                <w:color w:val="000000"/>
                <w:sz w:val="16"/>
                <w:szCs w:val="16"/>
                <w:lang w:eastAsia="uk-UA" w:bidi="uk-UA"/>
              </w:rPr>
              <w:t xml:space="preserve"> та правочин</w:t>
            </w:r>
            <w:r>
              <w:rPr>
                <w:rFonts w:ascii="Times New Roman" w:eastAsia="Times New Roman" w:hAnsi="Times New Roman" w:cs="Times New Roman"/>
                <w:color w:val="000000"/>
                <w:sz w:val="16"/>
                <w:szCs w:val="16"/>
                <w:lang w:eastAsia="uk-UA" w:bidi="uk-UA"/>
              </w:rPr>
              <w:t>и</w:t>
            </w:r>
            <w:r w:rsidRPr="00E15EE6">
              <w:rPr>
                <w:rFonts w:ascii="Times New Roman" w:eastAsia="Times New Roman" w:hAnsi="Times New Roman" w:cs="Times New Roman"/>
                <w:color w:val="000000"/>
                <w:sz w:val="16"/>
                <w:szCs w:val="16"/>
                <w:lang w:eastAsia="uk-UA" w:bidi="uk-UA"/>
              </w:rPr>
              <w:t xml:space="preserve">, </w:t>
            </w:r>
            <w:r w:rsidR="00DC1248">
              <w:rPr>
                <w:rFonts w:ascii="Times New Roman" w:eastAsia="Times New Roman" w:hAnsi="Times New Roman" w:cs="Times New Roman"/>
                <w:color w:val="000000"/>
                <w:sz w:val="16"/>
                <w:szCs w:val="16"/>
                <w:lang w:eastAsia="uk-UA" w:bidi="uk-UA"/>
              </w:rPr>
              <w:t>вчинені</w:t>
            </w:r>
            <w:r>
              <w:rPr>
                <w:rFonts w:ascii="Times New Roman" w:eastAsia="Times New Roman" w:hAnsi="Times New Roman" w:cs="Times New Roman"/>
                <w:color w:val="000000"/>
                <w:sz w:val="16"/>
                <w:szCs w:val="16"/>
                <w:lang w:eastAsia="uk-UA" w:bidi="uk-UA"/>
              </w:rPr>
              <w:t xml:space="preserve"> </w:t>
            </w:r>
            <w:r w:rsidRPr="00E15EE6">
              <w:rPr>
                <w:rFonts w:ascii="Times New Roman" w:eastAsia="Times New Roman" w:hAnsi="Times New Roman" w:cs="Times New Roman"/>
                <w:color w:val="000000"/>
                <w:sz w:val="16"/>
                <w:szCs w:val="16"/>
                <w:lang w:eastAsia="uk-UA" w:bidi="uk-UA"/>
              </w:rPr>
              <w:t>в умовах конфлікт</w:t>
            </w:r>
            <w:r>
              <w:rPr>
                <w:rFonts w:ascii="Times New Roman" w:eastAsia="Times New Roman" w:hAnsi="Times New Roman" w:cs="Times New Roman"/>
                <w:color w:val="000000"/>
                <w:sz w:val="16"/>
                <w:szCs w:val="16"/>
                <w:lang w:eastAsia="uk-UA" w:bidi="uk-UA"/>
              </w:rPr>
              <w:t>у</w:t>
            </w:r>
            <w:r w:rsidRPr="00E15EE6">
              <w:rPr>
                <w:rFonts w:ascii="Times New Roman" w:eastAsia="Times New Roman" w:hAnsi="Times New Roman" w:cs="Times New Roman"/>
                <w:color w:val="000000"/>
                <w:sz w:val="16"/>
                <w:szCs w:val="16"/>
                <w:lang w:eastAsia="uk-UA" w:bidi="uk-UA"/>
              </w:rPr>
              <w:t xml:space="preserve"> інтересів, за допомогою ІТ-інструментів</w:t>
            </w:r>
            <w:r w:rsidRPr="00010E5B">
              <w:rPr>
                <w:rFonts w:ascii="Times New Roman" w:eastAsia="Times New Roman" w:hAnsi="Times New Roman" w:cs="Times New Roman"/>
                <w:color w:val="000000"/>
                <w:sz w:val="16"/>
                <w:szCs w:val="16"/>
                <w:lang w:eastAsia="uk-UA" w:bidi="uk-UA"/>
              </w:rPr>
              <w:t xml:space="preserve"> </w:t>
            </w:r>
            <w:r>
              <w:rPr>
                <w:rFonts w:ascii="Times New Roman" w:eastAsia="Times New Roman" w:hAnsi="Times New Roman" w:cs="Times New Roman"/>
                <w:color w:val="000000"/>
                <w:sz w:val="16"/>
                <w:szCs w:val="16"/>
                <w:lang w:eastAsia="uk-UA" w:bidi="uk-UA"/>
              </w:rPr>
              <w:t>не виявляються</w:t>
            </w:r>
          </w:p>
        </w:tc>
      </w:tr>
      <w:tr w:rsidR="00CE520E" w:rsidRPr="00B17B49" w14:paraId="2A31977A" w14:textId="77777777" w:rsidTr="329E2989">
        <w:trPr>
          <w:jc w:val="center"/>
        </w:trPr>
        <w:tc>
          <w:tcPr>
            <w:tcW w:w="2628" w:type="dxa"/>
            <w:vMerge w:val="restart"/>
          </w:tcPr>
          <w:p w14:paraId="562B53CC" w14:textId="5DDBBFD6" w:rsidR="00CE520E" w:rsidRPr="00CE520E" w:rsidRDefault="00CE520E" w:rsidP="329E2989">
            <w:pPr>
              <w:widowControl w:val="0"/>
              <w:tabs>
                <w:tab w:val="left" w:pos="1274"/>
              </w:tabs>
              <w:ind w:firstLine="284"/>
              <w:jc w:val="both"/>
              <w:rPr>
                <w:rFonts w:ascii="Times New Roman" w:eastAsia="Times New Roman" w:hAnsi="Times New Roman" w:cs="Times New Roman"/>
                <w:color w:val="000000"/>
                <w:sz w:val="20"/>
                <w:szCs w:val="20"/>
                <w:lang w:eastAsia="uk-UA" w:bidi="uk-UA"/>
              </w:rPr>
            </w:pPr>
            <w:r w:rsidRPr="00DA04EB">
              <w:rPr>
                <w:rFonts w:ascii="Times New Roman" w:hAnsi="Times New Roman"/>
                <w:b/>
                <w:color w:val="000000"/>
                <w:sz w:val="20"/>
              </w:rPr>
              <w:t>1.3.1.7.</w:t>
            </w:r>
            <w:r w:rsidRPr="00DA04EB">
              <w:rPr>
                <w:rFonts w:ascii="Times New Roman" w:hAnsi="Times New Roman"/>
                <w:color w:val="000000"/>
                <w:sz w:val="20"/>
              </w:rPr>
              <w:t> Внесено системні зміни до Закону України «Про службу в органах місцевого самоврядування» та Закону України «Про місцеве самоврядування в Україні» з метою врегулювання питань запобігання конфлікту інтересів, можливості</w:t>
            </w:r>
            <w:commentRangeStart w:id="3"/>
            <w:commentRangeStart w:id="4"/>
            <w:r w:rsidRPr="329E2989">
              <w:rPr>
                <w:rFonts w:ascii="Times New Roman" w:eastAsia="Times New Roman" w:hAnsi="Times New Roman" w:cs="Times New Roman"/>
                <w:color w:val="000000" w:themeColor="text1"/>
                <w:sz w:val="20"/>
                <w:szCs w:val="20"/>
                <w:lang w:eastAsia="uk-UA" w:bidi="uk-UA"/>
              </w:rPr>
              <w:t xml:space="preserve"> </w:t>
            </w:r>
            <w:commentRangeEnd w:id="3"/>
            <w:r>
              <w:commentReference w:id="3"/>
            </w:r>
            <w:commentRangeEnd w:id="4"/>
            <w:r w:rsidR="004A5697">
              <w:rPr>
                <w:rStyle w:val="ab"/>
              </w:rPr>
              <w:commentReference w:id="4"/>
            </w:r>
            <w:r w:rsidRPr="00DA04EB">
              <w:rPr>
                <w:rFonts w:ascii="Times New Roman" w:hAnsi="Times New Roman"/>
                <w:color w:val="000000"/>
                <w:sz w:val="20"/>
              </w:rPr>
              <w:t>суміщення посад служби в органах місцевого самоврядування із статусом депутатів місцевих рад</w:t>
            </w:r>
          </w:p>
        </w:tc>
        <w:tc>
          <w:tcPr>
            <w:tcW w:w="8424" w:type="dxa"/>
          </w:tcPr>
          <w:p w14:paraId="573A9C03" w14:textId="780323CD" w:rsidR="00CE520E" w:rsidRPr="00CE520E" w:rsidRDefault="00CE520E" w:rsidP="00C141B2">
            <w:pPr>
              <w:widowControl w:val="0"/>
              <w:tabs>
                <w:tab w:val="left" w:pos="455"/>
              </w:tabs>
              <w:ind w:firstLine="284"/>
              <w:contextualSpacing/>
              <w:jc w:val="both"/>
              <w:rPr>
                <w:rFonts w:ascii="Times New Roman" w:eastAsia="Times New Roman" w:hAnsi="Times New Roman" w:cs="Times New Roman"/>
                <w:caps/>
                <w:color w:val="000000"/>
                <w:sz w:val="16"/>
                <w:szCs w:val="16"/>
                <w:lang w:eastAsia="uk-UA" w:bidi="uk-UA"/>
              </w:rPr>
            </w:pPr>
            <w:r w:rsidRPr="329E2989">
              <w:rPr>
                <w:rFonts w:ascii="Times New Roman" w:eastAsia="Times New Roman" w:hAnsi="Times New Roman" w:cs="Times New Roman"/>
                <w:b/>
                <w:bCs/>
                <w:sz w:val="20"/>
                <w:szCs w:val="20"/>
              </w:rPr>
              <w:t>1.</w:t>
            </w:r>
            <w:r w:rsidRPr="329E2989">
              <w:rPr>
                <w:rFonts w:ascii="Times New Roman" w:eastAsia="Times New Roman" w:hAnsi="Times New Roman" w:cs="Times New Roman"/>
                <w:sz w:val="20"/>
                <w:szCs w:val="20"/>
              </w:rPr>
              <w:t xml:space="preserve"> Звіт за результатами аналітичного дослідження актуального стану проблеми </w:t>
            </w:r>
            <w:r w:rsidRPr="00DA04EB">
              <w:rPr>
                <w:rFonts w:ascii="Times New Roman" w:hAnsi="Times New Roman"/>
                <w:color w:val="000000"/>
                <w:sz w:val="20"/>
              </w:rPr>
              <w:t>застосування вимог Законів України «Про запобігання корупції», «Про службу в органах місцевого самоврядування», «Про місцеве самоврядування в Україні», «Про статус депутата місцевої ради» з</w:t>
            </w:r>
            <w:r w:rsidRPr="329E2989">
              <w:rPr>
                <w:rFonts w:ascii="Times New Roman" w:eastAsia="Times New Roman" w:hAnsi="Times New Roman" w:cs="Times New Roman"/>
                <w:sz w:val="20"/>
                <w:szCs w:val="20"/>
              </w:rPr>
              <w:t xml:space="preserve"> питань запобігання конфлікту інтересів</w:t>
            </w:r>
            <w:r w:rsidR="004A5697" w:rsidRPr="0006170A">
              <w:rPr>
                <w:rFonts w:ascii="Times New Roman" w:eastAsia="Times New Roman" w:hAnsi="Times New Roman" w:cs="Times New Roman"/>
                <w:sz w:val="20"/>
                <w:szCs w:val="20"/>
                <w:highlight w:val="black"/>
              </w:rPr>
              <w:t>,</w:t>
            </w:r>
            <w:r w:rsidRPr="329E2989">
              <w:rPr>
                <w:rFonts w:ascii="Times New Roman" w:eastAsia="Times New Roman" w:hAnsi="Times New Roman" w:cs="Times New Roman"/>
                <w:sz w:val="20"/>
                <w:szCs w:val="20"/>
              </w:rPr>
              <w:t xml:space="preserve"> можливості</w:t>
            </w:r>
            <w:r w:rsidR="004A5697">
              <w:rPr>
                <w:rFonts w:ascii="Times New Roman" w:eastAsia="Times New Roman" w:hAnsi="Times New Roman" w:cs="Times New Roman"/>
                <w:sz w:val="20"/>
                <w:szCs w:val="20"/>
              </w:rPr>
              <w:t xml:space="preserve"> </w:t>
            </w:r>
            <w:r w:rsidRPr="329E2989">
              <w:rPr>
                <w:rFonts w:ascii="Times New Roman" w:eastAsia="Times New Roman" w:hAnsi="Times New Roman" w:cs="Times New Roman"/>
                <w:sz w:val="20"/>
                <w:szCs w:val="20"/>
              </w:rPr>
              <w:t>суміщення служби в органах місцевого самоврядування зі статусом депутата місцевої ради опубліковано.</w:t>
            </w:r>
          </w:p>
        </w:tc>
        <w:tc>
          <w:tcPr>
            <w:tcW w:w="1134" w:type="dxa"/>
          </w:tcPr>
          <w:p w14:paraId="7E80164C" w14:textId="673B6660" w:rsidR="00CE520E" w:rsidRPr="00CE520E" w:rsidRDefault="00161A77" w:rsidP="00CE520E">
            <w:pPr>
              <w:widowControl w:val="0"/>
              <w:tabs>
                <w:tab w:val="left" w:pos="1274"/>
              </w:tabs>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3</w:t>
            </w:r>
            <w:r w:rsidR="00CE520E" w:rsidRPr="00CE520E">
              <w:rPr>
                <w:rFonts w:ascii="Times New Roman" w:eastAsia="Times New Roman" w:hAnsi="Times New Roman" w:cs="Times New Roman"/>
                <w:color w:val="000000"/>
                <w:sz w:val="16"/>
                <w:szCs w:val="16"/>
                <w:lang w:eastAsia="uk-UA" w:bidi="uk-UA"/>
              </w:rPr>
              <w:t>0</w:t>
            </w:r>
          </w:p>
        </w:tc>
        <w:tc>
          <w:tcPr>
            <w:tcW w:w="1419" w:type="dxa"/>
          </w:tcPr>
          <w:p w14:paraId="12E46171" w14:textId="28596AA0" w:rsidR="00CE520E" w:rsidRPr="00CE520E" w:rsidRDefault="00DC1248" w:rsidP="00CE520E">
            <w:pPr>
              <w:widowControl w:val="0"/>
              <w:tabs>
                <w:tab w:val="left" w:pos="1274"/>
              </w:tabs>
              <w:jc w:val="center"/>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sz w:val="16"/>
                <w:szCs w:val="16"/>
                <w:lang w:eastAsia="uk-UA" w:bidi="uk-UA"/>
              </w:rPr>
              <w:t xml:space="preserve">Офіційний </w:t>
            </w:r>
            <w:r>
              <w:rPr>
                <w:rFonts w:ascii="Times New Roman" w:eastAsia="Times New Roman" w:hAnsi="Times New Roman" w:cs="Times New Roman"/>
                <w:sz w:val="16"/>
                <w:szCs w:val="16"/>
                <w:lang w:eastAsia="uk-UA" w:bidi="uk-UA"/>
              </w:rPr>
              <w:t>веб</w:t>
            </w:r>
            <w:r w:rsidRPr="001301D3">
              <w:rPr>
                <w:rFonts w:ascii="Times New Roman" w:eastAsia="Times New Roman" w:hAnsi="Times New Roman" w:cs="Times New Roman"/>
                <w:sz w:val="16"/>
                <w:szCs w:val="16"/>
                <w:lang w:eastAsia="uk-UA" w:bidi="uk-UA"/>
              </w:rPr>
              <w:t>сайт НАЗК (</w:t>
            </w:r>
            <w:hyperlink r:id="rId11" w:history="1">
              <w:r w:rsidRPr="001301D3">
                <w:rPr>
                  <w:rFonts w:ascii="Times New Roman" w:eastAsia="Times New Roman" w:hAnsi="Times New Roman" w:cs="Times New Roman"/>
                  <w:color w:val="0563C1"/>
                  <w:sz w:val="16"/>
                  <w:szCs w:val="16"/>
                  <w:u w:val="single"/>
                  <w:lang w:eastAsia="uk-UA" w:bidi="uk-UA"/>
                </w:rPr>
                <w:t>https://nazk.gov.ua/uk/</w:t>
              </w:r>
            </w:hyperlink>
            <w:r w:rsidRPr="001301D3">
              <w:rPr>
                <w:rFonts w:ascii="Times New Roman" w:eastAsia="Times New Roman" w:hAnsi="Times New Roman" w:cs="Times New Roman"/>
                <w:sz w:val="16"/>
                <w:szCs w:val="16"/>
                <w:lang w:eastAsia="uk-UA" w:bidi="uk-UA"/>
              </w:rPr>
              <w:t>)</w:t>
            </w:r>
          </w:p>
        </w:tc>
        <w:tc>
          <w:tcPr>
            <w:tcW w:w="1274" w:type="dxa"/>
          </w:tcPr>
          <w:p w14:paraId="5E7ADB07" w14:textId="77777777" w:rsidR="00CE520E" w:rsidRPr="00010E5B" w:rsidRDefault="00CE520E" w:rsidP="00CE520E">
            <w:pPr>
              <w:widowControl w:val="0"/>
              <w:tabs>
                <w:tab w:val="left" w:pos="1274"/>
              </w:tabs>
              <w:ind w:right="-173"/>
              <w:jc w:val="center"/>
              <w:rPr>
                <w:rFonts w:ascii="Times New Roman" w:eastAsia="Times New Roman" w:hAnsi="Times New Roman" w:cs="Times New Roman"/>
                <w:color w:val="000000"/>
                <w:sz w:val="16"/>
                <w:szCs w:val="16"/>
                <w:lang w:eastAsia="uk-UA" w:bidi="uk-UA"/>
              </w:rPr>
            </w:pPr>
            <w:r w:rsidRPr="00CE520E">
              <w:rPr>
                <w:rFonts w:ascii="Times New Roman" w:eastAsia="Times New Roman" w:hAnsi="Times New Roman" w:cs="Times New Roman"/>
                <w:color w:val="000000"/>
                <w:sz w:val="16"/>
                <w:szCs w:val="16"/>
              </w:rPr>
              <w:t>Звіт не опубліковано</w:t>
            </w:r>
          </w:p>
        </w:tc>
      </w:tr>
      <w:tr w:rsidR="00CE520E" w:rsidRPr="00B17B49" w14:paraId="641880DF" w14:textId="77777777" w:rsidTr="329E2989">
        <w:trPr>
          <w:jc w:val="center"/>
        </w:trPr>
        <w:tc>
          <w:tcPr>
            <w:tcW w:w="2628" w:type="dxa"/>
            <w:vMerge/>
          </w:tcPr>
          <w:p w14:paraId="4B8CE76E" w14:textId="77777777" w:rsidR="00CE520E" w:rsidRPr="00010E5B" w:rsidRDefault="00CE520E"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p>
        </w:tc>
        <w:tc>
          <w:tcPr>
            <w:tcW w:w="8424" w:type="dxa"/>
          </w:tcPr>
          <w:p w14:paraId="77974511" w14:textId="1FC8900B" w:rsidR="00CE520E" w:rsidRPr="00E15EE6" w:rsidRDefault="00CE520E" w:rsidP="329E2989">
            <w:pPr>
              <w:widowControl w:val="0"/>
              <w:tabs>
                <w:tab w:val="left" w:pos="455"/>
              </w:tabs>
              <w:ind w:firstLine="284"/>
              <w:contextualSpacing/>
              <w:jc w:val="both"/>
              <w:rPr>
                <w:rFonts w:ascii="Times New Roman" w:eastAsia="Times New Roman" w:hAnsi="Times New Roman" w:cs="Times New Roman"/>
                <w:b/>
                <w:bCs/>
                <w:color w:val="000000"/>
                <w:sz w:val="16"/>
                <w:szCs w:val="16"/>
                <w:lang w:eastAsia="uk-UA" w:bidi="uk-UA"/>
              </w:rPr>
            </w:pPr>
            <w:r w:rsidRPr="00DA04EB">
              <w:rPr>
                <w:rFonts w:ascii="Times New Roman" w:hAnsi="Times New Roman"/>
                <w:b/>
                <w:color w:val="000000"/>
                <w:sz w:val="20"/>
              </w:rPr>
              <w:t>2. </w:t>
            </w:r>
            <w:r w:rsidRPr="00DA04EB">
              <w:rPr>
                <w:rFonts w:ascii="Times New Roman" w:hAnsi="Times New Roman"/>
                <w:color w:val="000000"/>
                <w:sz w:val="20"/>
              </w:rPr>
              <w:t>Набрав чинності Закон, яким удосконалено правове регулювання питань запобігання конфлікту інтересів, можливості</w:t>
            </w:r>
            <w:r w:rsidR="004A5697">
              <w:rPr>
                <w:rFonts w:ascii="Times New Roman" w:hAnsi="Times New Roman"/>
                <w:color w:val="000000"/>
                <w:sz w:val="20"/>
              </w:rPr>
              <w:t>,</w:t>
            </w:r>
            <w:r w:rsidRPr="00DA04EB">
              <w:rPr>
                <w:rFonts w:ascii="Times New Roman" w:hAnsi="Times New Roman"/>
                <w:color w:val="000000"/>
                <w:sz w:val="20"/>
              </w:rPr>
              <w:t xml:space="preserve"> суміщення посад служби в органах місцевого самоврядування із статусом депутатів місцевих рад </w:t>
            </w:r>
            <w:r w:rsidRPr="329E2989">
              <w:rPr>
                <w:rFonts w:ascii="Times New Roman" w:eastAsia="Times New Roman" w:hAnsi="Times New Roman" w:cs="Times New Roman"/>
                <w:sz w:val="20"/>
                <w:szCs w:val="20"/>
              </w:rPr>
              <w:t xml:space="preserve">з урахуванням висновків аналітичного звіту, </w:t>
            </w:r>
            <w:r w:rsidR="00C04E73" w:rsidRPr="329E2989">
              <w:rPr>
                <w:rFonts w:ascii="Times New Roman" w:eastAsia="Times New Roman" w:hAnsi="Times New Roman" w:cs="Times New Roman"/>
                <w:sz w:val="20"/>
                <w:szCs w:val="20"/>
              </w:rPr>
              <w:t>зазначеного в показнику (індикаторі) досягнення № 1 очікуваного стратегічного результату 1.3.1.7.</w:t>
            </w:r>
          </w:p>
        </w:tc>
        <w:tc>
          <w:tcPr>
            <w:tcW w:w="1134" w:type="dxa"/>
          </w:tcPr>
          <w:p w14:paraId="0141A2C7" w14:textId="3C6E1C2B" w:rsidR="00CE520E" w:rsidRPr="00010E5B" w:rsidRDefault="00161A77" w:rsidP="00CE520E">
            <w:pPr>
              <w:widowControl w:val="0"/>
              <w:tabs>
                <w:tab w:val="left" w:pos="1274"/>
              </w:tabs>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7</w:t>
            </w:r>
            <w:r w:rsidR="00CE520E" w:rsidRPr="00010E5B">
              <w:rPr>
                <w:rFonts w:ascii="Times New Roman" w:eastAsia="Times New Roman" w:hAnsi="Times New Roman" w:cs="Times New Roman"/>
                <w:color w:val="000000"/>
                <w:sz w:val="16"/>
                <w:szCs w:val="16"/>
                <w:lang w:eastAsia="uk-UA" w:bidi="uk-UA"/>
              </w:rPr>
              <w:t>0</w:t>
            </w:r>
          </w:p>
        </w:tc>
        <w:tc>
          <w:tcPr>
            <w:tcW w:w="1419" w:type="dxa"/>
          </w:tcPr>
          <w:p w14:paraId="4E0E5AAC" w14:textId="6C4ACB43" w:rsidR="00CE520E" w:rsidRPr="00010E5B" w:rsidRDefault="00CE520E" w:rsidP="00CE520E">
            <w:pPr>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1. Офіційні друковані видання.</w:t>
            </w:r>
          </w:p>
          <w:p w14:paraId="17B96309" w14:textId="0C64BE4E" w:rsidR="00CE520E" w:rsidRPr="00010E5B" w:rsidRDefault="00CE520E" w:rsidP="00CE520E">
            <w:pPr>
              <w:jc w:val="both"/>
              <w:rPr>
                <w:rFonts w:ascii="Times New Roman" w:eastAsia="Times New Roman" w:hAnsi="Times New Roman" w:cs="Times New Roman"/>
                <w:color w:val="000000"/>
                <w:sz w:val="16"/>
                <w:szCs w:val="16"/>
                <w:lang w:eastAsia="uk-UA" w:bidi="uk-UA"/>
              </w:rPr>
            </w:pPr>
            <w:r w:rsidRPr="00010E5B">
              <w:rPr>
                <w:rFonts w:ascii="Times New Roman" w:eastAsia="Times New Roman" w:hAnsi="Times New Roman" w:cs="Times New Roman"/>
                <w:color w:val="000000"/>
                <w:sz w:val="16"/>
                <w:szCs w:val="16"/>
                <w:lang w:eastAsia="uk-UA" w:bidi="uk-UA"/>
              </w:rPr>
              <w:t xml:space="preserve">2. Офіційний вебпортал </w:t>
            </w:r>
            <w:r w:rsidR="002131F3">
              <w:rPr>
                <w:rFonts w:ascii="Times New Roman" w:eastAsia="Times New Roman" w:hAnsi="Times New Roman" w:cs="Times New Roman"/>
                <w:color w:val="000000"/>
                <w:sz w:val="16"/>
                <w:szCs w:val="16"/>
                <w:lang w:eastAsia="uk-UA" w:bidi="uk-UA"/>
              </w:rPr>
              <w:t>ВРУ</w:t>
            </w:r>
            <w:r w:rsidR="002131F3" w:rsidRPr="00010E5B">
              <w:rPr>
                <w:rFonts w:ascii="Times New Roman" w:eastAsia="Times New Roman" w:hAnsi="Times New Roman" w:cs="Times New Roman"/>
                <w:color w:val="000000"/>
                <w:sz w:val="16"/>
                <w:szCs w:val="16"/>
                <w:lang w:eastAsia="uk-UA" w:bidi="uk-UA"/>
              </w:rPr>
              <w:t xml:space="preserve"> </w:t>
            </w:r>
            <w:r w:rsidRPr="00010E5B">
              <w:rPr>
                <w:rFonts w:ascii="Times New Roman" w:eastAsia="Times New Roman" w:hAnsi="Times New Roman" w:cs="Times New Roman"/>
                <w:color w:val="000000"/>
                <w:sz w:val="16"/>
                <w:szCs w:val="16"/>
                <w:lang w:eastAsia="uk-UA" w:bidi="uk-UA"/>
              </w:rPr>
              <w:t>(https://www.rada.gov.ua/)</w:t>
            </w:r>
          </w:p>
        </w:tc>
        <w:tc>
          <w:tcPr>
            <w:tcW w:w="1274" w:type="dxa"/>
          </w:tcPr>
          <w:p w14:paraId="3E191A73" w14:textId="77777777" w:rsidR="00CE520E" w:rsidRPr="00010E5B" w:rsidRDefault="00CE520E" w:rsidP="00CE520E">
            <w:pPr>
              <w:widowControl w:val="0"/>
              <w:tabs>
                <w:tab w:val="left" w:pos="1274"/>
              </w:tabs>
              <w:jc w:val="center"/>
              <w:rPr>
                <w:rFonts w:ascii="Times New Roman" w:eastAsia="Times New Roman" w:hAnsi="Times New Roman" w:cs="Times New Roman"/>
                <w:color w:val="000000"/>
                <w:sz w:val="16"/>
                <w:szCs w:val="16"/>
                <w:lang w:eastAsia="uk-UA" w:bidi="uk-UA"/>
              </w:rPr>
            </w:pPr>
            <w:r w:rsidRPr="00880B58">
              <w:rPr>
                <w:rFonts w:ascii="Times New Roman" w:eastAsia="Times New Roman" w:hAnsi="Times New Roman" w:cs="Times New Roman"/>
                <w:sz w:val="16"/>
                <w:szCs w:val="16"/>
              </w:rPr>
              <w:t>Закон чинності не набрав</w:t>
            </w:r>
          </w:p>
        </w:tc>
      </w:tr>
      <w:bookmarkEnd w:id="1"/>
    </w:tbl>
    <w:p w14:paraId="15F5D858" w14:textId="7F07ACEF" w:rsidR="00E95B48" w:rsidRPr="001301D3" w:rsidRDefault="00B830DA" w:rsidP="00166586">
      <w:pPr>
        <w:outlineLvl w:val="0"/>
        <w:rPr>
          <w:rFonts w:ascii="Times New Roman" w:eastAsia="Calibri" w:hAnsi="Times New Roman" w:cs="Times New Roman"/>
          <w:b/>
          <w:sz w:val="24"/>
          <w:szCs w:val="24"/>
        </w:rPr>
      </w:pPr>
      <w:r>
        <w:rPr>
          <w:rFonts w:ascii="Times New Roman" w:eastAsia="Calibri" w:hAnsi="Times New Roman" w:cs="Times New Roman"/>
          <w:b/>
          <w:sz w:val="24"/>
          <w:szCs w:val="24"/>
        </w:rPr>
        <w:br w:type="page"/>
      </w:r>
      <w:r w:rsidR="00E95B48" w:rsidRPr="0069075D">
        <w:rPr>
          <w:rFonts w:ascii="Times New Roman" w:eastAsia="Calibri" w:hAnsi="Times New Roman" w:cs="Times New Roman"/>
          <w:b/>
          <w:sz w:val="24"/>
          <w:szCs w:val="24"/>
        </w:rPr>
        <w:lastRenderedPageBreak/>
        <w:t>Заходи:</w:t>
      </w:r>
    </w:p>
    <w:tbl>
      <w:tblPr>
        <w:tblStyle w:val="1"/>
        <w:tblW w:w="5000" w:type="pct"/>
        <w:tblLayout w:type="fixed"/>
        <w:tblLook w:val="04A0" w:firstRow="1" w:lastRow="0" w:firstColumn="1" w:lastColumn="0" w:noHBand="0" w:noVBand="1"/>
      </w:tblPr>
      <w:tblGrid>
        <w:gridCol w:w="5723"/>
        <w:gridCol w:w="1082"/>
        <w:gridCol w:w="949"/>
        <w:gridCol w:w="949"/>
        <w:gridCol w:w="1347"/>
        <w:gridCol w:w="1346"/>
        <w:gridCol w:w="1479"/>
        <w:gridCol w:w="1082"/>
        <w:gridCol w:w="917"/>
      </w:tblGrid>
      <w:tr w:rsidR="00E95B48" w:rsidRPr="001301D3" w14:paraId="62456AD4" w14:textId="77777777" w:rsidTr="001A4F82">
        <w:trPr>
          <w:trHeight w:val="479"/>
        </w:trPr>
        <w:tc>
          <w:tcPr>
            <w:tcW w:w="5723" w:type="dxa"/>
            <w:vMerge w:val="restart"/>
            <w:shd w:val="clear" w:color="auto" w:fill="D9E2F3"/>
            <w:vAlign w:val="center"/>
          </w:tcPr>
          <w:p w14:paraId="55F578E6" w14:textId="77777777" w:rsidR="00E95B48" w:rsidRPr="001301D3" w:rsidRDefault="00E95B48" w:rsidP="00E95B48">
            <w:pPr>
              <w:jc w:val="center"/>
              <w:rPr>
                <w:rFonts w:ascii="Times New Roman" w:eastAsia="Times New Roman" w:hAnsi="Times New Roman" w:cs="Times New Roman"/>
                <w:b/>
                <w:sz w:val="24"/>
                <w:szCs w:val="24"/>
              </w:rPr>
            </w:pPr>
            <w:r w:rsidRPr="001301D3">
              <w:rPr>
                <w:rFonts w:ascii="Times New Roman" w:eastAsia="Times New Roman" w:hAnsi="Times New Roman" w:cs="Times New Roman"/>
                <w:b/>
                <w:sz w:val="24"/>
                <w:szCs w:val="24"/>
              </w:rPr>
              <w:t>Найменування та зміст заходу</w:t>
            </w:r>
          </w:p>
        </w:tc>
        <w:tc>
          <w:tcPr>
            <w:tcW w:w="2031" w:type="dxa"/>
            <w:gridSpan w:val="2"/>
            <w:shd w:val="clear" w:color="auto" w:fill="D9E2F3"/>
            <w:vAlign w:val="center"/>
          </w:tcPr>
          <w:p w14:paraId="452BED24" w14:textId="77777777" w:rsidR="00E95B48" w:rsidRPr="001301D3" w:rsidRDefault="00E95B48" w:rsidP="00E95B48">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b/>
                <w:sz w:val="20"/>
                <w:szCs w:val="20"/>
              </w:rPr>
              <w:t>Строки виконання</w:t>
            </w:r>
          </w:p>
        </w:tc>
        <w:tc>
          <w:tcPr>
            <w:tcW w:w="949" w:type="dxa"/>
            <w:vMerge w:val="restart"/>
            <w:shd w:val="clear" w:color="auto" w:fill="D9E2F3"/>
            <w:vAlign w:val="center"/>
          </w:tcPr>
          <w:p w14:paraId="413552E6" w14:textId="77777777" w:rsidR="00E95B48" w:rsidRPr="001301D3" w:rsidRDefault="00E95B48" w:rsidP="00E95B48">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b/>
                <w:sz w:val="16"/>
                <w:szCs w:val="16"/>
              </w:rPr>
              <w:t>Виконавці</w:t>
            </w:r>
          </w:p>
        </w:tc>
        <w:tc>
          <w:tcPr>
            <w:tcW w:w="2693" w:type="dxa"/>
            <w:gridSpan w:val="2"/>
            <w:shd w:val="clear" w:color="auto" w:fill="D9E2F3"/>
            <w:vAlign w:val="center"/>
          </w:tcPr>
          <w:p w14:paraId="35BA0CB5" w14:textId="77777777" w:rsidR="00E95B48" w:rsidRPr="001301D3" w:rsidRDefault="00E95B48" w:rsidP="00E95B48">
            <w:pPr>
              <w:jc w:val="center"/>
              <w:rPr>
                <w:rFonts w:ascii="Times New Roman" w:eastAsia="Times New Roman" w:hAnsi="Times New Roman" w:cs="Times New Roman"/>
                <w:b/>
              </w:rPr>
            </w:pPr>
            <w:r w:rsidRPr="001301D3">
              <w:rPr>
                <w:rFonts w:ascii="Times New Roman" w:eastAsia="Times New Roman" w:hAnsi="Times New Roman" w:cs="Times New Roman"/>
                <w:b/>
              </w:rPr>
              <w:t>Фінансові ресурси</w:t>
            </w:r>
          </w:p>
        </w:tc>
        <w:tc>
          <w:tcPr>
            <w:tcW w:w="1479" w:type="dxa"/>
            <w:vMerge w:val="restart"/>
            <w:shd w:val="clear" w:color="auto" w:fill="D9E2F3"/>
            <w:vAlign w:val="center"/>
          </w:tcPr>
          <w:p w14:paraId="3D865CB6" w14:textId="77777777" w:rsidR="00E95B48" w:rsidRPr="001301D3" w:rsidRDefault="00E95B48" w:rsidP="00E95B48">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b/>
                <w:sz w:val="16"/>
                <w:szCs w:val="16"/>
              </w:rPr>
              <w:t>Показник (індикатор) виконання</w:t>
            </w:r>
          </w:p>
        </w:tc>
        <w:tc>
          <w:tcPr>
            <w:tcW w:w="1082" w:type="dxa"/>
            <w:vMerge w:val="restart"/>
            <w:shd w:val="clear" w:color="auto" w:fill="D9E2F3"/>
            <w:vAlign w:val="center"/>
          </w:tcPr>
          <w:p w14:paraId="669F8D9A" w14:textId="77777777" w:rsidR="00E95B48" w:rsidRPr="001301D3" w:rsidRDefault="00E95B48" w:rsidP="00E95B48">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b/>
                <w:sz w:val="16"/>
                <w:szCs w:val="16"/>
              </w:rPr>
              <w:t>Джерело даних</w:t>
            </w:r>
          </w:p>
        </w:tc>
        <w:tc>
          <w:tcPr>
            <w:tcW w:w="917" w:type="dxa"/>
            <w:vMerge w:val="restart"/>
            <w:shd w:val="clear" w:color="auto" w:fill="D9E2F3"/>
            <w:vAlign w:val="center"/>
          </w:tcPr>
          <w:p w14:paraId="120844D5" w14:textId="77777777" w:rsidR="00E95B48" w:rsidRPr="001301D3" w:rsidRDefault="00E95B48" w:rsidP="00E95B48">
            <w:pPr>
              <w:jc w:val="center"/>
              <w:rPr>
                <w:rFonts w:ascii="Times New Roman" w:eastAsia="Times New Roman" w:hAnsi="Times New Roman" w:cs="Times New Roman"/>
                <w:b/>
                <w:sz w:val="24"/>
                <w:szCs w:val="24"/>
              </w:rPr>
            </w:pPr>
            <w:r w:rsidRPr="001301D3">
              <w:rPr>
                <w:rFonts w:ascii="Times New Roman" w:eastAsia="Times New Roman" w:hAnsi="Times New Roman" w:cs="Times New Roman"/>
                <w:b/>
                <w:sz w:val="16"/>
                <w:szCs w:val="16"/>
              </w:rPr>
              <w:t>Базовий показник</w:t>
            </w:r>
          </w:p>
        </w:tc>
      </w:tr>
      <w:tr w:rsidR="00E95B48" w:rsidRPr="001301D3" w14:paraId="39A8A5C7" w14:textId="77777777" w:rsidTr="001A4F82">
        <w:trPr>
          <w:trHeight w:val="473"/>
        </w:trPr>
        <w:tc>
          <w:tcPr>
            <w:tcW w:w="5723" w:type="dxa"/>
            <w:vMerge/>
            <w:shd w:val="clear" w:color="auto" w:fill="D9E2F3"/>
            <w:vAlign w:val="center"/>
          </w:tcPr>
          <w:p w14:paraId="1C2043D9" w14:textId="77777777" w:rsidR="00E95B48" w:rsidRPr="001301D3" w:rsidRDefault="00E95B48" w:rsidP="00E95B48">
            <w:pPr>
              <w:jc w:val="center"/>
              <w:rPr>
                <w:rFonts w:ascii="Times New Roman" w:eastAsia="Times New Roman" w:hAnsi="Times New Roman" w:cs="Times New Roman"/>
                <w:b/>
                <w:sz w:val="20"/>
                <w:szCs w:val="20"/>
              </w:rPr>
            </w:pPr>
          </w:p>
        </w:tc>
        <w:tc>
          <w:tcPr>
            <w:tcW w:w="1082" w:type="dxa"/>
            <w:shd w:val="clear" w:color="auto" w:fill="D9E2F3"/>
            <w:vAlign w:val="center"/>
          </w:tcPr>
          <w:p w14:paraId="1CD7A6D6" w14:textId="77777777" w:rsidR="00E95B48" w:rsidRPr="001301D3" w:rsidRDefault="00E95B48" w:rsidP="00E95B48">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b/>
                <w:sz w:val="16"/>
                <w:szCs w:val="16"/>
              </w:rPr>
              <w:t>Дата початку</w:t>
            </w:r>
          </w:p>
        </w:tc>
        <w:tc>
          <w:tcPr>
            <w:tcW w:w="949" w:type="dxa"/>
            <w:shd w:val="clear" w:color="auto" w:fill="D9E2F3"/>
            <w:vAlign w:val="center"/>
          </w:tcPr>
          <w:p w14:paraId="182832C4" w14:textId="77777777" w:rsidR="00E95B48" w:rsidRPr="001301D3" w:rsidRDefault="00E95B48" w:rsidP="00E95B48">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b/>
                <w:sz w:val="16"/>
                <w:szCs w:val="16"/>
              </w:rPr>
              <w:t>Дата завершення</w:t>
            </w:r>
          </w:p>
        </w:tc>
        <w:tc>
          <w:tcPr>
            <w:tcW w:w="949" w:type="dxa"/>
            <w:vMerge/>
            <w:shd w:val="clear" w:color="auto" w:fill="D9E2F3"/>
            <w:vAlign w:val="center"/>
          </w:tcPr>
          <w:p w14:paraId="59304691" w14:textId="77777777" w:rsidR="00E95B48" w:rsidRPr="001301D3" w:rsidRDefault="00E95B48" w:rsidP="00E95B48">
            <w:pPr>
              <w:jc w:val="center"/>
              <w:rPr>
                <w:rFonts w:ascii="Times New Roman" w:eastAsia="Times New Roman" w:hAnsi="Times New Roman" w:cs="Times New Roman"/>
                <w:b/>
                <w:sz w:val="20"/>
                <w:szCs w:val="20"/>
              </w:rPr>
            </w:pPr>
          </w:p>
        </w:tc>
        <w:tc>
          <w:tcPr>
            <w:tcW w:w="1347" w:type="dxa"/>
            <w:shd w:val="clear" w:color="auto" w:fill="D9E2F3"/>
            <w:vAlign w:val="center"/>
          </w:tcPr>
          <w:p w14:paraId="2C101FD0" w14:textId="5C128F54" w:rsidR="00E95B48" w:rsidRPr="001301D3" w:rsidRDefault="00E95B48" w:rsidP="00E95B48">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b/>
                <w:sz w:val="16"/>
                <w:szCs w:val="16"/>
              </w:rPr>
              <w:t>Джерела фінансування</w:t>
            </w:r>
          </w:p>
        </w:tc>
        <w:tc>
          <w:tcPr>
            <w:tcW w:w="1346" w:type="dxa"/>
            <w:shd w:val="clear" w:color="auto" w:fill="D9E2F3"/>
            <w:vAlign w:val="center"/>
          </w:tcPr>
          <w:p w14:paraId="01A14110" w14:textId="77777777" w:rsidR="00E95B48" w:rsidRPr="001301D3" w:rsidRDefault="00E95B48" w:rsidP="00E95B48">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b/>
                <w:sz w:val="16"/>
                <w:szCs w:val="16"/>
              </w:rPr>
              <w:t>Обсяги фінансування</w:t>
            </w:r>
          </w:p>
        </w:tc>
        <w:tc>
          <w:tcPr>
            <w:tcW w:w="1479" w:type="dxa"/>
            <w:vMerge/>
            <w:shd w:val="clear" w:color="auto" w:fill="D9E2F3"/>
            <w:vAlign w:val="center"/>
          </w:tcPr>
          <w:p w14:paraId="2249B5C4" w14:textId="77777777" w:rsidR="00E95B48" w:rsidRPr="001301D3" w:rsidRDefault="00E95B48" w:rsidP="00E95B48">
            <w:pPr>
              <w:jc w:val="center"/>
              <w:rPr>
                <w:rFonts w:ascii="Times New Roman" w:eastAsia="Times New Roman" w:hAnsi="Times New Roman" w:cs="Times New Roman"/>
                <w:b/>
                <w:sz w:val="20"/>
                <w:szCs w:val="20"/>
              </w:rPr>
            </w:pPr>
          </w:p>
        </w:tc>
        <w:tc>
          <w:tcPr>
            <w:tcW w:w="1082" w:type="dxa"/>
            <w:vMerge/>
            <w:shd w:val="clear" w:color="auto" w:fill="D9E2F3"/>
            <w:vAlign w:val="center"/>
          </w:tcPr>
          <w:p w14:paraId="00CEE777" w14:textId="77777777" w:rsidR="00E95B48" w:rsidRPr="001301D3" w:rsidRDefault="00E95B48" w:rsidP="00E95B48">
            <w:pPr>
              <w:jc w:val="center"/>
              <w:rPr>
                <w:rFonts w:ascii="Times New Roman" w:eastAsia="Times New Roman" w:hAnsi="Times New Roman" w:cs="Times New Roman"/>
                <w:b/>
                <w:sz w:val="20"/>
                <w:szCs w:val="20"/>
              </w:rPr>
            </w:pPr>
          </w:p>
        </w:tc>
        <w:tc>
          <w:tcPr>
            <w:tcW w:w="917" w:type="dxa"/>
            <w:vMerge/>
            <w:shd w:val="clear" w:color="auto" w:fill="D9E2F3"/>
          </w:tcPr>
          <w:p w14:paraId="1C92753F" w14:textId="77777777" w:rsidR="00E95B48" w:rsidRPr="001301D3" w:rsidRDefault="00E95B48" w:rsidP="00E95B48">
            <w:pPr>
              <w:jc w:val="center"/>
              <w:rPr>
                <w:rFonts w:ascii="Times New Roman" w:eastAsia="Times New Roman" w:hAnsi="Times New Roman" w:cs="Times New Roman"/>
                <w:b/>
                <w:sz w:val="16"/>
                <w:szCs w:val="16"/>
              </w:rPr>
            </w:pPr>
          </w:p>
        </w:tc>
      </w:tr>
      <w:tr w:rsidR="00C04E73" w:rsidRPr="001301D3" w14:paraId="7AE5BD1F" w14:textId="77777777" w:rsidTr="00C04E73">
        <w:trPr>
          <w:trHeight w:val="473"/>
        </w:trPr>
        <w:tc>
          <w:tcPr>
            <w:tcW w:w="14874" w:type="dxa"/>
            <w:gridSpan w:val="9"/>
            <w:shd w:val="clear" w:color="auto" w:fill="E2EFD9" w:themeFill="accent6" w:themeFillTint="33"/>
            <w:vAlign w:val="center"/>
          </w:tcPr>
          <w:p w14:paraId="1901F376" w14:textId="1C688A59" w:rsidR="00C04E73" w:rsidRPr="001301D3" w:rsidRDefault="00C04E73" w:rsidP="00C04E73">
            <w:pPr>
              <w:jc w:val="center"/>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b/>
                <w:sz w:val="24"/>
                <w:szCs w:val="24"/>
              </w:rPr>
              <w:t xml:space="preserve">Очікуваний стратегічний результат </w:t>
            </w:r>
            <w:r>
              <w:rPr>
                <w:rFonts w:ascii="Times New Roman" w:eastAsia="Times New Roman" w:hAnsi="Times New Roman" w:cs="Times New Roman"/>
                <w:b/>
                <w:sz w:val="24"/>
                <w:szCs w:val="24"/>
              </w:rPr>
              <w:t>1</w:t>
            </w:r>
            <w:r w:rsidRPr="001301D3">
              <w:rPr>
                <w:rFonts w:ascii="Times New Roman" w:eastAsia="Times New Roman" w:hAnsi="Times New Roman" w:cs="Times New Roman"/>
                <w:b/>
                <w:sz w:val="24"/>
                <w:szCs w:val="24"/>
              </w:rPr>
              <w:t>.3.1.1.</w:t>
            </w:r>
          </w:p>
        </w:tc>
      </w:tr>
      <w:tr w:rsidR="00B01FCC" w:rsidRPr="001301D3" w14:paraId="5F64666B" w14:textId="77777777" w:rsidTr="001A4F82">
        <w:trPr>
          <w:trHeight w:val="473"/>
        </w:trPr>
        <w:tc>
          <w:tcPr>
            <w:tcW w:w="5723" w:type="dxa"/>
            <w:shd w:val="clear" w:color="auto" w:fill="auto"/>
            <w:vAlign w:val="center"/>
          </w:tcPr>
          <w:p w14:paraId="50AC55BF" w14:textId="18E80C48" w:rsidR="00B01FCC" w:rsidRPr="00DF0FE2" w:rsidRDefault="00B01FCC" w:rsidP="00B01FCC">
            <w:pPr>
              <w:ind w:firstLine="176"/>
              <w:jc w:val="both"/>
              <w:rPr>
                <w:rFonts w:ascii="Times New Roman" w:eastAsia="Times New Roman" w:hAnsi="Times New Roman" w:cs="Times New Roman"/>
                <w:b/>
                <w:sz w:val="20"/>
                <w:szCs w:val="20"/>
              </w:rPr>
            </w:pPr>
            <w:r w:rsidRPr="00DF0FE2">
              <w:rPr>
                <w:rFonts w:ascii="Times New Roman" w:eastAsia="Times New Roman" w:hAnsi="Times New Roman" w:cs="Times New Roman"/>
                <w:b/>
                <w:color w:val="000000"/>
                <w:sz w:val="20"/>
                <w:szCs w:val="20"/>
                <w:lang w:eastAsia="uk-UA" w:bidi="uk-UA"/>
              </w:rPr>
              <w:t>1.</w:t>
            </w:r>
            <w:r w:rsidRPr="00DF0FE2">
              <w:rPr>
                <w:rFonts w:ascii="Times New Roman" w:eastAsia="Times New Roman" w:hAnsi="Times New Roman" w:cs="Times New Roman"/>
                <w:color w:val="000000"/>
                <w:sz w:val="20"/>
                <w:szCs w:val="20"/>
                <w:lang w:eastAsia="uk-UA" w:bidi="uk-UA"/>
              </w:rPr>
              <w:t xml:space="preserve"> Розроблення проекту </w:t>
            </w:r>
            <w:r w:rsidRPr="00010E5B">
              <w:rPr>
                <w:rFonts w:ascii="Times New Roman" w:eastAsia="Times New Roman" w:hAnsi="Times New Roman" w:cs="Times New Roman"/>
                <w:color w:val="000000"/>
                <w:sz w:val="20"/>
                <w:szCs w:val="20"/>
                <w:lang w:eastAsia="uk-UA" w:bidi="uk-UA"/>
              </w:rPr>
              <w:t>закону</w:t>
            </w:r>
            <w:r w:rsidRPr="00DF0FE2">
              <w:rPr>
                <w:rFonts w:ascii="Times New Roman" w:eastAsia="Times New Roman" w:hAnsi="Times New Roman" w:cs="Times New Roman"/>
                <w:color w:val="000000"/>
                <w:sz w:val="20"/>
                <w:szCs w:val="20"/>
                <w:lang w:eastAsia="uk-UA" w:bidi="uk-UA"/>
              </w:rPr>
              <w:t xml:space="preserve">, яким </w:t>
            </w:r>
            <w:r w:rsidRPr="00010E5B">
              <w:rPr>
                <w:rFonts w:ascii="Times New Roman" w:eastAsia="Times New Roman" w:hAnsi="Times New Roman" w:cs="Times New Roman"/>
                <w:color w:val="000000"/>
                <w:sz w:val="20"/>
                <w:szCs w:val="20"/>
                <w:lang w:eastAsia="uk-UA" w:bidi="uk-UA"/>
              </w:rPr>
              <w:t>запровадж</w:t>
            </w:r>
            <w:r>
              <w:rPr>
                <w:rFonts w:ascii="Times New Roman" w:eastAsia="Times New Roman" w:hAnsi="Times New Roman" w:cs="Times New Roman"/>
                <w:color w:val="000000"/>
                <w:sz w:val="20"/>
                <w:szCs w:val="20"/>
                <w:lang w:eastAsia="uk-UA" w:bidi="uk-UA"/>
              </w:rPr>
              <w:t>ується</w:t>
            </w:r>
            <w:r w:rsidRPr="00010E5B">
              <w:rPr>
                <w:rFonts w:ascii="Times New Roman" w:eastAsia="Times New Roman" w:hAnsi="Times New Roman" w:cs="Times New Roman"/>
                <w:color w:val="000000"/>
                <w:sz w:val="20"/>
                <w:szCs w:val="20"/>
                <w:lang w:eastAsia="uk-UA" w:bidi="uk-UA"/>
              </w:rPr>
              <w:t xml:space="preserve"> новий підхід до визначення термінів «потенційний конфлікт інтересів» та «реальний конфлікт інтересів», </w:t>
            </w:r>
            <w:r>
              <w:rPr>
                <w:rFonts w:ascii="Times New Roman" w:eastAsia="Times New Roman" w:hAnsi="Times New Roman" w:cs="Times New Roman"/>
                <w:color w:val="000000"/>
                <w:sz w:val="20"/>
                <w:szCs w:val="20"/>
                <w:lang w:eastAsia="uk-UA" w:bidi="uk-UA"/>
              </w:rPr>
              <w:t>що</w:t>
            </w:r>
            <w:r w:rsidRPr="00010E5B">
              <w:rPr>
                <w:rFonts w:ascii="Times New Roman" w:eastAsia="Times New Roman" w:hAnsi="Times New Roman" w:cs="Times New Roman"/>
                <w:color w:val="000000"/>
                <w:sz w:val="20"/>
                <w:szCs w:val="20"/>
                <w:lang w:eastAsia="uk-UA" w:bidi="uk-UA"/>
              </w:rPr>
              <w:t xml:space="preserve"> дає змогу чітко їх розмежувати (серед іншого, виключено ознаку суперечності між приватним інтересом і службовими повноваженнями)</w:t>
            </w:r>
            <w:r>
              <w:rPr>
                <w:rFonts w:ascii="Times New Roman" w:eastAsia="Times New Roman" w:hAnsi="Times New Roman" w:cs="Times New Roman"/>
                <w:color w:val="000000"/>
                <w:sz w:val="20"/>
                <w:szCs w:val="20"/>
                <w:lang w:eastAsia="uk-UA" w:bidi="uk-UA"/>
              </w:rPr>
              <w:t xml:space="preserve">, а також </w:t>
            </w:r>
            <w:r w:rsidRPr="00010E5B">
              <w:rPr>
                <w:rFonts w:ascii="Times New Roman" w:eastAsia="Times New Roman" w:hAnsi="Times New Roman" w:cs="Times New Roman"/>
                <w:color w:val="000000"/>
                <w:sz w:val="20"/>
                <w:szCs w:val="20"/>
                <w:lang w:eastAsia="uk-UA" w:bidi="uk-UA"/>
              </w:rPr>
              <w:t>удосконал</w:t>
            </w:r>
            <w:r>
              <w:rPr>
                <w:rFonts w:ascii="Times New Roman" w:eastAsia="Times New Roman" w:hAnsi="Times New Roman" w:cs="Times New Roman"/>
                <w:color w:val="000000"/>
                <w:sz w:val="20"/>
                <w:szCs w:val="20"/>
                <w:lang w:eastAsia="uk-UA" w:bidi="uk-UA"/>
              </w:rPr>
              <w:t xml:space="preserve">юється </w:t>
            </w:r>
            <w:r w:rsidRPr="00010E5B">
              <w:rPr>
                <w:rFonts w:ascii="Times New Roman" w:eastAsia="Times New Roman" w:hAnsi="Times New Roman" w:cs="Times New Roman"/>
                <w:color w:val="000000"/>
                <w:sz w:val="20"/>
                <w:szCs w:val="20"/>
                <w:lang w:eastAsia="uk-UA" w:bidi="uk-UA"/>
              </w:rPr>
              <w:t>поняття «приватний інтерес»</w:t>
            </w:r>
          </w:p>
        </w:tc>
        <w:tc>
          <w:tcPr>
            <w:tcW w:w="1082" w:type="dxa"/>
            <w:shd w:val="clear" w:color="auto" w:fill="auto"/>
          </w:tcPr>
          <w:p w14:paraId="21C6EB3B" w14:textId="17FF8A74"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Лютий</w:t>
            </w:r>
            <w:r w:rsidRPr="001301D3">
              <w:rPr>
                <w:rFonts w:ascii="Times New Roman" w:eastAsia="Times New Roman" w:hAnsi="Times New Roman" w:cs="Times New Roman"/>
                <w:color w:val="000000"/>
                <w:sz w:val="16"/>
                <w:szCs w:val="16"/>
                <w:lang w:eastAsia="uk-UA" w:bidi="uk-UA"/>
              </w:rPr>
              <w:t xml:space="preserve"> 2023</w:t>
            </w:r>
            <w:r>
              <w:rPr>
                <w:rFonts w:ascii="Times New Roman" w:eastAsia="Times New Roman" w:hAnsi="Times New Roman" w:cs="Times New Roman"/>
                <w:color w:val="000000"/>
                <w:sz w:val="16"/>
                <w:szCs w:val="16"/>
                <w:lang w:eastAsia="uk-UA" w:bidi="uk-UA"/>
              </w:rPr>
              <w:t> </w:t>
            </w:r>
            <w:r w:rsidRPr="001301D3">
              <w:rPr>
                <w:rFonts w:ascii="Times New Roman" w:eastAsia="Times New Roman" w:hAnsi="Times New Roman" w:cs="Times New Roman"/>
                <w:color w:val="000000"/>
                <w:sz w:val="16"/>
                <w:szCs w:val="16"/>
                <w:lang w:eastAsia="uk-UA" w:bidi="uk-UA"/>
              </w:rPr>
              <w:t>р.</w:t>
            </w:r>
          </w:p>
        </w:tc>
        <w:tc>
          <w:tcPr>
            <w:tcW w:w="949" w:type="dxa"/>
            <w:shd w:val="clear" w:color="auto" w:fill="auto"/>
          </w:tcPr>
          <w:p w14:paraId="5D17BFB1" w14:textId="21F3F4B0"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Травень </w:t>
            </w:r>
            <w:r w:rsidRPr="001301D3">
              <w:rPr>
                <w:rFonts w:ascii="Times New Roman" w:eastAsia="Times New Roman" w:hAnsi="Times New Roman" w:cs="Times New Roman"/>
                <w:color w:val="000000"/>
                <w:sz w:val="16"/>
                <w:szCs w:val="16"/>
                <w:lang w:eastAsia="uk-UA" w:bidi="uk-UA"/>
              </w:rPr>
              <w:t>2023</w:t>
            </w:r>
            <w:r>
              <w:rPr>
                <w:rFonts w:ascii="Times New Roman" w:eastAsia="Times New Roman" w:hAnsi="Times New Roman" w:cs="Times New Roman"/>
                <w:color w:val="000000"/>
                <w:sz w:val="16"/>
                <w:szCs w:val="16"/>
                <w:lang w:eastAsia="uk-UA" w:bidi="uk-UA"/>
              </w:rPr>
              <w:t> </w:t>
            </w:r>
            <w:r w:rsidRPr="001301D3">
              <w:rPr>
                <w:rFonts w:ascii="Times New Roman" w:eastAsia="Times New Roman" w:hAnsi="Times New Roman" w:cs="Times New Roman"/>
                <w:color w:val="000000"/>
                <w:sz w:val="16"/>
                <w:szCs w:val="16"/>
                <w:lang w:eastAsia="uk-UA" w:bidi="uk-UA"/>
              </w:rPr>
              <w:t>р.</w:t>
            </w:r>
          </w:p>
        </w:tc>
        <w:tc>
          <w:tcPr>
            <w:tcW w:w="949" w:type="dxa"/>
            <w:shd w:val="clear" w:color="auto" w:fill="auto"/>
          </w:tcPr>
          <w:p w14:paraId="7321C563"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НАЗК</w:t>
            </w:r>
          </w:p>
        </w:tc>
        <w:tc>
          <w:tcPr>
            <w:tcW w:w="1347" w:type="dxa"/>
            <w:shd w:val="clear" w:color="auto" w:fill="auto"/>
          </w:tcPr>
          <w:p w14:paraId="719E49DE" w14:textId="2D036BD8"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shd w:val="clear" w:color="auto" w:fill="auto"/>
          </w:tcPr>
          <w:p w14:paraId="6084C0DC"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79" w:type="dxa"/>
            <w:shd w:val="clear" w:color="auto" w:fill="auto"/>
          </w:tcPr>
          <w:p w14:paraId="5FE79176"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082" w:type="dxa"/>
            <w:shd w:val="clear" w:color="auto" w:fill="auto"/>
          </w:tcPr>
          <w:p w14:paraId="51C43807" w14:textId="77777777" w:rsidR="00B01FCC" w:rsidRPr="001301D3" w:rsidRDefault="00B01FCC" w:rsidP="00B01FCC">
            <w:pPr>
              <w:jc w:val="both"/>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1. НАЗК;</w:t>
            </w:r>
          </w:p>
          <w:p w14:paraId="6FA64E6A" w14:textId="0FE57EA5" w:rsidR="00B01FCC" w:rsidRPr="001301D3" w:rsidRDefault="00B01FCC" w:rsidP="002358D3">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2. </w:t>
            </w:r>
            <w:r w:rsidR="002358D3">
              <w:rPr>
                <w:rFonts w:ascii="Times New Roman" w:eastAsia="Times New Roman" w:hAnsi="Times New Roman" w:cs="Times New Roman"/>
                <w:color w:val="000000"/>
                <w:sz w:val="16"/>
                <w:szCs w:val="16"/>
                <w:lang w:eastAsia="uk-UA" w:bidi="uk-UA"/>
              </w:rPr>
              <w:t>Офіційний</w:t>
            </w:r>
            <w:r w:rsidRPr="001301D3">
              <w:rPr>
                <w:rFonts w:ascii="Times New Roman" w:eastAsia="Times New Roman" w:hAnsi="Times New Roman" w:cs="Times New Roman"/>
                <w:color w:val="000000"/>
                <w:sz w:val="16"/>
                <w:szCs w:val="16"/>
                <w:lang w:eastAsia="uk-UA" w:bidi="uk-UA"/>
              </w:rPr>
              <w:t xml:space="preserve"> </w:t>
            </w:r>
            <w:r w:rsidR="00DC1248">
              <w:rPr>
                <w:rFonts w:ascii="Times New Roman" w:eastAsia="Times New Roman" w:hAnsi="Times New Roman" w:cs="Times New Roman"/>
                <w:color w:val="000000"/>
                <w:sz w:val="16"/>
                <w:szCs w:val="16"/>
                <w:lang w:eastAsia="uk-UA" w:bidi="uk-UA"/>
              </w:rPr>
              <w:t>веб</w:t>
            </w:r>
            <w:r w:rsidRPr="001301D3">
              <w:rPr>
                <w:rFonts w:ascii="Times New Roman" w:eastAsia="Times New Roman" w:hAnsi="Times New Roman" w:cs="Times New Roman"/>
                <w:color w:val="000000"/>
                <w:sz w:val="16"/>
                <w:szCs w:val="16"/>
                <w:lang w:eastAsia="uk-UA" w:bidi="uk-UA"/>
              </w:rPr>
              <w:t>сайт НАЗК (</w:t>
            </w:r>
            <w:hyperlink r:id="rId12" w:history="1">
              <w:r w:rsidRPr="001301D3">
                <w:rPr>
                  <w:rFonts w:ascii="Times New Roman" w:eastAsia="Times New Roman" w:hAnsi="Times New Roman" w:cs="Times New Roman"/>
                  <w:color w:val="0563C1"/>
                  <w:sz w:val="16"/>
                  <w:szCs w:val="16"/>
                  <w:u w:val="single"/>
                  <w:lang w:eastAsia="uk-UA" w:bidi="uk-UA"/>
                </w:rPr>
                <w:t>https://nazk.gov.ua/uk/</w:t>
              </w:r>
            </w:hyperlink>
          </w:p>
        </w:tc>
        <w:tc>
          <w:tcPr>
            <w:tcW w:w="917" w:type="dxa"/>
            <w:shd w:val="clear" w:color="auto" w:fill="auto"/>
          </w:tcPr>
          <w:p w14:paraId="5A1B2B99" w14:textId="77777777" w:rsidR="00B01FCC" w:rsidRPr="001301D3" w:rsidRDefault="00B01FCC" w:rsidP="00B01FCC">
            <w:pPr>
              <w:jc w:val="center"/>
              <w:rPr>
                <w:rFonts w:ascii="Times New Roman" w:eastAsia="Times New Roman" w:hAnsi="Times New Roman" w:cs="Times New Roman"/>
                <w:b/>
                <w:sz w:val="16"/>
                <w:szCs w:val="16"/>
              </w:rPr>
            </w:pPr>
            <w:commentRangeStart w:id="5"/>
            <w:commentRangeStart w:id="6"/>
            <w:r w:rsidRPr="001301D3">
              <w:rPr>
                <w:rFonts w:ascii="Times New Roman" w:eastAsia="Times New Roman" w:hAnsi="Times New Roman" w:cs="Times New Roman"/>
                <w:color w:val="000000"/>
                <w:sz w:val="16"/>
                <w:szCs w:val="16"/>
                <w:lang w:eastAsia="uk-UA" w:bidi="uk-UA"/>
              </w:rPr>
              <w:t>Проект закону не розроблено</w:t>
            </w:r>
            <w:commentRangeEnd w:id="5"/>
            <w:r w:rsidR="004E0C45">
              <w:rPr>
                <w:rStyle w:val="ab"/>
              </w:rPr>
              <w:commentReference w:id="5"/>
            </w:r>
            <w:commentRangeEnd w:id="6"/>
            <w:r w:rsidR="0025018E">
              <w:rPr>
                <w:rStyle w:val="ab"/>
              </w:rPr>
              <w:commentReference w:id="6"/>
            </w:r>
          </w:p>
        </w:tc>
      </w:tr>
      <w:tr w:rsidR="00B01FCC" w:rsidRPr="001301D3" w14:paraId="10EAC56D" w14:textId="77777777" w:rsidTr="001A4F82">
        <w:trPr>
          <w:trHeight w:val="473"/>
        </w:trPr>
        <w:tc>
          <w:tcPr>
            <w:tcW w:w="5723" w:type="dxa"/>
            <w:shd w:val="clear" w:color="auto" w:fill="auto"/>
          </w:tcPr>
          <w:p w14:paraId="29BA0EE8" w14:textId="3B128DBD" w:rsidR="00B01FCC" w:rsidRPr="001301D3" w:rsidRDefault="00B01FCC" w:rsidP="00B01FCC">
            <w:pPr>
              <w:ind w:firstLine="176"/>
              <w:jc w:val="both"/>
              <w:rPr>
                <w:rFonts w:ascii="Times New Roman" w:eastAsia="Times New Roman" w:hAnsi="Times New Roman" w:cs="Times New Roman"/>
                <w:b/>
                <w:sz w:val="20"/>
                <w:szCs w:val="20"/>
              </w:rPr>
            </w:pPr>
            <w:r w:rsidRPr="001301D3">
              <w:rPr>
                <w:rFonts w:ascii="Times New Roman" w:eastAsia="Times New Roman" w:hAnsi="Times New Roman" w:cs="Times New Roman"/>
                <w:b/>
                <w:sz w:val="20"/>
                <w:szCs w:val="20"/>
                <w:lang w:eastAsia="uk-UA" w:bidi="uk-UA"/>
              </w:rPr>
              <w:t>2.</w:t>
            </w:r>
            <w:r w:rsidRPr="001301D3">
              <w:rPr>
                <w:rFonts w:ascii="Times New Roman" w:eastAsia="Times New Roman" w:hAnsi="Times New Roman" w:cs="Times New Roman"/>
                <w:sz w:val="20"/>
                <w:szCs w:val="20"/>
                <w:lang w:eastAsia="uk-UA" w:bidi="uk-UA"/>
              </w:rPr>
              <w:t xml:space="preserve"> Проведення громадського обговорення проекту закону, </w:t>
            </w:r>
            <w:r w:rsidRPr="00346874">
              <w:rPr>
                <w:rFonts w:ascii="Times New Roman" w:eastAsia="Times New Roman" w:hAnsi="Times New Roman" w:cs="Times New Roman"/>
                <w:color w:val="000000"/>
                <w:sz w:val="20"/>
                <w:szCs w:val="20"/>
                <w:lang w:eastAsia="uk-UA" w:bidi="uk-UA"/>
              </w:rPr>
              <w:t xml:space="preserve">зазначеного у </w:t>
            </w:r>
            <w:r>
              <w:rPr>
                <w:rFonts w:ascii="Times New Roman" w:eastAsia="Times New Roman" w:hAnsi="Times New Roman" w:cs="Times New Roman"/>
                <w:color w:val="000000"/>
                <w:sz w:val="20"/>
                <w:szCs w:val="20"/>
                <w:lang w:eastAsia="uk-UA" w:bidi="uk-UA"/>
              </w:rPr>
              <w:t>описі заходу 1 до очікуваного стратегічного результату 1.3.1.1.</w:t>
            </w:r>
            <w:r w:rsidRPr="001301D3">
              <w:rPr>
                <w:rFonts w:ascii="Times New Roman" w:eastAsia="Times New Roman" w:hAnsi="Times New Roman" w:cs="Times New Roman"/>
                <w:sz w:val="20"/>
                <w:szCs w:val="20"/>
                <w:lang w:eastAsia="uk-UA" w:bidi="uk-UA"/>
              </w:rPr>
              <w:t>, та забезпечення його доопрацювання (у разі потреби).</w:t>
            </w:r>
          </w:p>
        </w:tc>
        <w:tc>
          <w:tcPr>
            <w:tcW w:w="1082" w:type="dxa"/>
            <w:shd w:val="clear" w:color="auto" w:fill="auto"/>
          </w:tcPr>
          <w:p w14:paraId="1E2B9BB6" w14:textId="5EC29F08"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 Червень </w:t>
            </w:r>
            <w:r w:rsidRPr="001301D3">
              <w:rPr>
                <w:rFonts w:ascii="Times New Roman" w:eastAsia="Times New Roman" w:hAnsi="Times New Roman" w:cs="Times New Roman"/>
                <w:color w:val="000000"/>
                <w:sz w:val="16"/>
                <w:szCs w:val="16"/>
                <w:lang w:eastAsia="uk-UA" w:bidi="uk-UA"/>
              </w:rPr>
              <w:t>2023</w:t>
            </w:r>
            <w:r>
              <w:rPr>
                <w:rFonts w:ascii="Times New Roman" w:eastAsia="Times New Roman" w:hAnsi="Times New Roman" w:cs="Times New Roman"/>
                <w:color w:val="000000"/>
                <w:sz w:val="16"/>
                <w:szCs w:val="16"/>
                <w:lang w:eastAsia="uk-UA" w:bidi="uk-UA"/>
              </w:rPr>
              <w:t> </w:t>
            </w:r>
            <w:r w:rsidRPr="001301D3">
              <w:rPr>
                <w:rFonts w:ascii="Times New Roman" w:eastAsia="Times New Roman" w:hAnsi="Times New Roman" w:cs="Times New Roman"/>
                <w:color w:val="000000"/>
                <w:sz w:val="16"/>
                <w:szCs w:val="16"/>
                <w:lang w:eastAsia="uk-UA" w:bidi="uk-UA"/>
              </w:rPr>
              <w:t>р.</w:t>
            </w:r>
          </w:p>
        </w:tc>
        <w:tc>
          <w:tcPr>
            <w:tcW w:w="949" w:type="dxa"/>
            <w:shd w:val="clear" w:color="auto" w:fill="auto"/>
          </w:tcPr>
          <w:p w14:paraId="71EE16FC" w14:textId="3CD03D77"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Липень </w:t>
            </w:r>
            <w:r w:rsidRPr="001301D3">
              <w:rPr>
                <w:rFonts w:ascii="Times New Roman" w:eastAsia="Times New Roman" w:hAnsi="Times New Roman" w:cs="Times New Roman"/>
                <w:color w:val="000000"/>
                <w:sz w:val="16"/>
                <w:szCs w:val="16"/>
                <w:lang w:eastAsia="uk-UA" w:bidi="uk-UA"/>
              </w:rPr>
              <w:t>2023 р.</w:t>
            </w:r>
          </w:p>
        </w:tc>
        <w:tc>
          <w:tcPr>
            <w:tcW w:w="949" w:type="dxa"/>
            <w:shd w:val="clear" w:color="auto" w:fill="auto"/>
          </w:tcPr>
          <w:p w14:paraId="55F4C8CB"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НАЗК</w:t>
            </w:r>
          </w:p>
        </w:tc>
        <w:tc>
          <w:tcPr>
            <w:tcW w:w="1347" w:type="dxa"/>
            <w:shd w:val="clear" w:color="auto" w:fill="auto"/>
          </w:tcPr>
          <w:p w14:paraId="2AC7E857" w14:textId="3AB5B5B7"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shd w:val="clear" w:color="auto" w:fill="auto"/>
          </w:tcPr>
          <w:p w14:paraId="52292E37"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79" w:type="dxa"/>
            <w:shd w:val="clear" w:color="auto" w:fill="auto"/>
          </w:tcPr>
          <w:p w14:paraId="10DEE14E"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082" w:type="dxa"/>
            <w:shd w:val="clear" w:color="auto" w:fill="auto"/>
          </w:tcPr>
          <w:p w14:paraId="51762156" w14:textId="3FC137C5"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 xml:space="preserve">Офіційний </w:t>
            </w:r>
            <w:r w:rsidR="00DC1248">
              <w:rPr>
                <w:rFonts w:ascii="Times New Roman" w:eastAsia="Times New Roman" w:hAnsi="Times New Roman" w:cs="Times New Roman"/>
                <w:sz w:val="16"/>
                <w:szCs w:val="16"/>
                <w:lang w:eastAsia="uk-UA" w:bidi="uk-UA"/>
              </w:rPr>
              <w:t>веб</w:t>
            </w:r>
            <w:r w:rsidRPr="001301D3">
              <w:rPr>
                <w:rFonts w:ascii="Times New Roman" w:eastAsia="Times New Roman" w:hAnsi="Times New Roman" w:cs="Times New Roman"/>
                <w:sz w:val="16"/>
                <w:szCs w:val="16"/>
                <w:lang w:eastAsia="uk-UA" w:bidi="uk-UA"/>
              </w:rPr>
              <w:t>сайт НАЗК (</w:t>
            </w:r>
            <w:hyperlink r:id="rId13" w:history="1">
              <w:r w:rsidRPr="001301D3">
                <w:rPr>
                  <w:rFonts w:ascii="Times New Roman" w:eastAsia="Times New Roman" w:hAnsi="Times New Roman" w:cs="Times New Roman"/>
                  <w:color w:val="0563C1"/>
                  <w:sz w:val="16"/>
                  <w:szCs w:val="16"/>
                  <w:u w:val="single"/>
                  <w:lang w:eastAsia="uk-UA" w:bidi="uk-UA"/>
                </w:rPr>
                <w:t>https://nazk.gov.ua/uk/</w:t>
              </w:r>
            </w:hyperlink>
            <w:r w:rsidRPr="001301D3">
              <w:rPr>
                <w:rFonts w:ascii="Times New Roman" w:eastAsia="Times New Roman" w:hAnsi="Times New Roman" w:cs="Times New Roman"/>
                <w:sz w:val="16"/>
                <w:szCs w:val="16"/>
                <w:lang w:eastAsia="uk-UA" w:bidi="uk-UA"/>
              </w:rPr>
              <w:t>)</w:t>
            </w:r>
          </w:p>
        </w:tc>
        <w:tc>
          <w:tcPr>
            <w:tcW w:w="917" w:type="dxa"/>
            <w:shd w:val="clear" w:color="auto" w:fill="auto"/>
          </w:tcPr>
          <w:p w14:paraId="3BE9BC54"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w:t>
            </w:r>
          </w:p>
        </w:tc>
      </w:tr>
      <w:tr w:rsidR="00B01FCC" w:rsidRPr="001301D3" w14:paraId="714B521B" w14:textId="77777777" w:rsidTr="001A4F82">
        <w:trPr>
          <w:trHeight w:val="473"/>
        </w:trPr>
        <w:tc>
          <w:tcPr>
            <w:tcW w:w="5723" w:type="dxa"/>
            <w:shd w:val="clear" w:color="auto" w:fill="auto"/>
          </w:tcPr>
          <w:p w14:paraId="19A49116" w14:textId="6BA1E51B" w:rsidR="00B01FCC" w:rsidRPr="001301D3" w:rsidRDefault="00B01FCC" w:rsidP="00B01FCC">
            <w:pPr>
              <w:ind w:firstLine="176"/>
              <w:jc w:val="both"/>
              <w:rPr>
                <w:rFonts w:ascii="Times New Roman" w:eastAsia="Times New Roman" w:hAnsi="Times New Roman" w:cs="Times New Roman"/>
                <w:b/>
                <w:sz w:val="20"/>
                <w:szCs w:val="20"/>
              </w:rPr>
            </w:pPr>
            <w:r w:rsidRPr="001301D3">
              <w:rPr>
                <w:rFonts w:ascii="Times New Roman" w:eastAsia="Times New Roman" w:hAnsi="Times New Roman" w:cs="Times New Roman"/>
                <w:b/>
                <w:color w:val="000000"/>
                <w:sz w:val="20"/>
                <w:szCs w:val="20"/>
                <w:lang w:eastAsia="uk-UA" w:bidi="uk-UA"/>
              </w:rPr>
              <w:t>3. </w:t>
            </w:r>
            <w:r w:rsidRPr="001301D3">
              <w:rPr>
                <w:rFonts w:ascii="Times New Roman" w:eastAsia="Times New Roman" w:hAnsi="Times New Roman" w:cs="Times New Roman"/>
                <w:color w:val="000000"/>
                <w:sz w:val="20"/>
                <w:szCs w:val="20"/>
                <w:lang w:eastAsia="uk-UA" w:bidi="uk-UA"/>
              </w:rPr>
              <w:t xml:space="preserve">Погодження проекту закону, </w:t>
            </w:r>
            <w:r w:rsidRPr="00346874">
              <w:rPr>
                <w:rFonts w:ascii="Times New Roman" w:eastAsia="Times New Roman" w:hAnsi="Times New Roman" w:cs="Times New Roman"/>
                <w:color w:val="000000"/>
                <w:sz w:val="20"/>
                <w:szCs w:val="20"/>
                <w:lang w:eastAsia="uk-UA" w:bidi="uk-UA"/>
              </w:rPr>
              <w:t xml:space="preserve">зазначеного у </w:t>
            </w:r>
            <w:r>
              <w:rPr>
                <w:rFonts w:ascii="Times New Roman" w:eastAsia="Times New Roman" w:hAnsi="Times New Roman" w:cs="Times New Roman"/>
                <w:color w:val="000000"/>
                <w:sz w:val="20"/>
                <w:szCs w:val="20"/>
                <w:lang w:eastAsia="uk-UA" w:bidi="uk-UA"/>
              </w:rPr>
              <w:t>описі заходу 1 до очікуваного стратегічного результату 1.3.1.1.</w:t>
            </w:r>
            <w:r w:rsidRPr="001301D3">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w:t>
            </w:r>
          </w:p>
        </w:tc>
        <w:tc>
          <w:tcPr>
            <w:tcW w:w="1082" w:type="dxa"/>
            <w:shd w:val="clear" w:color="auto" w:fill="auto"/>
          </w:tcPr>
          <w:p w14:paraId="1FFCE9EA" w14:textId="36901457"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 Серпень </w:t>
            </w:r>
            <w:r w:rsidRPr="001301D3">
              <w:rPr>
                <w:rFonts w:ascii="Times New Roman" w:eastAsia="Times New Roman" w:hAnsi="Times New Roman" w:cs="Times New Roman"/>
                <w:color w:val="000000"/>
                <w:sz w:val="16"/>
                <w:szCs w:val="16"/>
                <w:lang w:eastAsia="uk-UA" w:bidi="uk-UA"/>
              </w:rPr>
              <w:t>2023</w:t>
            </w:r>
            <w:r>
              <w:rPr>
                <w:rFonts w:ascii="Times New Roman" w:eastAsia="Times New Roman" w:hAnsi="Times New Roman" w:cs="Times New Roman"/>
                <w:color w:val="000000"/>
                <w:sz w:val="16"/>
                <w:szCs w:val="16"/>
                <w:lang w:eastAsia="uk-UA" w:bidi="uk-UA"/>
              </w:rPr>
              <w:t> </w:t>
            </w:r>
            <w:r w:rsidRPr="001301D3">
              <w:rPr>
                <w:rFonts w:ascii="Times New Roman" w:eastAsia="Times New Roman" w:hAnsi="Times New Roman" w:cs="Times New Roman"/>
                <w:color w:val="000000"/>
                <w:sz w:val="16"/>
                <w:szCs w:val="16"/>
                <w:lang w:eastAsia="uk-UA" w:bidi="uk-UA"/>
              </w:rPr>
              <w:t>р.</w:t>
            </w:r>
          </w:p>
        </w:tc>
        <w:tc>
          <w:tcPr>
            <w:tcW w:w="949" w:type="dxa"/>
            <w:shd w:val="clear" w:color="auto" w:fill="auto"/>
          </w:tcPr>
          <w:p w14:paraId="422EC8EE" w14:textId="1EE048F4"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 Вересень </w:t>
            </w:r>
            <w:r w:rsidRPr="001301D3">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eastAsia="uk-UA" w:bidi="uk-UA"/>
              </w:rPr>
              <w:t>3</w:t>
            </w:r>
            <w:r w:rsidRPr="001301D3">
              <w:rPr>
                <w:rFonts w:ascii="Times New Roman" w:eastAsia="Times New Roman" w:hAnsi="Times New Roman" w:cs="Times New Roman"/>
                <w:color w:val="000000"/>
                <w:sz w:val="16"/>
                <w:szCs w:val="16"/>
                <w:lang w:eastAsia="uk-UA" w:bidi="uk-UA"/>
              </w:rPr>
              <w:t>р.</w:t>
            </w:r>
          </w:p>
        </w:tc>
        <w:tc>
          <w:tcPr>
            <w:tcW w:w="949" w:type="dxa"/>
            <w:shd w:val="clear" w:color="auto" w:fill="auto"/>
          </w:tcPr>
          <w:p w14:paraId="17DF2FD3"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НАЗК, заінтересовані органи</w:t>
            </w:r>
          </w:p>
        </w:tc>
        <w:tc>
          <w:tcPr>
            <w:tcW w:w="1347" w:type="dxa"/>
            <w:shd w:val="clear" w:color="auto" w:fill="auto"/>
          </w:tcPr>
          <w:p w14:paraId="683A7190" w14:textId="4F6D7C84"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shd w:val="clear" w:color="auto" w:fill="auto"/>
          </w:tcPr>
          <w:p w14:paraId="25239F32"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79" w:type="dxa"/>
            <w:shd w:val="clear" w:color="auto" w:fill="auto"/>
          </w:tcPr>
          <w:p w14:paraId="629EFAA2" w14:textId="72BA2ECA" w:rsidR="00B01FCC" w:rsidRPr="001301D3" w:rsidRDefault="00B01FCC" w:rsidP="00EC1C4F">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 xml:space="preserve">Законопроект схвалено </w:t>
            </w:r>
            <w:r w:rsidR="00EC1C4F">
              <w:rPr>
                <w:rFonts w:ascii="Times New Roman" w:eastAsia="Times New Roman" w:hAnsi="Times New Roman" w:cs="Times New Roman"/>
                <w:color w:val="000000"/>
                <w:sz w:val="16"/>
                <w:szCs w:val="16"/>
                <w:lang w:eastAsia="uk-UA" w:bidi="uk-UA"/>
              </w:rPr>
              <w:t>КМУ</w:t>
            </w:r>
            <w:r w:rsidRPr="001301D3">
              <w:rPr>
                <w:rFonts w:ascii="Times New Roman" w:eastAsia="Times New Roman" w:hAnsi="Times New Roman" w:cs="Times New Roman"/>
                <w:color w:val="000000"/>
                <w:sz w:val="16"/>
                <w:szCs w:val="16"/>
                <w:lang w:eastAsia="uk-UA" w:bidi="uk-UA"/>
              </w:rPr>
              <w:t xml:space="preserve"> та зареєстровано в </w:t>
            </w:r>
            <w:r w:rsidR="004A24BC">
              <w:rPr>
                <w:rFonts w:ascii="Times New Roman" w:eastAsia="Times New Roman" w:hAnsi="Times New Roman" w:cs="Times New Roman"/>
                <w:color w:val="000000"/>
                <w:sz w:val="16"/>
                <w:szCs w:val="16"/>
                <w:lang w:eastAsia="uk-UA" w:bidi="uk-UA"/>
              </w:rPr>
              <w:t>ВРУ</w:t>
            </w:r>
          </w:p>
        </w:tc>
        <w:tc>
          <w:tcPr>
            <w:tcW w:w="1082" w:type="dxa"/>
            <w:shd w:val="clear" w:color="auto" w:fill="auto"/>
          </w:tcPr>
          <w:p w14:paraId="0801FEE8" w14:textId="77777777" w:rsidR="00B01FCC" w:rsidRPr="001301D3" w:rsidRDefault="00B01FCC" w:rsidP="00B01FCC">
            <w:pPr>
              <w:jc w:val="both"/>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1. СКМУ.</w:t>
            </w:r>
          </w:p>
          <w:p w14:paraId="4F9CCCE4" w14:textId="3CDF220A" w:rsidR="00B01FCC" w:rsidRPr="001301D3" w:rsidRDefault="00B01FCC" w:rsidP="002131F3">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 xml:space="preserve">2. Офіційний вебпортал </w:t>
            </w:r>
            <w:r w:rsidR="002131F3">
              <w:rPr>
                <w:rFonts w:ascii="Times New Roman" w:eastAsia="Times New Roman" w:hAnsi="Times New Roman" w:cs="Times New Roman"/>
                <w:color w:val="000000"/>
                <w:sz w:val="16"/>
                <w:szCs w:val="16"/>
                <w:lang w:eastAsia="uk-UA" w:bidi="uk-UA"/>
              </w:rPr>
              <w:t>ВРУ</w:t>
            </w:r>
            <w:r w:rsidR="002131F3" w:rsidRPr="00010E5B">
              <w:rPr>
                <w:rFonts w:ascii="Times New Roman" w:eastAsia="Times New Roman" w:hAnsi="Times New Roman" w:cs="Times New Roman"/>
                <w:color w:val="000000"/>
                <w:sz w:val="16"/>
                <w:szCs w:val="16"/>
                <w:lang w:eastAsia="uk-UA" w:bidi="uk-UA"/>
              </w:rPr>
              <w:t xml:space="preserve"> </w:t>
            </w:r>
            <w:r w:rsidRPr="001301D3">
              <w:rPr>
                <w:rFonts w:ascii="Times New Roman" w:eastAsia="Times New Roman" w:hAnsi="Times New Roman" w:cs="Times New Roman"/>
                <w:color w:val="000000"/>
                <w:sz w:val="16"/>
                <w:szCs w:val="16"/>
                <w:lang w:eastAsia="uk-UA" w:bidi="uk-UA"/>
              </w:rPr>
              <w:t>(https://www.rada.gov.ua/)</w:t>
            </w:r>
          </w:p>
        </w:tc>
        <w:tc>
          <w:tcPr>
            <w:tcW w:w="917" w:type="dxa"/>
            <w:shd w:val="clear" w:color="auto" w:fill="auto"/>
          </w:tcPr>
          <w:p w14:paraId="4D6D3306"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w:t>
            </w:r>
          </w:p>
        </w:tc>
      </w:tr>
      <w:tr w:rsidR="00B01FCC" w:rsidRPr="001301D3" w14:paraId="2FA4FF95" w14:textId="77777777" w:rsidTr="001A4F82">
        <w:trPr>
          <w:trHeight w:val="473"/>
        </w:trPr>
        <w:tc>
          <w:tcPr>
            <w:tcW w:w="5723" w:type="dxa"/>
            <w:shd w:val="clear" w:color="auto" w:fill="auto"/>
          </w:tcPr>
          <w:p w14:paraId="7199C958" w14:textId="4DBD3054" w:rsidR="00B01FCC" w:rsidRPr="001301D3" w:rsidRDefault="00B01FCC" w:rsidP="00B01FCC">
            <w:pPr>
              <w:ind w:firstLine="176"/>
              <w:jc w:val="both"/>
              <w:rPr>
                <w:rFonts w:ascii="Times New Roman" w:eastAsia="Times New Roman" w:hAnsi="Times New Roman" w:cs="Times New Roman"/>
                <w:b/>
                <w:sz w:val="20"/>
                <w:szCs w:val="20"/>
              </w:rPr>
            </w:pPr>
            <w:r w:rsidRPr="001301D3">
              <w:rPr>
                <w:rFonts w:ascii="Times New Roman" w:eastAsia="Times New Roman" w:hAnsi="Times New Roman" w:cs="Times New Roman"/>
                <w:b/>
                <w:sz w:val="20"/>
                <w:szCs w:val="20"/>
                <w:lang w:eastAsia="uk-UA" w:bidi="uk-UA"/>
              </w:rPr>
              <w:t>4. </w:t>
            </w:r>
            <w:r w:rsidRPr="001301D3">
              <w:rPr>
                <w:rFonts w:ascii="Times New Roman" w:eastAsia="Times New Roman" w:hAnsi="Times New Roman" w:cs="Times New Roman"/>
                <w:sz w:val="20"/>
                <w:szCs w:val="20"/>
                <w:lang w:eastAsia="uk-UA" w:bidi="uk-UA"/>
              </w:rPr>
              <w:t xml:space="preserve">Супроводження розгляду проекту закону, </w:t>
            </w:r>
            <w:r w:rsidRPr="00346874">
              <w:rPr>
                <w:rFonts w:ascii="Times New Roman" w:eastAsia="Times New Roman" w:hAnsi="Times New Roman" w:cs="Times New Roman"/>
                <w:color w:val="000000"/>
                <w:sz w:val="20"/>
                <w:szCs w:val="20"/>
                <w:lang w:eastAsia="uk-UA" w:bidi="uk-UA"/>
              </w:rPr>
              <w:t xml:space="preserve">зазначеного у </w:t>
            </w:r>
            <w:r>
              <w:rPr>
                <w:rFonts w:ascii="Times New Roman" w:eastAsia="Times New Roman" w:hAnsi="Times New Roman" w:cs="Times New Roman"/>
                <w:color w:val="000000"/>
                <w:sz w:val="20"/>
                <w:szCs w:val="20"/>
                <w:lang w:eastAsia="uk-UA" w:bidi="uk-UA"/>
              </w:rPr>
              <w:t>описі заходу 1 до очікуваного стратегічного результату 1.3.1.1.</w:t>
            </w:r>
            <w:r w:rsidRPr="001301D3">
              <w:rPr>
                <w:rFonts w:ascii="Times New Roman" w:eastAsia="Times New Roman" w:hAnsi="Times New Roman" w:cs="Times New Roman"/>
                <w:sz w:val="20"/>
                <w:szCs w:val="20"/>
                <w:lang w:eastAsia="uk-UA" w:bidi="uk-UA"/>
              </w:rPr>
              <w:t>, у Верховній Раді України (в тому числі, у разі застосування до нього Президентом України права вето).</w:t>
            </w:r>
          </w:p>
        </w:tc>
        <w:tc>
          <w:tcPr>
            <w:tcW w:w="1082" w:type="dxa"/>
            <w:shd w:val="clear" w:color="auto" w:fill="auto"/>
          </w:tcPr>
          <w:p w14:paraId="0964A487" w14:textId="136F4055"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lang w:eastAsia="uk-UA" w:bidi="uk-UA"/>
              </w:rPr>
              <w:t xml:space="preserve">Вересень </w:t>
            </w:r>
            <w:r w:rsidRPr="001301D3">
              <w:rPr>
                <w:rFonts w:ascii="Times New Roman" w:eastAsia="Times New Roman" w:hAnsi="Times New Roman" w:cs="Times New Roman"/>
                <w:sz w:val="16"/>
                <w:szCs w:val="16"/>
                <w:lang w:eastAsia="uk-UA" w:bidi="uk-UA"/>
              </w:rPr>
              <w:t xml:space="preserve"> 202</w:t>
            </w:r>
            <w:r>
              <w:rPr>
                <w:rFonts w:ascii="Times New Roman" w:eastAsia="Times New Roman" w:hAnsi="Times New Roman" w:cs="Times New Roman"/>
                <w:sz w:val="16"/>
                <w:szCs w:val="16"/>
                <w:lang w:eastAsia="uk-UA" w:bidi="uk-UA"/>
              </w:rPr>
              <w:t>3</w:t>
            </w:r>
            <w:r w:rsidRPr="001301D3">
              <w:rPr>
                <w:rFonts w:ascii="Times New Roman" w:eastAsia="Times New Roman" w:hAnsi="Times New Roman" w:cs="Times New Roman"/>
                <w:sz w:val="16"/>
                <w:szCs w:val="16"/>
                <w:lang w:eastAsia="uk-UA" w:bidi="uk-UA"/>
              </w:rPr>
              <w:t xml:space="preserve"> р.</w:t>
            </w:r>
          </w:p>
        </w:tc>
        <w:tc>
          <w:tcPr>
            <w:tcW w:w="949" w:type="dxa"/>
            <w:shd w:val="clear" w:color="auto" w:fill="auto"/>
          </w:tcPr>
          <w:p w14:paraId="7508830A"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sz w:val="16"/>
                <w:szCs w:val="16"/>
                <w:lang w:eastAsia="uk-UA" w:bidi="uk-UA"/>
              </w:rPr>
              <w:t>До підписання закону Президентом України</w:t>
            </w:r>
          </w:p>
        </w:tc>
        <w:tc>
          <w:tcPr>
            <w:tcW w:w="949" w:type="dxa"/>
            <w:shd w:val="clear" w:color="auto" w:fill="auto"/>
          </w:tcPr>
          <w:p w14:paraId="62981915"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НАЗК</w:t>
            </w:r>
          </w:p>
        </w:tc>
        <w:tc>
          <w:tcPr>
            <w:tcW w:w="1347" w:type="dxa"/>
            <w:shd w:val="clear" w:color="auto" w:fill="auto"/>
          </w:tcPr>
          <w:p w14:paraId="00071D9D" w14:textId="69E44A7A"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shd w:val="clear" w:color="auto" w:fill="auto"/>
          </w:tcPr>
          <w:p w14:paraId="2C07C17D"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79" w:type="dxa"/>
            <w:shd w:val="clear" w:color="auto" w:fill="auto"/>
          </w:tcPr>
          <w:p w14:paraId="4096ADC1"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Закон підписано Президентом України</w:t>
            </w:r>
          </w:p>
        </w:tc>
        <w:tc>
          <w:tcPr>
            <w:tcW w:w="1082" w:type="dxa"/>
            <w:shd w:val="clear" w:color="auto" w:fill="auto"/>
          </w:tcPr>
          <w:p w14:paraId="6F94A851" w14:textId="57299C65" w:rsidR="00B01FCC" w:rsidRPr="001301D3" w:rsidRDefault="00B01FCC" w:rsidP="00B01FCC">
            <w:pPr>
              <w:jc w:val="both"/>
              <w:rPr>
                <w:rFonts w:ascii="Times New Roman" w:eastAsia="Times New Roman" w:hAnsi="Times New Roman" w:cs="Times New Roman"/>
                <w:sz w:val="16"/>
                <w:szCs w:val="16"/>
                <w:lang w:eastAsia="uk-UA" w:bidi="uk-UA"/>
              </w:rPr>
            </w:pPr>
            <w:r w:rsidRPr="001301D3">
              <w:rPr>
                <w:rFonts w:ascii="Times New Roman" w:eastAsia="Times New Roman" w:hAnsi="Times New Roman" w:cs="Times New Roman"/>
                <w:sz w:val="16"/>
                <w:szCs w:val="16"/>
                <w:lang w:eastAsia="uk-UA" w:bidi="uk-UA"/>
              </w:rPr>
              <w:t>1. Офіційні друковані видання.</w:t>
            </w:r>
          </w:p>
          <w:p w14:paraId="350A1826" w14:textId="7261A275"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 xml:space="preserve">2. Офіційний вебпортал </w:t>
            </w:r>
            <w:r w:rsidR="002131F3">
              <w:rPr>
                <w:rFonts w:ascii="Times New Roman" w:eastAsia="Times New Roman" w:hAnsi="Times New Roman" w:cs="Times New Roman"/>
                <w:color w:val="000000"/>
                <w:sz w:val="16"/>
                <w:szCs w:val="16"/>
                <w:lang w:eastAsia="uk-UA" w:bidi="uk-UA"/>
              </w:rPr>
              <w:t>ВРУ</w:t>
            </w:r>
            <w:r w:rsidR="002131F3" w:rsidRPr="00010E5B">
              <w:rPr>
                <w:rFonts w:ascii="Times New Roman" w:eastAsia="Times New Roman" w:hAnsi="Times New Roman" w:cs="Times New Roman"/>
                <w:color w:val="000000"/>
                <w:sz w:val="16"/>
                <w:szCs w:val="16"/>
                <w:lang w:eastAsia="uk-UA" w:bidi="uk-UA"/>
              </w:rPr>
              <w:t xml:space="preserve"> </w:t>
            </w:r>
            <w:r w:rsidRPr="001301D3">
              <w:rPr>
                <w:rFonts w:ascii="Times New Roman" w:eastAsia="Times New Roman" w:hAnsi="Times New Roman" w:cs="Times New Roman"/>
                <w:sz w:val="16"/>
                <w:szCs w:val="16"/>
                <w:lang w:eastAsia="uk-UA" w:bidi="uk-UA"/>
              </w:rPr>
              <w:t>(https://www.rada.gov.ua/)</w:t>
            </w:r>
          </w:p>
        </w:tc>
        <w:tc>
          <w:tcPr>
            <w:tcW w:w="917" w:type="dxa"/>
            <w:shd w:val="clear" w:color="auto" w:fill="auto"/>
          </w:tcPr>
          <w:p w14:paraId="5F4D32DC"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w:t>
            </w:r>
          </w:p>
        </w:tc>
      </w:tr>
      <w:tr w:rsidR="00E95B48" w:rsidRPr="001301D3" w14:paraId="29C14868" w14:textId="77777777" w:rsidTr="001A4F82">
        <w:trPr>
          <w:trHeight w:val="470"/>
        </w:trPr>
        <w:tc>
          <w:tcPr>
            <w:tcW w:w="14874" w:type="dxa"/>
            <w:gridSpan w:val="9"/>
            <w:tcBorders>
              <w:right w:val="single" w:sz="4" w:space="0" w:color="auto"/>
            </w:tcBorders>
            <w:shd w:val="clear" w:color="auto" w:fill="E2EFD9"/>
            <w:vAlign w:val="center"/>
          </w:tcPr>
          <w:p w14:paraId="67EDD2EA" w14:textId="192BDBE2" w:rsidR="00E95B48" w:rsidRPr="001301D3" w:rsidRDefault="00E95B48" w:rsidP="00E95B48">
            <w:pPr>
              <w:ind w:firstLine="595"/>
              <w:jc w:val="center"/>
              <w:rPr>
                <w:rFonts w:ascii="Times New Roman" w:eastAsia="Times New Roman" w:hAnsi="Times New Roman" w:cs="Times New Roman"/>
                <w:b/>
                <w:sz w:val="24"/>
                <w:szCs w:val="24"/>
              </w:rPr>
            </w:pPr>
            <w:r w:rsidRPr="001301D3">
              <w:rPr>
                <w:rFonts w:ascii="Times New Roman" w:eastAsia="Times New Roman" w:hAnsi="Times New Roman" w:cs="Times New Roman"/>
                <w:b/>
                <w:sz w:val="24"/>
                <w:szCs w:val="24"/>
              </w:rPr>
              <w:t xml:space="preserve">Очікуваний стратегічний результат </w:t>
            </w:r>
            <w:r w:rsidR="00AB515C">
              <w:rPr>
                <w:rFonts w:ascii="Times New Roman" w:eastAsia="Times New Roman" w:hAnsi="Times New Roman" w:cs="Times New Roman"/>
                <w:b/>
                <w:sz w:val="24"/>
                <w:szCs w:val="24"/>
              </w:rPr>
              <w:t>1</w:t>
            </w:r>
            <w:r w:rsidRPr="001301D3">
              <w:rPr>
                <w:rFonts w:ascii="Times New Roman" w:eastAsia="Times New Roman" w:hAnsi="Times New Roman" w:cs="Times New Roman"/>
                <w:b/>
                <w:sz w:val="24"/>
                <w:szCs w:val="24"/>
              </w:rPr>
              <w:t>.3.1.2.</w:t>
            </w:r>
          </w:p>
        </w:tc>
      </w:tr>
      <w:tr w:rsidR="00B01FCC" w:rsidRPr="001301D3" w14:paraId="58854394" w14:textId="77777777" w:rsidTr="001A4F82">
        <w:trPr>
          <w:trHeight w:val="473"/>
        </w:trPr>
        <w:tc>
          <w:tcPr>
            <w:tcW w:w="5723" w:type="dxa"/>
          </w:tcPr>
          <w:p w14:paraId="464DC5A8" w14:textId="3F1EC696" w:rsidR="00B01FCC" w:rsidRPr="001301D3" w:rsidRDefault="00B01FCC" w:rsidP="00B01FCC">
            <w:pPr>
              <w:ind w:firstLine="284"/>
              <w:jc w:val="both"/>
              <w:rPr>
                <w:rFonts w:ascii="Times New Roman" w:eastAsia="Times New Roman" w:hAnsi="Times New Roman" w:cs="Times New Roman"/>
                <w:sz w:val="20"/>
                <w:szCs w:val="20"/>
                <w:lang w:eastAsia="uk-UA" w:bidi="uk-UA"/>
              </w:rPr>
            </w:pPr>
            <w:r w:rsidRPr="001301D3">
              <w:rPr>
                <w:rFonts w:ascii="Times New Roman" w:eastAsia="Times New Roman" w:hAnsi="Times New Roman" w:cs="Times New Roman"/>
                <w:b/>
                <w:color w:val="000000"/>
                <w:sz w:val="20"/>
                <w:szCs w:val="20"/>
                <w:lang w:eastAsia="uk-UA" w:bidi="uk-UA"/>
              </w:rPr>
              <w:t>1.</w:t>
            </w:r>
            <w:r w:rsidRPr="001301D3">
              <w:rPr>
                <w:rFonts w:ascii="Times New Roman" w:eastAsia="Times New Roman" w:hAnsi="Times New Roman" w:cs="Times New Roman"/>
                <w:color w:val="000000"/>
                <w:sz w:val="20"/>
                <w:szCs w:val="20"/>
                <w:lang w:eastAsia="uk-UA" w:bidi="uk-UA"/>
              </w:rPr>
              <w:t xml:space="preserve"> Розроблення проекту </w:t>
            </w:r>
            <w:r w:rsidRPr="00010E5B">
              <w:rPr>
                <w:rFonts w:ascii="Times New Roman" w:eastAsia="Times New Roman" w:hAnsi="Times New Roman" w:cs="Times New Roman"/>
                <w:color w:val="000000"/>
                <w:sz w:val="20"/>
                <w:szCs w:val="20"/>
                <w:lang w:eastAsia="uk-UA" w:bidi="uk-UA"/>
              </w:rPr>
              <w:t>закону</w:t>
            </w:r>
            <w:r w:rsidRPr="001301D3">
              <w:rPr>
                <w:rFonts w:ascii="Times New Roman" w:eastAsia="Times New Roman" w:hAnsi="Times New Roman" w:cs="Times New Roman"/>
                <w:color w:val="000000"/>
                <w:sz w:val="20"/>
                <w:szCs w:val="20"/>
                <w:lang w:eastAsia="uk-UA" w:bidi="uk-UA"/>
              </w:rPr>
              <w:t>,</w:t>
            </w:r>
            <w:r w:rsidR="00E03E26">
              <w:rPr>
                <w:rFonts w:ascii="Times New Roman" w:eastAsia="Times New Roman" w:hAnsi="Times New Roman" w:cs="Times New Roman"/>
                <w:color w:val="000000"/>
                <w:sz w:val="20"/>
                <w:szCs w:val="20"/>
                <w:lang w:eastAsia="uk-UA" w:bidi="uk-UA"/>
              </w:rPr>
              <w:t xml:space="preserve"> яким</w:t>
            </w:r>
            <w:r w:rsidRPr="001301D3">
              <w:rPr>
                <w:rFonts w:ascii="Times New Roman" w:eastAsia="Times New Roman" w:hAnsi="Times New Roman" w:cs="Times New Roman"/>
                <w:sz w:val="20"/>
                <w:szCs w:val="20"/>
                <w:lang w:eastAsia="uk-UA" w:bidi="uk-UA"/>
              </w:rPr>
              <w:t>:</w:t>
            </w:r>
          </w:p>
          <w:p w14:paraId="30A4A4C2" w14:textId="1AB545B5" w:rsidR="00B01FCC" w:rsidRPr="001301D3" w:rsidRDefault="00B01FCC" w:rsidP="00B01FCC">
            <w:pPr>
              <w:ind w:firstLine="284"/>
              <w:jc w:val="both"/>
              <w:rPr>
                <w:rFonts w:ascii="Times New Roman" w:eastAsia="Times New Roman" w:hAnsi="Times New Roman" w:cs="Times New Roman"/>
                <w:color w:val="000000"/>
                <w:sz w:val="20"/>
                <w:szCs w:val="20"/>
                <w:lang w:eastAsia="uk-UA" w:bidi="uk-UA"/>
              </w:rPr>
            </w:pPr>
            <w:r w:rsidRPr="001301D3">
              <w:rPr>
                <w:rFonts w:ascii="Times New Roman" w:eastAsia="Times New Roman" w:hAnsi="Times New Roman" w:cs="Times New Roman"/>
                <w:color w:val="000000"/>
                <w:sz w:val="20"/>
                <w:szCs w:val="20"/>
                <w:lang w:eastAsia="uk-UA" w:bidi="uk-UA"/>
              </w:rPr>
              <w:t>встановлено вимоги щодо форми повідомлення про конфлікт інтересів;</w:t>
            </w:r>
          </w:p>
          <w:p w14:paraId="37518171" w14:textId="373FE2BB" w:rsidR="00B01FCC" w:rsidRPr="001301D3" w:rsidRDefault="00B01FCC" w:rsidP="00B01FCC">
            <w:pPr>
              <w:ind w:firstLine="284"/>
              <w:jc w:val="both"/>
              <w:rPr>
                <w:rFonts w:ascii="Times New Roman" w:eastAsia="Times New Roman" w:hAnsi="Times New Roman" w:cs="Times New Roman"/>
                <w:color w:val="000000"/>
                <w:sz w:val="20"/>
                <w:szCs w:val="20"/>
                <w:lang w:eastAsia="uk-UA" w:bidi="uk-UA"/>
              </w:rPr>
            </w:pPr>
            <w:r w:rsidRPr="001301D3">
              <w:rPr>
                <w:rFonts w:ascii="Times New Roman" w:eastAsia="Times New Roman" w:hAnsi="Times New Roman" w:cs="Times New Roman"/>
                <w:color w:val="000000"/>
                <w:sz w:val="20"/>
                <w:szCs w:val="20"/>
                <w:lang w:eastAsia="uk-UA" w:bidi="uk-UA"/>
              </w:rPr>
              <w:t xml:space="preserve">передбачено алгоритм дій безпосереднього керівника особи, в якої наявний конфлікт інтересів, у разі відсутності у нього повноважень для застосування того чи іншого способу </w:t>
            </w:r>
            <w:r w:rsidRPr="001301D3">
              <w:rPr>
                <w:rFonts w:ascii="Times New Roman" w:eastAsia="Times New Roman" w:hAnsi="Times New Roman" w:cs="Times New Roman"/>
                <w:color w:val="000000"/>
                <w:sz w:val="20"/>
                <w:szCs w:val="20"/>
                <w:lang w:eastAsia="uk-UA" w:bidi="uk-UA"/>
              </w:rPr>
              <w:lastRenderedPageBreak/>
              <w:t>зовнішнього врегулювання конфлікту інтересів (наприклад, переведення та звільнення);</w:t>
            </w:r>
          </w:p>
          <w:p w14:paraId="4CDF9328" w14:textId="28E9FFB2" w:rsidR="00B01FCC" w:rsidRPr="001301D3" w:rsidRDefault="00B01FCC" w:rsidP="00B01FCC">
            <w:pPr>
              <w:ind w:firstLine="284"/>
              <w:jc w:val="both"/>
              <w:rPr>
                <w:rFonts w:ascii="Times New Roman" w:eastAsia="Times New Roman" w:hAnsi="Times New Roman" w:cs="Times New Roman"/>
                <w:color w:val="000000"/>
                <w:sz w:val="20"/>
                <w:szCs w:val="20"/>
                <w:lang w:eastAsia="uk-UA" w:bidi="uk-UA"/>
              </w:rPr>
            </w:pPr>
            <w:r w:rsidRPr="001301D3">
              <w:rPr>
                <w:rFonts w:ascii="Times New Roman" w:eastAsia="Times New Roman" w:hAnsi="Times New Roman" w:cs="Times New Roman"/>
                <w:color w:val="000000"/>
                <w:sz w:val="20"/>
                <w:szCs w:val="20"/>
                <w:lang w:eastAsia="uk-UA" w:bidi="uk-UA"/>
              </w:rPr>
              <w:t>узгоджено між собою положення Закону України «Про запобігання корупції», зокрема, щодо особи, яку необхідно інформувати про конфлікт інтересів та особи, яка має врегульовувати конфлікт інтересів;</w:t>
            </w:r>
          </w:p>
          <w:p w14:paraId="381D4DD5" w14:textId="34030863" w:rsidR="00B01FCC" w:rsidRPr="001301D3" w:rsidRDefault="00B01FCC" w:rsidP="00B01FCC">
            <w:pPr>
              <w:ind w:firstLine="284"/>
              <w:jc w:val="both"/>
              <w:rPr>
                <w:rFonts w:ascii="Times New Roman" w:eastAsia="Times New Roman" w:hAnsi="Times New Roman" w:cs="Times New Roman"/>
                <w:color w:val="000000"/>
                <w:sz w:val="20"/>
                <w:szCs w:val="20"/>
                <w:lang w:eastAsia="uk-UA" w:bidi="uk-UA"/>
              </w:rPr>
            </w:pPr>
            <w:r w:rsidRPr="001301D3">
              <w:rPr>
                <w:rFonts w:ascii="Times New Roman" w:eastAsia="Times New Roman" w:hAnsi="Times New Roman" w:cs="Times New Roman"/>
                <w:color w:val="000000"/>
                <w:sz w:val="20"/>
                <w:szCs w:val="20"/>
                <w:lang w:eastAsia="uk-UA" w:bidi="uk-UA"/>
              </w:rPr>
              <w:t>удосконалено механізми врегулювання конфлікту інтересів для осіб, які не мають безпосереднього керівника, у тому числі займають виборні посади;</w:t>
            </w:r>
          </w:p>
          <w:p w14:paraId="428B465D" w14:textId="736584B2" w:rsidR="00B01FCC" w:rsidRPr="001301D3" w:rsidRDefault="00B01FCC" w:rsidP="00B01FCC">
            <w:pPr>
              <w:ind w:firstLine="284"/>
              <w:jc w:val="both"/>
              <w:rPr>
                <w:rFonts w:ascii="Times New Roman" w:eastAsia="Times New Roman" w:hAnsi="Times New Roman" w:cs="Times New Roman"/>
                <w:color w:val="000000"/>
                <w:sz w:val="20"/>
                <w:szCs w:val="20"/>
                <w:lang w:eastAsia="uk-UA" w:bidi="uk-UA"/>
              </w:rPr>
            </w:pPr>
            <w:r w:rsidRPr="001301D3">
              <w:rPr>
                <w:rFonts w:ascii="Times New Roman" w:eastAsia="Times New Roman" w:hAnsi="Times New Roman" w:cs="Times New Roman"/>
                <w:color w:val="000000"/>
                <w:sz w:val="20"/>
                <w:szCs w:val="20"/>
                <w:lang w:eastAsia="uk-UA" w:bidi="uk-UA"/>
              </w:rPr>
              <w:t>збільшено строк для прийняття рішення про врегулювання конфлікту інтересів.</w:t>
            </w:r>
          </w:p>
        </w:tc>
        <w:tc>
          <w:tcPr>
            <w:tcW w:w="1082" w:type="dxa"/>
          </w:tcPr>
          <w:p w14:paraId="3756A279" w14:textId="6AD17F66"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lastRenderedPageBreak/>
              <w:t>Лютий</w:t>
            </w:r>
            <w:r w:rsidRPr="001301D3">
              <w:rPr>
                <w:rFonts w:ascii="Times New Roman" w:eastAsia="Times New Roman" w:hAnsi="Times New Roman" w:cs="Times New Roman"/>
                <w:color w:val="000000"/>
                <w:sz w:val="16"/>
                <w:szCs w:val="16"/>
                <w:lang w:eastAsia="uk-UA" w:bidi="uk-UA"/>
              </w:rPr>
              <w:t xml:space="preserve"> 2023</w:t>
            </w:r>
            <w:r>
              <w:rPr>
                <w:rFonts w:ascii="Times New Roman" w:eastAsia="Times New Roman" w:hAnsi="Times New Roman" w:cs="Times New Roman"/>
                <w:color w:val="000000"/>
                <w:sz w:val="16"/>
                <w:szCs w:val="16"/>
                <w:lang w:eastAsia="uk-UA" w:bidi="uk-UA"/>
              </w:rPr>
              <w:t> </w:t>
            </w:r>
            <w:r w:rsidRPr="001301D3">
              <w:rPr>
                <w:rFonts w:ascii="Times New Roman" w:eastAsia="Times New Roman" w:hAnsi="Times New Roman" w:cs="Times New Roman"/>
                <w:color w:val="000000"/>
                <w:sz w:val="16"/>
                <w:szCs w:val="16"/>
                <w:lang w:eastAsia="uk-UA" w:bidi="uk-UA"/>
              </w:rPr>
              <w:t>р.</w:t>
            </w:r>
          </w:p>
        </w:tc>
        <w:tc>
          <w:tcPr>
            <w:tcW w:w="949" w:type="dxa"/>
          </w:tcPr>
          <w:p w14:paraId="552B4655" w14:textId="28D4B938"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Травень </w:t>
            </w:r>
            <w:r w:rsidRPr="001301D3">
              <w:rPr>
                <w:rFonts w:ascii="Times New Roman" w:eastAsia="Times New Roman" w:hAnsi="Times New Roman" w:cs="Times New Roman"/>
                <w:color w:val="000000"/>
                <w:sz w:val="16"/>
                <w:szCs w:val="16"/>
                <w:lang w:eastAsia="uk-UA" w:bidi="uk-UA"/>
              </w:rPr>
              <w:t>2023</w:t>
            </w:r>
            <w:r>
              <w:rPr>
                <w:rFonts w:ascii="Times New Roman" w:eastAsia="Times New Roman" w:hAnsi="Times New Roman" w:cs="Times New Roman"/>
                <w:color w:val="000000"/>
                <w:sz w:val="16"/>
                <w:szCs w:val="16"/>
                <w:lang w:eastAsia="uk-UA" w:bidi="uk-UA"/>
              </w:rPr>
              <w:t> </w:t>
            </w:r>
            <w:r w:rsidRPr="001301D3">
              <w:rPr>
                <w:rFonts w:ascii="Times New Roman" w:eastAsia="Times New Roman" w:hAnsi="Times New Roman" w:cs="Times New Roman"/>
                <w:color w:val="000000"/>
                <w:sz w:val="16"/>
                <w:szCs w:val="16"/>
                <w:lang w:eastAsia="uk-UA" w:bidi="uk-UA"/>
              </w:rPr>
              <w:t>р.</w:t>
            </w:r>
            <w:r>
              <w:rPr>
                <w:rFonts w:ascii="Times New Roman" w:eastAsia="Times New Roman" w:hAnsi="Times New Roman" w:cs="Times New Roman"/>
                <w:color w:val="000000"/>
                <w:sz w:val="16"/>
                <w:szCs w:val="16"/>
                <w:lang w:eastAsia="uk-UA" w:bidi="uk-UA"/>
              </w:rPr>
              <w:t xml:space="preserve"> </w:t>
            </w:r>
          </w:p>
        </w:tc>
        <w:tc>
          <w:tcPr>
            <w:tcW w:w="949" w:type="dxa"/>
          </w:tcPr>
          <w:p w14:paraId="78360F5B"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НАЗК</w:t>
            </w:r>
          </w:p>
        </w:tc>
        <w:tc>
          <w:tcPr>
            <w:tcW w:w="1347" w:type="dxa"/>
          </w:tcPr>
          <w:p w14:paraId="4CF80627" w14:textId="6055CE92"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6210D5D1"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79" w:type="dxa"/>
          </w:tcPr>
          <w:p w14:paraId="3AE78FFD"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082" w:type="dxa"/>
          </w:tcPr>
          <w:p w14:paraId="608BA750" w14:textId="77777777" w:rsidR="00B01FCC" w:rsidRPr="001301D3" w:rsidRDefault="00B01FCC" w:rsidP="00B01FCC">
            <w:pPr>
              <w:jc w:val="both"/>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1. НАЗК;</w:t>
            </w:r>
          </w:p>
          <w:p w14:paraId="689E9010" w14:textId="36A197CA"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 xml:space="preserve">2. Офіційний </w:t>
            </w:r>
            <w:r w:rsidR="00DC1248">
              <w:rPr>
                <w:rFonts w:ascii="Times New Roman" w:eastAsia="Times New Roman" w:hAnsi="Times New Roman" w:cs="Times New Roman"/>
                <w:color w:val="000000"/>
                <w:sz w:val="16"/>
                <w:szCs w:val="16"/>
                <w:lang w:eastAsia="uk-UA" w:bidi="uk-UA"/>
              </w:rPr>
              <w:t>веб</w:t>
            </w:r>
            <w:r w:rsidRPr="001301D3">
              <w:rPr>
                <w:rFonts w:ascii="Times New Roman" w:eastAsia="Times New Roman" w:hAnsi="Times New Roman" w:cs="Times New Roman"/>
                <w:color w:val="000000"/>
                <w:sz w:val="16"/>
                <w:szCs w:val="16"/>
                <w:lang w:eastAsia="uk-UA" w:bidi="uk-UA"/>
              </w:rPr>
              <w:t>сайт НАЗК (</w:t>
            </w:r>
            <w:hyperlink r:id="rId14" w:history="1">
              <w:r w:rsidRPr="001301D3">
                <w:rPr>
                  <w:rFonts w:ascii="Times New Roman" w:eastAsia="Times New Roman" w:hAnsi="Times New Roman" w:cs="Times New Roman"/>
                  <w:color w:val="0563C1"/>
                  <w:sz w:val="16"/>
                  <w:szCs w:val="16"/>
                  <w:u w:val="single"/>
                  <w:lang w:eastAsia="uk-UA" w:bidi="uk-UA"/>
                </w:rPr>
                <w:t>https://nazk.gov.ua/uk/</w:t>
              </w:r>
            </w:hyperlink>
          </w:p>
        </w:tc>
        <w:tc>
          <w:tcPr>
            <w:tcW w:w="917" w:type="dxa"/>
          </w:tcPr>
          <w:p w14:paraId="26099426"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Проект закону не розроблено</w:t>
            </w:r>
          </w:p>
        </w:tc>
      </w:tr>
      <w:tr w:rsidR="00B01FCC" w:rsidRPr="001301D3" w14:paraId="748288D7" w14:textId="77777777" w:rsidTr="001A4F82">
        <w:trPr>
          <w:trHeight w:val="473"/>
        </w:trPr>
        <w:tc>
          <w:tcPr>
            <w:tcW w:w="5723" w:type="dxa"/>
          </w:tcPr>
          <w:p w14:paraId="0B7E7370" w14:textId="7FFA5181" w:rsidR="00B01FCC" w:rsidRPr="001301D3" w:rsidRDefault="00B01FCC" w:rsidP="00B01FCC">
            <w:pPr>
              <w:ind w:firstLine="284"/>
              <w:jc w:val="both"/>
              <w:rPr>
                <w:rFonts w:ascii="Times New Roman" w:eastAsia="Times New Roman" w:hAnsi="Times New Roman" w:cs="Times New Roman"/>
                <w:color w:val="000000"/>
                <w:sz w:val="20"/>
                <w:szCs w:val="20"/>
                <w:lang w:eastAsia="uk-UA" w:bidi="uk-UA"/>
              </w:rPr>
            </w:pPr>
            <w:r w:rsidRPr="001301D3">
              <w:rPr>
                <w:rFonts w:ascii="Times New Roman" w:eastAsia="Times New Roman" w:hAnsi="Times New Roman" w:cs="Times New Roman"/>
                <w:b/>
                <w:color w:val="000000"/>
                <w:sz w:val="20"/>
                <w:szCs w:val="20"/>
                <w:lang w:eastAsia="uk-UA" w:bidi="uk-UA"/>
              </w:rPr>
              <w:t>2</w:t>
            </w:r>
            <w:r w:rsidRPr="001301D3">
              <w:rPr>
                <w:rFonts w:ascii="Times New Roman" w:eastAsia="Times New Roman" w:hAnsi="Times New Roman" w:cs="Times New Roman"/>
                <w:color w:val="000000"/>
                <w:sz w:val="20"/>
                <w:szCs w:val="20"/>
                <w:lang w:eastAsia="uk-UA" w:bidi="uk-UA"/>
              </w:rPr>
              <w:t xml:space="preserve">. Проведення громадського обговорення проекту закону, </w:t>
            </w:r>
            <w:r w:rsidRPr="00346874">
              <w:rPr>
                <w:rFonts w:ascii="Times New Roman" w:eastAsia="Times New Roman" w:hAnsi="Times New Roman" w:cs="Times New Roman"/>
                <w:color w:val="000000"/>
                <w:sz w:val="20"/>
                <w:szCs w:val="20"/>
                <w:lang w:eastAsia="uk-UA" w:bidi="uk-UA"/>
              </w:rPr>
              <w:t xml:space="preserve">зазначеного у </w:t>
            </w:r>
            <w:r>
              <w:rPr>
                <w:rFonts w:ascii="Times New Roman" w:eastAsia="Times New Roman" w:hAnsi="Times New Roman" w:cs="Times New Roman"/>
                <w:color w:val="000000"/>
                <w:sz w:val="20"/>
                <w:szCs w:val="20"/>
                <w:lang w:eastAsia="uk-UA" w:bidi="uk-UA"/>
              </w:rPr>
              <w:t>описі заходу 1 до очікуваного стратегічного результату 1.3.1.2.</w:t>
            </w:r>
            <w:r w:rsidRPr="001301D3">
              <w:rPr>
                <w:rFonts w:ascii="Times New Roman" w:eastAsia="Times New Roman" w:hAnsi="Times New Roman" w:cs="Times New Roman"/>
                <w:color w:val="000000"/>
                <w:sz w:val="20"/>
                <w:szCs w:val="20"/>
                <w:lang w:eastAsia="uk-UA" w:bidi="uk-UA"/>
              </w:rPr>
              <w:t>, та забезпечення його доопрацювання (у разі потреби).</w:t>
            </w:r>
          </w:p>
        </w:tc>
        <w:tc>
          <w:tcPr>
            <w:tcW w:w="1082" w:type="dxa"/>
          </w:tcPr>
          <w:p w14:paraId="0501412E" w14:textId="54104223"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 Червень </w:t>
            </w:r>
            <w:r w:rsidRPr="001301D3">
              <w:rPr>
                <w:rFonts w:ascii="Times New Roman" w:eastAsia="Times New Roman" w:hAnsi="Times New Roman" w:cs="Times New Roman"/>
                <w:color w:val="000000"/>
                <w:sz w:val="16"/>
                <w:szCs w:val="16"/>
                <w:lang w:eastAsia="uk-UA" w:bidi="uk-UA"/>
              </w:rPr>
              <w:t>2023</w:t>
            </w:r>
            <w:r>
              <w:rPr>
                <w:rFonts w:ascii="Times New Roman" w:eastAsia="Times New Roman" w:hAnsi="Times New Roman" w:cs="Times New Roman"/>
                <w:color w:val="000000"/>
                <w:sz w:val="16"/>
                <w:szCs w:val="16"/>
                <w:lang w:eastAsia="uk-UA" w:bidi="uk-UA"/>
              </w:rPr>
              <w:t> </w:t>
            </w:r>
            <w:r w:rsidRPr="001301D3">
              <w:rPr>
                <w:rFonts w:ascii="Times New Roman" w:eastAsia="Times New Roman" w:hAnsi="Times New Roman" w:cs="Times New Roman"/>
                <w:color w:val="000000"/>
                <w:sz w:val="16"/>
                <w:szCs w:val="16"/>
                <w:lang w:eastAsia="uk-UA" w:bidi="uk-UA"/>
              </w:rPr>
              <w:t>р.</w:t>
            </w:r>
          </w:p>
        </w:tc>
        <w:tc>
          <w:tcPr>
            <w:tcW w:w="949" w:type="dxa"/>
          </w:tcPr>
          <w:p w14:paraId="3619C8D3" w14:textId="503C2D4D"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Липень </w:t>
            </w:r>
            <w:r w:rsidRPr="001301D3">
              <w:rPr>
                <w:rFonts w:ascii="Times New Roman" w:eastAsia="Times New Roman" w:hAnsi="Times New Roman" w:cs="Times New Roman"/>
                <w:color w:val="000000"/>
                <w:sz w:val="16"/>
                <w:szCs w:val="16"/>
                <w:lang w:eastAsia="uk-UA" w:bidi="uk-UA"/>
              </w:rPr>
              <w:t>2023 р.</w:t>
            </w:r>
          </w:p>
        </w:tc>
        <w:tc>
          <w:tcPr>
            <w:tcW w:w="949" w:type="dxa"/>
          </w:tcPr>
          <w:p w14:paraId="163A067E"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НАЗК</w:t>
            </w:r>
          </w:p>
        </w:tc>
        <w:tc>
          <w:tcPr>
            <w:tcW w:w="1347" w:type="dxa"/>
          </w:tcPr>
          <w:p w14:paraId="4B17E052" w14:textId="66D7D62F"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6E058DBE"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79" w:type="dxa"/>
          </w:tcPr>
          <w:p w14:paraId="661B97B3"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082" w:type="dxa"/>
          </w:tcPr>
          <w:p w14:paraId="4B979A99" w14:textId="2359E4B0"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 xml:space="preserve">Офіційний </w:t>
            </w:r>
            <w:r w:rsidR="00DC1248">
              <w:rPr>
                <w:rFonts w:ascii="Times New Roman" w:eastAsia="Times New Roman" w:hAnsi="Times New Roman" w:cs="Times New Roman"/>
                <w:sz w:val="16"/>
                <w:szCs w:val="16"/>
                <w:lang w:eastAsia="uk-UA" w:bidi="uk-UA"/>
              </w:rPr>
              <w:t>веб</w:t>
            </w:r>
            <w:r w:rsidRPr="001301D3">
              <w:rPr>
                <w:rFonts w:ascii="Times New Roman" w:eastAsia="Times New Roman" w:hAnsi="Times New Roman" w:cs="Times New Roman"/>
                <w:sz w:val="16"/>
                <w:szCs w:val="16"/>
                <w:lang w:eastAsia="uk-UA" w:bidi="uk-UA"/>
              </w:rPr>
              <w:t>сайт НАЗК (</w:t>
            </w:r>
            <w:hyperlink r:id="rId15" w:history="1">
              <w:r w:rsidRPr="001301D3">
                <w:rPr>
                  <w:rFonts w:ascii="Times New Roman" w:eastAsia="Times New Roman" w:hAnsi="Times New Roman" w:cs="Times New Roman"/>
                  <w:color w:val="0563C1"/>
                  <w:sz w:val="16"/>
                  <w:szCs w:val="16"/>
                  <w:u w:val="single"/>
                  <w:lang w:eastAsia="uk-UA" w:bidi="uk-UA"/>
                </w:rPr>
                <w:t>https://nazk.gov.ua/uk/</w:t>
              </w:r>
            </w:hyperlink>
            <w:r w:rsidRPr="001301D3">
              <w:rPr>
                <w:rFonts w:ascii="Times New Roman" w:eastAsia="Times New Roman" w:hAnsi="Times New Roman" w:cs="Times New Roman"/>
                <w:sz w:val="16"/>
                <w:szCs w:val="16"/>
                <w:lang w:eastAsia="uk-UA" w:bidi="uk-UA"/>
              </w:rPr>
              <w:t>)</w:t>
            </w:r>
          </w:p>
        </w:tc>
        <w:tc>
          <w:tcPr>
            <w:tcW w:w="917" w:type="dxa"/>
          </w:tcPr>
          <w:p w14:paraId="1212C0FE"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w:t>
            </w:r>
          </w:p>
        </w:tc>
      </w:tr>
      <w:tr w:rsidR="00B01FCC" w:rsidRPr="001301D3" w14:paraId="207C051E" w14:textId="77777777" w:rsidTr="001A4F82">
        <w:trPr>
          <w:trHeight w:val="473"/>
        </w:trPr>
        <w:tc>
          <w:tcPr>
            <w:tcW w:w="5723" w:type="dxa"/>
          </w:tcPr>
          <w:p w14:paraId="4EC8A5A1" w14:textId="623A5992" w:rsidR="00B01FCC" w:rsidRPr="001301D3" w:rsidRDefault="00B01FCC" w:rsidP="00E03E26">
            <w:pPr>
              <w:ind w:firstLine="284"/>
              <w:jc w:val="both"/>
              <w:rPr>
                <w:rFonts w:ascii="Times New Roman" w:eastAsia="Times New Roman" w:hAnsi="Times New Roman" w:cs="Times New Roman"/>
                <w:color w:val="000000"/>
                <w:sz w:val="20"/>
                <w:szCs w:val="20"/>
                <w:lang w:eastAsia="uk-UA" w:bidi="uk-UA"/>
              </w:rPr>
            </w:pPr>
            <w:r w:rsidRPr="001301D3">
              <w:rPr>
                <w:rFonts w:ascii="Times New Roman" w:eastAsia="Times New Roman" w:hAnsi="Times New Roman" w:cs="Times New Roman"/>
                <w:b/>
                <w:color w:val="000000"/>
                <w:sz w:val="20"/>
                <w:szCs w:val="20"/>
                <w:lang w:eastAsia="uk-UA" w:bidi="uk-UA"/>
              </w:rPr>
              <w:t>3</w:t>
            </w:r>
            <w:r w:rsidRPr="001301D3">
              <w:rPr>
                <w:rFonts w:ascii="Times New Roman" w:eastAsia="Times New Roman" w:hAnsi="Times New Roman" w:cs="Times New Roman"/>
                <w:color w:val="000000"/>
                <w:sz w:val="20"/>
                <w:szCs w:val="20"/>
                <w:lang w:eastAsia="uk-UA" w:bidi="uk-UA"/>
              </w:rPr>
              <w:t xml:space="preserve">. Погодження проекту закону, </w:t>
            </w:r>
            <w:r w:rsidRPr="00346874">
              <w:rPr>
                <w:rFonts w:ascii="Times New Roman" w:eastAsia="Times New Roman" w:hAnsi="Times New Roman" w:cs="Times New Roman"/>
                <w:color w:val="000000"/>
                <w:sz w:val="20"/>
                <w:szCs w:val="20"/>
                <w:lang w:eastAsia="uk-UA" w:bidi="uk-UA"/>
              </w:rPr>
              <w:t xml:space="preserve">зазначеного у </w:t>
            </w:r>
            <w:r>
              <w:rPr>
                <w:rFonts w:ascii="Times New Roman" w:eastAsia="Times New Roman" w:hAnsi="Times New Roman" w:cs="Times New Roman"/>
                <w:color w:val="000000"/>
                <w:sz w:val="20"/>
                <w:szCs w:val="20"/>
                <w:lang w:eastAsia="uk-UA" w:bidi="uk-UA"/>
              </w:rPr>
              <w:t>описі заходу 1 до очікуваного стратегічного результату 1.3.1.2.</w:t>
            </w:r>
            <w:r w:rsidRPr="001301D3">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w:t>
            </w:r>
          </w:p>
        </w:tc>
        <w:tc>
          <w:tcPr>
            <w:tcW w:w="1082" w:type="dxa"/>
          </w:tcPr>
          <w:p w14:paraId="0B32DBE2" w14:textId="40A68D31"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 Серпень </w:t>
            </w:r>
            <w:r w:rsidRPr="001301D3">
              <w:rPr>
                <w:rFonts w:ascii="Times New Roman" w:eastAsia="Times New Roman" w:hAnsi="Times New Roman" w:cs="Times New Roman"/>
                <w:color w:val="000000"/>
                <w:sz w:val="16"/>
                <w:szCs w:val="16"/>
                <w:lang w:eastAsia="uk-UA" w:bidi="uk-UA"/>
              </w:rPr>
              <w:t>2023</w:t>
            </w:r>
            <w:r>
              <w:rPr>
                <w:rFonts w:ascii="Times New Roman" w:eastAsia="Times New Roman" w:hAnsi="Times New Roman" w:cs="Times New Roman"/>
                <w:color w:val="000000"/>
                <w:sz w:val="16"/>
                <w:szCs w:val="16"/>
                <w:lang w:eastAsia="uk-UA" w:bidi="uk-UA"/>
              </w:rPr>
              <w:t> </w:t>
            </w:r>
            <w:r w:rsidRPr="001301D3">
              <w:rPr>
                <w:rFonts w:ascii="Times New Roman" w:eastAsia="Times New Roman" w:hAnsi="Times New Roman" w:cs="Times New Roman"/>
                <w:color w:val="000000"/>
                <w:sz w:val="16"/>
                <w:szCs w:val="16"/>
                <w:lang w:eastAsia="uk-UA" w:bidi="uk-UA"/>
              </w:rPr>
              <w:t>р.</w:t>
            </w:r>
          </w:p>
        </w:tc>
        <w:tc>
          <w:tcPr>
            <w:tcW w:w="949" w:type="dxa"/>
          </w:tcPr>
          <w:p w14:paraId="21336ACB" w14:textId="0A4A03C1"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 Вересень </w:t>
            </w:r>
            <w:r w:rsidRPr="001301D3">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eastAsia="uk-UA" w:bidi="uk-UA"/>
              </w:rPr>
              <w:t>3</w:t>
            </w:r>
            <w:r w:rsidRPr="001301D3">
              <w:rPr>
                <w:rFonts w:ascii="Times New Roman" w:eastAsia="Times New Roman" w:hAnsi="Times New Roman" w:cs="Times New Roman"/>
                <w:color w:val="000000"/>
                <w:sz w:val="16"/>
                <w:szCs w:val="16"/>
                <w:lang w:eastAsia="uk-UA" w:bidi="uk-UA"/>
              </w:rPr>
              <w:t>р.</w:t>
            </w:r>
          </w:p>
        </w:tc>
        <w:tc>
          <w:tcPr>
            <w:tcW w:w="949" w:type="dxa"/>
          </w:tcPr>
          <w:p w14:paraId="4C94BB85"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НАЗК, заінтересовані органи</w:t>
            </w:r>
          </w:p>
        </w:tc>
        <w:tc>
          <w:tcPr>
            <w:tcW w:w="1347" w:type="dxa"/>
          </w:tcPr>
          <w:p w14:paraId="00EACBFD" w14:textId="21F9D767"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4AA06740"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79" w:type="dxa"/>
          </w:tcPr>
          <w:p w14:paraId="06A5E0E4" w14:textId="738B1EC9" w:rsidR="00B01FCC" w:rsidRPr="001301D3" w:rsidRDefault="00B01FCC" w:rsidP="00E03E26">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 xml:space="preserve">Законопроект схвалено </w:t>
            </w:r>
            <w:r w:rsidR="00E03E26">
              <w:rPr>
                <w:rFonts w:ascii="Times New Roman" w:eastAsia="Times New Roman" w:hAnsi="Times New Roman" w:cs="Times New Roman"/>
                <w:color w:val="000000"/>
                <w:sz w:val="16"/>
                <w:szCs w:val="16"/>
                <w:lang w:eastAsia="uk-UA" w:bidi="uk-UA"/>
              </w:rPr>
              <w:t>КМУ</w:t>
            </w:r>
            <w:r w:rsidR="00E03E26" w:rsidRPr="001301D3">
              <w:rPr>
                <w:rFonts w:ascii="Times New Roman" w:eastAsia="Times New Roman" w:hAnsi="Times New Roman" w:cs="Times New Roman"/>
                <w:color w:val="000000"/>
                <w:sz w:val="16"/>
                <w:szCs w:val="16"/>
                <w:lang w:eastAsia="uk-UA" w:bidi="uk-UA"/>
              </w:rPr>
              <w:t xml:space="preserve"> </w:t>
            </w:r>
            <w:r w:rsidRPr="001301D3">
              <w:rPr>
                <w:rFonts w:ascii="Times New Roman" w:eastAsia="Times New Roman" w:hAnsi="Times New Roman" w:cs="Times New Roman"/>
                <w:color w:val="000000"/>
                <w:sz w:val="16"/>
                <w:szCs w:val="16"/>
                <w:lang w:eastAsia="uk-UA" w:bidi="uk-UA"/>
              </w:rPr>
              <w:t xml:space="preserve">та зареєстровано в </w:t>
            </w:r>
            <w:r w:rsidR="004A24BC" w:rsidRPr="00010E5B">
              <w:rPr>
                <w:rFonts w:ascii="Times New Roman" w:eastAsia="Times New Roman" w:hAnsi="Times New Roman" w:cs="Times New Roman"/>
                <w:color w:val="000000"/>
                <w:sz w:val="16"/>
                <w:szCs w:val="16"/>
                <w:lang w:eastAsia="uk-UA" w:bidi="uk-UA"/>
              </w:rPr>
              <w:t xml:space="preserve"> </w:t>
            </w:r>
            <w:r w:rsidR="004A24BC">
              <w:rPr>
                <w:rFonts w:ascii="Times New Roman" w:eastAsia="Times New Roman" w:hAnsi="Times New Roman" w:cs="Times New Roman"/>
                <w:color w:val="000000"/>
                <w:sz w:val="16"/>
                <w:szCs w:val="16"/>
                <w:lang w:eastAsia="uk-UA" w:bidi="uk-UA"/>
              </w:rPr>
              <w:t>ВРУ</w:t>
            </w:r>
          </w:p>
        </w:tc>
        <w:tc>
          <w:tcPr>
            <w:tcW w:w="1082" w:type="dxa"/>
          </w:tcPr>
          <w:p w14:paraId="24B13337" w14:textId="77777777" w:rsidR="00B01FCC" w:rsidRPr="001301D3" w:rsidRDefault="00B01FCC" w:rsidP="00B01FCC">
            <w:pPr>
              <w:jc w:val="both"/>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1. СКМУ.</w:t>
            </w:r>
          </w:p>
          <w:p w14:paraId="3D069B26" w14:textId="3B2902AD"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 xml:space="preserve">2. Офіційний вебпортал </w:t>
            </w:r>
            <w:r w:rsidR="002131F3">
              <w:rPr>
                <w:rFonts w:ascii="Times New Roman" w:eastAsia="Times New Roman" w:hAnsi="Times New Roman" w:cs="Times New Roman"/>
                <w:color w:val="000000"/>
                <w:sz w:val="16"/>
                <w:szCs w:val="16"/>
                <w:lang w:eastAsia="uk-UA" w:bidi="uk-UA"/>
              </w:rPr>
              <w:t>ВРУ</w:t>
            </w:r>
            <w:r w:rsidR="002131F3" w:rsidRPr="00010E5B">
              <w:rPr>
                <w:rFonts w:ascii="Times New Roman" w:eastAsia="Times New Roman" w:hAnsi="Times New Roman" w:cs="Times New Roman"/>
                <w:color w:val="000000"/>
                <w:sz w:val="16"/>
                <w:szCs w:val="16"/>
                <w:lang w:eastAsia="uk-UA" w:bidi="uk-UA"/>
              </w:rPr>
              <w:t xml:space="preserve"> </w:t>
            </w:r>
            <w:r w:rsidRPr="001301D3">
              <w:rPr>
                <w:rFonts w:ascii="Times New Roman" w:eastAsia="Times New Roman" w:hAnsi="Times New Roman" w:cs="Times New Roman"/>
                <w:color w:val="000000"/>
                <w:sz w:val="16"/>
                <w:szCs w:val="16"/>
                <w:lang w:eastAsia="uk-UA" w:bidi="uk-UA"/>
              </w:rPr>
              <w:t>(https://www.rada.gov.ua/)</w:t>
            </w:r>
          </w:p>
        </w:tc>
        <w:tc>
          <w:tcPr>
            <w:tcW w:w="917" w:type="dxa"/>
          </w:tcPr>
          <w:p w14:paraId="417AD64C"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w:t>
            </w:r>
          </w:p>
        </w:tc>
      </w:tr>
      <w:tr w:rsidR="00B01FCC" w:rsidRPr="001301D3" w14:paraId="002603C4" w14:textId="77777777" w:rsidTr="001A4F82">
        <w:trPr>
          <w:trHeight w:val="473"/>
        </w:trPr>
        <w:tc>
          <w:tcPr>
            <w:tcW w:w="5723" w:type="dxa"/>
          </w:tcPr>
          <w:p w14:paraId="50DD0BC4" w14:textId="123CF9A4" w:rsidR="00B01FCC" w:rsidRPr="001301D3" w:rsidRDefault="00B01FCC" w:rsidP="00B01FCC">
            <w:pPr>
              <w:ind w:firstLine="284"/>
              <w:jc w:val="both"/>
              <w:rPr>
                <w:rFonts w:ascii="Times New Roman" w:eastAsia="Times New Roman" w:hAnsi="Times New Roman" w:cs="Times New Roman"/>
                <w:color w:val="000000"/>
                <w:sz w:val="20"/>
                <w:szCs w:val="20"/>
                <w:lang w:eastAsia="uk-UA" w:bidi="uk-UA"/>
              </w:rPr>
            </w:pPr>
            <w:r w:rsidRPr="001301D3">
              <w:rPr>
                <w:rFonts w:ascii="Times New Roman" w:eastAsia="Times New Roman" w:hAnsi="Times New Roman" w:cs="Times New Roman"/>
                <w:b/>
                <w:color w:val="000000"/>
                <w:sz w:val="20"/>
                <w:szCs w:val="20"/>
                <w:lang w:eastAsia="uk-UA" w:bidi="uk-UA"/>
              </w:rPr>
              <w:t>4</w:t>
            </w:r>
            <w:r w:rsidRPr="001301D3">
              <w:rPr>
                <w:rFonts w:ascii="Times New Roman" w:eastAsia="Times New Roman" w:hAnsi="Times New Roman" w:cs="Times New Roman"/>
                <w:color w:val="000000"/>
                <w:sz w:val="20"/>
                <w:szCs w:val="20"/>
                <w:lang w:eastAsia="uk-UA" w:bidi="uk-UA"/>
              </w:rPr>
              <w:t xml:space="preserve">. Супроводження розгляду проекту закону, </w:t>
            </w:r>
            <w:r w:rsidRPr="00B01FCC">
              <w:rPr>
                <w:rFonts w:ascii="Times New Roman" w:eastAsia="Times New Roman" w:hAnsi="Times New Roman" w:cs="Times New Roman"/>
                <w:color w:val="000000"/>
                <w:sz w:val="20"/>
                <w:szCs w:val="20"/>
                <w:lang w:eastAsia="uk-UA" w:bidi="uk-UA"/>
              </w:rPr>
              <w:t>зазначеного у описі заходу 1 до очікуваного стратегічного результату 1.3.1.</w:t>
            </w:r>
            <w:r>
              <w:rPr>
                <w:rFonts w:ascii="Times New Roman" w:eastAsia="Times New Roman" w:hAnsi="Times New Roman" w:cs="Times New Roman"/>
                <w:color w:val="000000"/>
                <w:sz w:val="20"/>
                <w:szCs w:val="20"/>
                <w:lang w:eastAsia="uk-UA" w:bidi="uk-UA"/>
              </w:rPr>
              <w:t>2</w:t>
            </w:r>
            <w:r w:rsidRPr="00B01FCC">
              <w:rPr>
                <w:rFonts w:ascii="Times New Roman" w:eastAsia="Times New Roman" w:hAnsi="Times New Roman" w:cs="Times New Roman"/>
                <w:color w:val="000000"/>
                <w:sz w:val="20"/>
                <w:szCs w:val="20"/>
                <w:lang w:eastAsia="uk-UA" w:bidi="uk-UA"/>
              </w:rPr>
              <w:t>.</w:t>
            </w:r>
            <w:r w:rsidRPr="001301D3">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082" w:type="dxa"/>
          </w:tcPr>
          <w:p w14:paraId="22486701" w14:textId="68769A6D"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lang w:eastAsia="uk-UA" w:bidi="uk-UA"/>
              </w:rPr>
              <w:t xml:space="preserve">Вересень </w:t>
            </w:r>
            <w:r w:rsidRPr="001301D3">
              <w:rPr>
                <w:rFonts w:ascii="Times New Roman" w:eastAsia="Times New Roman" w:hAnsi="Times New Roman" w:cs="Times New Roman"/>
                <w:sz w:val="16"/>
                <w:szCs w:val="16"/>
                <w:lang w:eastAsia="uk-UA" w:bidi="uk-UA"/>
              </w:rPr>
              <w:t xml:space="preserve"> 202</w:t>
            </w:r>
            <w:r>
              <w:rPr>
                <w:rFonts w:ascii="Times New Roman" w:eastAsia="Times New Roman" w:hAnsi="Times New Roman" w:cs="Times New Roman"/>
                <w:sz w:val="16"/>
                <w:szCs w:val="16"/>
                <w:lang w:eastAsia="uk-UA" w:bidi="uk-UA"/>
              </w:rPr>
              <w:t>3</w:t>
            </w:r>
            <w:r w:rsidRPr="001301D3">
              <w:rPr>
                <w:rFonts w:ascii="Times New Roman" w:eastAsia="Times New Roman" w:hAnsi="Times New Roman" w:cs="Times New Roman"/>
                <w:sz w:val="16"/>
                <w:szCs w:val="16"/>
                <w:lang w:eastAsia="uk-UA" w:bidi="uk-UA"/>
              </w:rPr>
              <w:t xml:space="preserve"> р.</w:t>
            </w:r>
          </w:p>
        </w:tc>
        <w:tc>
          <w:tcPr>
            <w:tcW w:w="949" w:type="dxa"/>
          </w:tcPr>
          <w:p w14:paraId="4EA4632F" w14:textId="290F3824"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sz w:val="16"/>
                <w:szCs w:val="16"/>
                <w:lang w:eastAsia="uk-UA" w:bidi="uk-UA"/>
              </w:rPr>
              <w:t>До підписання закону Президентом України</w:t>
            </w:r>
          </w:p>
        </w:tc>
        <w:tc>
          <w:tcPr>
            <w:tcW w:w="949" w:type="dxa"/>
          </w:tcPr>
          <w:p w14:paraId="137DE967"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НАЗК</w:t>
            </w:r>
          </w:p>
        </w:tc>
        <w:tc>
          <w:tcPr>
            <w:tcW w:w="1347" w:type="dxa"/>
          </w:tcPr>
          <w:p w14:paraId="606FDA66" w14:textId="1DDC9338"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3E1A6DEC"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79" w:type="dxa"/>
          </w:tcPr>
          <w:p w14:paraId="16F7BBAC"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Закон підписано Президентом України</w:t>
            </w:r>
          </w:p>
        </w:tc>
        <w:tc>
          <w:tcPr>
            <w:tcW w:w="1082" w:type="dxa"/>
          </w:tcPr>
          <w:p w14:paraId="38E76D28" w14:textId="58569174" w:rsidR="00B01FCC" w:rsidRPr="001301D3" w:rsidRDefault="00B01FCC" w:rsidP="00B01FCC">
            <w:pPr>
              <w:jc w:val="both"/>
              <w:rPr>
                <w:rFonts w:ascii="Times New Roman" w:eastAsia="Times New Roman" w:hAnsi="Times New Roman" w:cs="Times New Roman"/>
                <w:sz w:val="16"/>
                <w:szCs w:val="16"/>
                <w:lang w:eastAsia="uk-UA" w:bidi="uk-UA"/>
              </w:rPr>
            </w:pPr>
            <w:r w:rsidRPr="001301D3">
              <w:rPr>
                <w:rFonts w:ascii="Times New Roman" w:eastAsia="Times New Roman" w:hAnsi="Times New Roman" w:cs="Times New Roman"/>
                <w:sz w:val="16"/>
                <w:szCs w:val="16"/>
                <w:lang w:eastAsia="uk-UA" w:bidi="uk-UA"/>
              </w:rPr>
              <w:t>1. Офіційні друковані видання.</w:t>
            </w:r>
          </w:p>
          <w:p w14:paraId="21536FCD" w14:textId="19A4111B"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 xml:space="preserve">2. Офіційний вебпортал </w:t>
            </w:r>
            <w:r w:rsidR="002131F3">
              <w:rPr>
                <w:rFonts w:ascii="Times New Roman" w:eastAsia="Times New Roman" w:hAnsi="Times New Roman" w:cs="Times New Roman"/>
                <w:color w:val="000000"/>
                <w:sz w:val="16"/>
                <w:szCs w:val="16"/>
                <w:lang w:eastAsia="uk-UA" w:bidi="uk-UA"/>
              </w:rPr>
              <w:t>ВРУ</w:t>
            </w:r>
            <w:r w:rsidR="002131F3" w:rsidRPr="00010E5B">
              <w:rPr>
                <w:rFonts w:ascii="Times New Roman" w:eastAsia="Times New Roman" w:hAnsi="Times New Roman" w:cs="Times New Roman"/>
                <w:color w:val="000000"/>
                <w:sz w:val="16"/>
                <w:szCs w:val="16"/>
                <w:lang w:eastAsia="uk-UA" w:bidi="uk-UA"/>
              </w:rPr>
              <w:t xml:space="preserve"> </w:t>
            </w:r>
            <w:r w:rsidRPr="001301D3">
              <w:rPr>
                <w:rFonts w:ascii="Times New Roman" w:eastAsia="Times New Roman" w:hAnsi="Times New Roman" w:cs="Times New Roman"/>
                <w:sz w:val="16"/>
                <w:szCs w:val="16"/>
                <w:lang w:eastAsia="uk-UA" w:bidi="uk-UA"/>
              </w:rPr>
              <w:t>(https://www.rada.gov.ua/)</w:t>
            </w:r>
          </w:p>
        </w:tc>
        <w:tc>
          <w:tcPr>
            <w:tcW w:w="917" w:type="dxa"/>
          </w:tcPr>
          <w:p w14:paraId="18F4BDE7"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w:t>
            </w:r>
          </w:p>
        </w:tc>
      </w:tr>
      <w:tr w:rsidR="00E95B48" w:rsidRPr="001301D3" w14:paraId="203F6B83" w14:textId="77777777" w:rsidTr="001A4F82">
        <w:trPr>
          <w:trHeight w:val="470"/>
        </w:trPr>
        <w:tc>
          <w:tcPr>
            <w:tcW w:w="14874" w:type="dxa"/>
            <w:gridSpan w:val="9"/>
            <w:tcBorders>
              <w:right w:val="single" w:sz="4" w:space="0" w:color="auto"/>
            </w:tcBorders>
            <w:shd w:val="clear" w:color="auto" w:fill="E2EFD9"/>
            <w:vAlign w:val="center"/>
          </w:tcPr>
          <w:p w14:paraId="4D6B1632" w14:textId="3417215A" w:rsidR="00E95B48" w:rsidRPr="001301D3" w:rsidRDefault="00E95B48" w:rsidP="00E95B48">
            <w:pPr>
              <w:ind w:firstLine="595"/>
              <w:jc w:val="center"/>
              <w:rPr>
                <w:rFonts w:ascii="Times New Roman" w:eastAsia="Times New Roman" w:hAnsi="Times New Roman" w:cs="Times New Roman"/>
                <w:b/>
                <w:sz w:val="24"/>
                <w:szCs w:val="24"/>
              </w:rPr>
            </w:pPr>
            <w:r w:rsidRPr="001301D3">
              <w:rPr>
                <w:rFonts w:ascii="Times New Roman" w:eastAsia="Times New Roman" w:hAnsi="Times New Roman" w:cs="Times New Roman"/>
                <w:b/>
                <w:sz w:val="24"/>
                <w:szCs w:val="24"/>
              </w:rPr>
              <w:t xml:space="preserve">Очікуваний стратегічний результат </w:t>
            </w:r>
            <w:r w:rsidR="00AB515C">
              <w:rPr>
                <w:rFonts w:ascii="Times New Roman" w:eastAsia="Times New Roman" w:hAnsi="Times New Roman" w:cs="Times New Roman"/>
                <w:b/>
                <w:sz w:val="24"/>
                <w:szCs w:val="24"/>
              </w:rPr>
              <w:t>1</w:t>
            </w:r>
            <w:r w:rsidRPr="001301D3">
              <w:rPr>
                <w:rFonts w:ascii="Times New Roman" w:eastAsia="Times New Roman" w:hAnsi="Times New Roman" w:cs="Times New Roman"/>
                <w:b/>
                <w:sz w:val="24"/>
                <w:szCs w:val="24"/>
              </w:rPr>
              <w:t>.3.1.3.</w:t>
            </w:r>
          </w:p>
        </w:tc>
      </w:tr>
      <w:tr w:rsidR="00B01FCC" w:rsidRPr="001301D3" w14:paraId="0EFB5D0B" w14:textId="77777777" w:rsidTr="001A4F82">
        <w:trPr>
          <w:trHeight w:val="473"/>
        </w:trPr>
        <w:tc>
          <w:tcPr>
            <w:tcW w:w="5723" w:type="dxa"/>
          </w:tcPr>
          <w:p w14:paraId="47469108" w14:textId="7502402E" w:rsidR="00B01FCC" w:rsidRPr="001301D3" w:rsidRDefault="00B01FCC" w:rsidP="00B01FCC">
            <w:pPr>
              <w:ind w:firstLine="284"/>
              <w:jc w:val="both"/>
              <w:rPr>
                <w:rFonts w:ascii="Times New Roman" w:eastAsia="Times New Roman" w:hAnsi="Times New Roman" w:cs="Times New Roman"/>
                <w:sz w:val="20"/>
                <w:szCs w:val="20"/>
                <w:lang w:eastAsia="uk-UA" w:bidi="uk-UA"/>
              </w:rPr>
            </w:pPr>
            <w:r w:rsidRPr="001301D3">
              <w:rPr>
                <w:rFonts w:ascii="Times New Roman" w:eastAsia="Times New Roman" w:hAnsi="Times New Roman" w:cs="Times New Roman"/>
                <w:b/>
                <w:color w:val="000000"/>
                <w:sz w:val="20"/>
                <w:szCs w:val="20"/>
                <w:lang w:eastAsia="uk-UA" w:bidi="uk-UA"/>
              </w:rPr>
              <w:t>1.</w:t>
            </w:r>
            <w:r w:rsidRPr="001301D3">
              <w:rPr>
                <w:rFonts w:ascii="Times New Roman" w:eastAsia="Times New Roman" w:hAnsi="Times New Roman" w:cs="Times New Roman"/>
                <w:color w:val="000000"/>
                <w:sz w:val="20"/>
                <w:szCs w:val="20"/>
                <w:lang w:eastAsia="uk-UA" w:bidi="uk-UA"/>
              </w:rPr>
              <w:t xml:space="preserve"> Розроблення проекту </w:t>
            </w:r>
            <w:r w:rsidRPr="00010E5B">
              <w:rPr>
                <w:rFonts w:ascii="Times New Roman" w:eastAsia="Times New Roman" w:hAnsi="Times New Roman" w:cs="Times New Roman"/>
                <w:color w:val="000000"/>
                <w:sz w:val="20"/>
                <w:szCs w:val="20"/>
                <w:lang w:eastAsia="uk-UA" w:bidi="uk-UA"/>
              </w:rPr>
              <w:t>закону</w:t>
            </w:r>
            <w:r w:rsidRPr="001301D3">
              <w:rPr>
                <w:rFonts w:ascii="Times New Roman" w:eastAsia="Times New Roman" w:hAnsi="Times New Roman" w:cs="Times New Roman"/>
                <w:color w:val="000000"/>
                <w:sz w:val="20"/>
                <w:szCs w:val="20"/>
                <w:lang w:eastAsia="uk-UA" w:bidi="uk-UA"/>
              </w:rPr>
              <w:t xml:space="preserve">, </w:t>
            </w:r>
            <w:r w:rsidRPr="001301D3">
              <w:rPr>
                <w:rFonts w:ascii="Times New Roman" w:eastAsia="Times New Roman" w:hAnsi="Times New Roman" w:cs="Times New Roman"/>
                <w:sz w:val="20"/>
                <w:szCs w:val="20"/>
                <w:lang w:eastAsia="uk-UA" w:bidi="uk-UA"/>
              </w:rPr>
              <w:t>яким:</w:t>
            </w:r>
          </w:p>
          <w:p w14:paraId="7936C5F5" w14:textId="4630F8CC" w:rsidR="00B01FCC" w:rsidRPr="001301D3" w:rsidRDefault="00B01FCC" w:rsidP="00B01FCC">
            <w:pPr>
              <w:ind w:firstLine="284"/>
              <w:jc w:val="both"/>
              <w:rPr>
                <w:rFonts w:ascii="Times New Roman" w:eastAsia="Times New Roman" w:hAnsi="Times New Roman" w:cs="Times New Roman"/>
                <w:color w:val="000000"/>
                <w:sz w:val="20"/>
                <w:szCs w:val="20"/>
                <w:lang w:eastAsia="uk-UA" w:bidi="uk-UA"/>
              </w:rPr>
            </w:pPr>
            <w:r w:rsidRPr="001301D3">
              <w:rPr>
                <w:rFonts w:ascii="Times New Roman" w:eastAsia="Times New Roman" w:hAnsi="Times New Roman" w:cs="Times New Roman"/>
                <w:color w:val="000000"/>
                <w:sz w:val="20"/>
                <w:szCs w:val="20"/>
                <w:lang w:eastAsia="uk-UA" w:bidi="uk-UA"/>
              </w:rPr>
              <w:t xml:space="preserve">розширено перелік можливих способів самостійного врегулювання конфлікту інтересів; </w:t>
            </w:r>
          </w:p>
          <w:p w14:paraId="7044D317" w14:textId="5FC58898" w:rsidR="00B01FCC" w:rsidRPr="001301D3" w:rsidRDefault="00B01FCC" w:rsidP="00B01FCC">
            <w:pPr>
              <w:ind w:firstLine="284"/>
              <w:jc w:val="both"/>
              <w:rPr>
                <w:rFonts w:ascii="Times New Roman" w:eastAsia="Times New Roman" w:hAnsi="Times New Roman" w:cs="Times New Roman"/>
                <w:sz w:val="20"/>
                <w:szCs w:val="20"/>
                <w:lang w:eastAsia="uk-UA" w:bidi="uk-UA"/>
              </w:rPr>
            </w:pPr>
            <w:r w:rsidRPr="001301D3">
              <w:rPr>
                <w:rFonts w:ascii="Times New Roman" w:eastAsia="Times New Roman" w:hAnsi="Times New Roman" w:cs="Times New Roman"/>
                <w:color w:val="000000"/>
                <w:sz w:val="20"/>
                <w:szCs w:val="20"/>
                <w:lang w:eastAsia="uk-UA" w:bidi="uk-UA"/>
              </w:rPr>
              <w:t>узгоджено процедури зовнішнього та самостійного врегулювання конфлікту інтересів, зокрема, в частині строків повідомлення про конфлікт інтересів, його зовнішнього врегулювання та строків самостійного його врегулювання.</w:t>
            </w:r>
          </w:p>
        </w:tc>
        <w:tc>
          <w:tcPr>
            <w:tcW w:w="1082" w:type="dxa"/>
          </w:tcPr>
          <w:p w14:paraId="40CD57AB" w14:textId="2C3B503A"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Лютий</w:t>
            </w:r>
            <w:r w:rsidRPr="001301D3">
              <w:rPr>
                <w:rFonts w:ascii="Times New Roman" w:eastAsia="Times New Roman" w:hAnsi="Times New Roman" w:cs="Times New Roman"/>
                <w:color w:val="000000"/>
                <w:sz w:val="16"/>
                <w:szCs w:val="16"/>
                <w:lang w:eastAsia="uk-UA" w:bidi="uk-UA"/>
              </w:rPr>
              <w:t xml:space="preserve"> 2023</w:t>
            </w:r>
            <w:r>
              <w:rPr>
                <w:rFonts w:ascii="Times New Roman" w:eastAsia="Times New Roman" w:hAnsi="Times New Roman" w:cs="Times New Roman"/>
                <w:color w:val="000000"/>
                <w:sz w:val="16"/>
                <w:szCs w:val="16"/>
                <w:lang w:eastAsia="uk-UA" w:bidi="uk-UA"/>
              </w:rPr>
              <w:t> </w:t>
            </w:r>
            <w:r w:rsidRPr="001301D3">
              <w:rPr>
                <w:rFonts w:ascii="Times New Roman" w:eastAsia="Times New Roman" w:hAnsi="Times New Roman" w:cs="Times New Roman"/>
                <w:color w:val="000000"/>
                <w:sz w:val="16"/>
                <w:szCs w:val="16"/>
                <w:lang w:eastAsia="uk-UA" w:bidi="uk-UA"/>
              </w:rPr>
              <w:t>р.</w:t>
            </w:r>
          </w:p>
        </w:tc>
        <w:tc>
          <w:tcPr>
            <w:tcW w:w="949" w:type="dxa"/>
          </w:tcPr>
          <w:p w14:paraId="12288C72" w14:textId="4637BB0F"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Травень </w:t>
            </w:r>
            <w:r w:rsidRPr="001301D3">
              <w:rPr>
                <w:rFonts w:ascii="Times New Roman" w:eastAsia="Times New Roman" w:hAnsi="Times New Roman" w:cs="Times New Roman"/>
                <w:color w:val="000000"/>
                <w:sz w:val="16"/>
                <w:szCs w:val="16"/>
                <w:lang w:eastAsia="uk-UA" w:bidi="uk-UA"/>
              </w:rPr>
              <w:t>2023</w:t>
            </w:r>
            <w:r>
              <w:rPr>
                <w:rFonts w:ascii="Times New Roman" w:eastAsia="Times New Roman" w:hAnsi="Times New Roman" w:cs="Times New Roman"/>
                <w:color w:val="000000"/>
                <w:sz w:val="16"/>
                <w:szCs w:val="16"/>
                <w:lang w:eastAsia="uk-UA" w:bidi="uk-UA"/>
              </w:rPr>
              <w:t> </w:t>
            </w:r>
            <w:r w:rsidRPr="001301D3">
              <w:rPr>
                <w:rFonts w:ascii="Times New Roman" w:eastAsia="Times New Roman" w:hAnsi="Times New Roman" w:cs="Times New Roman"/>
                <w:color w:val="000000"/>
                <w:sz w:val="16"/>
                <w:szCs w:val="16"/>
                <w:lang w:eastAsia="uk-UA" w:bidi="uk-UA"/>
              </w:rPr>
              <w:t>р.</w:t>
            </w:r>
          </w:p>
        </w:tc>
        <w:tc>
          <w:tcPr>
            <w:tcW w:w="949" w:type="dxa"/>
          </w:tcPr>
          <w:p w14:paraId="38A0B872"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НАЗК</w:t>
            </w:r>
          </w:p>
        </w:tc>
        <w:tc>
          <w:tcPr>
            <w:tcW w:w="1347" w:type="dxa"/>
          </w:tcPr>
          <w:p w14:paraId="08D0CEC0" w14:textId="18E8719C"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4D984D5A"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79" w:type="dxa"/>
          </w:tcPr>
          <w:p w14:paraId="66DC58F9"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082" w:type="dxa"/>
          </w:tcPr>
          <w:p w14:paraId="2E4E3C26" w14:textId="77777777" w:rsidR="00B01FCC" w:rsidRPr="001301D3" w:rsidRDefault="00B01FCC" w:rsidP="00B01FCC">
            <w:pPr>
              <w:jc w:val="both"/>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1. НАЗК;</w:t>
            </w:r>
          </w:p>
          <w:p w14:paraId="0A6642AB" w14:textId="4D9A0DD4"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 xml:space="preserve">2. Офіційний </w:t>
            </w:r>
            <w:r w:rsidR="00DC1248">
              <w:rPr>
                <w:rFonts w:ascii="Times New Roman" w:eastAsia="Times New Roman" w:hAnsi="Times New Roman" w:cs="Times New Roman"/>
                <w:color w:val="000000"/>
                <w:sz w:val="16"/>
                <w:szCs w:val="16"/>
                <w:lang w:eastAsia="uk-UA" w:bidi="uk-UA"/>
              </w:rPr>
              <w:t>веб</w:t>
            </w:r>
            <w:r w:rsidRPr="001301D3">
              <w:rPr>
                <w:rFonts w:ascii="Times New Roman" w:eastAsia="Times New Roman" w:hAnsi="Times New Roman" w:cs="Times New Roman"/>
                <w:color w:val="000000"/>
                <w:sz w:val="16"/>
                <w:szCs w:val="16"/>
                <w:lang w:eastAsia="uk-UA" w:bidi="uk-UA"/>
              </w:rPr>
              <w:t>сайт НАЗК (</w:t>
            </w:r>
            <w:hyperlink r:id="rId16" w:history="1">
              <w:r w:rsidRPr="001301D3">
                <w:rPr>
                  <w:rFonts w:ascii="Times New Roman" w:eastAsia="Times New Roman" w:hAnsi="Times New Roman" w:cs="Times New Roman"/>
                  <w:color w:val="0563C1"/>
                  <w:sz w:val="16"/>
                  <w:szCs w:val="16"/>
                  <w:u w:val="single"/>
                  <w:lang w:eastAsia="uk-UA" w:bidi="uk-UA"/>
                </w:rPr>
                <w:t>https://nazk.gov.ua/uk/</w:t>
              </w:r>
            </w:hyperlink>
          </w:p>
        </w:tc>
        <w:tc>
          <w:tcPr>
            <w:tcW w:w="917" w:type="dxa"/>
          </w:tcPr>
          <w:p w14:paraId="10184AD4"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Проект закону не розроблено</w:t>
            </w:r>
          </w:p>
        </w:tc>
      </w:tr>
      <w:tr w:rsidR="00B01FCC" w:rsidRPr="001301D3" w14:paraId="74C0BE23" w14:textId="77777777" w:rsidTr="001A4F82">
        <w:trPr>
          <w:trHeight w:val="473"/>
        </w:trPr>
        <w:tc>
          <w:tcPr>
            <w:tcW w:w="5723" w:type="dxa"/>
          </w:tcPr>
          <w:p w14:paraId="5C2D210C" w14:textId="11C0A21E" w:rsidR="00B01FCC" w:rsidRPr="001301D3" w:rsidRDefault="00B01FCC" w:rsidP="00B01FCC">
            <w:pPr>
              <w:ind w:firstLine="284"/>
              <w:jc w:val="both"/>
              <w:rPr>
                <w:rFonts w:ascii="Times New Roman" w:eastAsia="Times New Roman" w:hAnsi="Times New Roman" w:cs="Times New Roman"/>
                <w:color w:val="000000"/>
                <w:sz w:val="20"/>
                <w:szCs w:val="20"/>
                <w:lang w:eastAsia="uk-UA" w:bidi="uk-UA"/>
              </w:rPr>
            </w:pPr>
            <w:r w:rsidRPr="001301D3">
              <w:rPr>
                <w:rFonts w:ascii="Times New Roman" w:eastAsia="Times New Roman" w:hAnsi="Times New Roman" w:cs="Times New Roman"/>
                <w:b/>
                <w:color w:val="000000"/>
                <w:sz w:val="20"/>
                <w:szCs w:val="20"/>
                <w:lang w:eastAsia="uk-UA" w:bidi="uk-UA"/>
              </w:rPr>
              <w:t>2</w:t>
            </w:r>
            <w:r w:rsidRPr="001301D3">
              <w:rPr>
                <w:rFonts w:ascii="Times New Roman" w:eastAsia="Times New Roman" w:hAnsi="Times New Roman" w:cs="Times New Roman"/>
                <w:color w:val="000000"/>
                <w:sz w:val="20"/>
                <w:szCs w:val="20"/>
                <w:lang w:eastAsia="uk-UA" w:bidi="uk-UA"/>
              </w:rPr>
              <w:t xml:space="preserve">. Проведення громадського обговорення проекту закону, </w:t>
            </w:r>
            <w:r w:rsidRPr="00B01FCC">
              <w:rPr>
                <w:rFonts w:ascii="Times New Roman" w:eastAsia="Times New Roman" w:hAnsi="Times New Roman" w:cs="Times New Roman"/>
                <w:color w:val="000000"/>
                <w:sz w:val="20"/>
                <w:szCs w:val="20"/>
                <w:lang w:eastAsia="uk-UA" w:bidi="uk-UA"/>
              </w:rPr>
              <w:t xml:space="preserve">зазначеного у описі заходу 1 до очікуваного стратегічного </w:t>
            </w:r>
            <w:r w:rsidRPr="00B01FCC">
              <w:rPr>
                <w:rFonts w:ascii="Times New Roman" w:eastAsia="Times New Roman" w:hAnsi="Times New Roman" w:cs="Times New Roman"/>
                <w:color w:val="000000"/>
                <w:sz w:val="20"/>
                <w:szCs w:val="20"/>
                <w:lang w:eastAsia="uk-UA" w:bidi="uk-UA"/>
              </w:rPr>
              <w:lastRenderedPageBreak/>
              <w:t>результату 1.3.1.</w:t>
            </w:r>
            <w:r>
              <w:rPr>
                <w:rFonts w:ascii="Times New Roman" w:eastAsia="Times New Roman" w:hAnsi="Times New Roman" w:cs="Times New Roman"/>
                <w:color w:val="000000"/>
                <w:sz w:val="20"/>
                <w:szCs w:val="20"/>
                <w:lang w:eastAsia="uk-UA" w:bidi="uk-UA"/>
              </w:rPr>
              <w:t>3</w:t>
            </w:r>
            <w:r w:rsidRPr="00B01FCC">
              <w:rPr>
                <w:rFonts w:ascii="Times New Roman" w:eastAsia="Times New Roman" w:hAnsi="Times New Roman" w:cs="Times New Roman"/>
                <w:color w:val="000000"/>
                <w:sz w:val="20"/>
                <w:szCs w:val="20"/>
                <w:lang w:eastAsia="uk-UA" w:bidi="uk-UA"/>
              </w:rPr>
              <w:t>.</w:t>
            </w:r>
            <w:r w:rsidRPr="001301D3">
              <w:rPr>
                <w:rFonts w:ascii="Times New Roman" w:eastAsia="Times New Roman" w:hAnsi="Times New Roman" w:cs="Times New Roman"/>
                <w:color w:val="000000"/>
                <w:sz w:val="20"/>
                <w:szCs w:val="20"/>
                <w:lang w:eastAsia="uk-UA" w:bidi="uk-UA"/>
              </w:rPr>
              <w:t>, та забезпечення його доопрацювання (у разі потреби).</w:t>
            </w:r>
          </w:p>
        </w:tc>
        <w:tc>
          <w:tcPr>
            <w:tcW w:w="1082" w:type="dxa"/>
          </w:tcPr>
          <w:p w14:paraId="6DC516F4" w14:textId="1E9F7C9E"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lastRenderedPageBreak/>
              <w:t xml:space="preserve"> Червень </w:t>
            </w:r>
            <w:r w:rsidRPr="001301D3">
              <w:rPr>
                <w:rFonts w:ascii="Times New Roman" w:eastAsia="Times New Roman" w:hAnsi="Times New Roman" w:cs="Times New Roman"/>
                <w:color w:val="000000"/>
                <w:sz w:val="16"/>
                <w:szCs w:val="16"/>
                <w:lang w:eastAsia="uk-UA" w:bidi="uk-UA"/>
              </w:rPr>
              <w:t>2023</w:t>
            </w:r>
            <w:r>
              <w:rPr>
                <w:rFonts w:ascii="Times New Roman" w:eastAsia="Times New Roman" w:hAnsi="Times New Roman" w:cs="Times New Roman"/>
                <w:color w:val="000000"/>
                <w:sz w:val="16"/>
                <w:szCs w:val="16"/>
                <w:lang w:eastAsia="uk-UA" w:bidi="uk-UA"/>
              </w:rPr>
              <w:t> </w:t>
            </w:r>
            <w:r w:rsidRPr="001301D3">
              <w:rPr>
                <w:rFonts w:ascii="Times New Roman" w:eastAsia="Times New Roman" w:hAnsi="Times New Roman" w:cs="Times New Roman"/>
                <w:color w:val="000000"/>
                <w:sz w:val="16"/>
                <w:szCs w:val="16"/>
                <w:lang w:eastAsia="uk-UA" w:bidi="uk-UA"/>
              </w:rPr>
              <w:t>р.</w:t>
            </w:r>
          </w:p>
        </w:tc>
        <w:tc>
          <w:tcPr>
            <w:tcW w:w="949" w:type="dxa"/>
          </w:tcPr>
          <w:p w14:paraId="6FBC268B" w14:textId="6424E1B2"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Липень </w:t>
            </w:r>
            <w:r w:rsidRPr="001301D3">
              <w:rPr>
                <w:rFonts w:ascii="Times New Roman" w:eastAsia="Times New Roman" w:hAnsi="Times New Roman" w:cs="Times New Roman"/>
                <w:color w:val="000000"/>
                <w:sz w:val="16"/>
                <w:szCs w:val="16"/>
                <w:lang w:eastAsia="uk-UA" w:bidi="uk-UA"/>
              </w:rPr>
              <w:t>2023 р.</w:t>
            </w:r>
          </w:p>
        </w:tc>
        <w:tc>
          <w:tcPr>
            <w:tcW w:w="949" w:type="dxa"/>
          </w:tcPr>
          <w:p w14:paraId="201FA3AD"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НАЗК</w:t>
            </w:r>
          </w:p>
        </w:tc>
        <w:tc>
          <w:tcPr>
            <w:tcW w:w="1347" w:type="dxa"/>
          </w:tcPr>
          <w:p w14:paraId="78D6DD04" w14:textId="04805D52"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65E9D2FE"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sz w:val="16"/>
                <w:szCs w:val="16"/>
                <w:lang w:eastAsia="uk-UA" w:bidi="uk-UA"/>
              </w:rPr>
              <w:t xml:space="preserve">У межах встановлених бюджетних </w:t>
            </w:r>
            <w:r w:rsidRPr="001301D3">
              <w:rPr>
                <w:rFonts w:ascii="Times New Roman" w:eastAsia="Times New Roman" w:hAnsi="Times New Roman" w:cs="Times New Roman"/>
                <w:sz w:val="16"/>
                <w:szCs w:val="16"/>
                <w:lang w:eastAsia="uk-UA" w:bidi="uk-UA"/>
              </w:rPr>
              <w:lastRenderedPageBreak/>
              <w:t>призначень на відповідний рік</w:t>
            </w:r>
          </w:p>
        </w:tc>
        <w:tc>
          <w:tcPr>
            <w:tcW w:w="1479" w:type="dxa"/>
          </w:tcPr>
          <w:p w14:paraId="565053E2"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lastRenderedPageBreak/>
              <w:t xml:space="preserve">Громадське обговорення проведено та </w:t>
            </w:r>
            <w:r w:rsidRPr="001301D3">
              <w:rPr>
                <w:rFonts w:ascii="Times New Roman" w:eastAsia="Times New Roman" w:hAnsi="Times New Roman" w:cs="Times New Roman"/>
                <w:sz w:val="16"/>
                <w:szCs w:val="16"/>
                <w:lang w:eastAsia="uk-UA" w:bidi="uk-UA"/>
              </w:rPr>
              <w:lastRenderedPageBreak/>
              <w:t>оприлюднено його результати</w:t>
            </w:r>
          </w:p>
        </w:tc>
        <w:tc>
          <w:tcPr>
            <w:tcW w:w="1082" w:type="dxa"/>
          </w:tcPr>
          <w:p w14:paraId="62AED75F" w14:textId="434AF5E5"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lastRenderedPageBreak/>
              <w:t xml:space="preserve">Офіційний </w:t>
            </w:r>
            <w:r w:rsidR="00DC1248">
              <w:rPr>
                <w:rFonts w:ascii="Times New Roman" w:eastAsia="Times New Roman" w:hAnsi="Times New Roman" w:cs="Times New Roman"/>
                <w:sz w:val="16"/>
                <w:szCs w:val="16"/>
                <w:lang w:eastAsia="uk-UA" w:bidi="uk-UA"/>
              </w:rPr>
              <w:t>веб</w:t>
            </w:r>
            <w:r w:rsidRPr="001301D3">
              <w:rPr>
                <w:rFonts w:ascii="Times New Roman" w:eastAsia="Times New Roman" w:hAnsi="Times New Roman" w:cs="Times New Roman"/>
                <w:sz w:val="16"/>
                <w:szCs w:val="16"/>
                <w:lang w:eastAsia="uk-UA" w:bidi="uk-UA"/>
              </w:rPr>
              <w:t xml:space="preserve">сайт НАЗК </w:t>
            </w:r>
            <w:r w:rsidRPr="001301D3">
              <w:rPr>
                <w:rFonts w:ascii="Times New Roman" w:eastAsia="Times New Roman" w:hAnsi="Times New Roman" w:cs="Times New Roman"/>
                <w:sz w:val="16"/>
                <w:szCs w:val="16"/>
                <w:lang w:eastAsia="uk-UA" w:bidi="uk-UA"/>
              </w:rPr>
              <w:lastRenderedPageBreak/>
              <w:t>(</w:t>
            </w:r>
            <w:hyperlink r:id="rId17" w:history="1">
              <w:r w:rsidRPr="001301D3">
                <w:rPr>
                  <w:rFonts w:ascii="Times New Roman" w:eastAsia="Times New Roman" w:hAnsi="Times New Roman" w:cs="Times New Roman"/>
                  <w:color w:val="0563C1"/>
                  <w:sz w:val="16"/>
                  <w:szCs w:val="16"/>
                  <w:u w:val="single"/>
                  <w:lang w:eastAsia="uk-UA" w:bidi="uk-UA"/>
                </w:rPr>
                <w:t>https://nazk.gov.ua/uk/</w:t>
              </w:r>
            </w:hyperlink>
            <w:r w:rsidRPr="001301D3">
              <w:rPr>
                <w:rFonts w:ascii="Times New Roman" w:eastAsia="Times New Roman" w:hAnsi="Times New Roman" w:cs="Times New Roman"/>
                <w:sz w:val="16"/>
                <w:szCs w:val="16"/>
                <w:lang w:eastAsia="uk-UA" w:bidi="uk-UA"/>
              </w:rPr>
              <w:t>)</w:t>
            </w:r>
          </w:p>
        </w:tc>
        <w:tc>
          <w:tcPr>
            <w:tcW w:w="917" w:type="dxa"/>
          </w:tcPr>
          <w:p w14:paraId="68894248"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lastRenderedPageBreak/>
              <w:t>-</w:t>
            </w:r>
          </w:p>
        </w:tc>
      </w:tr>
      <w:tr w:rsidR="00B01FCC" w:rsidRPr="001301D3" w14:paraId="1F85EFDC" w14:textId="77777777" w:rsidTr="001A4F82">
        <w:trPr>
          <w:trHeight w:val="473"/>
        </w:trPr>
        <w:tc>
          <w:tcPr>
            <w:tcW w:w="5723" w:type="dxa"/>
          </w:tcPr>
          <w:p w14:paraId="214B39D4" w14:textId="237FF5F7" w:rsidR="00B01FCC" w:rsidRPr="001301D3" w:rsidRDefault="00B01FCC" w:rsidP="00EC1C4F">
            <w:pPr>
              <w:ind w:firstLine="284"/>
              <w:jc w:val="both"/>
              <w:rPr>
                <w:rFonts w:ascii="Times New Roman" w:eastAsia="Times New Roman" w:hAnsi="Times New Roman" w:cs="Times New Roman"/>
                <w:color w:val="000000"/>
                <w:sz w:val="20"/>
                <w:szCs w:val="20"/>
                <w:lang w:eastAsia="uk-UA" w:bidi="uk-UA"/>
              </w:rPr>
            </w:pPr>
            <w:r w:rsidRPr="001301D3">
              <w:rPr>
                <w:rFonts w:ascii="Times New Roman" w:eastAsia="Times New Roman" w:hAnsi="Times New Roman" w:cs="Times New Roman"/>
                <w:b/>
                <w:color w:val="000000"/>
                <w:sz w:val="20"/>
                <w:szCs w:val="20"/>
                <w:lang w:eastAsia="uk-UA" w:bidi="uk-UA"/>
              </w:rPr>
              <w:t>3</w:t>
            </w:r>
            <w:r w:rsidRPr="001301D3">
              <w:rPr>
                <w:rFonts w:ascii="Times New Roman" w:eastAsia="Times New Roman" w:hAnsi="Times New Roman" w:cs="Times New Roman"/>
                <w:color w:val="000000"/>
                <w:sz w:val="20"/>
                <w:szCs w:val="20"/>
                <w:lang w:eastAsia="uk-UA" w:bidi="uk-UA"/>
              </w:rPr>
              <w:t xml:space="preserve">. Погодження проекту закону, </w:t>
            </w:r>
            <w:r w:rsidRPr="00346874">
              <w:rPr>
                <w:rFonts w:ascii="Times New Roman" w:eastAsia="Times New Roman" w:hAnsi="Times New Roman" w:cs="Times New Roman"/>
                <w:color w:val="000000"/>
                <w:sz w:val="20"/>
                <w:szCs w:val="20"/>
                <w:lang w:eastAsia="uk-UA" w:bidi="uk-UA"/>
              </w:rPr>
              <w:t xml:space="preserve">зазначеного у </w:t>
            </w:r>
            <w:r>
              <w:rPr>
                <w:rFonts w:ascii="Times New Roman" w:eastAsia="Times New Roman" w:hAnsi="Times New Roman" w:cs="Times New Roman"/>
                <w:color w:val="000000"/>
                <w:sz w:val="20"/>
                <w:szCs w:val="20"/>
                <w:lang w:eastAsia="uk-UA" w:bidi="uk-UA"/>
              </w:rPr>
              <w:t>описі заходу 1 до очікуваного стратегічного результату 1.3.1.3.</w:t>
            </w:r>
            <w:r w:rsidRPr="001301D3">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w:t>
            </w:r>
          </w:p>
        </w:tc>
        <w:tc>
          <w:tcPr>
            <w:tcW w:w="1082" w:type="dxa"/>
          </w:tcPr>
          <w:p w14:paraId="4D71D070" w14:textId="3D3379E2"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 Серпень </w:t>
            </w:r>
            <w:r w:rsidRPr="001301D3">
              <w:rPr>
                <w:rFonts w:ascii="Times New Roman" w:eastAsia="Times New Roman" w:hAnsi="Times New Roman" w:cs="Times New Roman"/>
                <w:color w:val="000000"/>
                <w:sz w:val="16"/>
                <w:szCs w:val="16"/>
                <w:lang w:eastAsia="uk-UA" w:bidi="uk-UA"/>
              </w:rPr>
              <w:t>2023</w:t>
            </w:r>
            <w:r>
              <w:rPr>
                <w:rFonts w:ascii="Times New Roman" w:eastAsia="Times New Roman" w:hAnsi="Times New Roman" w:cs="Times New Roman"/>
                <w:color w:val="000000"/>
                <w:sz w:val="16"/>
                <w:szCs w:val="16"/>
                <w:lang w:eastAsia="uk-UA" w:bidi="uk-UA"/>
              </w:rPr>
              <w:t> </w:t>
            </w:r>
            <w:r w:rsidRPr="001301D3">
              <w:rPr>
                <w:rFonts w:ascii="Times New Roman" w:eastAsia="Times New Roman" w:hAnsi="Times New Roman" w:cs="Times New Roman"/>
                <w:color w:val="000000"/>
                <w:sz w:val="16"/>
                <w:szCs w:val="16"/>
                <w:lang w:eastAsia="uk-UA" w:bidi="uk-UA"/>
              </w:rPr>
              <w:t>р.</w:t>
            </w:r>
          </w:p>
        </w:tc>
        <w:tc>
          <w:tcPr>
            <w:tcW w:w="949" w:type="dxa"/>
          </w:tcPr>
          <w:p w14:paraId="60B1ED25" w14:textId="03637C2A"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 Вересень </w:t>
            </w:r>
            <w:r w:rsidRPr="001301D3">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eastAsia="uk-UA" w:bidi="uk-UA"/>
              </w:rPr>
              <w:t>3</w:t>
            </w:r>
            <w:r w:rsidRPr="001301D3">
              <w:rPr>
                <w:rFonts w:ascii="Times New Roman" w:eastAsia="Times New Roman" w:hAnsi="Times New Roman" w:cs="Times New Roman"/>
                <w:color w:val="000000"/>
                <w:sz w:val="16"/>
                <w:szCs w:val="16"/>
                <w:lang w:eastAsia="uk-UA" w:bidi="uk-UA"/>
              </w:rPr>
              <w:t>р.</w:t>
            </w:r>
          </w:p>
        </w:tc>
        <w:tc>
          <w:tcPr>
            <w:tcW w:w="949" w:type="dxa"/>
          </w:tcPr>
          <w:p w14:paraId="24E37FC8"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НАЗК, заінтересовані органи</w:t>
            </w:r>
          </w:p>
        </w:tc>
        <w:tc>
          <w:tcPr>
            <w:tcW w:w="1347" w:type="dxa"/>
          </w:tcPr>
          <w:p w14:paraId="46A9DF3E" w14:textId="1150210C"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7DE62137"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79" w:type="dxa"/>
          </w:tcPr>
          <w:p w14:paraId="00953711" w14:textId="40AE32E3" w:rsidR="00B01FCC" w:rsidRPr="001301D3" w:rsidRDefault="00B01FCC" w:rsidP="00E03E26">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 xml:space="preserve">Законопроект схвалено </w:t>
            </w:r>
            <w:r w:rsidR="00E03E26">
              <w:rPr>
                <w:rFonts w:ascii="Times New Roman" w:eastAsia="Times New Roman" w:hAnsi="Times New Roman" w:cs="Times New Roman"/>
                <w:color w:val="000000"/>
                <w:sz w:val="16"/>
                <w:szCs w:val="16"/>
                <w:lang w:eastAsia="uk-UA" w:bidi="uk-UA"/>
              </w:rPr>
              <w:t>КМУ</w:t>
            </w:r>
            <w:r w:rsidR="00E03E26" w:rsidRPr="001301D3">
              <w:rPr>
                <w:rFonts w:ascii="Times New Roman" w:eastAsia="Times New Roman" w:hAnsi="Times New Roman" w:cs="Times New Roman"/>
                <w:color w:val="000000"/>
                <w:sz w:val="16"/>
                <w:szCs w:val="16"/>
                <w:lang w:eastAsia="uk-UA" w:bidi="uk-UA"/>
              </w:rPr>
              <w:t xml:space="preserve"> </w:t>
            </w:r>
            <w:r w:rsidRPr="001301D3">
              <w:rPr>
                <w:rFonts w:ascii="Times New Roman" w:eastAsia="Times New Roman" w:hAnsi="Times New Roman" w:cs="Times New Roman"/>
                <w:color w:val="000000"/>
                <w:sz w:val="16"/>
                <w:szCs w:val="16"/>
                <w:lang w:eastAsia="uk-UA" w:bidi="uk-UA"/>
              </w:rPr>
              <w:t xml:space="preserve">та зареєстровано в </w:t>
            </w:r>
            <w:r w:rsidR="002131F3">
              <w:rPr>
                <w:rFonts w:ascii="Times New Roman" w:eastAsia="Times New Roman" w:hAnsi="Times New Roman" w:cs="Times New Roman"/>
                <w:color w:val="000000"/>
                <w:sz w:val="16"/>
                <w:szCs w:val="16"/>
                <w:lang w:eastAsia="uk-UA" w:bidi="uk-UA"/>
              </w:rPr>
              <w:t>ВРУ</w:t>
            </w:r>
          </w:p>
        </w:tc>
        <w:tc>
          <w:tcPr>
            <w:tcW w:w="1082" w:type="dxa"/>
          </w:tcPr>
          <w:p w14:paraId="776E32DB" w14:textId="77777777" w:rsidR="00B01FCC" w:rsidRPr="001301D3" w:rsidRDefault="00B01FCC" w:rsidP="00B01FCC">
            <w:pPr>
              <w:jc w:val="both"/>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1. СКМУ.</w:t>
            </w:r>
          </w:p>
          <w:p w14:paraId="59A1F7CA" w14:textId="7F0BC53D"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 xml:space="preserve">2. Офіційний вебпортал </w:t>
            </w:r>
            <w:r w:rsidR="002131F3">
              <w:rPr>
                <w:rFonts w:ascii="Times New Roman" w:eastAsia="Times New Roman" w:hAnsi="Times New Roman" w:cs="Times New Roman"/>
                <w:color w:val="000000"/>
                <w:sz w:val="16"/>
                <w:szCs w:val="16"/>
                <w:lang w:eastAsia="uk-UA" w:bidi="uk-UA"/>
              </w:rPr>
              <w:t>ВРУ</w:t>
            </w:r>
            <w:r w:rsidR="002131F3" w:rsidRPr="00010E5B">
              <w:rPr>
                <w:rFonts w:ascii="Times New Roman" w:eastAsia="Times New Roman" w:hAnsi="Times New Roman" w:cs="Times New Roman"/>
                <w:color w:val="000000"/>
                <w:sz w:val="16"/>
                <w:szCs w:val="16"/>
                <w:lang w:eastAsia="uk-UA" w:bidi="uk-UA"/>
              </w:rPr>
              <w:t xml:space="preserve"> </w:t>
            </w:r>
            <w:r w:rsidRPr="001301D3">
              <w:rPr>
                <w:rFonts w:ascii="Times New Roman" w:eastAsia="Times New Roman" w:hAnsi="Times New Roman" w:cs="Times New Roman"/>
                <w:color w:val="000000"/>
                <w:sz w:val="16"/>
                <w:szCs w:val="16"/>
                <w:lang w:eastAsia="uk-UA" w:bidi="uk-UA"/>
              </w:rPr>
              <w:t>(https://www.rada.gov.ua/)</w:t>
            </w:r>
          </w:p>
        </w:tc>
        <w:tc>
          <w:tcPr>
            <w:tcW w:w="917" w:type="dxa"/>
          </w:tcPr>
          <w:p w14:paraId="35ABEBE8"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w:t>
            </w:r>
          </w:p>
        </w:tc>
      </w:tr>
      <w:tr w:rsidR="00B01FCC" w:rsidRPr="001301D3" w14:paraId="08A5C860" w14:textId="77777777" w:rsidTr="001A4F82">
        <w:trPr>
          <w:trHeight w:val="473"/>
        </w:trPr>
        <w:tc>
          <w:tcPr>
            <w:tcW w:w="5723" w:type="dxa"/>
          </w:tcPr>
          <w:p w14:paraId="704F96D2" w14:textId="7D97072D" w:rsidR="00B01FCC" w:rsidRPr="001301D3" w:rsidRDefault="00B01FCC" w:rsidP="00B01FCC">
            <w:pPr>
              <w:ind w:firstLine="284"/>
              <w:jc w:val="both"/>
              <w:rPr>
                <w:rFonts w:ascii="Times New Roman" w:eastAsia="Times New Roman" w:hAnsi="Times New Roman" w:cs="Times New Roman"/>
                <w:color w:val="000000"/>
                <w:sz w:val="20"/>
                <w:szCs w:val="20"/>
                <w:lang w:eastAsia="uk-UA" w:bidi="uk-UA"/>
              </w:rPr>
            </w:pPr>
            <w:r w:rsidRPr="001301D3">
              <w:rPr>
                <w:rFonts w:ascii="Times New Roman" w:eastAsia="Times New Roman" w:hAnsi="Times New Roman" w:cs="Times New Roman"/>
                <w:b/>
                <w:color w:val="000000"/>
                <w:sz w:val="20"/>
                <w:szCs w:val="20"/>
                <w:lang w:eastAsia="uk-UA" w:bidi="uk-UA"/>
              </w:rPr>
              <w:t>4</w:t>
            </w:r>
            <w:r w:rsidRPr="001301D3">
              <w:rPr>
                <w:rFonts w:ascii="Times New Roman" w:eastAsia="Times New Roman" w:hAnsi="Times New Roman" w:cs="Times New Roman"/>
                <w:color w:val="000000"/>
                <w:sz w:val="20"/>
                <w:szCs w:val="20"/>
                <w:lang w:eastAsia="uk-UA" w:bidi="uk-UA"/>
              </w:rPr>
              <w:t xml:space="preserve">. Супроводження розгляду проекту закону, </w:t>
            </w:r>
            <w:r w:rsidRPr="00346874">
              <w:rPr>
                <w:rFonts w:ascii="Times New Roman" w:eastAsia="Times New Roman" w:hAnsi="Times New Roman" w:cs="Times New Roman"/>
                <w:color w:val="000000"/>
                <w:sz w:val="20"/>
                <w:szCs w:val="20"/>
                <w:lang w:eastAsia="uk-UA" w:bidi="uk-UA"/>
              </w:rPr>
              <w:t xml:space="preserve">зазначеного у </w:t>
            </w:r>
            <w:r>
              <w:rPr>
                <w:rFonts w:ascii="Times New Roman" w:eastAsia="Times New Roman" w:hAnsi="Times New Roman" w:cs="Times New Roman"/>
                <w:color w:val="000000"/>
                <w:sz w:val="20"/>
                <w:szCs w:val="20"/>
                <w:lang w:eastAsia="uk-UA" w:bidi="uk-UA"/>
              </w:rPr>
              <w:t>описі заходу 1 до очікуваного стратегічного результату 1.3.1.3.</w:t>
            </w:r>
            <w:r w:rsidRPr="001301D3">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082" w:type="dxa"/>
          </w:tcPr>
          <w:p w14:paraId="6E54F150" w14:textId="61AB762F"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lang w:eastAsia="uk-UA" w:bidi="uk-UA"/>
              </w:rPr>
              <w:t xml:space="preserve">Вересень </w:t>
            </w:r>
            <w:r w:rsidRPr="001301D3">
              <w:rPr>
                <w:rFonts w:ascii="Times New Roman" w:eastAsia="Times New Roman" w:hAnsi="Times New Roman" w:cs="Times New Roman"/>
                <w:sz w:val="16"/>
                <w:szCs w:val="16"/>
                <w:lang w:eastAsia="uk-UA" w:bidi="uk-UA"/>
              </w:rPr>
              <w:t xml:space="preserve"> 202</w:t>
            </w:r>
            <w:r>
              <w:rPr>
                <w:rFonts w:ascii="Times New Roman" w:eastAsia="Times New Roman" w:hAnsi="Times New Roman" w:cs="Times New Roman"/>
                <w:sz w:val="16"/>
                <w:szCs w:val="16"/>
                <w:lang w:eastAsia="uk-UA" w:bidi="uk-UA"/>
              </w:rPr>
              <w:t>3</w:t>
            </w:r>
            <w:r w:rsidRPr="001301D3">
              <w:rPr>
                <w:rFonts w:ascii="Times New Roman" w:eastAsia="Times New Roman" w:hAnsi="Times New Roman" w:cs="Times New Roman"/>
                <w:sz w:val="16"/>
                <w:szCs w:val="16"/>
                <w:lang w:eastAsia="uk-UA" w:bidi="uk-UA"/>
              </w:rPr>
              <w:t xml:space="preserve"> р.</w:t>
            </w:r>
          </w:p>
        </w:tc>
        <w:tc>
          <w:tcPr>
            <w:tcW w:w="949" w:type="dxa"/>
          </w:tcPr>
          <w:p w14:paraId="4BBA85B2" w14:textId="72D9502F"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sz w:val="16"/>
                <w:szCs w:val="16"/>
                <w:lang w:eastAsia="uk-UA" w:bidi="uk-UA"/>
              </w:rPr>
              <w:t>До підписання закону Президентом України</w:t>
            </w:r>
          </w:p>
        </w:tc>
        <w:tc>
          <w:tcPr>
            <w:tcW w:w="949" w:type="dxa"/>
          </w:tcPr>
          <w:p w14:paraId="4DA7CC6A"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НАЗК</w:t>
            </w:r>
          </w:p>
        </w:tc>
        <w:tc>
          <w:tcPr>
            <w:tcW w:w="1347" w:type="dxa"/>
          </w:tcPr>
          <w:p w14:paraId="3959D4AD" w14:textId="6590E458"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4640C657"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79" w:type="dxa"/>
          </w:tcPr>
          <w:p w14:paraId="3E05DB1C"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Закон підписано Президентом України</w:t>
            </w:r>
          </w:p>
        </w:tc>
        <w:tc>
          <w:tcPr>
            <w:tcW w:w="1082" w:type="dxa"/>
          </w:tcPr>
          <w:p w14:paraId="01B3A368" w14:textId="019AC46D" w:rsidR="00B01FCC" w:rsidRPr="001301D3" w:rsidRDefault="00B01FCC" w:rsidP="00B01FCC">
            <w:pPr>
              <w:jc w:val="both"/>
              <w:rPr>
                <w:rFonts w:ascii="Times New Roman" w:eastAsia="Times New Roman" w:hAnsi="Times New Roman" w:cs="Times New Roman"/>
                <w:sz w:val="16"/>
                <w:szCs w:val="16"/>
                <w:lang w:eastAsia="uk-UA" w:bidi="uk-UA"/>
              </w:rPr>
            </w:pPr>
            <w:r w:rsidRPr="001301D3">
              <w:rPr>
                <w:rFonts w:ascii="Times New Roman" w:eastAsia="Times New Roman" w:hAnsi="Times New Roman" w:cs="Times New Roman"/>
                <w:sz w:val="16"/>
                <w:szCs w:val="16"/>
                <w:lang w:eastAsia="uk-UA" w:bidi="uk-UA"/>
              </w:rPr>
              <w:t>1. Офіційні друковані видання.</w:t>
            </w:r>
          </w:p>
          <w:p w14:paraId="6720099C" w14:textId="296E4877" w:rsidR="00B01FCC" w:rsidRDefault="00B01FCC" w:rsidP="00B01FCC">
            <w:pPr>
              <w:jc w:val="center"/>
              <w:rPr>
                <w:rFonts w:ascii="Times New Roman" w:eastAsia="Times New Roman" w:hAnsi="Times New Roman" w:cs="Times New Roman"/>
                <w:sz w:val="16"/>
                <w:szCs w:val="16"/>
                <w:lang w:eastAsia="uk-UA" w:bidi="uk-UA"/>
              </w:rPr>
            </w:pPr>
            <w:r w:rsidRPr="001301D3">
              <w:rPr>
                <w:rFonts w:ascii="Times New Roman" w:eastAsia="Times New Roman" w:hAnsi="Times New Roman" w:cs="Times New Roman"/>
                <w:sz w:val="16"/>
                <w:szCs w:val="16"/>
                <w:lang w:eastAsia="uk-UA" w:bidi="uk-UA"/>
              </w:rPr>
              <w:t xml:space="preserve">2. Офіційний вебпортал </w:t>
            </w:r>
            <w:r w:rsidR="002131F3">
              <w:rPr>
                <w:rFonts w:ascii="Times New Roman" w:eastAsia="Times New Roman" w:hAnsi="Times New Roman" w:cs="Times New Roman"/>
                <w:color w:val="000000"/>
                <w:sz w:val="16"/>
                <w:szCs w:val="16"/>
                <w:lang w:eastAsia="uk-UA" w:bidi="uk-UA"/>
              </w:rPr>
              <w:t>ВРУ</w:t>
            </w:r>
            <w:r w:rsidR="002131F3" w:rsidRPr="00010E5B">
              <w:rPr>
                <w:rFonts w:ascii="Times New Roman" w:eastAsia="Times New Roman" w:hAnsi="Times New Roman" w:cs="Times New Roman"/>
                <w:color w:val="000000"/>
                <w:sz w:val="16"/>
                <w:szCs w:val="16"/>
                <w:lang w:eastAsia="uk-UA" w:bidi="uk-UA"/>
              </w:rPr>
              <w:t xml:space="preserve"> </w:t>
            </w:r>
            <w:r w:rsidRPr="001301D3">
              <w:rPr>
                <w:rFonts w:ascii="Times New Roman" w:eastAsia="Times New Roman" w:hAnsi="Times New Roman" w:cs="Times New Roman"/>
                <w:sz w:val="16"/>
                <w:szCs w:val="16"/>
                <w:lang w:eastAsia="uk-UA" w:bidi="uk-UA"/>
              </w:rPr>
              <w:t>(</w:t>
            </w:r>
            <w:hyperlink r:id="rId18" w:history="1">
              <w:r w:rsidRPr="001C31B0">
                <w:rPr>
                  <w:rStyle w:val="a7"/>
                  <w:rFonts w:ascii="Times New Roman" w:eastAsia="Times New Roman" w:hAnsi="Times New Roman" w:cs="Times New Roman"/>
                  <w:sz w:val="16"/>
                  <w:szCs w:val="16"/>
                  <w:lang w:eastAsia="uk-UA" w:bidi="uk-UA"/>
                </w:rPr>
                <w:t>https://www.rada.gov.ua/</w:t>
              </w:r>
            </w:hyperlink>
            <w:r w:rsidRPr="001301D3">
              <w:rPr>
                <w:rFonts w:ascii="Times New Roman" w:eastAsia="Times New Roman" w:hAnsi="Times New Roman" w:cs="Times New Roman"/>
                <w:sz w:val="16"/>
                <w:szCs w:val="16"/>
                <w:lang w:eastAsia="uk-UA" w:bidi="uk-UA"/>
              </w:rPr>
              <w:t>)</w:t>
            </w:r>
          </w:p>
          <w:p w14:paraId="63908546" w14:textId="18ED6A9F" w:rsidR="00B01FCC" w:rsidRPr="001301D3" w:rsidRDefault="00B01FCC" w:rsidP="00B01FCC">
            <w:pPr>
              <w:jc w:val="center"/>
              <w:rPr>
                <w:rFonts w:ascii="Times New Roman" w:eastAsia="Times New Roman" w:hAnsi="Times New Roman" w:cs="Times New Roman"/>
                <w:b/>
                <w:sz w:val="20"/>
                <w:szCs w:val="20"/>
              </w:rPr>
            </w:pPr>
          </w:p>
        </w:tc>
        <w:tc>
          <w:tcPr>
            <w:tcW w:w="917" w:type="dxa"/>
          </w:tcPr>
          <w:p w14:paraId="3A55CCFD"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w:t>
            </w:r>
          </w:p>
        </w:tc>
      </w:tr>
      <w:tr w:rsidR="00E95B48" w:rsidRPr="001301D3" w14:paraId="60B0ECBC" w14:textId="77777777" w:rsidTr="001A4F82">
        <w:trPr>
          <w:trHeight w:val="470"/>
        </w:trPr>
        <w:tc>
          <w:tcPr>
            <w:tcW w:w="14874" w:type="dxa"/>
            <w:gridSpan w:val="9"/>
            <w:tcBorders>
              <w:right w:val="single" w:sz="4" w:space="0" w:color="auto"/>
            </w:tcBorders>
            <w:shd w:val="clear" w:color="auto" w:fill="E2EFD9"/>
            <w:vAlign w:val="center"/>
          </w:tcPr>
          <w:p w14:paraId="5B04C2C5" w14:textId="2EC0B70F" w:rsidR="00E95B48" w:rsidRPr="001301D3" w:rsidRDefault="00E95B48" w:rsidP="00E95B48">
            <w:pPr>
              <w:ind w:firstLine="595"/>
              <w:jc w:val="center"/>
              <w:rPr>
                <w:rFonts w:ascii="Times New Roman" w:eastAsia="Times New Roman" w:hAnsi="Times New Roman" w:cs="Times New Roman"/>
                <w:b/>
                <w:sz w:val="24"/>
                <w:szCs w:val="24"/>
              </w:rPr>
            </w:pPr>
            <w:r w:rsidRPr="001301D3">
              <w:rPr>
                <w:rFonts w:ascii="Times New Roman" w:eastAsia="Times New Roman" w:hAnsi="Times New Roman" w:cs="Times New Roman"/>
                <w:b/>
                <w:sz w:val="24"/>
                <w:szCs w:val="24"/>
              </w:rPr>
              <w:t xml:space="preserve">Очікуваний стратегічний результат </w:t>
            </w:r>
            <w:r w:rsidR="00AB515C">
              <w:rPr>
                <w:rFonts w:ascii="Times New Roman" w:eastAsia="Times New Roman" w:hAnsi="Times New Roman" w:cs="Times New Roman"/>
                <w:b/>
                <w:sz w:val="24"/>
                <w:szCs w:val="24"/>
              </w:rPr>
              <w:t>1</w:t>
            </w:r>
            <w:r w:rsidRPr="001301D3">
              <w:rPr>
                <w:rFonts w:ascii="Times New Roman" w:eastAsia="Times New Roman" w:hAnsi="Times New Roman" w:cs="Times New Roman"/>
                <w:b/>
                <w:sz w:val="24"/>
                <w:szCs w:val="24"/>
              </w:rPr>
              <w:t>.3.1.4.</w:t>
            </w:r>
          </w:p>
        </w:tc>
      </w:tr>
      <w:tr w:rsidR="00B01FCC" w:rsidRPr="001301D3" w14:paraId="77CE7E6D" w14:textId="77777777" w:rsidTr="001A4F82">
        <w:trPr>
          <w:trHeight w:val="473"/>
        </w:trPr>
        <w:tc>
          <w:tcPr>
            <w:tcW w:w="5723" w:type="dxa"/>
          </w:tcPr>
          <w:p w14:paraId="197A930B" w14:textId="507F2E83" w:rsidR="00B01FCC" w:rsidRPr="00EA7B13" w:rsidRDefault="00B01FCC" w:rsidP="005074C4">
            <w:pPr>
              <w:ind w:firstLine="284"/>
              <w:jc w:val="both"/>
              <w:rPr>
                <w:rFonts w:ascii="Times New Roman" w:eastAsia="Times New Roman" w:hAnsi="Times New Roman" w:cs="Times New Roman"/>
                <w:sz w:val="20"/>
                <w:szCs w:val="20"/>
                <w:lang w:eastAsia="uk-UA" w:bidi="uk-UA"/>
              </w:rPr>
            </w:pPr>
            <w:r w:rsidRPr="00EA7B13">
              <w:rPr>
                <w:rFonts w:ascii="Times New Roman" w:eastAsia="Times New Roman" w:hAnsi="Times New Roman" w:cs="Times New Roman"/>
                <w:b/>
                <w:color w:val="000000"/>
                <w:sz w:val="20"/>
                <w:szCs w:val="20"/>
                <w:lang w:eastAsia="uk-UA" w:bidi="uk-UA"/>
              </w:rPr>
              <w:t>1.</w:t>
            </w:r>
            <w:r w:rsidRPr="00EA7B13">
              <w:rPr>
                <w:rFonts w:ascii="Times New Roman" w:eastAsia="Times New Roman" w:hAnsi="Times New Roman" w:cs="Times New Roman"/>
                <w:color w:val="000000"/>
                <w:sz w:val="20"/>
                <w:szCs w:val="20"/>
                <w:lang w:eastAsia="uk-UA" w:bidi="uk-UA"/>
              </w:rPr>
              <w:t xml:space="preserve"> Розроблення проекту закону, </w:t>
            </w:r>
            <w:r w:rsidRPr="00EA7B13">
              <w:rPr>
                <w:rFonts w:ascii="Times New Roman" w:eastAsia="Times New Roman" w:hAnsi="Times New Roman" w:cs="Times New Roman"/>
                <w:sz w:val="20"/>
                <w:szCs w:val="20"/>
                <w:lang w:eastAsia="uk-UA" w:bidi="uk-UA"/>
              </w:rPr>
              <w:t xml:space="preserve">який встановлює </w:t>
            </w:r>
            <w:r w:rsidRPr="00EA7B13">
              <w:rPr>
                <w:rFonts w:ascii="Times New Roman" w:eastAsia="Times New Roman" w:hAnsi="Times New Roman" w:cs="Times New Roman"/>
                <w:color w:val="000000"/>
                <w:sz w:val="20"/>
                <w:szCs w:val="20"/>
                <w:lang w:eastAsia="uk-UA" w:bidi="uk-UA"/>
              </w:rPr>
              <w:t xml:space="preserve">заборони на прийняття рішень, вчинення дій чи укладення </w:t>
            </w:r>
            <w:r w:rsidR="005074C4">
              <w:rPr>
                <w:rFonts w:ascii="Times New Roman" w:eastAsia="Times New Roman" w:hAnsi="Times New Roman" w:cs="Times New Roman"/>
                <w:color w:val="000000"/>
                <w:sz w:val="20"/>
                <w:szCs w:val="20"/>
                <w:lang w:eastAsia="uk-UA" w:bidi="uk-UA"/>
              </w:rPr>
              <w:t>правочинів</w:t>
            </w:r>
            <w:r w:rsidRPr="00EA7B13">
              <w:rPr>
                <w:rFonts w:ascii="Times New Roman" w:eastAsia="Times New Roman" w:hAnsi="Times New Roman" w:cs="Times New Roman"/>
                <w:color w:val="000000"/>
                <w:sz w:val="20"/>
                <w:szCs w:val="20"/>
                <w:lang w:eastAsia="uk-UA" w:bidi="uk-UA"/>
              </w:rPr>
              <w:t xml:space="preserve"> як спосіб запобігання конфлікту інтересів, зокрема стосовно себе та близьких осіб, юридичних осіб, у яких посадова особа або близька їй особа є засновником, кінцевим бенефеціарним </w:t>
            </w:r>
            <w:r w:rsidR="005074C4">
              <w:rPr>
                <w:rFonts w:ascii="Times New Roman" w:eastAsia="Times New Roman" w:hAnsi="Times New Roman" w:cs="Times New Roman"/>
                <w:color w:val="000000"/>
                <w:sz w:val="20"/>
                <w:szCs w:val="20"/>
                <w:lang w:eastAsia="uk-UA" w:bidi="uk-UA"/>
              </w:rPr>
              <w:t>власником</w:t>
            </w:r>
            <w:r w:rsidR="005074C4" w:rsidRPr="00EA7B13">
              <w:rPr>
                <w:rFonts w:ascii="Times New Roman" w:eastAsia="Times New Roman" w:hAnsi="Times New Roman" w:cs="Times New Roman"/>
                <w:color w:val="000000"/>
                <w:sz w:val="20"/>
                <w:szCs w:val="20"/>
                <w:lang w:eastAsia="uk-UA" w:bidi="uk-UA"/>
              </w:rPr>
              <w:t xml:space="preserve"> </w:t>
            </w:r>
            <w:r w:rsidR="005074C4">
              <w:rPr>
                <w:rFonts w:ascii="Times New Roman" w:eastAsia="Times New Roman" w:hAnsi="Times New Roman" w:cs="Times New Roman"/>
                <w:color w:val="000000"/>
                <w:sz w:val="20"/>
                <w:szCs w:val="20"/>
                <w:lang w:eastAsia="uk-UA" w:bidi="uk-UA"/>
              </w:rPr>
              <w:t xml:space="preserve">(контролером) </w:t>
            </w:r>
            <w:r w:rsidRPr="00EA7B13">
              <w:rPr>
                <w:rFonts w:ascii="Times New Roman" w:eastAsia="Times New Roman" w:hAnsi="Times New Roman" w:cs="Times New Roman"/>
                <w:color w:val="000000"/>
                <w:sz w:val="20"/>
                <w:szCs w:val="20"/>
                <w:lang w:eastAsia="uk-UA" w:bidi="uk-UA"/>
              </w:rPr>
              <w:t>чи керівником таких юридичних осіб.</w:t>
            </w:r>
          </w:p>
        </w:tc>
        <w:tc>
          <w:tcPr>
            <w:tcW w:w="1082" w:type="dxa"/>
          </w:tcPr>
          <w:p w14:paraId="3DD10DCF" w14:textId="76EF918C"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Квітень </w:t>
            </w:r>
            <w:r w:rsidRPr="001301D3">
              <w:rPr>
                <w:rFonts w:ascii="Times New Roman" w:eastAsia="Times New Roman" w:hAnsi="Times New Roman" w:cs="Times New Roman"/>
                <w:color w:val="000000"/>
                <w:sz w:val="16"/>
                <w:szCs w:val="16"/>
                <w:lang w:eastAsia="uk-UA" w:bidi="uk-UA"/>
              </w:rPr>
              <w:t>2023</w:t>
            </w:r>
            <w:r>
              <w:rPr>
                <w:rFonts w:ascii="Times New Roman" w:eastAsia="Times New Roman" w:hAnsi="Times New Roman" w:cs="Times New Roman"/>
                <w:color w:val="000000"/>
                <w:sz w:val="16"/>
                <w:szCs w:val="16"/>
                <w:lang w:eastAsia="uk-UA" w:bidi="uk-UA"/>
              </w:rPr>
              <w:t> </w:t>
            </w:r>
            <w:r w:rsidRPr="001301D3">
              <w:rPr>
                <w:rFonts w:ascii="Times New Roman" w:eastAsia="Times New Roman" w:hAnsi="Times New Roman" w:cs="Times New Roman"/>
                <w:color w:val="000000"/>
                <w:sz w:val="16"/>
                <w:szCs w:val="16"/>
                <w:lang w:eastAsia="uk-UA" w:bidi="uk-UA"/>
              </w:rPr>
              <w:t>р.</w:t>
            </w:r>
          </w:p>
        </w:tc>
        <w:tc>
          <w:tcPr>
            <w:tcW w:w="949" w:type="dxa"/>
          </w:tcPr>
          <w:p w14:paraId="10B79F17" w14:textId="35C8D077"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Липень</w:t>
            </w:r>
            <w:r w:rsidRPr="001301D3">
              <w:rPr>
                <w:rFonts w:ascii="Times New Roman" w:eastAsia="Times New Roman" w:hAnsi="Times New Roman" w:cs="Times New Roman"/>
                <w:color w:val="000000"/>
                <w:sz w:val="16"/>
                <w:szCs w:val="16"/>
                <w:lang w:eastAsia="uk-UA" w:bidi="uk-UA"/>
              </w:rPr>
              <w:t xml:space="preserve"> 2023 р.</w:t>
            </w:r>
          </w:p>
        </w:tc>
        <w:tc>
          <w:tcPr>
            <w:tcW w:w="949" w:type="dxa"/>
          </w:tcPr>
          <w:p w14:paraId="6F5EFC16"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НАЗК</w:t>
            </w:r>
          </w:p>
        </w:tc>
        <w:tc>
          <w:tcPr>
            <w:tcW w:w="1347" w:type="dxa"/>
          </w:tcPr>
          <w:p w14:paraId="29F9C3D1" w14:textId="2797F8AF"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6DD9EB16"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79" w:type="dxa"/>
          </w:tcPr>
          <w:p w14:paraId="1FC16C07" w14:textId="77777777" w:rsidR="00B01FCC" w:rsidRDefault="00B01FCC" w:rsidP="00B01FCC">
            <w:pPr>
              <w:jc w:val="center"/>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p w14:paraId="5C1C93BE" w14:textId="5218E2CB" w:rsidR="00B01FCC" w:rsidRPr="001301D3" w:rsidRDefault="00B01FCC" w:rsidP="00B01FCC">
            <w:pPr>
              <w:jc w:val="center"/>
              <w:rPr>
                <w:rFonts w:ascii="Times New Roman" w:eastAsia="Times New Roman" w:hAnsi="Times New Roman" w:cs="Times New Roman"/>
                <w:b/>
                <w:sz w:val="20"/>
                <w:szCs w:val="20"/>
              </w:rPr>
            </w:pPr>
          </w:p>
        </w:tc>
        <w:tc>
          <w:tcPr>
            <w:tcW w:w="1082" w:type="dxa"/>
          </w:tcPr>
          <w:p w14:paraId="4F5CB777" w14:textId="77777777" w:rsidR="00B01FCC" w:rsidRPr="001301D3" w:rsidRDefault="00B01FCC" w:rsidP="00B01FCC">
            <w:pPr>
              <w:jc w:val="both"/>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1. НАЗК;</w:t>
            </w:r>
          </w:p>
          <w:p w14:paraId="32F72919" w14:textId="40F4AE8A"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 xml:space="preserve">2. Офіційний </w:t>
            </w:r>
            <w:r w:rsidR="00DC1248">
              <w:rPr>
                <w:rFonts w:ascii="Times New Roman" w:eastAsia="Times New Roman" w:hAnsi="Times New Roman" w:cs="Times New Roman"/>
                <w:color w:val="000000"/>
                <w:sz w:val="16"/>
                <w:szCs w:val="16"/>
                <w:lang w:eastAsia="uk-UA" w:bidi="uk-UA"/>
              </w:rPr>
              <w:t>веб</w:t>
            </w:r>
            <w:r w:rsidRPr="001301D3">
              <w:rPr>
                <w:rFonts w:ascii="Times New Roman" w:eastAsia="Times New Roman" w:hAnsi="Times New Roman" w:cs="Times New Roman"/>
                <w:color w:val="000000"/>
                <w:sz w:val="16"/>
                <w:szCs w:val="16"/>
                <w:lang w:eastAsia="uk-UA" w:bidi="uk-UA"/>
              </w:rPr>
              <w:t>сайт НАЗК (</w:t>
            </w:r>
            <w:hyperlink r:id="rId19" w:history="1">
              <w:r w:rsidRPr="001301D3">
                <w:rPr>
                  <w:rFonts w:ascii="Times New Roman" w:eastAsia="Times New Roman" w:hAnsi="Times New Roman" w:cs="Times New Roman"/>
                  <w:color w:val="0563C1"/>
                  <w:sz w:val="16"/>
                  <w:szCs w:val="16"/>
                  <w:u w:val="single"/>
                  <w:lang w:eastAsia="uk-UA" w:bidi="uk-UA"/>
                </w:rPr>
                <w:t>https://nazk.gov.ua/uk/</w:t>
              </w:r>
            </w:hyperlink>
          </w:p>
        </w:tc>
        <w:tc>
          <w:tcPr>
            <w:tcW w:w="917" w:type="dxa"/>
          </w:tcPr>
          <w:p w14:paraId="4EF067E4"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Проект закону не розроблено</w:t>
            </w:r>
          </w:p>
        </w:tc>
      </w:tr>
      <w:tr w:rsidR="00B01FCC" w:rsidRPr="001301D3" w14:paraId="0455F919" w14:textId="77777777" w:rsidTr="001A4F82">
        <w:trPr>
          <w:trHeight w:val="473"/>
        </w:trPr>
        <w:tc>
          <w:tcPr>
            <w:tcW w:w="5723" w:type="dxa"/>
          </w:tcPr>
          <w:p w14:paraId="47D50B51" w14:textId="11B5558B" w:rsidR="00B01FCC" w:rsidRPr="001301D3" w:rsidRDefault="00B01FCC" w:rsidP="00B01FCC">
            <w:pPr>
              <w:ind w:firstLine="284"/>
              <w:jc w:val="both"/>
              <w:rPr>
                <w:rFonts w:ascii="Times New Roman" w:eastAsia="Times New Roman" w:hAnsi="Times New Roman" w:cs="Times New Roman"/>
                <w:color w:val="000000"/>
                <w:sz w:val="20"/>
                <w:szCs w:val="20"/>
                <w:lang w:eastAsia="uk-UA" w:bidi="uk-UA"/>
              </w:rPr>
            </w:pPr>
            <w:r w:rsidRPr="001301D3">
              <w:rPr>
                <w:rFonts w:ascii="Times New Roman" w:eastAsia="Times New Roman" w:hAnsi="Times New Roman" w:cs="Times New Roman"/>
                <w:b/>
                <w:color w:val="000000"/>
                <w:sz w:val="20"/>
                <w:szCs w:val="20"/>
                <w:lang w:eastAsia="uk-UA" w:bidi="uk-UA"/>
              </w:rPr>
              <w:t>2</w:t>
            </w:r>
            <w:r w:rsidRPr="001301D3">
              <w:rPr>
                <w:rFonts w:ascii="Times New Roman" w:eastAsia="Times New Roman" w:hAnsi="Times New Roman" w:cs="Times New Roman"/>
                <w:color w:val="000000"/>
                <w:sz w:val="20"/>
                <w:szCs w:val="20"/>
                <w:lang w:eastAsia="uk-UA" w:bidi="uk-UA"/>
              </w:rPr>
              <w:t xml:space="preserve">. Проведення громадського обговорення проекту закону, </w:t>
            </w:r>
            <w:r w:rsidRPr="00346874">
              <w:rPr>
                <w:rFonts w:ascii="Times New Roman" w:eastAsia="Times New Roman" w:hAnsi="Times New Roman" w:cs="Times New Roman"/>
                <w:color w:val="000000"/>
                <w:sz w:val="20"/>
                <w:szCs w:val="20"/>
                <w:lang w:eastAsia="uk-UA" w:bidi="uk-UA"/>
              </w:rPr>
              <w:t xml:space="preserve">зазначеного у </w:t>
            </w:r>
            <w:r>
              <w:rPr>
                <w:rFonts w:ascii="Times New Roman" w:eastAsia="Times New Roman" w:hAnsi="Times New Roman" w:cs="Times New Roman"/>
                <w:color w:val="000000"/>
                <w:sz w:val="20"/>
                <w:szCs w:val="20"/>
                <w:lang w:eastAsia="uk-UA" w:bidi="uk-UA"/>
              </w:rPr>
              <w:t>описі заходу 1 до очікуваного стратегічного результату 1.3.1.4.</w:t>
            </w:r>
            <w:r w:rsidRPr="001301D3">
              <w:rPr>
                <w:rFonts w:ascii="Times New Roman" w:eastAsia="Times New Roman" w:hAnsi="Times New Roman" w:cs="Times New Roman"/>
                <w:color w:val="000000"/>
                <w:sz w:val="20"/>
                <w:szCs w:val="20"/>
                <w:lang w:eastAsia="uk-UA" w:bidi="uk-UA"/>
              </w:rPr>
              <w:t>, та забезпечення його доопрацювання (у разі потреби).</w:t>
            </w:r>
          </w:p>
        </w:tc>
        <w:tc>
          <w:tcPr>
            <w:tcW w:w="1082" w:type="dxa"/>
          </w:tcPr>
          <w:p w14:paraId="0C2099C2" w14:textId="5FAFACDB"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 Серпень </w:t>
            </w:r>
            <w:r w:rsidRPr="001301D3">
              <w:rPr>
                <w:rFonts w:ascii="Times New Roman" w:eastAsia="Times New Roman" w:hAnsi="Times New Roman" w:cs="Times New Roman"/>
                <w:color w:val="000000"/>
                <w:sz w:val="16"/>
                <w:szCs w:val="16"/>
                <w:lang w:eastAsia="uk-UA" w:bidi="uk-UA"/>
              </w:rPr>
              <w:t>2023</w:t>
            </w:r>
            <w:r>
              <w:rPr>
                <w:rFonts w:ascii="Times New Roman" w:eastAsia="Times New Roman" w:hAnsi="Times New Roman" w:cs="Times New Roman"/>
                <w:color w:val="000000"/>
                <w:sz w:val="16"/>
                <w:szCs w:val="16"/>
                <w:lang w:eastAsia="uk-UA" w:bidi="uk-UA"/>
              </w:rPr>
              <w:t> </w:t>
            </w:r>
            <w:r w:rsidRPr="001301D3">
              <w:rPr>
                <w:rFonts w:ascii="Times New Roman" w:eastAsia="Times New Roman" w:hAnsi="Times New Roman" w:cs="Times New Roman"/>
                <w:color w:val="000000"/>
                <w:sz w:val="16"/>
                <w:szCs w:val="16"/>
                <w:lang w:eastAsia="uk-UA" w:bidi="uk-UA"/>
              </w:rPr>
              <w:t>р.</w:t>
            </w:r>
          </w:p>
        </w:tc>
        <w:tc>
          <w:tcPr>
            <w:tcW w:w="949" w:type="dxa"/>
          </w:tcPr>
          <w:p w14:paraId="6CB2B715" w14:textId="5BDD834C"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Вересень</w:t>
            </w:r>
            <w:r w:rsidRPr="001301D3">
              <w:rPr>
                <w:rFonts w:ascii="Times New Roman" w:eastAsia="Times New Roman" w:hAnsi="Times New Roman" w:cs="Times New Roman"/>
                <w:color w:val="000000"/>
                <w:sz w:val="16"/>
                <w:szCs w:val="16"/>
                <w:lang w:eastAsia="uk-UA" w:bidi="uk-UA"/>
              </w:rPr>
              <w:t xml:space="preserve"> 2023</w:t>
            </w:r>
            <w:r>
              <w:rPr>
                <w:rFonts w:ascii="Times New Roman" w:eastAsia="Times New Roman" w:hAnsi="Times New Roman" w:cs="Times New Roman"/>
                <w:color w:val="000000"/>
                <w:sz w:val="16"/>
                <w:szCs w:val="16"/>
                <w:lang w:eastAsia="uk-UA" w:bidi="uk-UA"/>
              </w:rPr>
              <w:t> </w:t>
            </w:r>
            <w:r w:rsidRPr="001301D3">
              <w:rPr>
                <w:rFonts w:ascii="Times New Roman" w:eastAsia="Times New Roman" w:hAnsi="Times New Roman" w:cs="Times New Roman"/>
                <w:color w:val="000000"/>
                <w:sz w:val="16"/>
                <w:szCs w:val="16"/>
                <w:lang w:eastAsia="uk-UA" w:bidi="uk-UA"/>
              </w:rPr>
              <w:t>р.</w:t>
            </w:r>
          </w:p>
        </w:tc>
        <w:tc>
          <w:tcPr>
            <w:tcW w:w="949" w:type="dxa"/>
          </w:tcPr>
          <w:p w14:paraId="1F2695BF"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НАЗК</w:t>
            </w:r>
          </w:p>
        </w:tc>
        <w:tc>
          <w:tcPr>
            <w:tcW w:w="1347" w:type="dxa"/>
          </w:tcPr>
          <w:p w14:paraId="264B7045" w14:textId="259BB39F"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371EBD2A"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79" w:type="dxa"/>
          </w:tcPr>
          <w:p w14:paraId="48CD017F" w14:textId="77777777" w:rsidR="00B01FCC" w:rsidRDefault="00B01FCC" w:rsidP="00B01FCC">
            <w:pPr>
              <w:jc w:val="center"/>
              <w:rPr>
                <w:rFonts w:ascii="Times New Roman" w:eastAsia="Times New Roman" w:hAnsi="Times New Roman" w:cs="Times New Roman"/>
                <w:sz w:val="16"/>
                <w:szCs w:val="16"/>
                <w:lang w:eastAsia="uk-UA" w:bidi="uk-UA"/>
              </w:rPr>
            </w:pPr>
            <w:r w:rsidRPr="001301D3">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p w14:paraId="314BD3A5" w14:textId="5A59F9B2" w:rsidR="00B01FCC" w:rsidRPr="001301D3" w:rsidRDefault="00B01FCC" w:rsidP="00B01FCC">
            <w:pPr>
              <w:jc w:val="center"/>
              <w:rPr>
                <w:rFonts w:ascii="Times New Roman" w:eastAsia="Times New Roman" w:hAnsi="Times New Roman" w:cs="Times New Roman"/>
                <w:b/>
                <w:sz w:val="20"/>
                <w:szCs w:val="20"/>
              </w:rPr>
            </w:pPr>
          </w:p>
        </w:tc>
        <w:tc>
          <w:tcPr>
            <w:tcW w:w="1082" w:type="dxa"/>
          </w:tcPr>
          <w:p w14:paraId="45031D2F" w14:textId="5C12CA44"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 xml:space="preserve">Офіційний </w:t>
            </w:r>
            <w:r w:rsidR="00DC1248">
              <w:rPr>
                <w:rFonts w:ascii="Times New Roman" w:eastAsia="Times New Roman" w:hAnsi="Times New Roman" w:cs="Times New Roman"/>
                <w:sz w:val="16"/>
                <w:szCs w:val="16"/>
                <w:lang w:eastAsia="uk-UA" w:bidi="uk-UA"/>
              </w:rPr>
              <w:t>веб</w:t>
            </w:r>
            <w:r w:rsidRPr="001301D3">
              <w:rPr>
                <w:rFonts w:ascii="Times New Roman" w:eastAsia="Times New Roman" w:hAnsi="Times New Roman" w:cs="Times New Roman"/>
                <w:sz w:val="16"/>
                <w:szCs w:val="16"/>
                <w:lang w:eastAsia="uk-UA" w:bidi="uk-UA"/>
              </w:rPr>
              <w:t>сайт НАЗК (</w:t>
            </w:r>
            <w:hyperlink r:id="rId20" w:history="1">
              <w:r w:rsidRPr="001301D3">
                <w:rPr>
                  <w:rFonts w:ascii="Times New Roman" w:eastAsia="Times New Roman" w:hAnsi="Times New Roman" w:cs="Times New Roman"/>
                  <w:color w:val="0563C1"/>
                  <w:sz w:val="16"/>
                  <w:szCs w:val="16"/>
                  <w:u w:val="single"/>
                  <w:lang w:eastAsia="uk-UA" w:bidi="uk-UA"/>
                </w:rPr>
                <w:t>https://nazk.gov.ua/uk/</w:t>
              </w:r>
            </w:hyperlink>
            <w:r w:rsidRPr="001301D3">
              <w:rPr>
                <w:rFonts w:ascii="Times New Roman" w:eastAsia="Times New Roman" w:hAnsi="Times New Roman" w:cs="Times New Roman"/>
                <w:sz w:val="16"/>
                <w:szCs w:val="16"/>
                <w:lang w:eastAsia="uk-UA" w:bidi="uk-UA"/>
              </w:rPr>
              <w:t>)</w:t>
            </w:r>
          </w:p>
        </w:tc>
        <w:tc>
          <w:tcPr>
            <w:tcW w:w="917" w:type="dxa"/>
          </w:tcPr>
          <w:p w14:paraId="23836F6A"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w:t>
            </w:r>
          </w:p>
        </w:tc>
      </w:tr>
      <w:tr w:rsidR="00B01FCC" w:rsidRPr="001301D3" w14:paraId="49952FC4" w14:textId="77777777" w:rsidTr="001A4F82">
        <w:trPr>
          <w:trHeight w:val="473"/>
        </w:trPr>
        <w:tc>
          <w:tcPr>
            <w:tcW w:w="5723" w:type="dxa"/>
          </w:tcPr>
          <w:p w14:paraId="7141E169" w14:textId="118E56A9" w:rsidR="00B01FCC" w:rsidRPr="001301D3" w:rsidRDefault="00B01FCC" w:rsidP="00EC1C4F">
            <w:pPr>
              <w:ind w:firstLine="284"/>
              <w:jc w:val="both"/>
              <w:rPr>
                <w:rFonts w:ascii="Times New Roman" w:eastAsia="Times New Roman" w:hAnsi="Times New Roman" w:cs="Times New Roman"/>
                <w:color w:val="000000"/>
                <w:sz w:val="20"/>
                <w:szCs w:val="20"/>
                <w:lang w:eastAsia="uk-UA" w:bidi="uk-UA"/>
              </w:rPr>
            </w:pPr>
            <w:r w:rsidRPr="001301D3">
              <w:rPr>
                <w:rFonts w:ascii="Times New Roman" w:eastAsia="Times New Roman" w:hAnsi="Times New Roman" w:cs="Times New Roman"/>
                <w:b/>
                <w:color w:val="000000"/>
                <w:sz w:val="20"/>
                <w:szCs w:val="20"/>
                <w:lang w:eastAsia="uk-UA" w:bidi="uk-UA"/>
              </w:rPr>
              <w:t>3</w:t>
            </w:r>
            <w:r w:rsidRPr="001301D3">
              <w:rPr>
                <w:rFonts w:ascii="Times New Roman" w:eastAsia="Times New Roman" w:hAnsi="Times New Roman" w:cs="Times New Roman"/>
                <w:color w:val="000000"/>
                <w:sz w:val="20"/>
                <w:szCs w:val="20"/>
                <w:lang w:eastAsia="uk-UA" w:bidi="uk-UA"/>
              </w:rPr>
              <w:t xml:space="preserve">. Погодження проекту закону, </w:t>
            </w:r>
            <w:r w:rsidRPr="00346874">
              <w:rPr>
                <w:rFonts w:ascii="Times New Roman" w:eastAsia="Times New Roman" w:hAnsi="Times New Roman" w:cs="Times New Roman"/>
                <w:color w:val="000000"/>
                <w:sz w:val="20"/>
                <w:szCs w:val="20"/>
                <w:lang w:eastAsia="uk-UA" w:bidi="uk-UA"/>
              </w:rPr>
              <w:t xml:space="preserve">зазначеного у </w:t>
            </w:r>
            <w:r>
              <w:rPr>
                <w:rFonts w:ascii="Times New Roman" w:eastAsia="Times New Roman" w:hAnsi="Times New Roman" w:cs="Times New Roman"/>
                <w:color w:val="000000"/>
                <w:sz w:val="20"/>
                <w:szCs w:val="20"/>
                <w:lang w:eastAsia="uk-UA" w:bidi="uk-UA"/>
              </w:rPr>
              <w:t>описі заходу 1 до очікуваного стратегічного результату 1.3.1.4.</w:t>
            </w:r>
            <w:r w:rsidRPr="001301D3">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w:t>
            </w:r>
          </w:p>
        </w:tc>
        <w:tc>
          <w:tcPr>
            <w:tcW w:w="1082" w:type="dxa"/>
          </w:tcPr>
          <w:p w14:paraId="26AB041E" w14:textId="18075BEE"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 Жовтень </w:t>
            </w:r>
            <w:r w:rsidRPr="001301D3">
              <w:rPr>
                <w:rFonts w:ascii="Times New Roman" w:eastAsia="Times New Roman" w:hAnsi="Times New Roman" w:cs="Times New Roman"/>
                <w:color w:val="000000"/>
                <w:sz w:val="16"/>
                <w:szCs w:val="16"/>
                <w:lang w:eastAsia="uk-UA" w:bidi="uk-UA"/>
              </w:rPr>
              <w:t>2023</w:t>
            </w:r>
            <w:r>
              <w:rPr>
                <w:rFonts w:ascii="Times New Roman" w:eastAsia="Times New Roman" w:hAnsi="Times New Roman" w:cs="Times New Roman"/>
                <w:color w:val="000000"/>
                <w:sz w:val="16"/>
                <w:szCs w:val="16"/>
                <w:lang w:eastAsia="uk-UA" w:bidi="uk-UA"/>
              </w:rPr>
              <w:t> </w:t>
            </w:r>
            <w:r w:rsidRPr="001301D3">
              <w:rPr>
                <w:rFonts w:ascii="Times New Roman" w:eastAsia="Times New Roman" w:hAnsi="Times New Roman" w:cs="Times New Roman"/>
                <w:color w:val="000000"/>
                <w:sz w:val="16"/>
                <w:szCs w:val="16"/>
                <w:lang w:eastAsia="uk-UA" w:bidi="uk-UA"/>
              </w:rPr>
              <w:t>р.</w:t>
            </w:r>
          </w:p>
        </w:tc>
        <w:tc>
          <w:tcPr>
            <w:tcW w:w="949" w:type="dxa"/>
          </w:tcPr>
          <w:p w14:paraId="1D27E730" w14:textId="6A5EA60F"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 Листопад </w:t>
            </w:r>
            <w:r w:rsidRPr="001301D3">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eastAsia="uk-UA" w:bidi="uk-UA"/>
              </w:rPr>
              <w:t>3 </w:t>
            </w:r>
            <w:r w:rsidRPr="001301D3">
              <w:rPr>
                <w:rFonts w:ascii="Times New Roman" w:eastAsia="Times New Roman" w:hAnsi="Times New Roman" w:cs="Times New Roman"/>
                <w:color w:val="000000"/>
                <w:sz w:val="16"/>
                <w:szCs w:val="16"/>
                <w:lang w:eastAsia="uk-UA" w:bidi="uk-UA"/>
              </w:rPr>
              <w:t>р.</w:t>
            </w:r>
          </w:p>
        </w:tc>
        <w:tc>
          <w:tcPr>
            <w:tcW w:w="949" w:type="dxa"/>
          </w:tcPr>
          <w:p w14:paraId="1EDCEA11"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НАЗК, заінтересовані органи</w:t>
            </w:r>
          </w:p>
        </w:tc>
        <w:tc>
          <w:tcPr>
            <w:tcW w:w="1347" w:type="dxa"/>
          </w:tcPr>
          <w:p w14:paraId="1C0C488C" w14:textId="0B1C35AE"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1E47E972"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79" w:type="dxa"/>
          </w:tcPr>
          <w:p w14:paraId="47D371F0" w14:textId="35DCF987" w:rsidR="00B01FCC" w:rsidRPr="001301D3" w:rsidRDefault="00B01FCC" w:rsidP="00E03E26">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 xml:space="preserve">Законопроект схвалено </w:t>
            </w:r>
            <w:r w:rsidR="00E03E26">
              <w:rPr>
                <w:rFonts w:ascii="Times New Roman" w:eastAsia="Times New Roman" w:hAnsi="Times New Roman" w:cs="Times New Roman"/>
                <w:color w:val="000000"/>
                <w:sz w:val="16"/>
                <w:szCs w:val="16"/>
                <w:lang w:eastAsia="uk-UA" w:bidi="uk-UA"/>
              </w:rPr>
              <w:t>КМУ</w:t>
            </w:r>
            <w:r w:rsidR="00E03E26" w:rsidRPr="001301D3">
              <w:rPr>
                <w:rFonts w:ascii="Times New Roman" w:eastAsia="Times New Roman" w:hAnsi="Times New Roman" w:cs="Times New Roman"/>
                <w:color w:val="000000"/>
                <w:sz w:val="16"/>
                <w:szCs w:val="16"/>
                <w:lang w:eastAsia="uk-UA" w:bidi="uk-UA"/>
              </w:rPr>
              <w:t xml:space="preserve"> </w:t>
            </w:r>
            <w:r w:rsidRPr="001301D3">
              <w:rPr>
                <w:rFonts w:ascii="Times New Roman" w:eastAsia="Times New Roman" w:hAnsi="Times New Roman" w:cs="Times New Roman"/>
                <w:color w:val="000000"/>
                <w:sz w:val="16"/>
                <w:szCs w:val="16"/>
                <w:lang w:eastAsia="uk-UA" w:bidi="uk-UA"/>
              </w:rPr>
              <w:t xml:space="preserve">та зареєстровано в </w:t>
            </w:r>
            <w:r w:rsidR="004A24BC">
              <w:rPr>
                <w:rFonts w:ascii="Times New Roman" w:eastAsia="Times New Roman" w:hAnsi="Times New Roman" w:cs="Times New Roman"/>
                <w:color w:val="000000"/>
                <w:sz w:val="16"/>
                <w:szCs w:val="16"/>
                <w:lang w:eastAsia="uk-UA" w:bidi="uk-UA"/>
              </w:rPr>
              <w:t>ВРУ</w:t>
            </w:r>
          </w:p>
        </w:tc>
        <w:tc>
          <w:tcPr>
            <w:tcW w:w="1082" w:type="dxa"/>
          </w:tcPr>
          <w:p w14:paraId="15C6CE85" w14:textId="77777777" w:rsidR="00B01FCC" w:rsidRPr="001301D3" w:rsidRDefault="00B01FCC" w:rsidP="00B01FCC">
            <w:pPr>
              <w:jc w:val="both"/>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1. СКМУ.</w:t>
            </w:r>
          </w:p>
          <w:p w14:paraId="06ED7EFD" w14:textId="795D763F"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 xml:space="preserve">2. Офіційний вебпортал </w:t>
            </w:r>
            <w:r w:rsidR="002131F3">
              <w:rPr>
                <w:rFonts w:ascii="Times New Roman" w:eastAsia="Times New Roman" w:hAnsi="Times New Roman" w:cs="Times New Roman"/>
                <w:color w:val="000000"/>
                <w:sz w:val="16"/>
                <w:szCs w:val="16"/>
                <w:lang w:eastAsia="uk-UA" w:bidi="uk-UA"/>
              </w:rPr>
              <w:t>ВРУ</w:t>
            </w:r>
            <w:r w:rsidRPr="001301D3">
              <w:rPr>
                <w:rFonts w:ascii="Times New Roman" w:eastAsia="Times New Roman" w:hAnsi="Times New Roman" w:cs="Times New Roman"/>
                <w:color w:val="000000"/>
                <w:sz w:val="16"/>
                <w:szCs w:val="16"/>
                <w:lang w:eastAsia="uk-UA" w:bidi="uk-UA"/>
              </w:rPr>
              <w:t xml:space="preserve"> (https://www.rada.gov.ua/)</w:t>
            </w:r>
          </w:p>
        </w:tc>
        <w:tc>
          <w:tcPr>
            <w:tcW w:w="917" w:type="dxa"/>
          </w:tcPr>
          <w:p w14:paraId="602D6C00"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w:t>
            </w:r>
          </w:p>
        </w:tc>
      </w:tr>
      <w:tr w:rsidR="00B01FCC" w:rsidRPr="001301D3" w14:paraId="6095583D" w14:textId="77777777" w:rsidTr="001A4F82">
        <w:trPr>
          <w:trHeight w:val="473"/>
        </w:trPr>
        <w:tc>
          <w:tcPr>
            <w:tcW w:w="5723" w:type="dxa"/>
          </w:tcPr>
          <w:p w14:paraId="7B563E07" w14:textId="3A076591" w:rsidR="00B01FCC" w:rsidRPr="001301D3" w:rsidRDefault="00B01FCC" w:rsidP="00B01FCC">
            <w:pPr>
              <w:ind w:firstLine="284"/>
              <w:jc w:val="both"/>
              <w:rPr>
                <w:rFonts w:ascii="Times New Roman" w:eastAsia="Times New Roman" w:hAnsi="Times New Roman" w:cs="Times New Roman"/>
                <w:color w:val="000000"/>
                <w:sz w:val="20"/>
                <w:szCs w:val="20"/>
                <w:lang w:eastAsia="uk-UA" w:bidi="uk-UA"/>
              </w:rPr>
            </w:pPr>
            <w:r w:rsidRPr="001301D3">
              <w:rPr>
                <w:rFonts w:ascii="Times New Roman" w:eastAsia="Times New Roman" w:hAnsi="Times New Roman" w:cs="Times New Roman"/>
                <w:b/>
                <w:color w:val="000000"/>
                <w:sz w:val="20"/>
                <w:szCs w:val="20"/>
                <w:lang w:eastAsia="uk-UA" w:bidi="uk-UA"/>
              </w:rPr>
              <w:t>4</w:t>
            </w:r>
            <w:r w:rsidRPr="001301D3">
              <w:rPr>
                <w:rFonts w:ascii="Times New Roman" w:eastAsia="Times New Roman" w:hAnsi="Times New Roman" w:cs="Times New Roman"/>
                <w:color w:val="000000"/>
                <w:sz w:val="20"/>
                <w:szCs w:val="20"/>
                <w:lang w:eastAsia="uk-UA" w:bidi="uk-UA"/>
              </w:rPr>
              <w:t xml:space="preserve">. Супроводження розгляду проекту закону, </w:t>
            </w:r>
            <w:r w:rsidRPr="00346874">
              <w:rPr>
                <w:rFonts w:ascii="Times New Roman" w:eastAsia="Times New Roman" w:hAnsi="Times New Roman" w:cs="Times New Roman"/>
                <w:color w:val="000000"/>
                <w:sz w:val="20"/>
                <w:szCs w:val="20"/>
                <w:lang w:eastAsia="uk-UA" w:bidi="uk-UA"/>
              </w:rPr>
              <w:t xml:space="preserve">зазначеного у </w:t>
            </w:r>
            <w:r>
              <w:rPr>
                <w:rFonts w:ascii="Times New Roman" w:eastAsia="Times New Roman" w:hAnsi="Times New Roman" w:cs="Times New Roman"/>
                <w:color w:val="000000"/>
                <w:sz w:val="20"/>
                <w:szCs w:val="20"/>
                <w:lang w:eastAsia="uk-UA" w:bidi="uk-UA"/>
              </w:rPr>
              <w:t>описі заходу 1 до очікуваного стратегічного результату 1.3.1.4.</w:t>
            </w:r>
            <w:r w:rsidRPr="001301D3">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082" w:type="dxa"/>
          </w:tcPr>
          <w:p w14:paraId="48800708" w14:textId="00F37CCC"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lang w:eastAsia="uk-UA" w:bidi="uk-UA"/>
              </w:rPr>
              <w:t xml:space="preserve">Листопад </w:t>
            </w:r>
            <w:r w:rsidRPr="001301D3">
              <w:rPr>
                <w:rFonts w:ascii="Times New Roman" w:eastAsia="Times New Roman" w:hAnsi="Times New Roman" w:cs="Times New Roman"/>
                <w:sz w:val="16"/>
                <w:szCs w:val="16"/>
                <w:lang w:eastAsia="uk-UA" w:bidi="uk-UA"/>
              </w:rPr>
              <w:t xml:space="preserve"> 202</w:t>
            </w:r>
            <w:r>
              <w:rPr>
                <w:rFonts w:ascii="Times New Roman" w:eastAsia="Times New Roman" w:hAnsi="Times New Roman" w:cs="Times New Roman"/>
                <w:sz w:val="16"/>
                <w:szCs w:val="16"/>
                <w:lang w:eastAsia="uk-UA" w:bidi="uk-UA"/>
              </w:rPr>
              <w:t>3</w:t>
            </w:r>
            <w:r w:rsidRPr="001301D3">
              <w:rPr>
                <w:rFonts w:ascii="Times New Roman" w:eastAsia="Times New Roman" w:hAnsi="Times New Roman" w:cs="Times New Roman"/>
                <w:sz w:val="16"/>
                <w:szCs w:val="16"/>
                <w:lang w:eastAsia="uk-UA" w:bidi="uk-UA"/>
              </w:rPr>
              <w:t xml:space="preserve"> р.</w:t>
            </w:r>
          </w:p>
        </w:tc>
        <w:tc>
          <w:tcPr>
            <w:tcW w:w="949" w:type="dxa"/>
          </w:tcPr>
          <w:p w14:paraId="729A99C4"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sz w:val="16"/>
                <w:szCs w:val="16"/>
                <w:lang w:eastAsia="uk-UA" w:bidi="uk-UA"/>
              </w:rPr>
              <w:t>До підписання закону Президентом України</w:t>
            </w:r>
          </w:p>
        </w:tc>
        <w:tc>
          <w:tcPr>
            <w:tcW w:w="949" w:type="dxa"/>
          </w:tcPr>
          <w:p w14:paraId="3009E891"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НАЗК</w:t>
            </w:r>
          </w:p>
        </w:tc>
        <w:tc>
          <w:tcPr>
            <w:tcW w:w="1347" w:type="dxa"/>
          </w:tcPr>
          <w:p w14:paraId="072BDFF7" w14:textId="0F51E4C0"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393BBFAD"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79" w:type="dxa"/>
          </w:tcPr>
          <w:p w14:paraId="44352B7C"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Закон підписано Президентом України</w:t>
            </w:r>
          </w:p>
        </w:tc>
        <w:tc>
          <w:tcPr>
            <w:tcW w:w="1082" w:type="dxa"/>
          </w:tcPr>
          <w:p w14:paraId="46D21381" w14:textId="1C9F49F8" w:rsidR="00B01FCC" w:rsidRPr="001301D3" w:rsidRDefault="00B01FCC" w:rsidP="00B01FCC">
            <w:pPr>
              <w:jc w:val="both"/>
              <w:rPr>
                <w:rFonts w:ascii="Times New Roman" w:eastAsia="Times New Roman" w:hAnsi="Times New Roman" w:cs="Times New Roman"/>
                <w:sz w:val="16"/>
                <w:szCs w:val="16"/>
                <w:lang w:eastAsia="uk-UA" w:bidi="uk-UA"/>
              </w:rPr>
            </w:pPr>
            <w:r w:rsidRPr="001301D3">
              <w:rPr>
                <w:rFonts w:ascii="Times New Roman" w:eastAsia="Times New Roman" w:hAnsi="Times New Roman" w:cs="Times New Roman"/>
                <w:sz w:val="16"/>
                <w:szCs w:val="16"/>
                <w:lang w:eastAsia="uk-UA" w:bidi="uk-UA"/>
              </w:rPr>
              <w:t>1. Офіційні друковані видання.</w:t>
            </w:r>
          </w:p>
          <w:p w14:paraId="04432571" w14:textId="6CCF6387" w:rsidR="00B01FCC" w:rsidRPr="001301D3" w:rsidRDefault="00B01FCC" w:rsidP="005074C4">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 xml:space="preserve">2. Офіційний вебпортал </w:t>
            </w:r>
            <w:r w:rsidR="002131F3">
              <w:rPr>
                <w:rFonts w:ascii="Times New Roman" w:eastAsia="Times New Roman" w:hAnsi="Times New Roman" w:cs="Times New Roman"/>
                <w:color w:val="000000"/>
                <w:sz w:val="16"/>
                <w:szCs w:val="16"/>
                <w:lang w:eastAsia="uk-UA" w:bidi="uk-UA"/>
              </w:rPr>
              <w:t>ВРУ</w:t>
            </w:r>
            <w:r w:rsidR="002131F3" w:rsidRPr="00010E5B">
              <w:rPr>
                <w:rFonts w:ascii="Times New Roman" w:eastAsia="Times New Roman" w:hAnsi="Times New Roman" w:cs="Times New Roman"/>
                <w:color w:val="000000"/>
                <w:sz w:val="16"/>
                <w:szCs w:val="16"/>
                <w:lang w:eastAsia="uk-UA" w:bidi="uk-UA"/>
              </w:rPr>
              <w:t xml:space="preserve"> </w:t>
            </w:r>
            <w:r w:rsidRPr="001301D3">
              <w:rPr>
                <w:rFonts w:ascii="Times New Roman" w:eastAsia="Times New Roman" w:hAnsi="Times New Roman" w:cs="Times New Roman"/>
                <w:sz w:val="16"/>
                <w:szCs w:val="16"/>
                <w:lang w:eastAsia="uk-UA" w:bidi="uk-UA"/>
              </w:rPr>
              <w:t>(</w:t>
            </w:r>
            <w:hyperlink r:id="rId21" w:history="1">
              <w:r w:rsidRPr="001C31B0">
                <w:rPr>
                  <w:rStyle w:val="a7"/>
                  <w:rFonts w:ascii="Times New Roman" w:eastAsia="Times New Roman" w:hAnsi="Times New Roman" w:cs="Times New Roman"/>
                  <w:sz w:val="16"/>
                  <w:szCs w:val="16"/>
                  <w:lang w:eastAsia="uk-UA" w:bidi="uk-UA"/>
                </w:rPr>
                <w:t>https://www</w:t>
              </w:r>
              <w:r w:rsidRPr="001C31B0">
                <w:rPr>
                  <w:rStyle w:val="a7"/>
                  <w:rFonts w:ascii="Times New Roman" w:eastAsia="Times New Roman" w:hAnsi="Times New Roman" w:cs="Times New Roman"/>
                  <w:sz w:val="16"/>
                  <w:szCs w:val="16"/>
                  <w:lang w:eastAsia="uk-UA" w:bidi="uk-UA"/>
                </w:rPr>
                <w:lastRenderedPageBreak/>
                <w:t>.rada.gov.ua/</w:t>
              </w:r>
            </w:hyperlink>
            <w:r w:rsidRPr="001301D3">
              <w:rPr>
                <w:rFonts w:ascii="Times New Roman" w:eastAsia="Times New Roman" w:hAnsi="Times New Roman" w:cs="Times New Roman"/>
                <w:sz w:val="16"/>
                <w:szCs w:val="16"/>
                <w:lang w:eastAsia="uk-UA" w:bidi="uk-UA"/>
              </w:rPr>
              <w:t>)</w:t>
            </w:r>
          </w:p>
        </w:tc>
        <w:tc>
          <w:tcPr>
            <w:tcW w:w="917" w:type="dxa"/>
          </w:tcPr>
          <w:p w14:paraId="1F0010E8"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lastRenderedPageBreak/>
              <w:t>-</w:t>
            </w:r>
          </w:p>
        </w:tc>
      </w:tr>
      <w:tr w:rsidR="00E95B48" w:rsidRPr="001301D3" w14:paraId="79451E23" w14:textId="77777777" w:rsidTr="001A4F82">
        <w:trPr>
          <w:trHeight w:val="470"/>
        </w:trPr>
        <w:tc>
          <w:tcPr>
            <w:tcW w:w="14874" w:type="dxa"/>
            <w:gridSpan w:val="9"/>
            <w:tcBorders>
              <w:right w:val="single" w:sz="4" w:space="0" w:color="auto"/>
            </w:tcBorders>
            <w:shd w:val="clear" w:color="auto" w:fill="E2EFD9"/>
            <w:vAlign w:val="center"/>
          </w:tcPr>
          <w:p w14:paraId="5C6712B2" w14:textId="04DB6A2A" w:rsidR="00E95B48" w:rsidRPr="001301D3" w:rsidRDefault="00E95B48" w:rsidP="00E95B48">
            <w:pPr>
              <w:ind w:firstLine="595"/>
              <w:jc w:val="center"/>
              <w:rPr>
                <w:rFonts w:ascii="Times New Roman" w:eastAsia="Times New Roman" w:hAnsi="Times New Roman" w:cs="Times New Roman"/>
                <w:b/>
                <w:sz w:val="24"/>
                <w:szCs w:val="24"/>
              </w:rPr>
            </w:pPr>
            <w:r w:rsidRPr="001301D3">
              <w:rPr>
                <w:rFonts w:ascii="Times New Roman" w:eastAsia="Times New Roman" w:hAnsi="Times New Roman" w:cs="Times New Roman"/>
                <w:b/>
                <w:sz w:val="24"/>
                <w:szCs w:val="24"/>
              </w:rPr>
              <w:t xml:space="preserve">Очікуваний стратегічний результат </w:t>
            </w:r>
            <w:r w:rsidR="00AB515C">
              <w:rPr>
                <w:rFonts w:ascii="Times New Roman" w:eastAsia="Times New Roman" w:hAnsi="Times New Roman" w:cs="Times New Roman"/>
                <w:b/>
                <w:sz w:val="24"/>
                <w:szCs w:val="24"/>
              </w:rPr>
              <w:t>1</w:t>
            </w:r>
            <w:r w:rsidRPr="001301D3">
              <w:rPr>
                <w:rFonts w:ascii="Times New Roman" w:eastAsia="Times New Roman" w:hAnsi="Times New Roman" w:cs="Times New Roman"/>
                <w:b/>
                <w:sz w:val="24"/>
                <w:szCs w:val="24"/>
              </w:rPr>
              <w:t>.3.1.5.</w:t>
            </w:r>
          </w:p>
        </w:tc>
      </w:tr>
      <w:tr w:rsidR="00B01FCC" w:rsidRPr="001301D3" w14:paraId="4BABC7A2" w14:textId="77777777" w:rsidTr="001A4F82">
        <w:trPr>
          <w:trHeight w:val="473"/>
        </w:trPr>
        <w:tc>
          <w:tcPr>
            <w:tcW w:w="5723" w:type="dxa"/>
          </w:tcPr>
          <w:p w14:paraId="50F9F95F" w14:textId="77777777" w:rsidR="00B01FCC" w:rsidRPr="001301D3" w:rsidRDefault="00B01FCC" w:rsidP="00B01FCC">
            <w:pPr>
              <w:ind w:firstLine="284"/>
              <w:jc w:val="both"/>
              <w:rPr>
                <w:rFonts w:ascii="Times New Roman" w:eastAsia="Times New Roman" w:hAnsi="Times New Roman" w:cs="Times New Roman"/>
                <w:sz w:val="20"/>
                <w:szCs w:val="20"/>
                <w:lang w:eastAsia="uk-UA" w:bidi="uk-UA"/>
              </w:rPr>
            </w:pPr>
            <w:r w:rsidRPr="001301D3">
              <w:rPr>
                <w:rFonts w:ascii="Times New Roman" w:eastAsia="Times New Roman" w:hAnsi="Times New Roman" w:cs="Times New Roman"/>
                <w:b/>
                <w:color w:val="000000"/>
                <w:sz w:val="20"/>
                <w:szCs w:val="20"/>
                <w:lang w:eastAsia="uk-UA" w:bidi="uk-UA"/>
              </w:rPr>
              <w:t>1.</w:t>
            </w:r>
            <w:r w:rsidRPr="001301D3">
              <w:rPr>
                <w:rFonts w:ascii="Times New Roman" w:eastAsia="Times New Roman" w:hAnsi="Times New Roman" w:cs="Times New Roman"/>
                <w:color w:val="000000"/>
                <w:sz w:val="20"/>
                <w:szCs w:val="20"/>
                <w:lang w:eastAsia="uk-UA" w:bidi="uk-UA"/>
              </w:rPr>
              <w:t xml:space="preserve"> Розроблення проекту </w:t>
            </w:r>
            <w:r w:rsidRPr="00010E5B">
              <w:rPr>
                <w:rFonts w:ascii="Times New Roman" w:eastAsia="Times New Roman" w:hAnsi="Times New Roman" w:cs="Times New Roman"/>
                <w:color w:val="000000"/>
                <w:sz w:val="20"/>
                <w:szCs w:val="20"/>
                <w:lang w:eastAsia="uk-UA" w:bidi="uk-UA"/>
              </w:rPr>
              <w:t>закону</w:t>
            </w:r>
            <w:r w:rsidRPr="001301D3">
              <w:rPr>
                <w:rFonts w:ascii="Times New Roman" w:eastAsia="Times New Roman" w:hAnsi="Times New Roman" w:cs="Times New Roman"/>
                <w:color w:val="000000"/>
                <w:sz w:val="20"/>
                <w:szCs w:val="20"/>
                <w:lang w:eastAsia="uk-UA" w:bidi="uk-UA"/>
              </w:rPr>
              <w:t xml:space="preserve">, </w:t>
            </w:r>
            <w:r w:rsidRPr="001301D3">
              <w:rPr>
                <w:rFonts w:ascii="Times New Roman" w:eastAsia="Times New Roman" w:hAnsi="Times New Roman" w:cs="Times New Roman"/>
                <w:sz w:val="20"/>
                <w:szCs w:val="20"/>
                <w:lang w:eastAsia="uk-UA" w:bidi="uk-UA"/>
              </w:rPr>
              <w:t>який:</w:t>
            </w:r>
          </w:p>
          <w:p w14:paraId="20E09D56" w14:textId="492A76D9" w:rsidR="00B01FCC" w:rsidRPr="00010E5B" w:rsidRDefault="00B01FCC" w:rsidP="00B01FCC">
            <w:pPr>
              <w:ind w:firstLine="284"/>
              <w:jc w:val="both"/>
              <w:rPr>
                <w:rFonts w:ascii="Times New Roman" w:eastAsia="Times New Roman" w:hAnsi="Times New Roman" w:cs="Times New Roman"/>
                <w:color w:val="000000"/>
                <w:sz w:val="20"/>
                <w:szCs w:val="20"/>
                <w:lang w:eastAsia="uk-UA" w:bidi="uk-UA"/>
              </w:rPr>
            </w:pPr>
            <w:r w:rsidRPr="001301D3">
              <w:rPr>
                <w:rFonts w:ascii="Times New Roman" w:eastAsia="Times New Roman" w:hAnsi="Times New Roman" w:cs="Times New Roman"/>
                <w:color w:val="000000"/>
                <w:sz w:val="20"/>
                <w:szCs w:val="20"/>
                <w:lang w:eastAsia="uk-UA" w:bidi="uk-UA"/>
              </w:rPr>
              <w:t>встановлює</w:t>
            </w:r>
            <w:r w:rsidRPr="00010E5B">
              <w:rPr>
                <w:rFonts w:ascii="Times New Roman" w:eastAsia="Times New Roman" w:hAnsi="Times New Roman" w:cs="Times New Roman"/>
                <w:color w:val="000000"/>
                <w:sz w:val="20"/>
                <w:szCs w:val="20"/>
                <w:lang w:eastAsia="uk-UA" w:bidi="uk-UA"/>
              </w:rPr>
              <w:t xml:space="preserve"> обов’язок передавати в управління підприємства та корпоративні прав, які набуваються вже після призначення (обрання) особи на посаду; </w:t>
            </w:r>
          </w:p>
          <w:p w14:paraId="6400AE54" w14:textId="0CB6DC66" w:rsidR="00B01FCC" w:rsidRPr="00010E5B" w:rsidRDefault="00B01FCC" w:rsidP="00B01FCC">
            <w:pPr>
              <w:ind w:firstLine="284"/>
              <w:jc w:val="both"/>
              <w:rPr>
                <w:rFonts w:ascii="Times New Roman" w:eastAsia="Times New Roman" w:hAnsi="Times New Roman" w:cs="Times New Roman"/>
                <w:color w:val="000000"/>
                <w:sz w:val="20"/>
                <w:szCs w:val="20"/>
                <w:lang w:eastAsia="uk-UA" w:bidi="uk-UA"/>
              </w:rPr>
            </w:pPr>
            <w:r w:rsidRPr="001301D3">
              <w:rPr>
                <w:rFonts w:ascii="Times New Roman" w:eastAsia="Times New Roman" w:hAnsi="Times New Roman" w:cs="Times New Roman"/>
                <w:color w:val="000000"/>
                <w:sz w:val="20"/>
                <w:szCs w:val="20"/>
                <w:lang w:eastAsia="uk-UA" w:bidi="uk-UA"/>
              </w:rPr>
              <w:t>встановлює заборону передавати в управління</w:t>
            </w:r>
            <w:r w:rsidRPr="00010E5B">
              <w:rPr>
                <w:rFonts w:ascii="Times New Roman" w:eastAsia="Times New Roman" w:hAnsi="Times New Roman" w:cs="Times New Roman"/>
                <w:color w:val="000000"/>
                <w:sz w:val="20"/>
                <w:szCs w:val="20"/>
                <w:lang w:eastAsia="uk-UA" w:bidi="uk-UA"/>
              </w:rPr>
              <w:t xml:space="preserve"> належні посадовцю підприємства та корпоративні права близьким особам; </w:t>
            </w:r>
          </w:p>
          <w:p w14:paraId="092CAE4D" w14:textId="5E31FD82" w:rsidR="00B01FCC" w:rsidRPr="001301D3" w:rsidRDefault="00B01FCC" w:rsidP="00B01FCC">
            <w:pPr>
              <w:ind w:firstLine="284"/>
              <w:jc w:val="both"/>
              <w:rPr>
                <w:rFonts w:ascii="Times New Roman" w:eastAsia="Times New Roman" w:hAnsi="Times New Roman" w:cs="Times New Roman"/>
                <w:sz w:val="20"/>
                <w:szCs w:val="20"/>
                <w:lang w:eastAsia="uk-UA" w:bidi="uk-UA"/>
              </w:rPr>
            </w:pPr>
            <w:r w:rsidRPr="001301D3">
              <w:rPr>
                <w:rFonts w:ascii="Times New Roman" w:eastAsia="Times New Roman" w:hAnsi="Times New Roman" w:cs="Times New Roman"/>
                <w:color w:val="000000"/>
                <w:sz w:val="20"/>
                <w:szCs w:val="20"/>
                <w:lang w:eastAsia="uk-UA" w:bidi="uk-UA"/>
              </w:rPr>
              <w:t>встановлює</w:t>
            </w:r>
            <w:r w:rsidRPr="00010E5B">
              <w:rPr>
                <w:rFonts w:ascii="Times New Roman" w:eastAsia="Times New Roman" w:hAnsi="Times New Roman" w:cs="Times New Roman"/>
                <w:color w:val="000000"/>
                <w:sz w:val="20"/>
                <w:szCs w:val="20"/>
                <w:lang w:eastAsia="uk-UA" w:bidi="uk-UA"/>
              </w:rPr>
              <w:t xml:space="preserve"> заборону на прийняття рішень чи вчинення дій стосовно юридичних осіб, </w:t>
            </w:r>
            <w:r w:rsidRPr="001301D3">
              <w:rPr>
                <w:rFonts w:ascii="Times New Roman" w:eastAsia="Times New Roman" w:hAnsi="Times New Roman" w:cs="Times New Roman"/>
                <w:color w:val="000000"/>
                <w:sz w:val="20"/>
                <w:szCs w:val="20"/>
                <w:lang w:eastAsia="uk-UA" w:bidi="uk-UA"/>
              </w:rPr>
              <w:t>засновниками, бенефіціарами чи керівниками яких є сам публічний службовець чи його близькі особи.</w:t>
            </w:r>
          </w:p>
        </w:tc>
        <w:tc>
          <w:tcPr>
            <w:tcW w:w="1082" w:type="dxa"/>
          </w:tcPr>
          <w:p w14:paraId="0EC131BD" w14:textId="4E635722"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Вересень 2023 </w:t>
            </w:r>
            <w:r w:rsidRPr="001301D3">
              <w:rPr>
                <w:rFonts w:ascii="Times New Roman" w:eastAsia="Times New Roman" w:hAnsi="Times New Roman" w:cs="Times New Roman"/>
                <w:color w:val="000000"/>
                <w:sz w:val="16"/>
                <w:szCs w:val="16"/>
                <w:lang w:eastAsia="uk-UA" w:bidi="uk-UA"/>
              </w:rPr>
              <w:t>р.</w:t>
            </w:r>
            <w:r>
              <w:rPr>
                <w:rFonts w:ascii="Times New Roman" w:eastAsia="Times New Roman" w:hAnsi="Times New Roman" w:cs="Times New Roman"/>
                <w:color w:val="000000"/>
                <w:sz w:val="16"/>
                <w:szCs w:val="16"/>
                <w:lang w:eastAsia="uk-UA" w:bidi="uk-UA"/>
              </w:rPr>
              <w:t xml:space="preserve"> </w:t>
            </w:r>
          </w:p>
        </w:tc>
        <w:tc>
          <w:tcPr>
            <w:tcW w:w="949" w:type="dxa"/>
          </w:tcPr>
          <w:p w14:paraId="542FE91A" w14:textId="7A01911F"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Грудень</w:t>
            </w:r>
            <w:r w:rsidRPr="001301D3">
              <w:rPr>
                <w:rFonts w:ascii="Times New Roman" w:eastAsia="Times New Roman" w:hAnsi="Times New Roman" w:cs="Times New Roman"/>
                <w:color w:val="000000"/>
                <w:sz w:val="16"/>
                <w:szCs w:val="16"/>
                <w:lang w:eastAsia="uk-UA" w:bidi="uk-UA"/>
              </w:rPr>
              <w:t xml:space="preserve"> </w:t>
            </w:r>
            <w:r>
              <w:rPr>
                <w:rFonts w:ascii="Times New Roman" w:eastAsia="Times New Roman" w:hAnsi="Times New Roman" w:cs="Times New Roman"/>
                <w:color w:val="000000"/>
                <w:sz w:val="16"/>
                <w:szCs w:val="16"/>
                <w:lang w:eastAsia="uk-UA" w:bidi="uk-UA"/>
              </w:rPr>
              <w:t>2023 </w:t>
            </w:r>
            <w:r w:rsidRPr="001301D3">
              <w:rPr>
                <w:rFonts w:ascii="Times New Roman" w:eastAsia="Times New Roman" w:hAnsi="Times New Roman" w:cs="Times New Roman"/>
                <w:color w:val="000000"/>
                <w:sz w:val="16"/>
                <w:szCs w:val="16"/>
                <w:lang w:eastAsia="uk-UA" w:bidi="uk-UA"/>
              </w:rPr>
              <w:t>р.</w:t>
            </w:r>
            <w:r>
              <w:rPr>
                <w:rFonts w:ascii="Times New Roman" w:eastAsia="Times New Roman" w:hAnsi="Times New Roman" w:cs="Times New Roman"/>
                <w:color w:val="000000"/>
                <w:sz w:val="16"/>
                <w:szCs w:val="16"/>
                <w:lang w:eastAsia="uk-UA" w:bidi="uk-UA"/>
              </w:rPr>
              <w:t xml:space="preserve"> </w:t>
            </w:r>
          </w:p>
        </w:tc>
        <w:tc>
          <w:tcPr>
            <w:tcW w:w="949" w:type="dxa"/>
          </w:tcPr>
          <w:p w14:paraId="4D0E7F55"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НАЗК</w:t>
            </w:r>
          </w:p>
        </w:tc>
        <w:tc>
          <w:tcPr>
            <w:tcW w:w="1347" w:type="dxa"/>
          </w:tcPr>
          <w:p w14:paraId="4037C781" w14:textId="142EEE5D"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36ED81B8"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79" w:type="dxa"/>
          </w:tcPr>
          <w:p w14:paraId="50965239"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082" w:type="dxa"/>
          </w:tcPr>
          <w:p w14:paraId="31DD4181" w14:textId="77777777" w:rsidR="00B01FCC" w:rsidRPr="001301D3" w:rsidRDefault="00B01FCC" w:rsidP="00B01FCC">
            <w:pPr>
              <w:jc w:val="both"/>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1. НАЗК;</w:t>
            </w:r>
          </w:p>
          <w:p w14:paraId="1026C1D1" w14:textId="4CD86B3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 xml:space="preserve">2. Офіційний </w:t>
            </w:r>
            <w:r w:rsidR="00DC1248">
              <w:rPr>
                <w:rFonts w:ascii="Times New Roman" w:eastAsia="Times New Roman" w:hAnsi="Times New Roman" w:cs="Times New Roman"/>
                <w:color w:val="000000"/>
                <w:sz w:val="16"/>
                <w:szCs w:val="16"/>
                <w:lang w:eastAsia="uk-UA" w:bidi="uk-UA"/>
              </w:rPr>
              <w:t>веб</w:t>
            </w:r>
            <w:r w:rsidRPr="001301D3">
              <w:rPr>
                <w:rFonts w:ascii="Times New Roman" w:eastAsia="Times New Roman" w:hAnsi="Times New Roman" w:cs="Times New Roman"/>
                <w:color w:val="000000"/>
                <w:sz w:val="16"/>
                <w:szCs w:val="16"/>
                <w:lang w:eastAsia="uk-UA" w:bidi="uk-UA"/>
              </w:rPr>
              <w:t>сайт НАЗК (</w:t>
            </w:r>
            <w:hyperlink r:id="rId22" w:history="1">
              <w:r w:rsidRPr="001301D3">
                <w:rPr>
                  <w:rFonts w:ascii="Times New Roman" w:eastAsia="Times New Roman" w:hAnsi="Times New Roman" w:cs="Times New Roman"/>
                  <w:color w:val="0563C1"/>
                  <w:sz w:val="16"/>
                  <w:szCs w:val="16"/>
                  <w:u w:val="single"/>
                  <w:lang w:eastAsia="uk-UA" w:bidi="uk-UA"/>
                </w:rPr>
                <w:t>https://nazk.gov.ua/uk/</w:t>
              </w:r>
            </w:hyperlink>
          </w:p>
        </w:tc>
        <w:tc>
          <w:tcPr>
            <w:tcW w:w="917" w:type="dxa"/>
          </w:tcPr>
          <w:p w14:paraId="39E61B22"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Проект закону не розроблено</w:t>
            </w:r>
          </w:p>
        </w:tc>
      </w:tr>
      <w:tr w:rsidR="00B01FCC" w:rsidRPr="001301D3" w14:paraId="75F11A3D" w14:textId="77777777" w:rsidTr="001A4F82">
        <w:trPr>
          <w:trHeight w:val="473"/>
        </w:trPr>
        <w:tc>
          <w:tcPr>
            <w:tcW w:w="5723" w:type="dxa"/>
          </w:tcPr>
          <w:p w14:paraId="18167B5A" w14:textId="113D1883" w:rsidR="00B01FCC" w:rsidRPr="001301D3" w:rsidRDefault="00B01FCC" w:rsidP="00B01FCC">
            <w:pPr>
              <w:ind w:firstLine="284"/>
              <w:jc w:val="both"/>
              <w:rPr>
                <w:rFonts w:ascii="Times New Roman" w:eastAsia="Times New Roman" w:hAnsi="Times New Roman" w:cs="Times New Roman"/>
                <w:color w:val="000000"/>
                <w:sz w:val="20"/>
                <w:szCs w:val="20"/>
                <w:lang w:eastAsia="uk-UA" w:bidi="uk-UA"/>
              </w:rPr>
            </w:pPr>
            <w:r w:rsidRPr="001301D3">
              <w:rPr>
                <w:rFonts w:ascii="Times New Roman" w:eastAsia="Times New Roman" w:hAnsi="Times New Roman" w:cs="Times New Roman"/>
                <w:b/>
                <w:color w:val="000000"/>
                <w:sz w:val="20"/>
                <w:szCs w:val="20"/>
                <w:lang w:eastAsia="uk-UA" w:bidi="uk-UA"/>
              </w:rPr>
              <w:t>2</w:t>
            </w:r>
            <w:r w:rsidRPr="001301D3">
              <w:rPr>
                <w:rFonts w:ascii="Times New Roman" w:eastAsia="Times New Roman" w:hAnsi="Times New Roman" w:cs="Times New Roman"/>
                <w:color w:val="000000"/>
                <w:sz w:val="20"/>
                <w:szCs w:val="20"/>
                <w:lang w:eastAsia="uk-UA" w:bidi="uk-UA"/>
              </w:rPr>
              <w:t xml:space="preserve">. Проведення громадського обговорення проекту закону, </w:t>
            </w:r>
            <w:r w:rsidRPr="00346874">
              <w:rPr>
                <w:rFonts w:ascii="Times New Roman" w:eastAsia="Times New Roman" w:hAnsi="Times New Roman" w:cs="Times New Roman"/>
                <w:color w:val="000000"/>
                <w:sz w:val="20"/>
                <w:szCs w:val="20"/>
                <w:lang w:eastAsia="uk-UA" w:bidi="uk-UA"/>
              </w:rPr>
              <w:t xml:space="preserve">зазначеного у </w:t>
            </w:r>
            <w:r>
              <w:rPr>
                <w:rFonts w:ascii="Times New Roman" w:eastAsia="Times New Roman" w:hAnsi="Times New Roman" w:cs="Times New Roman"/>
                <w:color w:val="000000"/>
                <w:sz w:val="20"/>
                <w:szCs w:val="20"/>
                <w:lang w:eastAsia="uk-UA" w:bidi="uk-UA"/>
              </w:rPr>
              <w:t>описі заходу 1 до очікуваного стратегічного результату 1.3.1.5.</w:t>
            </w:r>
            <w:r w:rsidRPr="001301D3">
              <w:rPr>
                <w:rFonts w:ascii="Times New Roman" w:eastAsia="Times New Roman" w:hAnsi="Times New Roman" w:cs="Times New Roman"/>
                <w:color w:val="000000"/>
                <w:sz w:val="20"/>
                <w:szCs w:val="20"/>
                <w:lang w:eastAsia="uk-UA" w:bidi="uk-UA"/>
              </w:rPr>
              <w:t>, та забезпечення його доопрацювання (у разі потреби).</w:t>
            </w:r>
          </w:p>
        </w:tc>
        <w:tc>
          <w:tcPr>
            <w:tcW w:w="1082" w:type="dxa"/>
          </w:tcPr>
          <w:p w14:paraId="227C3AFF" w14:textId="1A5AE6DA"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Січень </w:t>
            </w:r>
            <w:r w:rsidRPr="001301D3">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eastAsia="uk-UA" w:bidi="uk-UA"/>
              </w:rPr>
              <w:t>4 </w:t>
            </w:r>
            <w:r w:rsidRPr="001301D3">
              <w:rPr>
                <w:rFonts w:ascii="Times New Roman" w:eastAsia="Times New Roman" w:hAnsi="Times New Roman" w:cs="Times New Roman"/>
                <w:color w:val="000000"/>
                <w:sz w:val="16"/>
                <w:szCs w:val="16"/>
                <w:lang w:eastAsia="uk-UA" w:bidi="uk-UA"/>
              </w:rPr>
              <w:t>р.</w:t>
            </w:r>
            <w:r>
              <w:rPr>
                <w:rFonts w:ascii="Times New Roman" w:eastAsia="Times New Roman" w:hAnsi="Times New Roman" w:cs="Times New Roman"/>
                <w:color w:val="000000"/>
                <w:sz w:val="16"/>
                <w:szCs w:val="16"/>
                <w:lang w:eastAsia="uk-UA" w:bidi="uk-UA"/>
              </w:rPr>
              <w:t xml:space="preserve"> </w:t>
            </w:r>
          </w:p>
        </w:tc>
        <w:tc>
          <w:tcPr>
            <w:tcW w:w="949" w:type="dxa"/>
          </w:tcPr>
          <w:p w14:paraId="1FE64553" w14:textId="7729D19A"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Березень</w:t>
            </w:r>
            <w:r w:rsidRPr="001301D3">
              <w:rPr>
                <w:rFonts w:ascii="Times New Roman" w:eastAsia="Times New Roman" w:hAnsi="Times New Roman" w:cs="Times New Roman"/>
                <w:color w:val="000000"/>
                <w:sz w:val="16"/>
                <w:szCs w:val="16"/>
                <w:lang w:eastAsia="uk-UA" w:bidi="uk-UA"/>
              </w:rPr>
              <w:t xml:space="preserve"> 202</w:t>
            </w:r>
            <w:r>
              <w:rPr>
                <w:rFonts w:ascii="Times New Roman" w:eastAsia="Times New Roman" w:hAnsi="Times New Roman" w:cs="Times New Roman"/>
                <w:color w:val="000000"/>
                <w:sz w:val="16"/>
                <w:szCs w:val="16"/>
                <w:lang w:eastAsia="uk-UA" w:bidi="uk-UA"/>
              </w:rPr>
              <w:t>4 </w:t>
            </w:r>
            <w:r w:rsidRPr="001301D3">
              <w:rPr>
                <w:rFonts w:ascii="Times New Roman" w:eastAsia="Times New Roman" w:hAnsi="Times New Roman" w:cs="Times New Roman"/>
                <w:color w:val="000000"/>
                <w:sz w:val="16"/>
                <w:szCs w:val="16"/>
                <w:lang w:eastAsia="uk-UA" w:bidi="uk-UA"/>
              </w:rPr>
              <w:t>р.</w:t>
            </w:r>
            <w:r>
              <w:rPr>
                <w:rFonts w:ascii="Times New Roman" w:eastAsia="Times New Roman" w:hAnsi="Times New Roman" w:cs="Times New Roman"/>
                <w:color w:val="000000"/>
                <w:sz w:val="16"/>
                <w:szCs w:val="16"/>
                <w:lang w:eastAsia="uk-UA" w:bidi="uk-UA"/>
              </w:rPr>
              <w:t xml:space="preserve"> </w:t>
            </w:r>
          </w:p>
        </w:tc>
        <w:tc>
          <w:tcPr>
            <w:tcW w:w="949" w:type="dxa"/>
          </w:tcPr>
          <w:p w14:paraId="5FFE4350"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НАЗК</w:t>
            </w:r>
          </w:p>
        </w:tc>
        <w:tc>
          <w:tcPr>
            <w:tcW w:w="1347" w:type="dxa"/>
          </w:tcPr>
          <w:p w14:paraId="38693CD0" w14:textId="45DF7F60"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384ECEDB"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79" w:type="dxa"/>
          </w:tcPr>
          <w:p w14:paraId="4262727D"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082" w:type="dxa"/>
          </w:tcPr>
          <w:p w14:paraId="55CEF176" w14:textId="79EFE094"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 xml:space="preserve">Офіційний </w:t>
            </w:r>
            <w:r w:rsidR="00DC1248">
              <w:rPr>
                <w:rFonts w:ascii="Times New Roman" w:eastAsia="Times New Roman" w:hAnsi="Times New Roman" w:cs="Times New Roman"/>
                <w:sz w:val="16"/>
                <w:szCs w:val="16"/>
                <w:lang w:eastAsia="uk-UA" w:bidi="uk-UA"/>
              </w:rPr>
              <w:t>веб</w:t>
            </w:r>
            <w:r w:rsidRPr="001301D3">
              <w:rPr>
                <w:rFonts w:ascii="Times New Roman" w:eastAsia="Times New Roman" w:hAnsi="Times New Roman" w:cs="Times New Roman"/>
                <w:sz w:val="16"/>
                <w:szCs w:val="16"/>
                <w:lang w:eastAsia="uk-UA" w:bidi="uk-UA"/>
              </w:rPr>
              <w:t>сайт НАЗК (</w:t>
            </w:r>
            <w:hyperlink r:id="rId23" w:history="1">
              <w:r w:rsidRPr="001301D3">
                <w:rPr>
                  <w:rFonts w:ascii="Times New Roman" w:eastAsia="Times New Roman" w:hAnsi="Times New Roman" w:cs="Times New Roman"/>
                  <w:color w:val="0563C1"/>
                  <w:sz w:val="16"/>
                  <w:szCs w:val="16"/>
                  <w:u w:val="single"/>
                  <w:lang w:eastAsia="uk-UA" w:bidi="uk-UA"/>
                </w:rPr>
                <w:t>https://nazk.gov.ua/uk/</w:t>
              </w:r>
            </w:hyperlink>
            <w:r w:rsidRPr="001301D3">
              <w:rPr>
                <w:rFonts w:ascii="Times New Roman" w:eastAsia="Times New Roman" w:hAnsi="Times New Roman" w:cs="Times New Roman"/>
                <w:sz w:val="16"/>
                <w:szCs w:val="16"/>
                <w:lang w:eastAsia="uk-UA" w:bidi="uk-UA"/>
              </w:rPr>
              <w:t>)</w:t>
            </w:r>
          </w:p>
        </w:tc>
        <w:tc>
          <w:tcPr>
            <w:tcW w:w="917" w:type="dxa"/>
          </w:tcPr>
          <w:p w14:paraId="7F1223B7"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w:t>
            </w:r>
          </w:p>
        </w:tc>
      </w:tr>
      <w:tr w:rsidR="00B01FCC" w:rsidRPr="001301D3" w14:paraId="498B029E" w14:textId="77777777" w:rsidTr="001A4F82">
        <w:trPr>
          <w:trHeight w:val="473"/>
        </w:trPr>
        <w:tc>
          <w:tcPr>
            <w:tcW w:w="5723" w:type="dxa"/>
          </w:tcPr>
          <w:p w14:paraId="3D88929E" w14:textId="4E60BF08" w:rsidR="00B01FCC" w:rsidRPr="001301D3" w:rsidRDefault="00B01FCC" w:rsidP="00E03E26">
            <w:pPr>
              <w:ind w:firstLine="284"/>
              <w:jc w:val="both"/>
              <w:rPr>
                <w:rFonts w:ascii="Times New Roman" w:eastAsia="Times New Roman" w:hAnsi="Times New Roman" w:cs="Times New Roman"/>
                <w:color w:val="000000"/>
                <w:sz w:val="20"/>
                <w:szCs w:val="20"/>
                <w:lang w:eastAsia="uk-UA" w:bidi="uk-UA"/>
              </w:rPr>
            </w:pPr>
            <w:r w:rsidRPr="001301D3">
              <w:rPr>
                <w:rFonts w:ascii="Times New Roman" w:eastAsia="Times New Roman" w:hAnsi="Times New Roman" w:cs="Times New Roman"/>
                <w:b/>
                <w:color w:val="000000"/>
                <w:sz w:val="20"/>
                <w:szCs w:val="20"/>
                <w:lang w:eastAsia="uk-UA" w:bidi="uk-UA"/>
              </w:rPr>
              <w:t>3</w:t>
            </w:r>
            <w:r w:rsidRPr="001301D3">
              <w:rPr>
                <w:rFonts w:ascii="Times New Roman" w:eastAsia="Times New Roman" w:hAnsi="Times New Roman" w:cs="Times New Roman"/>
                <w:color w:val="000000"/>
                <w:sz w:val="20"/>
                <w:szCs w:val="20"/>
                <w:lang w:eastAsia="uk-UA" w:bidi="uk-UA"/>
              </w:rPr>
              <w:t xml:space="preserve">. Погодження проекту закону, </w:t>
            </w:r>
            <w:r w:rsidRPr="00346874">
              <w:rPr>
                <w:rFonts w:ascii="Times New Roman" w:eastAsia="Times New Roman" w:hAnsi="Times New Roman" w:cs="Times New Roman"/>
                <w:color w:val="000000"/>
                <w:sz w:val="20"/>
                <w:szCs w:val="20"/>
                <w:lang w:eastAsia="uk-UA" w:bidi="uk-UA"/>
              </w:rPr>
              <w:t xml:space="preserve">зазначеного у </w:t>
            </w:r>
            <w:r>
              <w:rPr>
                <w:rFonts w:ascii="Times New Roman" w:eastAsia="Times New Roman" w:hAnsi="Times New Roman" w:cs="Times New Roman"/>
                <w:color w:val="000000"/>
                <w:sz w:val="20"/>
                <w:szCs w:val="20"/>
                <w:lang w:eastAsia="uk-UA" w:bidi="uk-UA"/>
              </w:rPr>
              <w:t>описі заходу 1 до очікуваного стратегічного результату 1.3.1.5.</w:t>
            </w:r>
            <w:r w:rsidRPr="001301D3">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w:t>
            </w:r>
          </w:p>
        </w:tc>
        <w:tc>
          <w:tcPr>
            <w:tcW w:w="1082" w:type="dxa"/>
          </w:tcPr>
          <w:p w14:paraId="73BA763A" w14:textId="2DD7A3A3"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Квітень </w:t>
            </w:r>
            <w:r w:rsidRPr="001301D3">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eastAsia="uk-UA" w:bidi="uk-UA"/>
              </w:rPr>
              <w:t>4 </w:t>
            </w:r>
            <w:r w:rsidRPr="001301D3">
              <w:rPr>
                <w:rFonts w:ascii="Times New Roman" w:eastAsia="Times New Roman" w:hAnsi="Times New Roman" w:cs="Times New Roman"/>
                <w:color w:val="000000"/>
                <w:sz w:val="16"/>
                <w:szCs w:val="16"/>
                <w:lang w:eastAsia="uk-UA" w:bidi="uk-UA"/>
              </w:rPr>
              <w:t>р.</w:t>
            </w:r>
            <w:r>
              <w:rPr>
                <w:rFonts w:ascii="Times New Roman" w:eastAsia="Times New Roman" w:hAnsi="Times New Roman" w:cs="Times New Roman"/>
                <w:color w:val="000000"/>
                <w:sz w:val="16"/>
                <w:szCs w:val="16"/>
                <w:lang w:eastAsia="uk-UA" w:bidi="uk-UA"/>
              </w:rPr>
              <w:t xml:space="preserve"> </w:t>
            </w:r>
          </w:p>
        </w:tc>
        <w:tc>
          <w:tcPr>
            <w:tcW w:w="949" w:type="dxa"/>
          </w:tcPr>
          <w:p w14:paraId="3B58BB74" w14:textId="6F62E9F1"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Травень </w:t>
            </w:r>
            <w:r w:rsidRPr="001301D3">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eastAsia="uk-UA" w:bidi="uk-UA"/>
              </w:rPr>
              <w:t>4 </w:t>
            </w:r>
            <w:r w:rsidRPr="001301D3">
              <w:rPr>
                <w:rFonts w:ascii="Times New Roman" w:eastAsia="Times New Roman" w:hAnsi="Times New Roman" w:cs="Times New Roman"/>
                <w:color w:val="000000"/>
                <w:sz w:val="16"/>
                <w:szCs w:val="16"/>
                <w:lang w:eastAsia="uk-UA" w:bidi="uk-UA"/>
              </w:rPr>
              <w:t>р.</w:t>
            </w:r>
            <w:r>
              <w:rPr>
                <w:rFonts w:ascii="Times New Roman" w:eastAsia="Times New Roman" w:hAnsi="Times New Roman" w:cs="Times New Roman"/>
                <w:color w:val="000000"/>
                <w:sz w:val="16"/>
                <w:szCs w:val="16"/>
                <w:lang w:eastAsia="uk-UA" w:bidi="uk-UA"/>
              </w:rPr>
              <w:t xml:space="preserve"> </w:t>
            </w:r>
          </w:p>
        </w:tc>
        <w:tc>
          <w:tcPr>
            <w:tcW w:w="949" w:type="dxa"/>
          </w:tcPr>
          <w:p w14:paraId="561C1B05"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НАЗК, заінтересовані органи</w:t>
            </w:r>
          </w:p>
        </w:tc>
        <w:tc>
          <w:tcPr>
            <w:tcW w:w="1347" w:type="dxa"/>
          </w:tcPr>
          <w:p w14:paraId="0F456C68" w14:textId="7C1BBAA0"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755C803C"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79" w:type="dxa"/>
          </w:tcPr>
          <w:p w14:paraId="78B06F4F" w14:textId="662C590A" w:rsidR="00B01FCC" w:rsidRPr="001301D3" w:rsidRDefault="00B01FCC" w:rsidP="00E03E26">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 xml:space="preserve">Законопроект схвалено </w:t>
            </w:r>
            <w:r w:rsidR="00E03E26">
              <w:rPr>
                <w:rFonts w:ascii="Times New Roman" w:eastAsia="Times New Roman" w:hAnsi="Times New Roman" w:cs="Times New Roman"/>
                <w:color w:val="000000"/>
                <w:sz w:val="16"/>
                <w:szCs w:val="16"/>
                <w:lang w:eastAsia="uk-UA" w:bidi="uk-UA"/>
              </w:rPr>
              <w:t>КМУ</w:t>
            </w:r>
            <w:r w:rsidR="00E03E26" w:rsidRPr="001301D3">
              <w:rPr>
                <w:rFonts w:ascii="Times New Roman" w:eastAsia="Times New Roman" w:hAnsi="Times New Roman" w:cs="Times New Roman"/>
                <w:color w:val="000000"/>
                <w:sz w:val="16"/>
                <w:szCs w:val="16"/>
                <w:lang w:eastAsia="uk-UA" w:bidi="uk-UA"/>
              </w:rPr>
              <w:t xml:space="preserve"> </w:t>
            </w:r>
            <w:r w:rsidRPr="001301D3">
              <w:rPr>
                <w:rFonts w:ascii="Times New Roman" w:eastAsia="Times New Roman" w:hAnsi="Times New Roman" w:cs="Times New Roman"/>
                <w:color w:val="000000"/>
                <w:sz w:val="16"/>
                <w:szCs w:val="16"/>
                <w:lang w:eastAsia="uk-UA" w:bidi="uk-UA"/>
              </w:rPr>
              <w:t xml:space="preserve">та зареєстровано в </w:t>
            </w:r>
            <w:r w:rsidR="004A24BC">
              <w:rPr>
                <w:rFonts w:ascii="Times New Roman" w:eastAsia="Times New Roman" w:hAnsi="Times New Roman" w:cs="Times New Roman"/>
                <w:color w:val="000000"/>
                <w:sz w:val="16"/>
                <w:szCs w:val="16"/>
                <w:lang w:eastAsia="uk-UA" w:bidi="uk-UA"/>
              </w:rPr>
              <w:t>ВРУ</w:t>
            </w:r>
          </w:p>
        </w:tc>
        <w:tc>
          <w:tcPr>
            <w:tcW w:w="1082" w:type="dxa"/>
          </w:tcPr>
          <w:p w14:paraId="23AB3119" w14:textId="77777777" w:rsidR="00B01FCC" w:rsidRPr="001301D3" w:rsidRDefault="00B01FCC" w:rsidP="00B01FCC">
            <w:pPr>
              <w:jc w:val="both"/>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1. СКМУ.</w:t>
            </w:r>
          </w:p>
          <w:p w14:paraId="2C8638D6" w14:textId="708D6D0C" w:rsidR="00B01FCC" w:rsidRDefault="00B01FCC" w:rsidP="00B01FCC">
            <w:pPr>
              <w:jc w:val="center"/>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 xml:space="preserve">2. Офіційний вебпортал </w:t>
            </w:r>
            <w:r w:rsidR="002131F3">
              <w:rPr>
                <w:rFonts w:ascii="Times New Roman" w:eastAsia="Times New Roman" w:hAnsi="Times New Roman" w:cs="Times New Roman"/>
                <w:color w:val="000000"/>
                <w:sz w:val="16"/>
                <w:szCs w:val="16"/>
                <w:lang w:eastAsia="uk-UA" w:bidi="uk-UA"/>
              </w:rPr>
              <w:t>ВРУ</w:t>
            </w:r>
            <w:r w:rsidR="002131F3" w:rsidRPr="00010E5B">
              <w:rPr>
                <w:rFonts w:ascii="Times New Roman" w:eastAsia="Times New Roman" w:hAnsi="Times New Roman" w:cs="Times New Roman"/>
                <w:color w:val="000000"/>
                <w:sz w:val="16"/>
                <w:szCs w:val="16"/>
                <w:lang w:eastAsia="uk-UA" w:bidi="uk-UA"/>
              </w:rPr>
              <w:t xml:space="preserve"> </w:t>
            </w:r>
            <w:r w:rsidRPr="001301D3">
              <w:rPr>
                <w:rFonts w:ascii="Times New Roman" w:eastAsia="Times New Roman" w:hAnsi="Times New Roman" w:cs="Times New Roman"/>
                <w:color w:val="000000"/>
                <w:sz w:val="16"/>
                <w:szCs w:val="16"/>
                <w:lang w:eastAsia="uk-UA" w:bidi="uk-UA"/>
              </w:rPr>
              <w:t>(</w:t>
            </w:r>
            <w:hyperlink r:id="rId24" w:history="1">
              <w:r w:rsidRPr="001C31B0">
                <w:rPr>
                  <w:rStyle w:val="a7"/>
                  <w:rFonts w:ascii="Times New Roman" w:eastAsia="Times New Roman" w:hAnsi="Times New Roman" w:cs="Times New Roman"/>
                  <w:sz w:val="16"/>
                  <w:szCs w:val="16"/>
                  <w:lang w:eastAsia="uk-UA" w:bidi="uk-UA"/>
                </w:rPr>
                <w:t>https://www.rada.gov.ua/</w:t>
              </w:r>
            </w:hyperlink>
            <w:r w:rsidRPr="001301D3">
              <w:rPr>
                <w:rFonts w:ascii="Times New Roman" w:eastAsia="Times New Roman" w:hAnsi="Times New Roman" w:cs="Times New Roman"/>
                <w:color w:val="000000"/>
                <w:sz w:val="16"/>
                <w:szCs w:val="16"/>
                <w:lang w:eastAsia="uk-UA" w:bidi="uk-UA"/>
              </w:rPr>
              <w:t>)</w:t>
            </w:r>
          </w:p>
          <w:p w14:paraId="7987483F" w14:textId="0F2C2B4F" w:rsidR="00B01FCC" w:rsidRPr="001301D3" w:rsidRDefault="00B01FCC" w:rsidP="00B01FCC">
            <w:pPr>
              <w:jc w:val="center"/>
              <w:rPr>
                <w:rFonts w:ascii="Times New Roman" w:eastAsia="Times New Roman" w:hAnsi="Times New Roman" w:cs="Times New Roman"/>
                <w:b/>
                <w:sz w:val="20"/>
                <w:szCs w:val="20"/>
              </w:rPr>
            </w:pPr>
          </w:p>
        </w:tc>
        <w:tc>
          <w:tcPr>
            <w:tcW w:w="917" w:type="dxa"/>
          </w:tcPr>
          <w:p w14:paraId="55EB939E"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w:t>
            </w:r>
          </w:p>
        </w:tc>
      </w:tr>
      <w:tr w:rsidR="00B01FCC" w:rsidRPr="001301D3" w14:paraId="6EECF70D" w14:textId="77777777" w:rsidTr="001A4F82">
        <w:trPr>
          <w:trHeight w:val="473"/>
        </w:trPr>
        <w:tc>
          <w:tcPr>
            <w:tcW w:w="5723" w:type="dxa"/>
          </w:tcPr>
          <w:p w14:paraId="74F048A7" w14:textId="5FF2B474" w:rsidR="00B01FCC" w:rsidRPr="001301D3" w:rsidRDefault="00B01FCC" w:rsidP="00B01FCC">
            <w:pPr>
              <w:ind w:firstLine="284"/>
              <w:jc w:val="both"/>
              <w:rPr>
                <w:rFonts w:ascii="Times New Roman" w:eastAsia="Times New Roman" w:hAnsi="Times New Roman" w:cs="Times New Roman"/>
                <w:color w:val="000000"/>
                <w:sz w:val="20"/>
                <w:szCs w:val="20"/>
                <w:lang w:eastAsia="uk-UA" w:bidi="uk-UA"/>
              </w:rPr>
            </w:pPr>
            <w:r w:rsidRPr="001301D3">
              <w:rPr>
                <w:rFonts w:ascii="Times New Roman" w:eastAsia="Times New Roman" w:hAnsi="Times New Roman" w:cs="Times New Roman"/>
                <w:b/>
                <w:color w:val="000000"/>
                <w:sz w:val="20"/>
                <w:szCs w:val="20"/>
                <w:lang w:eastAsia="uk-UA" w:bidi="uk-UA"/>
              </w:rPr>
              <w:t>4</w:t>
            </w:r>
            <w:r w:rsidRPr="001301D3">
              <w:rPr>
                <w:rFonts w:ascii="Times New Roman" w:eastAsia="Times New Roman" w:hAnsi="Times New Roman" w:cs="Times New Roman"/>
                <w:color w:val="000000"/>
                <w:sz w:val="20"/>
                <w:szCs w:val="20"/>
                <w:lang w:eastAsia="uk-UA" w:bidi="uk-UA"/>
              </w:rPr>
              <w:t xml:space="preserve">. Супроводження розгляду проекту закону, </w:t>
            </w:r>
            <w:r w:rsidRPr="00346874">
              <w:rPr>
                <w:rFonts w:ascii="Times New Roman" w:eastAsia="Times New Roman" w:hAnsi="Times New Roman" w:cs="Times New Roman"/>
                <w:color w:val="000000"/>
                <w:sz w:val="20"/>
                <w:szCs w:val="20"/>
                <w:lang w:eastAsia="uk-UA" w:bidi="uk-UA"/>
              </w:rPr>
              <w:t xml:space="preserve">зазначеного у </w:t>
            </w:r>
            <w:r>
              <w:rPr>
                <w:rFonts w:ascii="Times New Roman" w:eastAsia="Times New Roman" w:hAnsi="Times New Roman" w:cs="Times New Roman"/>
                <w:color w:val="000000"/>
                <w:sz w:val="20"/>
                <w:szCs w:val="20"/>
                <w:lang w:eastAsia="uk-UA" w:bidi="uk-UA"/>
              </w:rPr>
              <w:t>описі заходу 1 до очікуваного стратегічного результату 1.3.1.5.</w:t>
            </w:r>
            <w:r w:rsidRPr="001301D3">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082" w:type="dxa"/>
          </w:tcPr>
          <w:p w14:paraId="095FC206" w14:textId="17C0E60B"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lang w:eastAsia="uk-UA" w:bidi="uk-UA"/>
              </w:rPr>
              <w:t xml:space="preserve">Травень </w:t>
            </w:r>
            <w:r w:rsidRPr="001301D3">
              <w:rPr>
                <w:rFonts w:ascii="Times New Roman" w:eastAsia="Times New Roman" w:hAnsi="Times New Roman" w:cs="Times New Roman"/>
                <w:sz w:val="16"/>
                <w:szCs w:val="16"/>
                <w:lang w:eastAsia="uk-UA" w:bidi="uk-UA"/>
              </w:rPr>
              <w:t xml:space="preserve"> 202</w:t>
            </w:r>
            <w:r>
              <w:rPr>
                <w:rFonts w:ascii="Times New Roman" w:eastAsia="Times New Roman" w:hAnsi="Times New Roman" w:cs="Times New Roman"/>
                <w:sz w:val="16"/>
                <w:szCs w:val="16"/>
                <w:lang w:eastAsia="uk-UA" w:bidi="uk-UA"/>
              </w:rPr>
              <w:t>4 </w:t>
            </w:r>
            <w:r w:rsidRPr="001301D3">
              <w:rPr>
                <w:rFonts w:ascii="Times New Roman" w:eastAsia="Times New Roman" w:hAnsi="Times New Roman" w:cs="Times New Roman"/>
                <w:sz w:val="16"/>
                <w:szCs w:val="16"/>
                <w:lang w:eastAsia="uk-UA" w:bidi="uk-UA"/>
              </w:rPr>
              <w:t>р</w:t>
            </w:r>
            <w:r>
              <w:rPr>
                <w:rFonts w:ascii="Times New Roman" w:eastAsia="Times New Roman" w:hAnsi="Times New Roman" w:cs="Times New Roman"/>
                <w:sz w:val="16"/>
                <w:szCs w:val="16"/>
                <w:lang w:eastAsia="uk-UA" w:bidi="uk-UA"/>
              </w:rPr>
              <w:t xml:space="preserve"> </w:t>
            </w:r>
            <w:r w:rsidRPr="001301D3">
              <w:rPr>
                <w:rFonts w:ascii="Times New Roman" w:eastAsia="Times New Roman" w:hAnsi="Times New Roman" w:cs="Times New Roman"/>
                <w:sz w:val="16"/>
                <w:szCs w:val="16"/>
                <w:lang w:eastAsia="uk-UA" w:bidi="uk-UA"/>
              </w:rPr>
              <w:t>.</w:t>
            </w:r>
          </w:p>
        </w:tc>
        <w:tc>
          <w:tcPr>
            <w:tcW w:w="949" w:type="dxa"/>
          </w:tcPr>
          <w:p w14:paraId="39A30DBD" w14:textId="5E0FB7C0"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sz w:val="16"/>
                <w:szCs w:val="16"/>
                <w:lang w:eastAsia="uk-UA" w:bidi="uk-UA"/>
              </w:rPr>
              <w:t>До підписання закону Президентом України</w:t>
            </w:r>
          </w:p>
        </w:tc>
        <w:tc>
          <w:tcPr>
            <w:tcW w:w="949" w:type="dxa"/>
          </w:tcPr>
          <w:p w14:paraId="3F52CFEC"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НАЗК</w:t>
            </w:r>
          </w:p>
        </w:tc>
        <w:tc>
          <w:tcPr>
            <w:tcW w:w="1347" w:type="dxa"/>
          </w:tcPr>
          <w:p w14:paraId="66FF566A" w14:textId="4AED754A"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6CA31DDC"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79" w:type="dxa"/>
          </w:tcPr>
          <w:p w14:paraId="48BD7CB4"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Закон підписано Президентом України</w:t>
            </w:r>
          </w:p>
        </w:tc>
        <w:tc>
          <w:tcPr>
            <w:tcW w:w="1082" w:type="dxa"/>
          </w:tcPr>
          <w:p w14:paraId="2865E1EE" w14:textId="7C9D48B6" w:rsidR="00B01FCC" w:rsidRPr="001301D3" w:rsidRDefault="00B01FCC" w:rsidP="00B01FCC">
            <w:pPr>
              <w:jc w:val="both"/>
              <w:rPr>
                <w:rFonts w:ascii="Times New Roman" w:eastAsia="Times New Roman" w:hAnsi="Times New Roman" w:cs="Times New Roman"/>
                <w:sz w:val="16"/>
                <w:szCs w:val="16"/>
                <w:lang w:eastAsia="uk-UA" w:bidi="uk-UA"/>
              </w:rPr>
            </w:pPr>
            <w:r w:rsidRPr="001301D3">
              <w:rPr>
                <w:rFonts w:ascii="Times New Roman" w:eastAsia="Times New Roman" w:hAnsi="Times New Roman" w:cs="Times New Roman"/>
                <w:sz w:val="16"/>
                <w:szCs w:val="16"/>
                <w:lang w:eastAsia="uk-UA" w:bidi="uk-UA"/>
              </w:rPr>
              <w:t>1. Офіційні друковані видання.</w:t>
            </w:r>
          </w:p>
          <w:p w14:paraId="2DEA7039" w14:textId="38FB68ED" w:rsidR="00B01FCC" w:rsidRDefault="00B01FCC" w:rsidP="00B01FCC">
            <w:pPr>
              <w:jc w:val="center"/>
              <w:rPr>
                <w:rFonts w:ascii="Times New Roman" w:eastAsia="Times New Roman" w:hAnsi="Times New Roman" w:cs="Times New Roman"/>
                <w:sz w:val="16"/>
                <w:szCs w:val="16"/>
                <w:lang w:eastAsia="uk-UA" w:bidi="uk-UA"/>
              </w:rPr>
            </w:pPr>
            <w:r w:rsidRPr="001301D3">
              <w:rPr>
                <w:rFonts w:ascii="Times New Roman" w:eastAsia="Times New Roman" w:hAnsi="Times New Roman" w:cs="Times New Roman"/>
                <w:sz w:val="16"/>
                <w:szCs w:val="16"/>
                <w:lang w:eastAsia="uk-UA" w:bidi="uk-UA"/>
              </w:rPr>
              <w:t xml:space="preserve">2. Офіційний вебпортал </w:t>
            </w:r>
            <w:r w:rsidR="002131F3">
              <w:rPr>
                <w:rFonts w:ascii="Times New Roman" w:eastAsia="Times New Roman" w:hAnsi="Times New Roman" w:cs="Times New Roman"/>
                <w:color w:val="000000"/>
                <w:sz w:val="16"/>
                <w:szCs w:val="16"/>
                <w:lang w:eastAsia="uk-UA" w:bidi="uk-UA"/>
              </w:rPr>
              <w:t>ВРУ</w:t>
            </w:r>
            <w:r w:rsidR="002131F3" w:rsidRPr="00010E5B">
              <w:rPr>
                <w:rFonts w:ascii="Times New Roman" w:eastAsia="Times New Roman" w:hAnsi="Times New Roman" w:cs="Times New Roman"/>
                <w:color w:val="000000"/>
                <w:sz w:val="16"/>
                <w:szCs w:val="16"/>
                <w:lang w:eastAsia="uk-UA" w:bidi="uk-UA"/>
              </w:rPr>
              <w:t xml:space="preserve"> </w:t>
            </w:r>
            <w:r w:rsidRPr="001301D3">
              <w:rPr>
                <w:rFonts w:ascii="Times New Roman" w:eastAsia="Times New Roman" w:hAnsi="Times New Roman" w:cs="Times New Roman"/>
                <w:sz w:val="16"/>
                <w:szCs w:val="16"/>
                <w:lang w:eastAsia="uk-UA" w:bidi="uk-UA"/>
              </w:rPr>
              <w:t>(</w:t>
            </w:r>
            <w:hyperlink r:id="rId25" w:history="1">
              <w:r w:rsidRPr="001C31B0">
                <w:rPr>
                  <w:rStyle w:val="a7"/>
                  <w:rFonts w:ascii="Times New Roman" w:eastAsia="Times New Roman" w:hAnsi="Times New Roman" w:cs="Times New Roman"/>
                  <w:sz w:val="16"/>
                  <w:szCs w:val="16"/>
                  <w:lang w:eastAsia="uk-UA" w:bidi="uk-UA"/>
                </w:rPr>
                <w:t>https://www.rada.gov.ua/</w:t>
              </w:r>
            </w:hyperlink>
            <w:r w:rsidRPr="001301D3">
              <w:rPr>
                <w:rFonts w:ascii="Times New Roman" w:eastAsia="Times New Roman" w:hAnsi="Times New Roman" w:cs="Times New Roman"/>
                <w:sz w:val="16"/>
                <w:szCs w:val="16"/>
                <w:lang w:eastAsia="uk-UA" w:bidi="uk-UA"/>
              </w:rPr>
              <w:t>)</w:t>
            </w:r>
          </w:p>
          <w:p w14:paraId="67992773" w14:textId="33570F15" w:rsidR="00B01FCC" w:rsidRPr="001301D3" w:rsidRDefault="00B01FCC" w:rsidP="00B01FCC">
            <w:pPr>
              <w:jc w:val="center"/>
              <w:rPr>
                <w:rFonts w:ascii="Times New Roman" w:eastAsia="Times New Roman" w:hAnsi="Times New Roman" w:cs="Times New Roman"/>
                <w:b/>
                <w:sz w:val="20"/>
                <w:szCs w:val="20"/>
              </w:rPr>
            </w:pPr>
          </w:p>
        </w:tc>
        <w:tc>
          <w:tcPr>
            <w:tcW w:w="917" w:type="dxa"/>
          </w:tcPr>
          <w:p w14:paraId="798B4542"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w:t>
            </w:r>
          </w:p>
        </w:tc>
      </w:tr>
      <w:tr w:rsidR="00E95B48" w:rsidRPr="001301D3" w14:paraId="77165B54" w14:textId="77777777" w:rsidTr="001A4F82">
        <w:trPr>
          <w:trHeight w:val="470"/>
        </w:trPr>
        <w:tc>
          <w:tcPr>
            <w:tcW w:w="14874" w:type="dxa"/>
            <w:gridSpan w:val="9"/>
            <w:tcBorders>
              <w:right w:val="single" w:sz="4" w:space="0" w:color="auto"/>
            </w:tcBorders>
            <w:shd w:val="clear" w:color="auto" w:fill="E2EFD9"/>
            <w:vAlign w:val="center"/>
          </w:tcPr>
          <w:p w14:paraId="13CE9427" w14:textId="0C2F3632" w:rsidR="00E95B48" w:rsidRPr="001301D3" w:rsidRDefault="00E95B48" w:rsidP="00E95B48">
            <w:pPr>
              <w:ind w:firstLine="595"/>
              <w:jc w:val="center"/>
              <w:rPr>
                <w:rFonts w:ascii="Times New Roman" w:eastAsia="Times New Roman" w:hAnsi="Times New Roman" w:cs="Times New Roman"/>
                <w:b/>
                <w:sz w:val="24"/>
                <w:szCs w:val="24"/>
              </w:rPr>
            </w:pPr>
            <w:r w:rsidRPr="001301D3">
              <w:rPr>
                <w:rFonts w:ascii="Times New Roman" w:eastAsia="Times New Roman" w:hAnsi="Times New Roman" w:cs="Times New Roman"/>
                <w:b/>
                <w:sz w:val="24"/>
                <w:szCs w:val="24"/>
              </w:rPr>
              <w:t xml:space="preserve">Очікуваний стратегічний результат </w:t>
            </w:r>
            <w:r w:rsidR="00AB515C">
              <w:rPr>
                <w:rFonts w:ascii="Times New Roman" w:eastAsia="Times New Roman" w:hAnsi="Times New Roman" w:cs="Times New Roman"/>
                <w:b/>
                <w:sz w:val="24"/>
                <w:szCs w:val="24"/>
              </w:rPr>
              <w:t>1</w:t>
            </w:r>
            <w:r w:rsidRPr="001301D3">
              <w:rPr>
                <w:rFonts w:ascii="Times New Roman" w:eastAsia="Times New Roman" w:hAnsi="Times New Roman" w:cs="Times New Roman"/>
                <w:b/>
                <w:sz w:val="24"/>
                <w:szCs w:val="24"/>
              </w:rPr>
              <w:t>.3.1.6.</w:t>
            </w:r>
          </w:p>
        </w:tc>
      </w:tr>
      <w:tr w:rsidR="00B01FCC" w:rsidRPr="001301D3" w14:paraId="66268E5A" w14:textId="77777777" w:rsidTr="001A4F82">
        <w:trPr>
          <w:trHeight w:val="473"/>
        </w:trPr>
        <w:tc>
          <w:tcPr>
            <w:tcW w:w="5723" w:type="dxa"/>
          </w:tcPr>
          <w:p w14:paraId="7E840207" w14:textId="77777777" w:rsidR="00B01FCC" w:rsidRPr="001301D3" w:rsidRDefault="00B01FCC" w:rsidP="00B01FCC">
            <w:pPr>
              <w:ind w:firstLine="284"/>
              <w:jc w:val="both"/>
              <w:rPr>
                <w:rFonts w:ascii="Times New Roman" w:eastAsia="Times New Roman" w:hAnsi="Times New Roman" w:cs="Times New Roman"/>
                <w:sz w:val="20"/>
                <w:szCs w:val="20"/>
                <w:lang w:eastAsia="uk-UA" w:bidi="uk-UA"/>
              </w:rPr>
            </w:pPr>
            <w:r w:rsidRPr="001301D3">
              <w:rPr>
                <w:rFonts w:ascii="Times New Roman" w:eastAsia="Times New Roman" w:hAnsi="Times New Roman" w:cs="Times New Roman"/>
                <w:b/>
                <w:color w:val="000000"/>
                <w:sz w:val="20"/>
                <w:szCs w:val="20"/>
                <w:lang w:eastAsia="uk-UA" w:bidi="uk-UA"/>
              </w:rPr>
              <w:t>1.</w:t>
            </w:r>
            <w:r w:rsidRPr="001301D3">
              <w:rPr>
                <w:rFonts w:ascii="Times New Roman" w:eastAsia="Times New Roman" w:hAnsi="Times New Roman" w:cs="Times New Roman"/>
                <w:color w:val="000000"/>
                <w:sz w:val="20"/>
                <w:szCs w:val="20"/>
                <w:lang w:eastAsia="uk-UA" w:bidi="uk-UA"/>
              </w:rPr>
              <w:t xml:space="preserve"> Розроблення проекту </w:t>
            </w:r>
            <w:r w:rsidRPr="001301D3">
              <w:rPr>
                <w:rFonts w:ascii="Times New Roman" w:eastAsia="Times New Roman" w:hAnsi="Times New Roman" w:cs="Times New Roman"/>
                <w:b/>
                <w:color w:val="000000"/>
                <w:sz w:val="20"/>
                <w:szCs w:val="20"/>
                <w:lang w:eastAsia="uk-UA" w:bidi="uk-UA"/>
              </w:rPr>
              <w:t>закону</w:t>
            </w:r>
            <w:r w:rsidRPr="001301D3">
              <w:rPr>
                <w:rFonts w:ascii="Times New Roman" w:eastAsia="Times New Roman" w:hAnsi="Times New Roman" w:cs="Times New Roman"/>
                <w:color w:val="000000"/>
                <w:sz w:val="20"/>
                <w:szCs w:val="20"/>
                <w:lang w:eastAsia="uk-UA" w:bidi="uk-UA"/>
              </w:rPr>
              <w:t xml:space="preserve">, </w:t>
            </w:r>
            <w:r w:rsidRPr="001301D3">
              <w:rPr>
                <w:rFonts w:ascii="Times New Roman" w:eastAsia="Times New Roman" w:hAnsi="Times New Roman" w:cs="Times New Roman"/>
                <w:sz w:val="20"/>
                <w:szCs w:val="20"/>
                <w:lang w:eastAsia="uk-UA" w:bidi="uk-UA"/>
              </w:rPr>
              <w:t xml:space="preserve">який: </w:t>
            </w:r>
          </w:p>
          <w:p w14:paraId="0652733E" w14:textId="1FF51AD9" w:rsidR="00B01FCC" w:rsidRDefault="00B01FCC" w:rsidP="00B01FCC">
            <w:pPr>
              <w:ind w:firstLine="284"/>
              <w:jc w:val="both"/>
              <w:rPr>
                <w:rFonts w:ascii="Times New Roman" w:eastAsia="Times New Roman" w:hAnsi="Times New Roman" w:cs="Times New Roman"/>
                <w:sz w:val="20"/>
                <w:szCs w:val="20"/>
                <w:lang w:eastAsia="uk-UA" w:bidi="uk-UA"/>
              </w:rPr>
            </w:pPr>
            <w:r w:rsidRPr="00996FDD">
              <w:rPr>
                <w:rFonts w:ascii="Times New Roman" w:eastAsia="Times New Roman" w:hAnsi="Times New Roman" w:cs="Times New Roman"/>
                <w:sz w:val="20"/>
                <w:szCs w:val="20"/>
                <w:lang w:eastAsia="uk-UA" w:bidi="uk-UA"/>
              </w:rPr>
              <w:t>визнач</w:t>
            </w:r>
            <w:r>
              <w:rPr>
                <w:rFonts w:ascii="Times New Roman" w:eastAsia="Times New Roman" w:hAnsi="Times New Roman" w:cs="Times New Roman"/>
                <w:sz w:val="20"/>
                <w:szCs w:val="20"/>
                <w:lang w:eastAsia="uk-UA" w:bidi="uk-UA"/>
              </w:rPr>
              <w:t>ив</w:t>
            </w:r>
            <w:r w:rsidRPr="00996FDD">
              <w:rPr>
                <w:rFonts w:ascii="Times New Roman" w:eastAsia="Times New Roman" w:hAnsi="Times New Roman" w:cs="Times New Roman"/>
                <w:sz w:val="20"/>
                <w:szCs w:val="20"/>
                <w:lang w:eastAsia="uk-UA" w:bidi="uk-UA"/>
              </w:rPr>
              <w:t xml:space="preserve"> повноваження НАЗК щодо здійсненн</w:t>
            </w:r>
            <w:r>
              <w:rPr>
                <w:rFonts w:ascii="Times New Roman" w:eastAsia="Times New Roman" w:hAnsi="Times New Roman" w:cs="Times New Roman"/>
                <w:sz w:val="20"/>
                <w:szCs w:val="20"/>
                <w:lang w:eastAsia="uk-UA" w:bidi="uk-UA"/>
              </w:rPr>
              <w:t xml:space="preserve">я моніторингу, предметом якого </w:t>
            </w:r>
            <w:r w:rsidRPr="00996FDD">
              <w:rPr>
                <w:rFonts w:ascii="Times New Roman" w:eastAsia="Times New Roman" w:hAnsi="Times New Roman" w:cs="Times New Roman"/>
                <w:sz w:val="20"/>
                <w:szCs w:val="20"/>
                <w:lang w:eastAsia="uk-UA" w:bidi="uk-UA"/>
              </w:rPr>
              <w:t xml:space="preserve">є </w:t>
            </w:r>
            <w:r>
              <w:rPr>
                <w:rFonts w:ascii="Times New Roman" w:eastAsia="Times New Roman" w:hAnsi="Times New Roman" w:cs="Times New Roman"/>
                <w:sz w:val="20"/>
                <w:szCs w:val="20"/>
                <w:lang w:eastAsia="uk-UA" w:bidi="uk-UA"/>
              </w:rPr>
              <w:t xml:space="preserve">також </w:t>
            </w:r>
            <w:r w:rsidRPr="00996FDD">
              <w:rPr>
                <w:rFonts w:ascii="Times New Roman" w:eastAsia="Times New Roman" w:hAnsi="Times New Roman" w:cs="Times New Roman"/>
                <w:sz w:val="20"/>
                <w:szCs w:val="20"/>
                <w:lang w:eastAsia="uk-UA" w:bidi="uk-UA"/>
              </w:rPr>
              <w:t xml:space="preserve">дотримання інших вимог та обмежень, передбачених у розділах 4-5 Закону України «Про </w:t>
            </w:r>
            <w:r w:rsidRPr="00996FDD">
              <w:rPr>
                <w:rFonts w:ascii="Times New Roman" w:eastAsia="Times New Roman" w:hAnsi="Times New Roman" w:cs="Times New Roman"/>
                <w:sz w:val="20"/>
                <w:szCs w:val="20"/>
                <w:lang w:eastAsia="uk-UA" w:bidi="uk-UA"/>
              </w:rPr>
              <w:lastRenderedPageBreak/>
              <w:t>запобігання корупції», покликаних запобігати виник</w:t>
            </w:r>
            <w:r>
              <w:rPr>
                <w:rFonts w:ascii="Times New Roman" w:eastAsia="Times New Roman" w:hAnsi="Times New Roman" w:cs="Times New Roman"/>
                <w:sz w:val="20"/>
                <w:szCs w:val="20"/>
                <w:lang w:eastAsia="uk-UA" w:bidi="uk-UA"/>
              </w:rPr>
              <w:t>ненню конфлікту інтересів</w:t>
            </w:r>
            <w:r w:rsidRPr="00996FDD">
              <w:rPr>
                <w:rFonts w:ascii="Times New Roman" w:eastAsia="Times New Roman" w:hAnsi="Times New Roman" w:cs="Times New Roman"/>
                <w:sz w:val="20"/>
                <w:szCs w:val="20"/>
                <w:lang w:eastAsia="uk-UA" w:bidi="uk-UA"/>
              </w:rPr>
              <w:t>;</w:t>
            </w:r>
          </w:p>
          <w:p w14:paraId="72283DF8" w14:textId="1913CD01" w:rsidR="00B01FCC" w:rsidRDefault="00B01FCC" w:rsidP="00B01FCC">
            <w:pPr>
              <w:ind w:firstLine="284"/>
              <w:jc w:val="both"/>
              <w:rPr>
                <w:rFonts w:ascii="Times New Roman" w:eastAsia="Times New Roman" w:hAnsi="Times New Roman" w:cs="Times New Roman"/>
                <w:sz w:val="20"/>
                <w:szCs w:val="20"/>
                <w:lang w:eastAsia="uk-UA" w:bidi="uk-UA"/>
              </w:rPr>
            </w:pPr>
            <w:r w:rsidRPr="00996FDD">
              <w:rPr>
                <w:rFonts w:ascii="Times New Roman" w:eastAsia="Times New Roman" w:hAnsi="Times New Roman" w:cs="Times New Roman"/>
                <w:sz w:val="20"/>
                <w:szCs w:val="20"/>
                <w:lang w:eastAsia="uk-UA" w:bidi="uk-UA"/>
              </w:rPr>
              <w:t>усун</w:t>
            </w:r>
            <w:r>
              <w:rPr>
                <w:rFonts w:ascii="Times New Roman" w:eastAsia="Times New Roman" w:hAnsi="Times New Roman" w:cs="Times New Roman"/>
                <w:sz w:val="20"/>
                <w:szCs w:val="20"/>
                <w:lang w:eastAsia="uk-UA" w:bidi="uk-UA"/>
              </w:rPr>
              <w:t>ув</w:t>
            </w:r>
            <w:r w:rsidRPr="00996FDD">
              <w:rPr>
                <w:rFonts w:ascii="Times New Roman" w:eastAsia="Times New Roman" w:hAnsi="Times New Roman" w:cs="Times New Roman"/>
                <w:sz w:val="20"/>
                <w:szCs w:val="20"/>
                <w:lang w:eastAsia="uk-UA" w:bidi="uk-UA"/>
              </w:rPr>
              <w:t xml:space="preserve"> неточності у формулюваннях прав НАЗК у ст. 12 Закону України «Про запобігання корупції» щодо отримання інформації та документів, вжиття заходів реагування у зв’язку із виявле</w:t>
            </w:r>
            <w:r>
              <w:rPr>
                <w:rFonts w:ascii="Times New Roman" w:eastAsia="Times New Roman" w:hAnsi="Times New Roman" w:cs="Times New Roman"/>
                <w:sz w:val="20"/>
                <w:szCs w:val="20"/>
                <w:lang w:eastAsia="uk-UA" w:bidi="uk-UA"/>
              </w:rPr>
              <w:t>нням порушень вимог Закону</w:t>
            </w:r>
            <w:r w:rsidRPr="00996FDD">
              <w:rPr>
                <w:rFonts w:ascii="Times New Roman" w:eastAsia="Times New Roman" w:hAnsi="Times New Roman" w:cs="Times New Roman"/>
                <w:sz w:val="20"/>
                <w:szCs w:val="20"/>
                <w:lang w:eastAsia="uk-UA" w:bidi="uk-UA"/>
              </w:rPr>
              <w:t>;</w:t>
            </w:r>
          </w:p>
          <w:p w14:paraId="676B0763" w14:textId="27AC4E7F" w:rsidR="00B01FCC" w:rsidRPr="001301D3" w:rsidRDefault="00B01FCC" w:rsidP="00B01FCC">
            <w:pPr>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sz w:val="20"/>
                <w:szCs w:val="20"/>
                <w:lang w:eastAsia="uk-UA" w:bidi="uk-UA"/>
              </w:rPr>
              <w:t xml:space="preserve">усунув </w:t>
            </w:r>
            <w:r w:rsidRPr="00996FDD">
              <w:rPr>
                <w:rFonts w:ascii="Times New Roman" w:eastAsia="Times New Roman" w:hAnsi="Times New Roman" w:cs="Times New Roman"/>
                <w:sz w:val="20"/>
                <w:szCs w:val="20"/>
                <w:lang w:eastAsia="uk-UA" w:bidi="uk-UA"/>
              </w:rPr>
              <w:t>неузгодженість положень Закону України «Про запобігання корупції» з нормами інших законів, яка унеможливлює отримання певних видів інфор</w:t>
            </w:r>
            <w:r>
              <w:rPr>
                <w:rFonts w:ascii="Times New Roman" w:eastAsia="Times New Roman" w:hAnsi="Times New Roman" w:cs="Times New Roman"/>
                <w:sz w:val="20"/>
                <w:szCs w:val="20"/>
                <w:lang w:eastAsia="uk-UA" w:bidi="uk-UA"/>
              </w:rPr>
              <w:t>мації з обмеженим доступом</w:t>
            </w:r>
            <w:r w:rsidRPr="00113F85">
              <w:rPr>
                <w:rFonts w:ascii="Times New Roman" w:eastAsia="Times New Roman" w:hAnsi="Times New Roman" w:cs="Times New Roman"/>
                <w:sz w:val="20"/>
                <w:szCs w:val="20"/>
                <w:lang w:eastAsia="uk-UA" w:bidi="uk-UA"/>
              </w:rPr>
              <w:t>:</w:t>
            </w:r>
            <w:r w:rsidRPr="00113F85">
              <w:rPr>
                <w:rFonts w:ascii="Times New Roman" w:eastAsia="Times New Roman" w:hAnsi="Times New Roman" w:cs="Times New Roman"/>
                <w:color w:val="000000"/>
                <w:sz w:val="20"/>
                <w:szCs w:val="20"/>
                <w:lang w:eastAsia="uk-UA" w:bidi="uk-UA"/>
              </w:rPr>
              <w:t xml:space="preserve"> інформації, що містить таємницю досудового розслідування, стосується митної справи, дані, що становлять банківську таємницю (інформація, якою володіє Національний банк України), а також від Державної служби фінансового моніторингу</w:t>
            </w:r>
          </w:p>
        </w:tc>
        <w:tc>
          <w:tcPr>
            <w:tcW w:w="1082" w:type="dxa"/>
          </w:tcPr>
          <w:p w14:paraId="05304B6B" w14:textId="6137AC5A"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lastRenderedPageBreak/>
              <w:t xml:space="preserve">Липень </w:t>
            </w:r>
            <w:r w:rsidRPr="001301D3">
              <w:rPr>
                <w:rFonts w:ascii="Times New Roman" w:eastAsia="Times New Roman" w:hAnsi="Times New Roman" w:cs="Times New Roman"/>
                <w:color w:val="000000"/>
                <w:sz w:val="16"/>
                <w:szCs w:val="16"/>
                <w:lang w:eastAsia="uk-UA" w:bidi="uk-UA"/>
              </w:rPr>
              <w:t>2023</w:t>
            </w:r>
            <w:r>
              <w:rPr>
                <w:rFonts w:ascii="Times New Roman" w:eastAsia="Times New Roman" w:hAnsi="Times New Roman" w:cs="Times New Roman"/>
                <w:color w:val="000000"/>
                <w:sz w:val="16"/>
                <w:szCs w:val="16"/>
                <w:lang w:eastAsia="uk-UA" w:bidi="uk-UA"/>
              </w:rPr>
              <w:t> </w:t>
            </w:r>
            <w:r w:rsidRPr="001301D3">
              <w:rPr>
                <w:rFonts w:ascii="Times New Roman" w:eastAsia="Times New Roman" w:hAnsi="Times New Roman" w:cs="Times New Roman"/>
                <w:color w:val="000000"/>
                <w:sz w:val="16"/>
                <w:szCs w:val="16"/>
                <w:lang w:eastAsia="uk-UA" w:bidi="uk-UA"/>
              </w:rPr>
              <w:t>р.</w:t>
            </w:r>
          </w:p>
        </w:tc>
        <w:tc>
          <w:tcPr>
            <w:tcW w:w="949" w:type="dxa"/>
          </w:tcPr>
          <w:p w14:paraId="6909C800" w14:textId="0E4908B4"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Листопад </w:t>
            </w:r>
            <w:r w:rsidRPr="001301D3">
              <w:rPr>
                <w:rFonts w:ascii="Times New Roman" w:eastAsia="Times New Roman" w:hAnsi="Times New Roman" w:cs="Times New Roman"/>
                <w:color w:val="000000"/>
                <w:sz w:val="16"/>
                <w:szCs w:val="16"/>
                <w:lang w:eastAsia="uk-UA" w:bidi="uk-UA"/>
              </w:rPr>
              <w:t>2023</w:t>
            </w:r>
            <w:r>
              <w:rPr>
                <w:rFonts w:ascii="Times New Roman" w:eastAsia="Times New Roman" w:hAnsi="Times New Roman" w:cs="Times New Roman"/>
                <w:color w:val="000000"/>
                <w:sz w:val="16"/>
                <w:szCs w:val="16"/>
                <w:lang w:eastAsia="uk-UA" w:bidi="uk-UA"/>
              </w:rPr>
              <w:t> </w:t>
            </w:r>
            <w:r w:rsidRPr="001301D3">
              <w:rPr>
                <w:rFonts w:ascii="Times New Roman" w:eastAsia="Times New Roman" w:hAnsi="Times New Roman" w:cs="Times New Roman"/>
                <w:color w:val="000000"/>
                <w:sz w:val="16"/>
                <w:szCs w:val="16"/>
                <w:lang w:eastAsia="uk-UA" w:bidi="uk-UA"/>
              </w:rPr>
              <w:t>р.</w:t>
            </w:r>
          </w:p>
        </w:tc>
        <w:tc>
          <w:tcPr>
            <w:tcW w:w="949" w:type="dxa"/>
          </w:tcPr>
          <w:p w14:paraId="374A9612"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НАЗК</w:t>
            </w:r>
          </w:p>
        </w:tc>
        <w:tc>
          <w:tcPr>
            <w:tcW w:w="1347" w:type="dxa"/>
          </w:tcPr>
          <w:p w14:paraId="436C03DC" w14:textId="3C5AEAD3"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21DCE82A"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79" w:type="dxa"/>
          </w:tcPr>
          <w:p w14:paraId="32C3538C"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 xml:space="preserve">Законопроект розроблено та оприлюднено для проведення </w:t>
            </w:r>
            <w:r w:rsidRPr="001301D3">
              <w:rPr>
                <w:rFonts w:ascii="Times New Roman" w:eastAsia="Times New Roman" w:hAnsi="Times New Roman" w:cs="Times New Roman"/>
                <w:color w:val="000000"/>
                <w:sz w:val="16"/>
                <w:szCs w:val="16"/>
                <w:lang w:eastAsia="uk-UA" w:bidi="uk-UA"/>
              </w:rPr>
              <w:lastRenderedPageBreak/>
              <w:t>громадського обговорення</w:t>
            </w:r>
          </w:p>
        </w:tc>
        <w:tc>
          <w:tcPr>
            <w:tcW w:w="1082" w:type="dxa"/>
          </w:tcPr>
          <w:p w14:paraId="0A68F5DC" w14:textId="77777777" w:rsidR="00B01FCC" w:rsidRPr="001301D3" w:rsidRDefault="00B01FCC" w:rsidP="00B01FCC">
            <w:pPr>
              <w:jc w:val="both"/>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lastRenderedPageBreak/>
              <w:t>1. НАЗК;</w:t>
            </w:r>
          </w:p>
          <w:p w14:paraId="77AC9DC9" w14:textId="1BF3C183"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 xml:space="preserve">2. Офіційний </w:t>
            </w:r>
            <w:r w:rsidR="00DC1248">
              <w:rPr>
                <w:rFonts w:ascii="Times New Roman" w:eastAsia="Times New Roman" w:hAnsi="Times New Roman" w:cs="Times New Roman"/>
                <w:color w:val="000000"/>
                <w:sz w:val="16"/>
                <w:szCs w:val="16"/>
                <w:lang w:eastAsia="uk-UA" w:bidi="uk-UA"/>
              </w:rPr>
              <w:t>веб</w:t>
            </w:r>
            <w:r w:rsidRPr="001301D3">
              <w:rPr>
                <w:rFonts w:ascii="Times New Roman" w:eastAsia="Times New Roman" w:hAnsi="Times New Roman" w:cs="Times New Roman"/>
                <w:color w:val="000000"/>
                <w:sz w:val="16"/>
                <w:szCs w:val="16"/>
                <w:lang w:eastAsia="uk-UA" w:bidi="uk-UA"/>
              </w:rPr>
              <w:t xml:space="preserve">сайт НАЗК </w:t>
            </w:r>
            <w:r w:rsidRPr="001301D3">
              <w:rPr>
                <w:rFonts w:ascii="Times New Roman" w:eastAsia="Times New Roman" w:hAnsi="Times New Roman" w:cs="Times New Roman"/>
                <w:color w:val="000000"/>
                <w:sz w:val="16"/>
                <w:szCs w:val="16"/>
                <w:lang w:eastAsia="uk-UA" w:bidi="uk-UA"/>
              </w:rPr>
              <w:lastRenderedPageBreak/>
              <w:t>(</w:t>
            </w:r>
            <w:hyperlink r:id="rId26" w:history="1">
              <w:r w:rsidRPr="001301D3">
                <w:rPr>
                  <w:rFonts w:ascii="Times New Roman" w:eastAsia="Times New Roman" w:hAnsi="Times New Roman" w:cs="Times New Roman"/>
                  <w:color w:val="0563C1"/>
                  <w:sz w:val="16"/>
                  <w:szCs w:val="16"/>
                  <w:u w:val="single"/>
                  <w:lang w:eastAsia="uk-UA" w:bidi="uk-UA"/>
                </w:rPr>
                <w:t>https://nazk.gov.ua/uk/</w:t>
              </w:r>
            </w:hyperlink>
          </w:p>
        </w:tc>
        <w:tc>
          <w:tcPr>
            <w:tcW w:w="917" w:type="dxa"/>
          </w:tcPr>
          <w:p w14:paraId="342E0FF2"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lastRenderedPageBreak/>
              <w:t>Проект закону не розроблено</w:t>
            </w:r>
          </w:p>
        </w:tc>
      </w:tr>
      <w:tr w:rsidR="00B01FCC" w:rsidRPr="001301D3" w14:paraId="138D719E" w14:textId="77777777" w:rsidTr="001A4F82">
        <w:trPr>
          <w:trHeight w:val="473"/>
        </w:trPr>
        <w:tc>
          <w:tcPr>
            <w:tcW w:w="5723" w:type="dxa"/>
          </w:tcPr>
          <w:p w14:paraId="703011EC" w14:textId="3D35FC2B" w:rsidR="00B01FCC" w:rsidRPr="001301D3" w:rsidRDefault="00B01FCC" w:rsidP="00B01FCC">
            <w:pPr>
              <w:ind w:firstLine="284"/>
              <w:jc w:val="both"/>
              <w:rPr>
                <w:rFonts w:ascii="Times New Roman" w:eastAsia="Times New Roman" w:hAnsi="Times New Roman" w:cs="Times New Roman"/>
                <w:color w:val="000000"/>
                <w:sz w:val="20"/>
                <w:szCs w:val="20"/>
                <w:lang w:eastAsia="uk-UA" w:bidi="uk-UA"/>
              </w:rPr>
            </w:pPr>
            <w:r w:rsidRPr="001301D3">
              <w:rPr>
                <w:rFonts w:ascii="Times New Roman" w:eastAsia="Times New Roman" w:hAnsi="Times New Roman" w:cs="Times New Roman"/>
                <w:b/>
                <w:color w:val="000000"/>
                <w:sz w:val="20"/>
                <w:szCs w:val="20"/>
                <w:lang w:eastAsia="uk-UA" w:bidi="uk-UA"/>
              </w:rPr>
              <w:t>2.</w:t>
            </w:r>
            <w:r w:rsidRPr="001301D3">
              <w:rPr>
                <w:rFonts w:ascii="Times New Roman" w:eastAsia="Times New Roman" w:hAnsi="Times New Roman" w:cs="Times New Roman"/>
                <w:color w:val="000000"/>
                <w:sz w:val="20"/>
                <w:szCs w:val="20"/>
                <w:lang w:eastAsia="uk-UA" w:bidi="uk-UA"/>
              </w:rPr>
              <w:t xml:space="preserve"> Проведення громадського обговорення проекту закону, </w:t>
            </w:r>
            <w:r w:rsidRPr="00346874">
              <w:rPr>
                <w:rFonts w:ascii="Times New Roman" w:eastAsia="Times New Roman" w:hAnsi="Times New Roman" w:cs="Times New Roman"/>
                <w:color w:val="000000"/>
                <w:sz w:val="20"/>
                <w:szCs w:val="20"/>
                <w:lang w:eastAsia="uk-UA" w:bidi="uk-UA"/>
              </w:rPr>
              <w:t xml:space="preserve">зазначеного у </w:t>
            </w:r>
            <w:r>
              <w:rPr>
                <w:rFonts w:ascii="Times New Roman" w:eastAsia="Times New Roman" w:hAnsi="Times New Roman" w:cs="Times New Roman"/>
                <w:color w:val="000000"/>
                <w:sz w:val="20"/>
                <w:szCs w:val="20"/>
                <w:lang w:eastAsia="uk-UA" w:bidi="uk-UA"/>
              </w:rPr>
              <w:t>описі заходу 1 до очікуваного стратегічного результату 1.3.1.6.</w:t>
            </w:r>
            <w:r w:rsidRPr="001301D3">
              <w:rPr>
                <w:rFonts w:ascii="Times New Roman" w:eastAsia="Times New Roman" w:hAnsi="Times New Roman" w:cs="Times New Roman"/>
                <w:color w:val="000000"/>
                <w:sz w:val="20"/>
                <w:szCs w:val="20"/>
                <w:lang w:eastAsia="uk-UA" w:bidi="uk-UA"/>
              </w:rPr>
              <w:t>, та забезпечення його доопрацювання (у разі потреби).</w:t>
            </w:r>
          </w:p>
        </w:tc>
        <w:tc>
          <w:tcPr>
            <w:tcW w:w="1082" w:type="dxa"/>
          </w:tcPr>
          <w:p w14:paraId="678DD0F4" w14:textId="4FAED660"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 Грудень </w:t>
            </w:r>
            <w:r w:rsidRPr="001301D3">
              <w:rPr>
                <w:rFonts w:ascii="Times New Roman" w:eastAsia="Times New Roman" w:hAnsi="Times New Roman" w:cs="Times New Roman"/>
                <w:color w:val="000000"/>
                <w:sz w:val="16"/>
                <w:szCs w:val="16"/>
                <w:lang w:eastAsia="uk-UA" w:bidi="uk-UA"/>
              </w:rPr>
              <w:t>2023</w:t>
            </w:r>
            <w:r>
              <w:rPr>
                <w:rFonts w:ascii="Times New Roman" w:eastAsia="Times New Roman" w:hAnsi="Times New Roman" w:cs="Times New Roman"/>
                <w:color w:val="000000"/>
                <w:sz w:val="16"/>
                <w:szCs w:val="16"/>
                <w:lang w:eastAsia="uk-UA" w:bidi="uk-UA"/>
              </w:rPr>
              <w:t> </w:t>
            </w:r>
            <w:r w:rsidRPr="001301D3">
              <w:rPr>
                <w:rFonts w:ascii="Times New Roman" w:eastAsia="Times New Roman" w:hAnsi="Times New Roman" w:cs="Times New Roman"/>
                <w:color w:val="000000"/>
                <w:sz w:val="16"/>
                <w:szCs w:val="16"/>
                <w:lang w:eastAsia="uk-UA" w:bidi="uk-UA"/>
              </w:rPr>
              <w:t>р.</w:t>
            </w:r>
          </w:p>
        </w:tc>
        <w:tc>
          <w:tcPr>
            <w:tcW w:w="949" w:type="dxa"/>
          </w:tcPr>
          <w:p w14:paraId="070CA070" w14:textId="71964E50"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Січень </w:t>
            </w:r>
            <w:r w:rsidRPr="001301D3">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eastAsia="uk-UA" w:bidi="uk-UA"/>
              </w:rPr>
              <w:t>4 </w:t>
            </w:r>
            <w:r w:rsidRPr="001301D3">
              <w:rPr>
                <w:rFonts w:ascii="Times New Roman" w:eastAsia="Times New Roman" w:hAnsi="Times New Roman" w:cs="Times New Roman"/>
                <w:color w:val="000000"/>
                <w:sz w:val="16"/>
                <w:szCs w:val="16"/>
                <w:lang w:eastAsia="uk-UA" w:bidi="uk-UA"/>
              </w:rPr>
              <w:t>р.</w:t>
            </w:r>
          </w:p>
        </w:tc>
        <w:tc>
          <w:tcPr>
            <w:tcW w:w="949" w:type="dxa"/>
          </w:tcPr>
          <w:p w14:paraId="0A73B03F"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НАЗК</w:t>
            </w:r>
          </w:p>
        </w:tc>
        <w:tc>
          <w:tcPr>
            <w:tcW w:w="1347" w:type="dxa"/>
          </w:tcPr>
          <w:p w14:paraId="133D2646" w14:textId="1FE6C402"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2BF2068D"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79" w:type="dxa"/>
          </w:tcPr>
          <w:p w14:paraId="7EF20EC2"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082" w:type="dxa"/>
          </w:tcPr>
          <w:p w14:paraId="272D29E1" w14:textId="7BD9C9A1"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 xml:space="preserve">Офіційний </w:t>
            </w:r>
            <w:r w:rsidR="00DC1248">
              <w:rPr>
                <w:rFonts w:ascii="Times New Roman" w:eastAsia="Times New Roman" w:hAnsi="Times New Roman" w:cs="Times New Roman"/>
                <w:sz w:val="16"/>
                <w:szCs w:val="16"/>
                <w:lang w:eastAsia="uk-UA" w:bidi="uk-UA"/>
              </w:rPr>
              <w:t>веб</w:t>
            </w:r>
            <w:r w:rsidRPr="001301D3">
              <w:rPr>
                <w:rFonts w:ascii="Times New Roman" w:eastAsia="Times New Roman" w:hAnsi="Times New Roman" w:cs="Times New Roman"/>
                <w:sz w:val="16"/>
                <w:szCs w:val="16"/>
                <w:lang w:eastAsia="uk-UA" w:bidi="uk-UA"/>
              </w:rPr>
              <w:t>сайт НАЗК (</w:t>
            </w:r>
            <w:hyperlink r:id="rId27" w:history="1">
              <w:r w:rsidRPr="001301D3">
                <w:rPr>
                  <w:rFonts w:ascii="Times New Roman" w:eastAsia="Times New Roman" w:hAnsi="Times New Roman" w:cs="Times New Roman"/>
                  <w:color w:val="0563C1"/>
                  <w:sz w:val="16"/>
                  <w:szCs w:val="16"/>
                  <w:u w:val="single"/>
                  <w:lang w:eastAsia="uk-UA" w:bidi="uk-UA"/>
                </w:rPr>
                <w:t>https://nazk.gov.ua/uk/</w:t>
              </w:r>
            </w:hyperlink>
            <w:r w:rsidRPr="001301D3">
              <w:rPr>
                <w:rFonts w:ascii="Times New Roman" w:eastAsia="Times New Roman" w:hAnsi="Times New Roman" w:cs="Times New Roman"/>
                <w:sz w:val="16"/>
                <w:szCs w:val="16"/>
                <w:lang w:eastAsia="uk-UA" w:bidi="uk-UA"/>
              </w:rPr>
              <w:t>)</w:t>
            </w:r>
          </w:p>
        </w:tc>
        <w:tc>
          <w:tcPr>
            <w:tcW w:w="917" w:type="dxa"/>
          </w:tcPr>
          <w:p w14:paraId="0AAC6AE4"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w:t>
            </w:r>
          </w:p>
        </w:tc>
      </w:tr>
      <w:tr w:rsidR="00B01FCC" w:rsidRPr="001301D3" w14:paraId="49A1EE3B" w14:textId="77777777" w:rsidTr="001A4F82">
        <w:trPr>
          <w:trHeight w:val="473"/>
        </w:trPr>
        <w:tc>
          <w:tcPr>
            <w:tcW w:w="5723" w:type="dxa"/>
          </w:tcPr>
          <w:p w14:paraId="344C6422" w14:textId="592DA60A" w:rsidR="00B01FCC" w:rsidRPr="001301D3" w:rsidRDefault="00B01FCC" w:rsidP="00B01FCC">
            <w:pPr>
              <w:ind w:firstLine="284"/>
              <w:jc w:val="both"/>
              <w:rPr>
                <w:rFonts w:ascii="Times New Roman" w:eastAsia="Times New Roman" w:hAnsi="Times New Roman" w:cs="Times New Roman"/>
                <w:color w:val="000000"/>
                <w:sz w:val="20"/>
                <w:szCs w:val="20"/>
                <w:lang w:eastAsia="uk-UA" w:bidi="uk-UA"/>
              </w:rPr>
            </w:pPr>
            <w:r w:rsidRPr="001301D3">
              <w:rPr>
                <w:rFonts w:ascii="Times New Roman" w:eastAsia="Times New Roman" w:hAnsi="Times New Roman" w:cs="Times New Roman"/>
                <w:b/>
                <w:color w:val="000000"/>
                <w:sz w:val="20"/>
                <w:szCs w:val="20"/>
                <w:lang w:eastAsia="uk-UA" w:bidi="uk-UA"/>
              </w:rPr>
              <w:t>3.</w:t>
            </w:r>
            <w:r w:rsidRPr="001301D3">
              <w:rPr>
                <w:rFonts w:ascii="Times New Roman" w:eastAsia="Times New Roman" w:hAnsi="Times New Roman" w:cs="Times New Roman"/>
                <w:color w:val="000000"/>
                <w:sz w:val="20"/>
                <w:szCs w:val="20"/>
                <w:lang w:eastAsia="uk-UA" w:bidi="uk-UA"/>
              </w:rPr>
              <w:t xml:space="preserve"> Погодження проекту закону, </w:t>
            </w:r>
            <w:r w:rsidRPr="00346874">
              <w:rPr>
                <w:rFonts w:ascii="Times New Roman" w:eastAsia="Times New Roman" w:hAnsi="Times New Roman" w:cs="Times New Roman"/>
                <w:color w:val="000000"/>
                <w:sz w:val="20"/>
                <w:szCs w:val="20"/>
                <w:lang w:eastAsia="uk-UA" w:bidi="uk-UA"/>
              </w:rPr>
              <w:t xml:space="preserve">зазначеного у </w:t>
            </w:r>
            <w:r>
              <w:rPr>
                <w:rFonts w:ascii="Times New Roman" w:eastAsia="Times New Roman" w:hAnsi="Times New Roman" w:cs="Times New Roman"/>
                <w:color w:val="000000"/>
                <w:sz w:val="20"/>
                <w:szCs w:val="20"/>
                <w:lang w:eastAsia="uk-UA" w:bidi="uk-UA"/>
              </w:rPr>
              <w:t>описі заходу 1 до очікуваного стратегічного результату 1.3.1.6.</w:t>
            </w:r>
            <w:r w:rsidRPr="001301D3">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w:t>
            </w:r>
          </w:p>
        </w:tc>
        <w:tc>
          <w:tcPr>
            <w:tcW w:w="1082" w:type="dxa"/>
          </w:tcPr>
          <w:p w14:paraId="2D536BF7" w14:textId="63E49D19"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 Лютий </w:t>
            </w:r>
            <w:r w:rsidRPr="001301D3">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eastAsia="uk-UA" w:bidi="uk-UA"/>
              </w:rPr>
              <w:t>4</w:t>
            </w:r>
            <w:r w:rsidRPr="001301D3">
              <w:rPr>
                <w:rFonts w:ascii="Times New Roman" w:eastAsia="Times New Roman" w:hAnsi="Times New Roman" w:cs="Times New Roman"/>
                <w:color w:val="000000"/>
                <w:sz w:val="16"/>
                <w:szCs w:val="16"/>
                <w:lang w:eastAsia="uk-UA" w:bidi="uk-UA"/>
              </w:rPr>
              <w:t xml:space="preserve"> р.</w:t>
            </w:r>
          </w:p>
        </w:tc>
        <w:tc>
          <w:tcPr>
            <w:tcW w:w="949" w:type="dxa"/>
          </w:tcPr>
          <w:p w14:paraId="6144A479" w14:textId="2F10A9FD"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 Березень </w:t>
            </w:r>
            <w:r w:rsidRPr="001301D3">
              <w:rPr>
                <w:rFonts w:ascii="Times New Roman" w:eastAsia="Times New Roman" w:hAnsi="Times New Roman" w:cs="Times New Roman"/>
                <w:color w:val="000000"/>
                <w:sz w:val="16"/>
                <w:szCs w:val="16"/>
                <w:lang w:eastAsia="uk-UA" w:bidi="uk-UA"/>
              </w:rPr>
              <w:t>2024</w:t>
            </w:r>
            <w:r>
              <w:rPr>
                <w:rFonts w:ascii="Times New Roman" w:eastAsia="Times New Roman" w:hAnsi="Times New Roman" w:cs="Times New Roman"/>
                <w:color w:val="000000"/>
                <w:sz w:val="16"/>
                <w:szCs w:val="16"/>
                <w:lang w:eastAsia="uk-UA" w:bidi="uk-UA"/>
              </w:rPr>
              <w:t> </w:t>
            </w:r>
            <w:r w:rsidRPr="001301D3">
              <w:rPr>
                <w:rFonts w:ascii="Times New Roman" w:eastAsia="Times New Roman" w:hAnsi="Times New Roman" w:cs="Times New Roman"/>
                <w:color w:val="000000"/>
                <w:sz w:val="16"/>
                <w:szCs w:val="16"/>
                <w:lang w:eastAsia="uk-UA" w:bidi="uk-UA"/>
              </w:rPr>
              <w:t>р.</w:t>
            </w:r>
          </w:p>
        </w:tc>
        <w:tc>
          <w:tcPr>
            <w:tcW w:w="949" w:type="dxa"/>
          </w:tcPr>
          <w:p w14:paraId="21669D96"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НАЗК, заінтересовані органи</w:t>
            </w:r>
          </w:p>
        </w:tc>
        <w:tc>
          <w:tcPr>
            <w:tcW w:w="1347" w:type="dxa"/>
          </w:tcPr>
          <w:p w14:paraId="78B83EFB" w14:textId="38F41CA5"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4F552BED"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79" w:type="dxa"/>
          </w:tcPr>
          <w:p w14:paraId="11830FF9" w14:textId="3ABF5506" w:rsidR="00B01FCC" w:rsidRPr="001301D3" w:rsidRDefault="00B01FCC" w:rsidP="004A24B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 xml:space="preserve">Законопроект схвалено </w:t>
            </w:r>
            <w:r w:rsidR="00E03E26">
              <w:rPr>
                <w:rFonts w:ascii="Times New Roman" w:eastAsia="Times New Roman" w:hAnsi="Times New Roman" w:cs="Times New Roman"/>
                <w:color w:val="000000"/>
                <w:sz w:val="16"/>
                <w:szCs w:val="16"/>
                <w:lang w:eastAsia="uk-UA" w:bidi="uk-UA"/>
              </w:rPr>
              <w:t>КМУ</w:t>
            </w:r>
            <w:r w:rsidRPr="001301D3">
              <w:rPr>
                <w:rFonts w:ascii="Times New Roman" w:eastAsia="Times New Roman" w:hAnsi="Times New Roman" w:cs="Times New Roman"/>
                <w:color w:val="000000"/>
                <w:sz w:val="16"/>
                <w:szCs w:val="16"/>
                <w:lang w:eastAsia="uk-UA" w:bidi="uk-UA"/>
              </w:rPr>
              <w:t xml:space="preserve"> та зареєстровано в </w:t>
            </w:r>
            <w:r w:rsidR="004A24BC" w:rsidRPr="00010E5B">
              <w:rPr>
                <w:rFonts w:ascii="Times New Roman" w:eastAsia="Times New Roman" w:hAnsi="Times New Roman" w:cs="Times New Roman"/>
                <w:color w:val="000000"/>
                <w:sz w:val="16"/>
                <w:szCs w:val="16"/>
                <w:lang w:eastAsia="uk-UA" w:bidi="uk-UA"/>
              </w:rPr>
              <w:t xml:space="preserve"> </w:t>
            </w:r>
            <w:r w:rsidR="004A24BC">
              <w:rPr>
                <w:rFonts w:ascii="Times New Roman" w:eastAsia="Times New Roman" w:hAnsi="Times New Roman" w:cs="Times New Roman"/>
                <w:color w:val="000000"/>
                <w:sz w:val="16"/>
                <w:szCs w:val="16"/>
                <w:lang w:eastAsia="uk-UA" w:bidi="uk-UA"/>
              </w:rPr>
              <w:t>ВРУ</w:t>
            </w:r>
          </w:p>
        </w:tc>
        <w:tc>
          <w:tcPr>
            <w:tcW w:w="1082" w:type="dxa"/>
          </w:tcPr>
          <w:p w14:paraId="6C087402" w14:textId="77777777" w:rsidR="00B01FCC" w:rsidRPr="001301D3" w:rsidRDefault="00B01FCC" w:rsidP="00B01FCC">
            <w:pPr>
              <w:jc w:val="both"/>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1. СКМУ.</w:t>
            </w:r>
          </w:p>
          <w:p w14:paraId="1B57658B" w14:textId="4747A5D3"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 xml:space="preserve">2. Офіційний вебпортал </w:t>
            </w:r>
            <w:r w:rsidR="002131F3">
              <w:rPr>
                <w:rFonts w:ascii="Times New Roman" w:eastAsia="Times New Roman" w:hAnsi="Times New Roman" w:cs="Times New Roman"/>
                <w:color w:val="000000"/>
                <w:sz w:val="16"/>
                <w:szCs w:val="16"/>
                <w:lang w:eastAsia="uk-UA" w:bidi="uk-UA"/>
              </w:rPr>
              <w:t>ВРУ</w:t>
            </w:r>
            <w:r w:rsidR="002131F3" w:rsidRPr="00010E5B">
              <w:rPr>
                <w:rFonts w:ascii="Times New Roman" w:eastAsia="Times New Roman" w:hAnsi="Times New Roman" w:cs="Times New Roman"/>
                <w:color w:val="000000"/>
                <w:sz w:val="16"/>
                <w:szCs w:val="16"/>
                <w:lang w:eastAsia="uk-UA" w:bidi="uk-UA"/>
              </w:rPr>
              <w:t xml:space="preserve"> </w:t>
            </w:r>
            <w:r w:rsidRPr="001301D3">
              <w:rPr>
                <w:rFonts w:ascii="Times New Roman" w:eastAsia="Times New Roman" w:hAnsi="Times New Roman" w:cs="Times New Roman"/>
                <w:color w:val="000000"/>
                <w:sz w:val="16"/>
                <w:szCs w:val="16"/>
                <w:lang w:eastAsia="uk-UA" w:bidi="uk-UA"/>
              </w:rPr>
              <w:t>(https://www.rada.gov.ua/)</w:t>
            </w:r>
          </w:p>
        </w:tc>
        <w:tc>
          <w:tcPr>
            <w:tcW w:w="917" w:type="dxa"/>
          </w:tcPr>
          <w:p w14:paraId="02DF3FDF"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w:t>
            </w:r>
          </w:p>
        </w:tc>
      </w:tr>
      <w:tr w:rsidR="00B01FCC" w:rsidRPr="001301D3" w14:paraId="26FAD4D5" w14:textId="77777777" w:rsidTr="001A4F82">
        <w:trPr>
          <w:trHeight w:val="473"/>
        </w:trPr>
        <w:tc>
          <w:tcPr>
            <w:tcW w:w="5723" w:type="dxa"/>
          </w:tcPr>
          <w:p w14:paraId="643D2B52" w14:textId="2DD5F900" w:rsidR="00B01FCC" w:rsidRPr="001301D3" w:rsidRDefault="00B01FCC" w:rsidP="00B01FCC">
            <w:pPr>
              <w:ind w:firstLine="284"/>
              <w:jc w:val="both"/>
              <w:rPr>
                <w:rFonts w:ascii="Times New Roman" w:eastAsia="Times New Roman" w:hAnsi="Times New Roman" w:cs="Times New Roman"/>
                <w:color w:val="000000"/>
                <w:sz w:val="20"/>
                <w:szCs w:val="20"/>
                <w:lang w:eastAsia="uk-UA" w:bidi="uk-UA"/>
              </w:rPr>
            </w:pPr>
            <w:r w:rsidRPr="001301D3">
              <w:rPr>
                <w:rFonts w:ascii="Times New Roman" w:eastAsia="Times New Roman" w:hAnsi="Times New Roman" w:cs="Times New Roman"/>
                <w:b/>
                <w:color w:val="000000"/>
                <w:sz w:val="20"/>
                <w:szCs w:val="20"/>
                <w:lang w:eastAsia="uk-UA" w:bidi="uk-UA"/>
              </w:rPr>
              <w:t>4.</w:t>
            </w:r>
            <w:r w:rsidRPr="001301D3">
              <w:rPr>
                <w:rFonts w:ascii="Times New Roman" w:eastAsia="Times New Roman" w:hAnsi="Times New Roman" w:cs="Times New Roman"/>
                <w:color w:val="000000"/>
                <w:sz w:val="20"/>
                <w:szCs w:val="20"/>
                <w:lang w:eastAsia="uk-UA" w:bidi="uk-UA"/>
              </w:rPr>
              <w:t xml:space="preserve"> Супроводження розгляду проекту закону, </w:t>
            </w:r>
            <w:r w:rsidRPr="00346874">
              <w:rPr>
                <w:rFonts w:ascii="Times New Roman" w:eastAsia="Times New Roman" w:hAnsi="Times New Roman" w:cs="Times New Roman"/>
                <w:color w:val="000000"/>
                <w:sz w:val="20"/>
                <w:szCs w:val="20"/>
                <w:lang w:eastAsia="uk-UA" w:bidi="uk-UA"/>
              </w:rPr>
              <w:t xml:space="preserve">зазначеного у </w:t>
            </w:r>
            <w:r>
              <w:rPr>
                <w:rFonts w:ascii="Times New Roman" w:eastAsia="Times New Roman" w:hAnsi="Times New Roman" w:cs="Times New Roman"/>
                <w:color w:val="000000"/>
                <w:sz w:val="20"/>
                <w:szCs w:val="20"/>
                <w:lang w:eastAsia="uk-UA" w:bidi="uk-UA"/>
              </w:rPr>
              <w:t>описі заходу 1 до очікуваного стратегічного результату 1.3.1.6.</w:t>
            </w:r>
            <w:r w:rsidRPr="001301D3">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082" w:type="dxa"/>
          </w:tcPr>
          <w:p w14:paraId="19B3CA20" w14:textId="2D56163E"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lang w:eastAsia="uk-UA" w:bidi="uk-UA"/>
              </w:rPr>
              <w:t>Березень</w:t>
            </w:r>
            <w:r w:rsidRPr="001301D3">
              <w:rPr>
                <w:rFonts w:ascii="Times New Roman" w:eastAsia="Times New Roman" w:hAnsi="Times New Roman" w:cs="Times New Roman"/>
                <w:sz w:val="16"/>
                <w:szCs w:val="16"/>
                <w:lang w:eastAsia="uk-UA" w:bidi="uk-UA"/>
              </w:rPr>
              <w:t xml:space="preserve"> 2024 р.</w:t>
            </w:r>
          </w:p>
        </w:tc>
        <w:tc>
          <w:tcPr>
            <w:tcW w:w="949" w:type="dxa"/>
          </w:tcPr>
          <w:p w14:paraId="215DDF3B"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sz w:val="16"/>
                <w:szCs w:val="16"/>
                <w:lang w:eastAsia="uk-UA" w:bidi="uk-UA"/>
              </w:rPr>
              <w:t>До підписання закону Президентом України</w:t>
            </w:r>
          </w:p>
        </w:tc>
        <w:tc>
          <w:tcPr>
            <w:tcW w:w="949" w:type="dxa"/>
          </w:tcPr>
          <w:p w14:paraId="2949975A"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НАЗК</w:t>
            </w:r>
          </w:p>
        </w:tc>
        <w:tc>
          <w:tcPr>
            <w:tcW w:w="1347" w:type="dxa"/>
          </w:tcPr>
          <w:p w14:paraId="07402506" w14:textId="65108A33"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42D91C0A"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79" w:type="dxa"/>
          </w:tcPr>
          <w:p w14:paraId="1E1582B4"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Закон підписано Президентом України</w:t>
            </w:r>
          </w:p>
        </w:tc>
        <w:tc>
          <w:tcPr>
            <w:tcW w:w="1082" w:type="dxa"/>
          </w:tcPr>
          <w:p w14:paraId="3A43E96A" w14:textId="22B1617A" w:rsidR="00B01FCC" w:rsidRPr="001301D3" w:rsidRDefault="00B01FCC" w:rsidP="00B01FCC">
            <w:pPr>
              <w:jc w:val="both"/>
              <w:rPr>
                <w:rFonts w:ascii="Times New Roman" w:eastAsia="Times New Roman" w:hAnsi="Times New Roman" w:cs="Times New Roman"/>
                <w:sz w:val="16"/>
                <w:szCs w:val="16"/>
                <w:lang w:eastAsia="uk-UA" w:bidi="uk-UA"/>
              </w:rPr>
            </w:pPr>
            <w:r w:rsidRPr="001301D3">
              <w:rPr>
                <w:rFonts w:ascii="Times New Roman" w:eastAsia="Times New Roman" w:hAnsi="Times New Roman" w:cs="Times New Roman"/>
                <w:sz w:val="16"/>
                <w:szCs w:val="16"/>
                <w:lang w:eastAsia="uk-UA" w:bidi="uk-UA"/>
              </w:rPr>
              <w:t>1. Офіційні друковані видання.</w:t>
            </w:r>
          </w:p>
          <w:p w14:paraId="5A5E5FEC" w14:textId="09F54649"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sz w:val="16"/>
                <w:szCs w:val="16"/>
                <w:lang w:eastAsia="uk-UA" w:bidi="uk-UA"/>
              </w:rPr>
              <w:t xml:space="preserve">2. Офіційний вебпортал </w:t>
            </w:r>
            <w:r w:rsidR="002131F3">
              <w:rPr>
                <w:rFonts w:ascii="Times New Roman" w:eastAsia="Times New Roman" w:hAnsi="Times New Roman" w:cs="Times New Roman"/>
                <w:color w:val="000000"/>
                <w:sz w:val="16"/>
                <w:szCs w:val="16"/>
                <w:lang w:eastAsia="uk-UA" w:bidi="uk-UA"/>
              </w:rPr>
              <w:t>ВРУ</w:t>
            </w:r>
            <w:r w:rsidR="002131F3" w:rsidRPr="00010E5B">
              <w:rPr>
                <w:rFonts w:ascii="Times New Roman" w:eastAsia="Times New Roman" w:hAnsi="Times New Roman" w:cs="Times New Roman"/>
                <w:color w:val="000000"/>
                <w:sz w:val="16"/>
                <w:szCs w:val="16"/>
                <w:lang w:eastAsia="uk-UA" w:bidi="uk-UA"/>
              </w:rPr>
              <w:t xml:space="preserve"> </w:t>
            </w:r>
            <w:r w:rsidRPr="001301D3">
              <w:rPr>
                <w:rFonts w:ascii="Times New Roman" w:eastAsia="Times New Roman" w:hAnsi="Times New Roman" w:cs="Times New Roman"/>
                <w:sz w:val="16"/>
                <w:szCs w:val="16"/>
                <w:lang w:eastAsia="uk-UA" w:bidi="uk-UA"/>
              </w:rPr>
              <w:t>(https://www.rada.gov.ua/)</w:t>
            </w:r>
          </w:p>
        </w:tc>
        <w:tc>
          <w:tcPr>
            <w:tcW w:w="917" w:type="dxa"/>
          </w:tcPr>
          <w:p w14:paraId="7192C775"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w:t>
            </w:r>
          </w:p>
        </w:tc>
      </w:tr>
      <w:tr w:rsidR="00B01FCC" w:rsidRPr="001301D3" w14:paraId="4C2562B6" w14:textId="77777777" w:rsidTr="001A4F82">
        <w:trPr>
          <w:trHeight w:val="230"/>
        </w:trPr>
        <w:tc>
          <w:tcPr>
            <w:tcW w:w="5723" w:type="dxa"/>
          </w:tcPr>
          <w:p w14:paraId="7FC3B6A2" w14:textId="1803355E" w:rsidR="00B01FCC" w:rsidRPr="001301D3" w:rsidRDefault="00B01FCC">
            <w:pPr>
              <w:ind w:firstLine="284"/>
              <w:jc w:val="both"/>
              <w:rPr>
                <w:rFonts w:ascii="Times New Roman" w:eastAsia="Times New Roman" w:hAnsi="Times New Roman" w:cs="Times New Roman"/>
                <w:color w:val="5B9BD5"/>
                <w:sz w:val="20"/>
                <w:szCs w:val="20"/>
                <w:lang w:eastAsia="uk-UA" w:bidi="uk-UA"/>
              </w:rPr>
            </w:pPr>
            <w:r w:rsidRPr="001301D3">
              <w:rPr>
                <w:rFonts w:ascii="Times New Roman" w:eastAsia="Times New Roman" w:hAnsi="Times New Roman" w:cs="Times New Roman"/>
                <w:b/>
                <w:color w:val="000000"/>
                <w:sz w:val="20"/>
                <w:szCs w:val="20"/>
                <w:lang w:eastAsia="uk-UA" w:bidi="uk-UA"/>
              </w:rPr>
              <w:t xml:space="preserve">5. </w:t>
            </w:r>
            <w:r w:rsidRPr="001301D3">
              <w:rPr>
                <w:rFonts w:ascii="Times New Roman" w:eastAsia="Times New Roman" w:hAnsi="Times New Roman" w:cs="Times New Roman"/>
                <w:color w:val="000000"/>
                <w:sz w:val="20"/>
                <w:szCs w:val="20"/>
                <w:lang w:eastAsia="uk-UA" w:bidi="uk-UA"/>
              </w:rPr>
              <w:t xml:space="preserve">Створення системи ранжування та аналізу інформації, що міститься в інформаційно-технічній системі </w:t>
            </w:r>
            <w:r w:rsidR="00215BC9">
              <w:rPr>
                <w:rFonts w:ascii="Times New Roman" w:eastAsia="Times New Roman" w:hAnsi="Times New Roman" w:cs="Times New Roman"/>
                <w:color w:val="000000"/>
                <w:sz w:val="20"/>
                <w:szCs w:val="20"/>
                <w:lang w:eastAsia="uk-UA" w:bidi="uk-UA"/>
              </w:rPr>
              <w:t xml:space="preserve">Єдиного державного реєстру декларацій осіб, уповноважених на виконання функцій держави або місцевого самоврядування, </w:t>
            </w:r>
            <w:r w:rsidRPr="001301D3">
              <w:rPr>
                <w:rFonts w:ascii="Times New Roman" w:eastAsia="Times New Roman" w:hAnsi="Times New Roman" w:cs="Times New Roman"/>
                <w:color w:val="000000"/>
                <w:sz w:val="20"/>
                <w:szCs w:val="20"/>
                <w:lang w:eastAsia="uk-UA" w:bidi="uk-UA"/>
              </w:rPr>
              <w:t>яка вказуватиме на ризики порушення вимог законодавства щодо запобігання та врегулювання конфлікту інтересів суб’єктами декларування.</w:t>
            </w:r>
          </w:p>
        </w:tc>
        <w:tc>
          <w:tcPr>
            <w:tcW w:w="1082" w:type="dxa"/>
          </w:tcPr>
          <w:p w14:paraId="16AD4D1C" w14:textId="7050A544" w:rsidR="00B01FCC" w:rsidRPr="001301D3" w:rsidRDefault="00B01FCC" w:rsidP="00B01FCC">
            <w:pPr>
              <w:jc w:val="center"/>
              <w:rPr>
                <w:rFonts w:ascii="Times New Roman" w:eastAsia="Times New Roman" w:hAnsi="Times New Roman" w:cs="Times New Roman"/>
                <w:color w:val="5B9BD5"/>
                <w:sz w:val="16"/>
                <w:szCs w:val="16"/>
                <w:lang w:eastAsia="uk-UA" w:bidi="uk-UA"/>
              </w:rPr>
            </w:pPr>
            <w:r>
              <w:rPr>
                <w:rFonts w:ascii="Times New Roman" w:eastAsia="Times New Roman" w:hAnsi="Times New Roman" w:cs="Times New Roman"/>
                <w:color w:val="000000"/>
                <w:sz w:val="16"/>
                <w:szCs w:val="16"/>
                <w:lang w:eastAsia="uk-UA" w:bidi="uk-UA"/>
              </w:rPr>
              <w:t xml:space="preserve"> Лютий </w:t>
            </w:r>
            <w:r w:rsidRPr="001301D3">
              <w:rPr>
                <w:rFonts w:ascii="Times New Roman" w:eastAsia="Times New Roman" w:hAnsi="Times New Roman" w:cs="Times New Roman"/>
                <w:color w:val="000000"/>
                <w:sz w:val="16"/>
                <w:szCs w:val="16"/>
                <w:lang w:eastAsia="uk-UA" w:bidi="uk-UA"/>
              </w:rPr>
              <w:t>2023</w:t>
            </w:r>
            <w:r>
              <w:rPr>
                <w:rFonts w:ascii="Times New Roman" w:eastAsia="Times New Roman" w:hAnsi="Times New Roman" w:cs="Times New Roman"/>
                <w:color w:val="000000"/>
                <w:sz w:val="16"/>
                <w:szCs w:val="16"/>
                <w:lang w:eastAsia="uk-UA" w:bidi="uk-UA"/>
              </w:rPr>
              <w:t> </w:t>
            </w:r>
            <w:r w:rsidRPr="001301D3">
              <w:rPr>
                <w:rFonts w:ascii="Times New Roman" w:eastAsia="Times New Roman" w:hAnsi="Times New Roman" w:cs="Times New Roman"/>
                <w:color w:val="000000"/>
                <w:sz w:val="16"/>
                <w:szCs w:val="16"/>
                <w:lang w:eastAsia="uk-UA" w:bidi="uk-UA"/>
              </w:rPr>
              <w:t>р.</w:t>
            </w:r>
          </w:p>
        </w:tc>
        <w:tc>
          <w:tcPr>
            <w:tcW w:w="949" w:type="dxa"/>
          </w:tcPr>
          <w:p w14:paraId="28DD4DB0" w14:textId="5F39189C" w:rsidR="00B01FCC" w:rsidRPr="001301D3" w:rsidRDefault="00B01FCC" w:rsidP="00B01FCC">
            <w:pPr>
              <w:jc w:val="center"/>
              <w:rPr>
                <w:rFonts w:ascii="Times New Roman" w:eastAsia="Times New Roman" w:hAnsi="Times New Roman" w:cs="Times New Roman"/>
                <w:color w:val="5B9BD5"/>
                <w:sz w:val="16"/>
                <w:szCs w:val="16"/>
                <w:lang w:eastAsia="uk-UA" w:bidi="uk-UA"/>
              </w:rPr>
            </w:pPr>
            <w:r>
              <w:rPr>
                <w:rFonts w:ascii="Times New Roman" w:eastAsia="Times New Roman" w:hAnsi="Times New Roman" w:cs="Times New Roman"/>
                <w:color w:val="000000"/>
                <w:sz w:val="16"/>
                <w:szCs w:val="16"/>
                <w:lang w:eastAsia="uk-UA" w:bidi="uk-UA"/>
              </w:rPr>
              <w:t xml:space="preserve">Жовтень </w:t>
            </w:r>
            <w:r w:rsidRPr="001301D3">
              <w:rPr>
                <w:rFonts w:ascii="Times New Roman" w:eastAsia="Times New Roman" w:hAnsi="Times New Roman" w:cs="Times New Roman"/>
                <w:color w:val="000000"/>
                <w:sz w:val="16"/>
                <w:szCs w:val="16"/>
                <w:lang w:eastAsia="uk-UA" w:bidi="uk-UA"/>
              </w:rPr>
              <w:t>2023</w:t>
            </w:r>
            <w:r>
              <w:rPr>
                <w:rFonts w:ascii="Times New Roman" w:eastAsia="Times New Roman" w:hAnsi="Times New Roman" w:cs="Times New Roman"/>
                <w:color w:val="000000"/>
                <w:sz w:val="16"/>
                <w:szCs w:val="16"/>
                <w:lang w:eastAsia="uk-UA" w:bidi="uk-UA"/>
              </w:rPr>
              <w:t> </w:t>
            </w:r>
            <w:r w:rsidRPr="001301D3">
              <w:rPr>
                <w:rFonts w:ascii="Times New Roman" w:eastAsia="Times New Roman" w:hAnsi="Times New Roman" w:cs="Times New Roman"/>
                <w:color w:val="000000"/>
                <w:sz w:val="16"/>
                <w:szCs w:val="16"/>
                <w:lang w:eastAsia="uk-UA" w:bidi="uk-UA"/>
              </w:rPr>
              <w:t>р.</w:t>
            </w:r>
          </w:p>
        </w:tc>
        <w:tc>
          <w:tcPr>
            <w:tcW w:w="949" w:type="dxa"/>
          </w:tcPr>
          <w:p w14:paraId="4CFA2D75" w14:textId="77777777" w:rsidR="00B01FCC" w:rsidRPr="001301D3" w:rsidRDefault="00B01FCC" w:rsidP="00B01FCC">
            <w:pPr>
              <w:jc w:val="both"/>
              <w:rPr>
                <w:rFonts w:ascii="Times New Roman" w:eastAsia="Times New Roman" w:hAnsi="Times New Roman" w:cs="Times New Roman"/>
                <w:color w:val="5B9BD5"/>
                <w:sz w:val="16"/>
                <w:szCs w:val="16"/>
                <w:lang w:eastAsia="uk-UA" w:bidi="uk-UA"/>
              </w:rPr>
            </w:pPr>
            <w:r w:rsidRPr="001301D3">
              <w:rPr>
                <w:rFonts w:ascii="Times New Roman" w:eastAsia="Times New Roman" w:hAnsi="Times New Roman" w:cs="Times New Roman"/>
                <w:color w:val="000000"/>
                <w:sz w:val="16"/>
                <w:szCs w:val="16"/>
                <w:lang w:eastAsia="uk-UA" w:bidi="uk-UA"/>
              </w:rPr>
              <w:t>НАЗК</w:t>
            </w:r>
          </w:p>
        </w:tc>
        <w:tc>
          <w:tcPr>
            <w:tcW w:w="1347" w:type="dxa"/>
          </w:tcPr>
          <w:p w14:paraId="34AEB726" w14:textId="550BE7D1" w:rsidR="00B01FCC" w:rsidRPr="001301D3" w:rsidRDefault="00B01FCC" w:rsidP="00B01FCC">
            <w:pPr>
              <w:jc w:val="center"/>
              <w:rPr>
                <w:rFonts w:ascii="Times New Roman" w:eastAsia="Times New Roman" w:hAnsi="Times New Roman" w:cs="Times New Roman"/>
                <w:color w:val="5B9BD5"/>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2DB4F7E2" w14:textId="77777777" w:rsidR="00B01FCC" w:rsidRPr="001301D3" w:rsidRDefault="00B01FCC" w:rsidP="00B01FCC">
            <w:pPr>
              <w:jc w:val="center"/>
              <w:rPr>
                <w:rFonts w:ascii="Times New Roman" w:eastAsia="Times New Roman" w:hAnsi="Times New Roman" w:cs="Times New Roman"/>
                <w:color w:val="5B9BD5"/>
                <w:sz w:val="16"/>
                <w:szCs w:val="16"/>
                <w:lang w:eastAsia="uk-UA" w:bidi="uk-UA"/>
              </w:rPr>
            </w:pPr>
            <w:r w:rsidRPr="001301D3">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79" w:type="dxa"/>
          </w:tcPr>
          <w:p w14:paraId="12967318" w14:textId="77777777" w:rsidR="00B01FCC" w:rsidRPr="001301D3" w:rsidRDefault="00B01FCC" w:rsidP="00B01FCC">
            <w:pPr>
              <w:jc w:val="both"/>
              <w:rPr>
                <w:rFonts w:ascii="Times New Roman" w:eastAsia="Times New Roman" w:hAnsi="Times New Roman" w:cs="Times New Roman"/>
                <w:color w:val="5B9BD5"/>
                <w:sz w:val="16"/>
                <w:szCs w:val="16"/>
                <w:lang w:eastAsia="uk-UA" w:bidi="uk-UA"/>
              </w:rPr>
            </w:pPr>
            <w:r w:rsidRPr="001301D3">
              <w:rPr>
                <w:rFonts w:ascii="Times New Roman" w:eastAsia="Times New Roman" w:hAnsi="Times New Roman" w:cs="Times New Roman"/>
                <w:color w:val="000000"/>
                <w:sz w:val="16"/>
                <w:szCs w:val="16"/>
                <w:lang w:eastAsia="uk-UA" w:bidi="uk-UA"/>
              </w:rPr>
              <w:t>Систему створено та отримані дані використовуються для виявлення ризиків.</w:t>
            </w:r>
          </w:p>
        </w:tc>
        <w:tc>
          <w:tcPr>
            <w:tcW w:w="1082" w:type="dxa"/>
          </w:tcPr>
          <w:p w14:paraId="30CA18F7" w14:textId="77777777" w:rsidR="00B01FCC" w:rsidRPr="001301D3" w:rsidRDefault="00B01FCC" w:rsidP="00B01FCC">
            <w:pPr>
              <w:jc w:val="both"/>
              <w:rPr>
                <w:rFonts w:ascii="Times New Roman" w:eastAsia="Times New Roman" w:hAnsi="Times New Roman" w:cs="Times New Roman"/>
                <w:color w:val="5B9BD5"/>
                <w:sz w:val="16"/>
                <w:szCs w:val="16"/>
                <w:lang w:eastAsia="uk-UA" w:bidi="uk-UA"/>
              </w:rPr>
            </w:pPr>
            <w:r w:rsidRPr="001301D3">
              <w:rPr>
                <w:rFonts w:ascii="Times New Roman" w:eastAsia="Times New Roman" w:hAnsi="Times New Roman" w:cs="Times New Roman"/>
                <w:color w:val="000000"/>
                <w:sz w:val="16"/>
                <w:szCs w:val="16"/>
                <w:lang w:eastAsia="uk-UA" w:bidi="uk-UA"/>
              </w:rPr>
              <w:t>НАЗК</w:t>
            </w:r>
          </w:p>
        </w:tc>
        <w:tc>
          <w:tcPr>
            <w:tcW w:w="917" w:type="dxa"/>
          </w:tcPr>
          <w:p w14:paraId="542C8CE0" w14:textId="77777777" w:rsidR="00B01FCC" w:rsidRPr="001301D3" w:rsidRDefault="00B01FCC" w:rsidP="00B01FCC">
            <w:pPr>
              <w:jc w:val="both"/>
              <w:rPr>
                <w:rFonts w:ascii="Times New Roman" w:eastAsia="Times New Roman" w:hAnsi="Times New Roman" w:cs="Times New Roman"/>
                <w:color w:val="5B9BD5"/>
                <w:sz w:val="16"/>
                <w:szCs w:val="16"/>
                <w:lang w:eastAsia="uk-UA" w:bidi="uk-UA"/>
              </w:rPr>
            </w:pPr>
            <w:commentRangeStart w:id="7"/>
            <w:commentRangeStart w:id="8"/>
            <w:r w:rsidRPr="001301D3">
              <w:rPr>
                <w:rFonts w:ascii="Times New Roman" w:eastAsia="Times New Roman" w:hAnsi="Times New Roman" w:cs="Times New Roman"/>
                <w:color w:val="000000"/>
                <w:sz w:val="16"/>
                <w:szCs w:val="16"/>
                <w:lang w:eastAsia="uk-UA" w:bidi="uk-UA"/>
              </w:rPr>
              <w:t>Систему не створено.</w:t>
            </w:r>
            <w:commentRangeEnd w:id="7"/>
            <w:r w:rsidR="004E0C45">
              <w:rPr>
                <w:rStyle w:val="ab"/>
              </w:rPr>
              <w:commentReference w:id="7"/>
            </w:r>
            <w:commentRangeEnd w:id="8"/>
            <w:r w:rsidR="00266C23">
              <w:rPr>
                <w:rStyle w:val="ab"/>
              </w:rPr>
              <w:commentReference w:id="8"/>
            </w:r>
          </w:p>
        </w:tc>
      </w:tr>
      <w:tr w:rsidR="00B01FCC" w:rsidRPr="001301D3" w14:paraId="511A547A" w14:textId="77777777" w:rsidTr="001A4F82">
        <w:trPr>
          <w:trHeight w:val="230"/>
        </w:trPr>
        <w:tc>
          <w:tcPr>
            <w:tcW w:w="5723" w:type="dxa"/>
          </w:tcPr>
          <w:p w14:paraId="5148CB30" w14:textId="22BBCC59" w:rsidR="00B01FCC" w:rsidRPr="00654C83" w:rsidRDefault="00B01FCC" w:rsidP="005074C4">
            <w:pPr>
              <w:ind w:firstLine="284"/>
              <w:jc w:val="both"/>
              <w:rPr>
                <w:rFonts w:ascii="Times New Roman" w:eastAsia="Times New Roman" w:hAnsi="Times New Roman" w:cs="Times New Roman"/>
                <w:b/>
                <w:color w:val="000000"/>
                <w:sz w:val="20"/>
                <w:szCs w:val="20"/>
                <w:lang w:eastAsia="uk-UA" w:bidi="uk-UA"/>
              </w:rPr>
            </w:pPr>
            <w:r w:rsidRPr="00654C83">
              <w:rPr>
                <w:rFonts w:ascii="Times New Roman" w:eastAsia="Times New Roman" w:hAnsi="Times New Roman" w:cs="Times New Roman"/>
                <w:b/>
                <w:color w:val="000000"/>
                <w:sz w:val="20"/>
                <w:szCs w:val="20"/>
                <w:lang w:eastAsia="uk-UA" w:bidi="uk-UA"/>
              </w:rPr>
              <w:t>6.</w:t>
            </w:r>
            <w:r w:rsidRPr="00185095">
              <w:rPr>
                <w:rFonts w:ascii="Times New Roman" w:eastAsia="Times New Roman" w:hAnsi="Times New Roman" w:cs="Times New Roman"/>
                <w:color w:val="000000"/>
                <w:sz w:val="20"/>
                <w:szCs w:val="20"/>
                <w:lang w:eastAsia="uk-UA" w:bidi="uk-UA"/>
              </w:rPr>
              <w:t> </w:t>
            </w:r>
            <w:r w:rsidR="009A5B0C">
              <w:rPr>
                <w:rFonts w:ascii="Times New Roman" w:eastAsia="Times New Roman" w:hAnsi="Times New Roman" w:cs="Times New Roman"/>
                <w:color w:val="000000"/>
                <w:sz w:val="20"/>
                <w:szCs w:val="20"/>
                <w:lang w:eastAsia="uk-UA" w:bidi="uk-UA"/>
              </w:rPr>
              <w:t>Розвиток</w:t>
            </w:r>
            <w:r>
              <w:rPr>
                <w:rFonts w:ascii="Times New Roman" w:eastAsia="Times New Roman" w:hAnsi="Times New Roman" w:cs="Times New Roman"/>
                <w:color w:val="000000"/>
                <w:sz w:val="20"/>
                <w:szCs w:val="20"/>
                <w:lang w:eastAsia="uk-UA" w:bidi="uk-UA"/>
              </w:rPr>
              <w:t xml:space="preserve"> ІТ-продукту</w:t>
            </w:r>
            <w:r w:rsidRPr="00654C83">
              <w:rPr>
                <w:rFonts w:ascii="Times New Roman" w:eastAsia="Times New Roman" w:hAnsi="Times New Roman" w:cs="Times New Roman"/>
                <w:color w:val="000000"/>
                <w:sz w:val="20"/>
                <w:szCs w:val="20"/>
                <w:lang w:eastAsia="uk-UA" w:bidi="uk-UA"/>
              </w:rPr>
              <w:t xml:space="preserve"> «Приховані інтереси» </w:t>
            </w:r>
            <w:r w:rsidR="00215BC9">
              <w:rPr>
                <w:rFonts w:ascii="Times New Roman" w:eastAsia="Times New Roman" w:hAnsi="Times New Roman" w:cs="Times New Roman"/>
                <w:color w:val="000000"/>
                <w:sz w:val="20"/>
                <w:szCs w:val="20"/>
                <w:lang w:eastAsia="uk-UA" w:bidi="uk-UA"/>
              </w:rPr>
              <w:t>у власність НАЗК</w:t>
            </w:r>
            <w:r>
              <w:rPr>
                <w:rFonts w:ascii="Times New Roman" w:eastAsia="Times New Roman" w:hAnsi="Times New Roman" w:cs="Times New Roman"/>
                <w:color w:val="000000"/>
                <w:sz w:val="20"/>
                <w:szCs w:val="20"/>
                <w:lang w:eastAsia="uk-UA" w:bidi="uk-UA"/>
              </w:rPr>
              <w:t xml:space="preserve"> та його налаштування.</w:t>
            </w:r>
          </w:p>
        </w:tc>
        <w:tc>
          <w:tcPr>
            <w:tcW w:w="1082" w:type="dxa"/>
          </w:tcPr>
          <w:p w14:paraId="73469216" w14:textId="6B25C183" w:rsidR="00B01FCC" w:rsidRPr="001301D3" w:rsidRDefault="006665DB" w:rsidP="00B01FCC">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Після завершення </w:t>
            </w:r>
            <w:r>
              <w:rPr>
                <w:rFonts w:ascii="Times New Roman" w:eastAsia="Times New Roman" w:hAnsi="Times New Roman" w:cs="Times New Roman"/>
                <w:color w:val="000000"/>
                <w:sz w:val="16"/>
                <w:szCs w:val="16"/>
                <w:lang w:eastAsia="uk-UA" w:bidi="uk-UA"/>
              </w:rPr>
              <w:lastRenderedPageBreak/>
              <w:t>військового стану</w:t>
            </w:r>
          </w:p>
        </w:tc>
        <w:tc>
          <w:tcPr>
            <w:tcW w:w="949" w:type="dxa"/>
          </w:tcPr>
          <w:p w14:paraId="652A1188" w14:textId="227DB9D9" w:rsidR="00B01FCC" w:rsidRPr="001301D3" w:rsidRDefault="006665DB" w:rsidP="00166586">
            <w:pP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lastRenderedPageBreak/>
              <w:t>Грудень</w:t>
            </w:r>
            <w:r w:rsidR="00B01FCC">
              <w:rPr>
                <w:rFonts w:ascii="Times New Roman" w:eastAsia="Times New Roman" w:hAnsi="Times New Roman" w:cs="Times New Roman"/>
                <w:color w:val="000000"/>
                <w:sz w:val="16"/>
                <w:szCs w:val="16"/>
                <w:lang w:eastAsia="uk-UA" w:bidi="uk-UA"/>
              </w:rPr>
              <w:t xml:space="preserve"> </w:t>
            </w:r>
            <w:r w:rsidR="00B01FCC" w:rsidRPr="001301D3">
              <w:rPr>
                <w:rFonts w:ascii="Times New Roman" w:eastAsia="Times New Roman" w:hAnsi="Times New Roman" w:cs="Times New Roman"/>
                <w:color w:val="000000"/>
                <w:sz w:val="16"/>
                <w:szCs w:val="16"/>
                <w:lang w:eastAsia="uk-UA" w:bidi="uk-UA"/>
              </w:rPr>
              <w:t>202</w:t>
            </w:r>
            <w:r>
              <w:rPr>
                <w:rFonts w:ascii="Times New Roman" w:eastAsia="Times New Roman" w:hAnsi="Times New Roman" w:cs="Times New Roman"/>
                <w:color w:val="000000"/>
                <w:sz w:val="16"/>
                <w:szCs w:val="16"/>
                <w:lang w:eastAsia="uk-UA" w:bidi="uk-UA"/>
              </w:rPr>
              <w:t>5</w:t>
            </w:r>
            <w:r w:rsidR="00B01FCC">
              <w:rPr>
                <w:rFonts w:ascii="Times New Roman" w:eastAsia="Times New Roman" w:hAnsi="Times New Roman" w:cs="Times New Roman"/>
                <w:color w:val="000000"/>
                <w:sz w:val="16"/>
                <w:szCs w:val="16"/>
                <w:lang w:eastAsia="uk-UA" w:bidi="uk-UA"/>
              </w:rPr>
              <w:t> </w:t>
            </w:r>
            <w:r w:rsidR="00B01FCC" w:rsidRPr="001301D3">
              <w:rPr>
                <w:rFonts w:ascii="Times New Roman" w:eastAsia="Times New Roman" w:hAnsi="Times New Roman" w:cs="Times New Roman"/>
                <w:color w:val="000000"/>
                <w:sz w:val="16"/>
                <w:szCs w:val="16"/>
                <w:lang w:eastAsia="uk-UA" w:bidi="uk-UA"/>
              </w:rPr>
              <w:t>р.</w:t>
            </w:r>
          </w:p>
        </w:tc>
        <w:tc>
          <w:tcPr>
            <w:tcW w:w="949" w:type="dxa"/>
          </w:tcPr>
          <w:p w14:paraId="19EF6F24" w14:textId="77777777" w:rsidR="00B01FCC" w:rsidRPr="001301D3" w:rsidRDefault="00B01FCC" w:rsidP="00B01FCC">
            <w:pPr>
              <w:jc w:val="both"/>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НАЗК</w:t>
            </w:r>
          </w:p>
        </w:tc>
        <w:tc>
          <w:tcPr>
            <w:tcW w:w="1347" w:type="dxa"/>
          </w:tcPr>
          <w:p w14:paraId="11877EAA" w14:textId="7A264496" w:rsidR="00B01FCC" w:rsidRPr="001301D3" w:rsidRDefault="00B01FCC" w:rsidP="00B01FCC">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1612F748" w14:textId="77777777" w:rsidR="00B01FCC" w:rsidRPr="001301D3" w:rsidRDefault="00B01FCC" w:rsidP="00B01FCC">
            <w:pPr>
              <w:jc w:val="center"/>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 xml:space="preserve">У межах встановлених бюджетних </w:t>
            </w:r>
            <w:r w:rsidRPr="001301D3">
              <w:rPr>
                <w:rFonts w:ascii="Times New Roman" w:eastAsia="Times New Roman" w:hAnsi="Times New Roman" w:cs="Times New Roman"/>
                <w:color w:val="000000"/>
                <w:sz w:val="16"/>
                <w:szCs w:val="16"/>
                <w:lang w:eastAsia="uk-UA" w:bidi="uk-UA"/>
              </w:rPr>
              <w:lastRenderedPageBreak/>
              <w:t>призначень на відповідний рік</w:t>
            </w:r>
          </w:p>
        </w:tc>
        <w:tc>
          <w:tcPr>
            <w:tcW w:w="1479" w:type="dxa"/>
          </w:tcPr>
          <w:p w14:paraId="70A54F7C" w14:textId="4357BB4C" w:rsidR="00B01FCC" w:rsidRPr="001301D3" w:rsidRDefault="00B01FCC" w:rsidP="00B01FCC">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lastRenderedPageBreak/>
              <w:t xml:space="preserve">Пропозиції розроблено </w:t>
            </w:r>
          </w:p>
        </w:tc>
        <w:tc>
          <w:tcPr>
            <w:tcW w:w="1082" w:type="dxa"/>
          </w:tcPr>
          <w:p w14:paraId="10E72915" w14:textId="77777777" w:rsidR="00B01FCC" w:rsidRPr="001301D3" w:rsidRDefault="00B01FCC" w:rsidP="00B01FCC">
            <w:pPr>
              <w:jc w:val="both"/>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НАЗК</w:t>
            </w:r>
          </w:p>
        </w:tc>
        <w:tc>
          <w:tcPr>
            <w:tcW w:w="917" w:type="dxa"/>
          </w:tcPr>
          <w:p w14:paraId="0F1FC6CD" w14:textId="4C4F8C07" w:rsidR="00B01FCC" w:rsidRPr="001301D3" w:rsidRDefault="00B01FCC">
            <w:pPr>
              <w:jc w:val="both"/>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Не перебуває </w:t>
            </w:r>
            <w:r w:rsidR="00CA762D">
              <w:rPr>
                <w:rFonts w:ascii="Times New Roman" w:eastAsia="Times New Roman" w:hAnsi="Times New Roman" w:cs="Times New Roman"/>
                <w:color w:val="000000"/>
                <w:sz w:val="16"/>
                <w:szCs w:val="16"/>
                <w:lang w:eastAsia="uk-UA" w:bidi="uk-UA"/>
              </w:rPr>
              <w:t xml:space="preserve">у </w:t>
            </w:r>
            <w:r w:rsidR="00CA762D">
              <w:rPr>
                <w:rFonts w:ascii="Times New Roman" w:eastAsia="Times New Roman" w:hAnsi="Times New Roman" w:cs="Times New Roman"/>
                <w:color w:val="000000"/>
                <w:sz w:val="16"/>
                <w:szCs w:val="16"/>
                <w:lang w:eastAsia="uk-UA" w:bidi="uk-UA"/>
              </w:rPr>
              <w:lastRenderedPageBreak/>
              <w:t>власності</w:t>
            </w:r>
            <w:r>
              <w:rPr>
                <w:rFonts w:ascii="Times New Roman" w:eastAsia="Times New Roman" w:hAnsi="Times New Roman" w:cs="Times New Roman"/>
                <w:color w:val="000000"/>
                <w:sz w:val="16"/>
                <w:szCs w:val="16"/>
                <w:lang w:eastAsia="uk-UA" w:bidi="uk-UA"/>
              </w:rPr>
              <w:t xml:space="preserve"> НАЗК</w:t>
            </w:r>
          </w:p>
        </w:tc>
      </w:tr>
      <w:tr w:rsidR="00A6547F" w:rsidRPr="001301D3" w14:paraId="35DE4788" w14:textId="77777777" w:rsidTr="001A4F82">
        <w:trPr>
          <w:trHeight w:val="470"/>
        </w:trPr>
        <w:tc>
          <w:tcPr>
            <w:tcW w:w="14874" w:type="dxa"/>
            <w:gridSpan w:val="9"/>
            <w:tcBorders>
              <w:right w:val="single" w:sz="4" w:space="0" w:color="auto"/>
            </w:tcBorders>
            <w:shd w:val="clear" w:color="auto" w:fill="E2EFD9"/>
            <w:vAlign w:val="center"/>
          </w:tcPr>
          <w:p w14:paraId="0126502C" w14:textId="34447C76" w:rsidR="00A6547F" w:rsidRPr="001301D3" w:rsidRDefault="00A6547F" w:rsidP="00A6547F">
            <w:pPr>
              <w:ind w:firstLine="595"/>
              <w:jc w:val="center"/>
              <w:rPr>
                <w:rFonts w:ascii="Times New Roman" w:eastAsia="Times New Roman" w:hAnsi="Times New Roman" w:cs="Times New Roman"/>
                <w:b/>
                <w:sz w:val="24"/>
                <w:szCs w:val="24"/>
              </w:rPr>
            </w:pPr>
            <w:r w:rsidRPr="001301D3">
              <w:rPr>
                <w:rFonts w:ascii="Times New Roman" w:eastAsia="Times New Roman" w:hAnsi="Times New Roman" w:cs="Times New Roman"/>
                <w:b/>
                <w:sz w:val="24"/>
                <w:szCs w:val="24"/>
              </w:rPr>
              <w:lastRenderedPageBreak/>
              <w:t xml:space="preserve">Очікуваний стратегічний результат </w:t>
            </w:r>
            <w:r>
              <w:rPr>
                <w:rFonts w:ascii="Times New Roman" w:eastAsia="Times New Roman" w:hAnsi="Times New Roman" w:cs="Times New Roman"/>
                <w:b/>
                <w:sz w:val="24"/>
                <w:szCs w:val="24"/>
              </w:rPr>
              <w:t>1</w:t>
            </w:r>
            <w:r w:rsidRPr="001301D3">
              <w:rPr>
                <w:rFonts w:ascii="Times New Roman" w:eastAsia="Times New Roman" w:hAnsi="Times New Roman" w:cs="Times New Roman"/>
                <w:b/>
                <w:sz w:val="24"/>
                <w:szCs w:val="24"/>
              </w:rPr>
              <w:t>.3.1.7.</w:t>
            </w:r>
          </w:p>
        </w:tc>
      </w:tr>
      <w:tr w:rsidR="00B01FCC" w:rsidRPr="001301D3" w14:paraId="2D622B21" w14:textId="77777777" w:rsidTr="001A4F82">
        <w:trPr>
          <w:trHeight w:val="473"/>
        </w:trPr>
        <w:tc>
          <w:tcPr>
            <w:tcW w:w="5723" w:type="dxa"/>
          </w:tcPr>
          <w:p w14:paraId="0F6B098B" w14:textId="40E83258" w:rsidR="00B01FCC" w:rsidRPr="00537EAA" w:rsidRDefault="00B01FCC" w:rsidP="00B01FCC">
            <w:pPr>
              <w:ind w:firstLine="284"/>
              <w:jc w:val="both"/>
              <w:rPr>
                <w:rFonts w:ascii="Times New Roman" w:eastAsia="Times New Roman" w:hAnsi="Times New Roman" w:cs="Times New Roman"/>
                <w:color w:val="000000"/>
                <w:sz w:val="20"/>
                <w:szCs w:val="20"/>
                <w:lang w:eastAsia="uk-UA" w:bidi="uk-UA"/>
              </w:rPr>
            </w:pPr>
            <w:r w:rsidRPr="00537EAA">
              <w:rPr>
                <w:rFonts w:ascii="Times New Roman" w:eastAsia="Times New Roman" w:hAnsi="Times New Roman" w:cs="Times New Roman"/>
                <w:b/>
                <w:color w:val="000000"/>
                <w:sz w:val="20"/>
                <w:szCs w:val="20"/>
                <w:lang w:eastAsia="uk-UA" w:bidi="uk-UA"/>
              </w:rPr>
              <w:t>1</w:t>
            </w:r>
            <w:r w:rsidRPr="00537EAA">
              <w:rPr>
                <w:rFonts w:ascii="Times New Roman" w:eastAsia="Times New Roman" w:hAnsi="Times New Roman" w:cs="Times New Roman"/>
                <w:color w:val="000000"/>
                <w:sz w:val="20"/>
                <w:szCs w:val="20"/>
                <w:lang w:eastAsia="uk-UA" w:bidi="uk-UA"/>
              </w:rPr>
              <w:t>. </w:t>
            </w:r>
            <w:r>
              <w:rPr>
                <w:rFonts w:ascii="Times New Roman" w:eastAsia="Times New Roman" w:hAnsi="Times New Roman" w:cs="Times New Roman"/>
                <w:color w:val="000000"/>
                <w:sz w:val="20"/>
                <w:szCs w:val="20"/>
                <w:lang w:eastAsia="uk-UA" w:bidi="uk-UA"/>
              </w:rPr>
              <w:t xml:space="preserve">Підготовка аналітичного звіту щодо </w:t>
            </w:r>
            <w:r w:rsidRPr="00010E5B">
              <w:rPr>
                <w:rFonts w:ascii="Times New Roman" w:eastAsia="Times New Roman" w:hAnsi="Times New Roman" w:cs="Times New Roman"/>
                <w:sz w:val="20"/>
                <w:szCs w:val="20"/>
              </w:rPr>
              <w:t xml:space="preserve">актуального стану проблеми </w:t>
            </w:r>
            <w:r w:rsidRPr="00010E5B">
              <w:rPr>
                <w:rFonts w:ascii="Times New Roman" w:eastAsia="Times New Roman" w:hAnsi="Times New Roman" w:cs="Times New Roman"/>
                <w:color w:val="000000"/>
                <w:sz w:val="20"/>
                <w:szCs w:val="20"/>
                <w:lang w:eastAsia="uk-UA" w:bidi="uk-UA"/>
              </w:rPr>
              <w:t>застосування вимог Законів України «Про запобігання корупції», «Про службу в органах місцевого самоврядування», «Про місцеве самоврядування в Україні», «Про статус депутата місцевої ради» з</w:t>
            </w:r>
            <w:r w:rsidRPr="00010E5B">
              <w:rPr>
                <w:rFonts w:ascii="Times New Roman" w:eastAsia="Times New Roman" w:hAnsi="Times New Roman" w:cs="Times New Roman"/>
                <w:sz w:val="20"/>
                <w:szCs w:val="20"/>
              </w:rPr>
              <w:t xml:space="preserve"> питань запобігання конфлікту інтересів, можливості суміщення служби в органах місцевого самоврядування зі статусом депутата місцевої ради.</w:t>
            </w:r>
          </w:p>
        </w:tc>
        <w:tc>
          <w:tcPr>
            <w:tcW w:w="1082" w:type="dxa"/>
          </w:tcPr>
          <w:p w14:paraId="1859D0DF" w14:textId="337D7596"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Червень 2023 р.</w:t>
            </w:r>
          </w:p>
        </w:tc>
        <w:tc>
          <w:tcPr>
            <w:tcW w:w="949" w:type="dxa"/>
          </w:tcPr>
          <w:p w14:paraId="48AEB767" w14:textId="6F14BF4D"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 xml:space="preserve">Серпень </w:t>
            </w:r>
            <w:r w:rsidRPr="001301D3">
              <w:rPr>
                <w:rFonts w:ascii="Times New Roman" w:eastAsia="Times New Roman" w:hAnsi="Times New Roman" w:cs="Times New Roman"/>
                <w:color w:val="000000"/>
                <w:sz w:val="16"/>
                <w:szCs w:val="16"/>
                <w:lang w:eastAsia="uk-UA" w:bidi="uk-UA"/>
              </w:rPr>
              <w:t>2023 р.</w:t>
            </w:r>
          </w:p>
        </w:tc>
        <w:tc>
          <w:tcPr>
            <w:tcW w:w="949" w:type="dxa"/>
          </w:tcPr>
          <w:p w14:paraId="71BED3B1" w14:textId="77777777"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НАЗК</w:t>
            </w:r>
          </w:p>
        </w:tc>
        <w:tc>
          <w:tcPr>
            <w:tcW w:w="1347" w:type="dxa"/>
          </w:tcPr>
          <w:p w14:paraId="40CC0F02" w14:textId="09DAA783" w:rsidR="00B01FCC" w:rsidRPr="001301D3" w:rsidRDefault="00B01FCC" w:rsidP="00B01FC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6F68942B" w14:textId="77777777"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79" w:type="dxa"/>
          </w:tcPr>
          <w:p w14:paraId="1A092AA9" w14:textId="7AA3CC8A"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Здійснено аналітичне дослідження</w:t>
            </w:r>
          </w:p>
        </w:tc>
        <w:tc>
          <w:tcPr>
            <w:tcW w:w="1082" w:type="dxa"/>
          </w:tcPr>
          <w:p w14:paraId="6CB664BE" w14:textId="77777777" w:rsidR="00B01FCC" w:rsidRPr="001301D3" w:rsidRDefault="00B01FCC" w:rsidP="00B01FCC">
            <w:pPr>
              <w:jc w:val="both"/>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1. НАЗК;</w:t>
            </w:r>
          </w:p>
          <w:p w14:paraId="2C43B493" w14:textId="1C28EA24" w:rsidR="00B01FCC" w:rsidRPr="001301D3" w:rsidRDefault="00B01FCC" w:rsidP="00B01FCC">
            <w:pPr>
              <w:jc w:val="center"/>
              <w:rPr>
                <w:rFonts w:ascii="Times New Roman" w:eastAsia="Times New Roman" w:hAnsi="Times New Roman" w:cs="Times New Roman"/>
                <w:b/>
                <w:sz w:val="20"/>
                <w:szCs w:val="20"/>
              </w:rPr>
            </w:pPr>
            <w:r w:rsidRPr="001301D3">
              <w:rPr>
                <w:rFonts w:ascii="Times New Roman" w:eastAsia="Times New Roman" w:hAnsi="Times New Roman" w:cs="Times New Roman"/>
                <w:color w:val="000000"/>
                <w:sz w:val="16"/>
                <w:szCs w:val="16"/>
                <w:lang w:eastAsia="uk-UA" w:bidi="uk-UA"/>
              </w:rPr>
              <w:t xml:space="preserve">2. Офіційний </w:t>
            </w:r>
            <w:r w:rsidR="00DC1248">
              <w:rPr>
                <w:rFonts w:ascii="Times New Roman" w:eastAsia="Times New Roman" w:hAnsi="Times New Roman" w:cs="Times New Roman"/>
                <w:color w:val="000000"/>
                <w:sz w:val="16"/>
                <w:szCs w:val="16"/>
                <w:lang w:eastAsia="uk-UA" w:bidi="uk-UA"/>
              </w:rPr>
              <w:t>веб</w:t>
            </w:r>
            <w:r w:rsidRPr="001301D3">
              <w:rPr>
                <w:rFonts w:ascii="Times New Roman" w:eastAsia="Times New Roman" w:hAnsi="Times New Roman" w:cs="Times New Roman"/>
                <w:color w:val="000000"/>
                <w:sz w:val="16"/>
                <w:szCs w:val="16"/>
                <w:lang w:eastAsia="uk-UA" w:bidi="uk-UA"/>
              </w:rPr>
              <w:t>сайт НАЗК (</w:t>
            </w:r>
            <w:hyperlink r:id="rId28" w:history="1">
              <w:r w:rsidRPr="001301D3">
                <w:rPr>
                  <w:rFonts w:ascii="Times New Roman" w:eastAsia="Times New Roman" w:hAnsi="Times New Roman" w:cs="Times New Roman"/>
                  <w:color w:val="0563C1"/>
                  <w:sz w:val="16"/>
                  <w:szCs w:val="16"/>
                  <w:u w:val="single"/>
                  <w:lang w:eastAsia="uk-UA" w:bidi="uk-UA"/>
                </w:rPr>
                <w:t>https://nazk.gov.ua/uk/</w:t>
              </w:r>
            </w:hyperlink>
          </w:p>
        </w:tc>
        <w:tc>
          <w:tcPr>
            <w:tcW w:w="917" w:type="dxa"/>
          </w:tcPr>
          <w:p w14:paraId="3C734671" w14:textId="7114C15F" w:rsidR="00B01FCC" w:rsidRPr="001301D3" w:rsidRDefault="00B01FCC" w:rsidP="00B01FCC">
            <w:pPr>
              <w:jc w:val="center"/>
              <w:rPr>
                <w:rFonts w:ascii="Times New Roman" w:eastAsia="Times New Roman" w:hAnsi="Times New Roman" w:cs="Times New Roman"/>
                <w:b/>
                <w:sz w:val="16"/>
                <w:szCs w:val="16"/>
              </w:rPr>
            </w:pPr>
            <w:r w:rsidRPr="001301D3">
              <w:rPr>
                <w:rFonts w:ascii="Times New Roman" w:eastAsia="Times New Roman" w:hAnsi="Times New Roman" w:cs="Times New Roman"/>
                <w:color w:val="000000"/>
                <w:sz w:val="16"/>
                <w:szCs w:val="16"/>
                <w:lang w:eastAsia="uk-UA" w:bidi="uk-UA"/>
              </w:rPr>
              <w:t>Аналітичне дослідження не проведено</w:t>
            </w:r>
          </w:p>
        </w:tc>
      </w:tr>
      <w:tr w:rsidR="00B01FCC" w:rsidRPr="001301D3" w14:paraId="2D88B730" w14:textId="77777777" w:rsidTr="00010E5B">
        <w:trPr>
          <w:trHeight w:val="473"/>
        </w:trPr>
        <w:tc>
          <w:tcPr>
            <w:tcW w:w="5723" w:type="dxa"/>
          </w:tcPr>
          <w:p w14:paraId="7DDB07B6" w14:textId="199B4A13" w:rsidR="00B01FCC" w:rsidRPr="00010E5B" w:rsidRDefault="00B01FCC">
            <w:pPr>
              <w:ind w:firstLine="284"/>
              <w:jc w:val="both"/>
              <w:rPr>
                <w:rFonts w:ascii="Times New Roman" w:eastAsia="Times New Roman" w:hAnsi="Times New Roman" w:cs="Times New Roman"/>
                <w:b/>
                <w:color w:val="000000"/>
                <w:sz w:val="20"/>
                <w:szCs w:val="20"/>
                <w:lang w:eastAsia="uk-UA" w:bidi="uk-UA"/>
              </w:rPr>
            </w:pPr>
            <w:r w:rsidRPr="00F46AE6">
              <w:rPr>
                <w:rFonts w:ascii="Times New Roman" w:eastAsia="Times New Roman" w:hAnsi="Times New Roman" w:cs="Times New Roman"/>
                <w:b/>
                <w:color w:val="000000"/>
                <w:sz w:val="20"/>
                <w:szCs w:val="20"/>
                <w:lang w:eastAsia="uk-UA" w:bidi="uk-UA"/>
              </w:rPr>
              <w:t>2. </w:t>
            </w:r>
            <w:r w:rsidRPr="00F46AE6">
              <w:rPr>
                <w:rFonts w:ascii="Times New Roman" w:eastAsia="Times New Roman" w:hAnsi="Times New Roman" w:cs="Times New Roman"/>
                <w:color w:val="000000"/>
                <w:sz w:val="20"/>
                <w:szCs w:val="20"/>
                <w:lang w:eastAsia="uk-UA" w:bidi="uk-UA"/>
              </w:rPr>
              <w:t xml:space="preserve">Проведення обговорення висновків та рекомендацій, вказаних в аналітичному звіті, </w:t>
            </w:r>
            <w:r w:rsidRPr="00346874">
              <w:rPr>
                <w:rFonts w:ascii="Times New Roman" w:eastAsia="Times New Roman" w:hAnsi="Times New Roman" w:cs="Times New Roman"/>
                <w:color w:val="000000"/>
                <w:sz w:val="20"/>
                <w:szCs w:val="20"/>
                <w:lang w:eastAsia="uk-UA" w:bidi="uk-UA"/>
              </w:rPr>
              <w:t>зазначено</w:t>
            </w:r>
            <w:r>
              <w:rPr>
                <w:rFonts w:ascii="Times New Roman" w:eastAsia="Times New Roman" w:hAnsi="Times New Roman" w:cs="Times New Roman"/>
                <w:color w:val="000000"/>
                <w:sz w:val="20"/>
                <w:szCs w:val="20"/>
                <w:lang w:eastAsia="uk-UA" w:bidi="uk-UA"/>
              </w:rPr>
              <w:t>му</w:t>
            </w:r>
            <w:r w:rsidRPr="00346874">
              <w:rPr>
                <w:rFonts w:ascii="Times New Roman" w:eastAsia="Times New Roman" w:hAnsi="Times New Roman" w:cs="Times New Roman"/>
                <w:color w:val="000000"/>
                <w:sz w:val="20"/>
                <w:szCs w:val="20"/>
                <w:lang w:eastAsia="uk-UA" w:bidi="uk-UA"/>
              </w:rPr>
              <w:t xml:space="preserve"> у </w:t>
            </w:r>
            <w:r>
              <w:rPr>
                <w:rFonts w:ascii="Times New Roman" w:eastAsia="Times New Roman" w:hAnsi="Times New Roman" w:cs="Times New Roman"/>
                <w:color w:val="000000"/>
                <w:sz w:val="20"/>
                <w:szCs w:val="20"/>
                <w:lang w:eastAsia="uk-UA" w:bidi="uk-UA"/>
              </w:rPr>
              <w:t>описі заходу 1 до очікуваного стратегічного результату 1.3.1.7.</w:t>
            </w:r>
            <w:r w:rsidRPr="00F46AE6">
              <w:rPr>
                <w:rFonts w:ascii="Times New Roman" w:eastAsia="Times New Roman" w:hAnsi="Times New Roman" w:cs="Times New Roman"/>
                <w:color w:val="000000"/>
                <w:sz w:val="20"/>
                <w:szCs w:val="20"/>
                <w:lang w:eastAsia="uk-UA" w:bidi="uk-UA"/>
              </w:rPr>
              <w:t>, за участі представників органів державної влади, органів місцевого</w:t>
            </w:r>
            <w:r w:rsidR="002D06F4">
              <w:rPr>
                <w:rFonts w:ascii="Times New Roman" w:eastAsia="Times New Roman" w:hAnsi="Times New Roman" w:cs="Times New Roman"/>
                <w:color w:val="000000"/>
                <w:sz w:val="20"/>
                <w:szCs w:val="20"/>
                <w:lang w:eastAsia="uk-UA" w:bidi="uk-UA"/>
              </w:rPr>
              <w:t xml:space="preserve">  самоврядування</w:t>
            </w:r>
            <w:r w:rsidRPr="00F46AE6">
              <w:rPr>
                <w:rFonts w:ascii="Times New Roman" w:eastAsia="Times New Roman" w:hAnsi="Times New Roman" w:cs="Times New Roman"/>
                <w:color w:val="000000"/>
                <w:sz w:val="20"/>
                <w:szCs w:val="20"/>
                <w:lang w:eastAsia="uk-UA" w:bidi="uk-UA"/>
              </w:rPr>
              <w:t>,</w:t>
            </w:r>
            <w:r w:rsidR="00215BC9">
              <w:rPr>
                <w:rFonts w:ascii="Times New Roman" w:eastAsia="Times New Roman" w:hAnsi="Times New Roman" w:cs="Times New Roman"/>
                <w:color w:val="000000"/>
                <w:sz w:val="20"/>
                <w:szCs w:val="20"/>
                <w:lang w:eastAsia="uk-UA" w:bidi="uk-UA"/>
              </w:rPr>
              <w:t xml:space="preserve"> інших державних органів,</w:t>
            </w:r>
            <w:r w:rsidRPr="00F46AE6">
              <w:rPr>
                <w:rFonts w:ascii="Times New Roman" w:eastAsia="Times New Roman" w:hAnsi="Times New Roman" w:cs="Times New Roman"/>
                <w:color w:val="000000"/>
                <w:sz w:val="20"/>
                <w:szCs w:val="20"/>
                <w:lang w:eastAsia="uk-UA" w:bidi="uk-UA"/>
              </w:rPr>
              <w:t xml:space="preserve"> неурядових організацій, міжнародних організацій, проектів міжнародної технічної допомоги, наукової спільноти.</w:t>
            </w:r>
          </w:p>
        </w:tc>
        <w:tc>
          <w:tcPr>
            <w:tcW w:w="1082" w:type="dxa"/>
            <w:shd w:val="clear" w:color="auto" w:fill="auto"/>
          </w:tcPr>
          <w:p w14:paraId="56C3DCB5" w14:textId="1EF66DF2" w:rsidR="00B01FCC" w:rsidRPr="00F46AE6" w:rsidRDefault="00B01FCC" w:rsidP="00185095">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Вересень </w:t>
            </w:r>
            <w:r w:rsidRPr="00F46AE6">
              <w:rPr>
                <w:rFonts w:ascii="Times New Roman" w:eastAsia="Times New Roman" w:hAnsi="Times New Roman" w:cs="Times New Roman"/>
                <w:color w:val="000000"/>
                <w:sz w:val="16"/>
                <w:szCs w:val="16"/>
                <w:lang w:eastAsia="uk-UA" w:bidi="uk-UA"/>
              </w:rPr>
              <w:t>2023</w:t>
            </w:r>
            <w:r>
              <w:rPr>
                <w:rFonts w:ascii="Times New Roman" w:eastAsia="Times New Roman" w:hAnsi="Times New Roman" w:cs="Times New Roman"/>
                <w:color w:val="000000"/>
                <w:sz w:val="16"/>
                <w:szCs w:val="16"/>
                <w:lang w:eastAsia="uk-UA" w:bidi="uk-UA"/>
              </w:rPr>
              <w:t> </w:t>
            </w:r>
            <w:r w:rsidRPr="00F46AE6">
              <w:rPr>
                <w:rFonts w:ascii="Times New Roman" w:eastAsia="Times New Roman" w:hAnsi="Times New Roman" w:cs="Times New Roman"/>
                <w:color w:val="000000"/>
                <w:sz w:val="16"/>
                <w:szCs w:val="16"/>
                <w:lang w:eastAsia="uk-UA" w:bidi="uk-UA"/>
              </w:rPr>
              <w:t xml:space="preserve">р. </w:t>
            </w:r>
          </w:p>
        </w:tc>
        <w:tc>
          <w:tcPr>
            <w:tcW w:w="949" w:type="dxa"/>
            <w:shd w:val="clear" w:color="auto" w:fill="auto"/>
          </w:tcPr>
          <w:p w14:paraId="32F6F4E1" w14:textId="53F9A1AD" w:rsidR="00B01FCC" w:rsidRPr="00F46AE6" w:rsidRDefault="00B01FCC" w:rsidP="00185095">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Жовтень </w:t>
            </w:r>
            <w:r w:rsidRPr="00F46AE6">
              <w:rPr>
                <w:rFonts w:ascii="Times New Roman" w:eastAsia="Times New Roman" w:hAnsi="Times New Roman" w:cs="Times New Roman"/>
                <w:color w:val="000000"/>
                <w:sz w:val="16"/>
                <w:szCs w:val="16"/>
                <w:lang w:eastAsia="uk-UA" w:bidi="uk-UA"/>
              </w:rPr>
              <w:t>2023</w:t>
            </w:r>
            <w:r>
              <w:rPr>
                <w:rFonts w:ascii="Times New Roman" w:eastAsia="Times New Roman" w:hAnsi="Times New Roman" w:cs="Times New Roman"/>
                <w:color w:val="000000"/>
                <w:sz w:val="16"/>
                <w:szCs w:val="16"/>
                <w:lang w:eastAsia="uk-UA" w:bidi="uk-UA"/>
              </w:rPr>
              <w:t> </w:t>
            </w:r>
            <w:r w:rsidRPr="00F46AE6">
              <w:rPr>
                <w:rFonts w:ascii="Times New Roman" w:eastAsia="Times New Roman" w:hAnsi="Times New Roman" w:cs="Times New Roman"/>
                <w:color w:val="000000"/>
                <w:sz w:val="16"/>
                <w:szCs w:val="16"/>
                <w:lang w:eastAsia="uk-UA" w:bidi="uk-UA"/>
              </w:rPr>
              <w:t>р.</w:t>
            </w:r>
          </w:p>
        </w:tc>
        <w:tc>
          <w:tcPr>
            <w:tcW w:w="949" w:type="dxa"/>
            <w:shd w:val="clear" w:color="auto" w:fill="auto"/>
          </w:tcPr>
          <w:p w14:paraId="471D2F82" w14:textId="5030FD08" w:rsidR="00B01FCC" w:rsidRPr="00F46AE6" w:rsidRDefault="00B01FCC" w:rsidP="00D8328D">
            <w:pPr>
              <w:jc w:val="center"/>
              <w:rPr>
                <w:rFonts w:ascii="Times New Roman" w:eastAsia="Times New Roman" w:hAnsi="Times New Roman" w:cs="Times New Roman"/>
                <w:color w:val="000000"/>
                <w:sz w:val="16"/>
                <w:szCs w:val="16"/>
                <w:lang w:eastAsia="uk-UA" w:bidi="uk-UA"/>
              </w:rPr>
            </w:pPr>
            <w:r w:rsidRPr="00F46AE6">
              <w:rPr>
                <w:rFonts w:ascii="Times New Roman" w:eastAsia="Times New Roman" w:hAnsi="Times New Roman" w:cs="Times New Roman"/>
                <w:color w:val="000000"/>
                <w:sz w:val="16"/>
                <w:szCs w:val="16"/>
                <w:lang w:eastAsia="uk-UA" w:bidi="uk-UA"/>
              </w:rPr>
              <w:t>НАЗК</w:t>
            </w:r>
          </w:p>
        </w:tc>
        <w:tc>
          <w:tcPr>
            <w:tcW w:w="1347" w:type="dxa"/>
            <w:shd w:val="clear" w:color="auto" w:fill="auto"/>
          </w:tcPr>
          <w:p w14:paraId="45B46AEA" w14:textId="6AC26707" w:rsidR="00B01FCC" w:rsidRPr="00F46AE6" w:rsidRDefault="00B01FCC" w:rsidP="00D8328D">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46" w:type="dxa"/>
            <w:shd w:val="clear" w:color="auto" w:fill="auto"/>
          </w:tcPr>
          <w:p w14:paraId="357660EF" w14:textId="6CC969D6" w:rsidR="00B01FCC" w:rsidRPr="00F46AE6" w:rsidRDefault="00B01FCC" w:rsidP="00D8328D">
            <w:pPr>
              <w:jc w:val="center"/>
              <w:rPr>
                <w:rFonts w:ascii="Times New Roman" w:eastAsia="Times New Roman" w:hAnsi="Times New Roman" w:cs="Times New Roman"/>
                <w:color w:val="000000"/>
                <w:sz w:val="16"/>
                <w:szCs w:val="16"/>
                <w:lang w:eastAsia="uk-UA" w:bidi="uk-UA"/>
              </w:rPr>
            </w:pPr>
            <w:r w:rsidRPr="00F46AE6">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79" w:type="dxa"/>
            <w:shd w:val="clear" w:color="auto" w:fill="auto"/>
          </w:tcPr>
          <w:p w14:paraId="19718712" w14:textId="1E2E1985" w:rsidR="00B01FCC" w:rsidRPr="00F46AE6" w:rsidRDefault="00B01FCC" w:rsidP="00010E5B">
            <w:pPr>
              <w:spacing w:after="120"/>
              <w:jc w:val="both"/>
              <w:rPr>
                <w:rFonts w:ascii="Times New Roman" w:eastAsia="Times New Roman" w:hAnsi="Times New Roman" w:cs="Times New Roman"/>
                <w:color w:val="000000"/>
                <w:sz w:val="16"/>
                <w:szCs w:val="16"/>
                <w:lang w:eastAsia="uk-UA" w:bidi="uk-UA"/>
              </w:rPr>
            </w:pPr>
            <w:r w:rsidRPr="00F46AE6">
              <w:rPr>
                <w:rFonts w:ascii="Times New Roman" w:hAnsi="Times New Roman" w:cs="Times New Roman"/>
                <w:sz w:val="16"/>
                <w:szCs w:val="16"/>
              </w:rPr>
              <w:t>Обговорення висновків та рекомендацій, вказаних в аналітичному звіті, відбулось за участі представників органів державної влади, органів місцевого самоврядування, неурядових організацій, міжнародних організацій, проектів міжнародної технічної допомоги, наукової спільноти.</w:t>
            </w:r>
          </w:p>
        </w:tc>
        <w:tc>
          <w:tcPr>
            <w:tcW w:w="1082" w:type="dxa"/>
            <w:shd w:val="clear" w:color="auto" w:fill="auto"/>
          </w:tcPr>
          <w:p w14:paraId="1C54C679" w14:textId="77777777" w:rsidR="00B01FCC" w:rsidRPr="00F46AE6" w:rsidRDefault="00B01FCC" w:rsidP="00D8328D">
            <w:pPr>
              <w:jc w:val="both"/>
              <w:rPr>
                <w:rFonts w:ascii="Times New Roman" w:eastAsia="Times New Roman" w:hAnsi="Times New Roman" w:cs="Times New Roman"/>
                <w:color w:val="000000"/>
                <w:sz w:val="16"/>
                <w:szCs w:val="16"/>
                <w:lang w:eastAsia="uk-UA" w:bidi="uk-UA"/>
              </w:rPr>
            </w:pPr>
            <w:r w:rsidRPr="00F46AE6">
              <w:rPr>
                <w:rFonts w:ascii="Times New Roman" w:eastAsia="Times New Roman" w:hAnsi="Times New Roman" w:cs="Times New Roman"/>
                <w:color w:val="000000"/>
                <w:sz w:val="16"/>
                <w:szCs w:val="16"/>
                <w:lang w:eastAsia="uk-UA" w:bidi="uk-UA"/>
              </w:rPr>
              <w:t>1. НАЗК;</w:t>
            </w:r>
          </w:p>
          <w:p w14:paraId="335773A3" w14:textId="1ADF0ADA" w:rsidR="00B01FCC" w:rsidRPr="00F46AE6" w:rsidRDefault="00B01FCC" w:rsidP="00D8328D">
            <w:pPr>
              <w:jc w:val="both"/>
              <w:rPr>
                <w:rFonts w:ascii="Times New Roman" w:eastAsia="Times New Roman" w:hAnsi="Times New Roman" w:cs="Times New Roman"/>
                <w:color w:val="000000"/>
                <w:sz w:val="16"/>
                <w:szCs w:val="16"/>
                <w:lang w:eastAsia="uk-UA" w:bidi="uk-UA"/>
              </w:rPr>
            </w:pPr>
            <w:r w:rsidRPr="00F46AE6">
              <w:rPr>
                <w:rFonts w:ascii="Times New Roman" w:eastAsia="Times New Roman" w:hAnsi="Times New Roman" w:cs="Times New Roman"/>
                <w:color w:val="000000"/>
                <w:sz w:val="16"/>
                <w:szCs w:val="16"/>
                <w:lang w:eastAsia="uk-UA" w:bidi="uk-UA"/>
              </w:rPr>
              <w:t xml:space="preserve">2. Офіційний </w:t>
            </w:r>
            <w:r w:rsidR="00DC1248">
              <w:rPr>
                <w:rFonts w:ascii="Times New Roman" w:eastAsia="Times New Roman" w:hAnsi="Times New Roman" w:cs="Times New Roman"/>
                <w:color w:val="000000"/>
                <w:sz w:val="16"/>
                <w:szCs w:val="16"/>
                <w:lang w:eastAsia="uk-UA" w:bidi="uk-UA"/>
              </w:rPr>
              <w:t>веб</w:t>
            </w:r>
            <w:r w:rsidRPr="00F46AE6">
              <w:rPr>
                <w:rFonts w:ascii="Times New Roman" w:eastAsia="Times New Roman" w:hAnsi="Times New Roman" w:cs="Times New Roman"/>
                <w:color w:val="000000"/>
                <w:sz w:val="16"/>
                <w:szCs w:val="16"/>
                <w:lang w:eastAsia="uk-UA" w:bidi="uk-UA"/>
              </w:rPr>
              <w:t>сайт НАЗК (</w:t>
            </w:r>
            <w:hyperlink r:id="rId29" w:history="1">
              <w:r w:rsidRPr="00F46AE6">
                <w:rPr>
                  <w:rFonts w:ascii="Times New Roman" w:eastAsia="Times New Roman" w:hAnsi="Times New Roman" w:cs="Times New Roman"/>
                  <w:color w:val="0563C1"/>
                  <w:sz w:val="16"/>
                  <w:szCs w:val="16"/>
                  <w:u w:val="single"/>
                  <w:lang w:eastAsia="uk-UA" w:bidi="uk-UA"/>
                </w:rPr>
                <w:t>https://nazk.gov.ua/uk/</w:t>
              </w:r>
            </w:hyperlink>
          </w:p>
        </w:tc>
        <w:tc>
          <w:tcPr>
            <w:tcW w:w="917" w:type="dxa"/>
          </w:tcPr>
          <w:p w14:paraId="3CFC1399" w14:textId="77777777" w:rsidR="00B01FCC" w:rsidRPr="001301D3" w:rsidRDefault="00B01FCC" w:rsidP="00D8328D">
            <w:pPr>
              <w:jc w:val="center"/>
              <w:rPr>
                <w:rFonts w:ascii="Times New Roman" w:eastAsia="Times New Roman" w:hAnsi="Times New Roman" w:cs="Times New Roman"/>
                <w:color w:val="000000"/>
                <w:sz w:val="16"/>
                <w:szCs w:val="16"/>
                <w:lang w:eastAsia="uk-UA" w:bidi="uk-UA"/>
              </w:rPr>
            </w:pPr>
          </w:p>
        </w:tc>
      </w:tr>
      <w:tr w:rsidR="00B01FCC" w:rsidRPr="001301D3" w14:paraId="0C0FF704" w14:textId="77777777" w:rsidTr="001A4F82">
        <w:trPr>
          <w:trHeight w:val="473"/>
        </w:trPr>
        <w:tc>
          <w:tcPr>
            <w:tcW w:w="5723" w:type="dxa"/>
          </w:tcPr>
          <w:p w14:paraId="01B17356" w14:textId="2147AF53" w:rsidR="00B01FCC" w:rsidRPr="00010E5B" w:rsidRDefault="00B01FCC" w:rsidP="00B01FCC">
            <w:pPr>
              <w:ind w:firstLine="284"/>
              <w:jc w:val="both"/>
              <w:rPr>
                <w:rFonts w:ascii="Times New Roman" w:eastAsia="Times New Roman" w:hAnsi="Times New Roman" w:cs="Times New Roman"/>
                <w:b/>
                <w:color w:val="000000"/>
                <w:sz w:val="20"/>
                <w:szCs w:val="20"/>
                <w:lang w:eastAsia="uk-UA" w:bidi="uk-UA"/>
              </w:rPr>
            </w:pPr>
            <w:r w:rsidRPr="00010E5B">
              <w:rPr>
                <w:rFonts w:ascii="Times New Roman" w:eastAsia="Times New Roman" w:hAnsi="Times New Roman" w:cs="Times New Roman"/>
                <w:b/>
                <w:color w:val="000000"/>
                <w:sz w:val="20"/>
                <w:szCs w:val="20"/>
                <w:lang w:eastAsia="uk-UA" w:bidi="uk-UA"/>
              </w:rPr>
              <w:t>3. </w:t>
            </w:r>
            <w:r w:rsidRPr="00010E5B">
              <w:rPr>
                <w:rFonts w:ascii="Times New Roman" w:eastAsia="Times New Roman" w:hAnsi="Times New Roman" w:cs="Times New Roman"/>
                <w:color w:val="000000"/>
                <w:sz w:val="20"/>
                <w:szCs w:val="20"/>
                <w:lang w:eastAsia="uk-UA" w:bidi="uk-UA"/>
              </w:rPr>
              <w:t xml:space="preserve">Розроблення проекту закону, яким удосконалено правове регулювання питань запобігання конфлікту інтересів, можливості суміщення посад служби в органах місцевого самоврядування із статусом депутатів місцевих рад </w:t>
            </w:r>
            <w:r w:rsidRPr="00010E5B">
              <w:rPr>
                <w:rFonts w:ascii="Times New Roman" w:eastAsia="Times New Roman" w:hAnsi="Times New Roman" w:cs="Times New Roman"/>
                <w:sz w:val="20"/>
                <w:szCs w:val="20"/>
              </w:rPr>
              <w:t xml:space="preserve">з урахуванням висновків аналітичного звіту, </w:t>
            </w:r>
            <w:r w:rsidRPr="00346874">
              <w:rPr>
                <w:rFonts w:ascii="Times New Roman" w:eastAsia="Times New Roman" w:hAnsi="Times New Roman" w:cs="Times New Roman"/>
                <w:color w:val="000000"/>
                <w:sz w:val="20"/>
                <w:szCs w:val="20"/>
                <w:lang w:eastAsia="uk-UA" w:bidi="uk-UA"/>
              </w:rPr>
              <w:t>зазначено</w:t>
            </w:r>
            <w:r>
              <w:rPr>
                <w:rFonts w:ascii="Times New Roman" w:eastAsia="Times New Roman" w:hAnsi="Times New Roman" w:cs="Times New Roman"/>
                <w:color w:val="000000"/>
                <w:sz w:val="20"/>
                <w:szCs w:val="20"/>
                <w:lang w:eastAsia="uk-UA" w:bidi="uk-UA"/>
              </w:rPr>
              <w:t>го</w:t>
            </w:r>
            <w:r w:rsidRPr="00346874">
              <w:rPr>
                <w:rFonts w:ascii="Times New Roman" w:eastAsia="Times New Roman" w:hAnsi="Times New Roman" w:cs="Times New Roman"/>
                <w:color w:val="000000"/>
                <w:sz w:val="20"/>
                <w:szCs w:val="20"/>
                <w:lang w:eastAsia="uk-UA" w:bidi="uk-UA"/>
              </w:rPr>
              <w:t xml:space="preserve"> у </w:t>
            </w:r>
            <w:r>
              <w:rPr>
                <w:rFonts w:ascii="Times New Roman" w:eastAsia="Times New Roman" w:hAnsi="Times New Roman" w:cs="Times New Roman"/>
                <w:color w:val="000000"/>
                <w:sz w:val="20"/>
                <w:szCs w:val="20"/>
                <w:lang w:eastAsia="uk-UA" w:bidi="uk-UA"/>
              </w:rPr>
              <w:t>описі заходу 1 до очікуваного стратегічного результату 1.3.1.7.</w:t>
            </w:r>
          </w:p>
        </w:tc>
        <w:tc>
          <w:tcPr>
            <w:tcW w:w="1082" w:type="dxa"/>
          </w:tcPr>
          <w:p w14:paraId="0FA26690" w14:textId="2ABC5585" w:rsidR="00B01FCC" w:rsidRPr="001301D3" w:rsidRDefault="00B01FCC" w:rsidP="00B01FCC">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Листопад </w:t>
            </w:r>
            <w:r w:rsidRPr="001301D3">
              <w:rPr>
                <w:rFonts w:ascii="Times New Roman" w:eastAsia="Times New Roman" w:hAnsi="Times New Roman" w:cs="Times New Roman"/>
                <w:color w:val="000000"/>
                <w:sz w:val="16"/>
                <w:szCs w:val="16"/>
                <w:lang w:eastAsia="uk-UA" w:bidi="uk-UA"/>
              </w:rPr>
              <w:t>2023 р.</w:t>
            </w:r>
          </w:p>
        </w:tc>
        <w:tc>
          <w:tcPr>
            <w:tcW w:w="949" w:type="dxa"/>
          </w:tcPr>
          <w:p w14:paraId="64455E41" w14:textId="5BBE9E4B" w:rsidR="00B01FCC" w:rsidRPr="001301D3" w:rsidRDefault="00B01FCC" w:rsidP="00B01FCC">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Січень </w:t>
            </w:r>
            <w:r w:rsidRPr="001301D3">
              <w:rPr>
                <w:rFonts w:ascii="Times New Roman" w:eastAsia="Times New Roman" w:hAnsi="Times New Roman" w:cs="Times New Roman"/>
                <w:color w:val="000000"/>
                <w:sz w:val="16"/>
                <w:szCs w:val="16"/>
                <w:lang w:eastAsia="uk-UA" w:bidi="uk-UA"/>
              </w:rPr>
              <w:t xml:space="preserve"> 202</w:t>
            </w:r>
            <w:r>
              <w:rPr>
                <w:rFonts w:ascii="Times New Roman" w:eastAsia="Times New Roman" w:hAnsi="Times New Roman" w:cs="Times New Roman"/>
                <w:color w:val="000000"/>
                <w:sz w:val="16"/>
                <w:szCs w:val="16"/>
                <w:lang w:eastAsia="uk-UA" w:bidi="uk-UA"/>
              </w:rPr>
              <w:t>4</w:t>
            </w:r>
            <w:r w:rsidRPr="001301D3">
              <w:rPr>
                <w:rFonts w:ascii="Times New Roman" w:eastAsia="Times New Roman" w:hAnsi="Times New Roman" w:cs="Times New Roman"/>
                <w:color w:val="000000"/>
                <w:sz w:val="16"/>
                <w:szCs w:val="16"/>
                <w:lang w:eastAsia="uk-UA" w:bidi="uk-UA"/>
              </w:rPr>
              <w:t xml:space="preserve"> р.</w:t>
            </w:r>
          </w:p>
        </w:tc>
        <w:tc>
          <w:tcPr>
            <w:tcW w:w="949" w:type="dxa"/>
          </w:tcPr>
          <w:p w14:paraId="543DE071" w14:textId="77777777" w:rsidR="00B01FCC" w:rsidRPr="001301D3" w:rsidRDefault="00B01FCC" w:rsidP="00B01FCC">
            <w:pPr>
              <w:jc w:val="center"/>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НАЗК</w:t>
            </w:r>
          </w:p>
        </w:tc>
        <w:tc>
          <w:tcPr>
            <w:tcW w:w="1347" w:type="dxa"/>
          </w:tcPr>
          <w:p w14:paraId="64D8406A" w14:textId="67E8C36A" w:rsidR="00B01FCC" w:rsidRPr="001301D3" w:rsidRDefault="00B01FCC" w:rsidP="00B01FCC">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572C1BE4" w14:textId="77777777" w:rsidR="00B01FCC" w:rsidRPr="001301D3" w:rsidRDefault="00B01FCC" w:rsidP="00B01FCC">
            <w:pPr>
              <w:jc w:val="center"/>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79" w:type="dxa"/>
          </w:tcPr>
          <w:p w14:paraId="5236DD8F" w14:textId="7AC51569" w:rsidR="00B01FCC" w:rsidRPr="001301D3" w:rsidRDefault="00B01FCC" w:rsidP="00B01FCC">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З</w:t>
            </w:r>
            <w:r w:rsidRPr="001301D3">
              <w:rPr>
                <w:rFonts w:ascii="Times New Roman" w:eastAsia="Times New Roman" w:hAnsi="Times New Roman" w:cs="Times New Roman"/>
                <w:color w:val="000000"/>
                <w:sz w:val="16"/>
                <w:szCs w:val="16"/>
                <w:lang w:eastAsia="uk-UA" w:bidi="uk-UA"/>
              </w:rPr>
              <w:t>аконопроект розроблено та оприлюднено для проведення громадського обговорення</w:t>
            </w:r>
          </w:p>
        </w:tc>
        <w:tc>
          <w:tcPr>
            <w:tcW w:w="1082" w:type="dxa"/>
          </w:tcPr>
          <w:p w14:paraId="1DDE87B9" w14:textId="77777777" w:rsidR="00B01FCC" w:rsidRPr="001301D3" w:rsidRDefault="00B01FCC" w:rsidP="00B01FCC">
            <w:pPr>
              <w:jc w:val="both"/>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1. НАЗК;</w:t>
            </w:r>
          </w:p>
          <w:p w14:paraId="7D0996B3" w14:textId="102A6059" w:rsidR="00B01FCC" w:rsidRPr="001301D3" w:rsidRDefault="00B01FCC" w:rsidP="00B01FCC">
            <w:pPr>
              <w:jc w:val="both"/>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 xml:space="preserve">2. Офіційний </w:t>
            </w:r>
            <w:r w:rsidR="00DC1248">
              <w:rPr>
                <w:rFonts w:ascii="Times New Roman" w:eastAsia="Times New Roman" w:hAnsi="Times New Roman" w:cs="Times New Roman"/>
                <w:color w:val="000000"/>
                <w:sz w:val="16"/>
                <w:szCs w:val="16"/>
                <w:lang w:eastAsia="uk-UA" w:bidi="uk-UA"/>
              </w:rPr>
              <w:t>веб</w:t>
            </w:r>
            <w:r w:rsidRPr="001301D3">
              <w:rPr>
                <w:rFonts w:ascii="Times New Roman" w:eastAsia="Times New Roman" w:hAnsi="Times New Roman" w:cs="Times New Roman"/>
                <w:color w:val="000000"/>
                <w:sz w:val="16"/>
                <w:szCs w:val="16"/>
                <w:lang w:eastAsia="uk-UA" w:bidi="uk-UA"/>
              </w:rPr>
              <w:t>сайт НАЗК (</w:t>
            </w:r>
            <w:hyperlink r:id="rId30" w:history="1">
              <w:r w:rsidRPr="001301D3">
                <w:rPr>
                  <w:rFonts w:ascii="Times New Roman" w:eastAsia="Times New Roman" w:hAnsi="Times New Roman" w:cs="Times New Roman"/>
                  <w:color w:val="0563C1"/>
                  <w:sz w:val="16"/>
                  <w:szCs w:val="16"/>
                  <w:u w:val="single"/>
                  <w:lang w:eastAsia="uk-UA" w:bidi="uk-UA"/>
                </w:rPr>
                <w:t>https://nazk.gov.ua/uk/</w:t>
              </w:r>
            </w:hyperlink>
          </w:p>
        </w:tc>
        <w:tc>
          <w:tcPr>
            <w:tcW w:w="917" w:type="dxa"/>
          </w:tcPr>
          <w:p w14:paraId="73E750B4" w14:textId="77777777" w:rsidR="00B01FCC" w:rsidRPr="001301D3" w:rsidRDefault="00B01FCC" w:rsidP="00B01FCC">
            <w:pPr>
              <w:jc w:val="center"/>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Проект закону не розроблено</w:t>
            </w:r>
          </w:p>
        </w:tc>
      </w:tr>
      <w:tr w:rsidR="00B01FCC" w:rsidRPr="001301D3" w14:paraId="6451A912" w14:textId="77777777" w:rsidTr="001A4F82">
        <w:trPr>
          <w:trHeight w:val="473"/>
        </w:trPr>
        <w:tc>
          <w:tcPr>
            <w:tcW w:w="5723" w:type="dxa"/>
          </w:tcPr>
          <w:p w14:paraId="5B83FE09" w14:textId="003B7FB3" w:rsidR="00B01FCC" w:rsidRPr="00F46AE6" w:rsidRDefault="00B01FCC" w:rsidP="00B01FCC">
            <w:pPr>
              <w:ind w:firstLine="284"/>
              <w:jc w:val="both"/>
              <w:rPr>
                <w:rFonts w:ascii="Times New Roman" w:eastAsia="Times New Roman" w:hAnsi="Times New Roman" w:cs="Times New Roman"/>
                <w:color w:val="000000"/>
                <w:sz w:val="20"/>
                <w:szCs w:val="20"/>
                <w:lang w:eastAsia="uk-UA" w:bidi="uk-UA"/>
              </w:rPr>
            </w:pPr>
            <w:r w:rsidRPr="00010E5B">
              <w:rPr>
                <w:rFonts w:ascii="Times New Roman" w:eastAsia="Times New Roman" w:hAnsi="Times New Roman" w:cs="Times New Roman"/>
                <w:b/>
                <w:color w:val="000000"/>
                <w:sz w:val="20"/>
                <w:szCs w:val="20"/>
                <w:lang w:eastAsia="uk-UA" w:bidi="uk-UA"/>
              </w:rPr>
              <w:t>4</w:t>
            </w:r>
            <w:r w:rsidRPr="00F46AE6">
              <w:rPr>
                <w:rFonts w:ascii="Times New Roman" w:eastAsia="Times New Roman" w:hAnsi="Times New Roman" w:cs="Times New Roman"/>
                <w:color w:val="000000"/>
                <w:sz w:val="20"/>
                <w:szCs w:val="20"/>
                <w:lang w:eastAsia="uk-UA" w:bidi="uk-UA"/>
              </w:rPr>
              <w:t xml:space="preserve">. Проведення громадського обговорення проекту закону, </w:t>
            </w:r>
            <w:r w:rsidRPr="00346874">
              <w:rPr>
                <w:rFonts w:ascii="Times New Roman" w:eastAsia="Times New Roman" w:hAnsi="Times New Roman" w:cs="Times New Roman"/>
                <w:color w:val="000000"/>
                <w:sz w:val="20"/>
                <w:szCs w:val="20"/>
                <w:lang w:eastAsia="uk-UA" w:bidi="uk-UA"/>
              </w:rPr>
              <w:t>зазначено</w:t>
            </w:r>
            <w:r>
              <w:rPr>
                <w:rFonts w:ascii="Times New Roman" w:eastAsia="Times New Roman" w:hAnsi="Times New Roman" w:cs="Times New Roman"/>
                <w:color w:val="000000"/>
                <w:sz w:val="20"/>
                <w:szCs w:val="20"/>
                <w:lang w:eastAsia="uk-UA" w:bidi="uk-UA"/>
              </w:rPr>
              <w:t>му</w:t>
            </w:r>
            <w:r w:rsidRPr="00346874">
              <w:rPr>
                <w:rFonts w:ascii="Times New Roman" w:eastAsia="Times New Roman" w:hAnsi="Times New Roman" w:cs="Times New Roman"/>
                <w:color w:val="000000"/>
                <w:sz w:val="20"/>
                <w:szCs w:val="20"/>
                <w:lang w:eastAsia="uk-UA" w:bidi="uk-UA"/>
              </w:rPr>
              <w:t xml:space="preserve"> у </w:t>
            </w:r>
            <w:r>
              <w:rPr>
                <w:rFonts w:ascii="Times New Roman" w:eastAsia="Times New Roman" w:hAnsi="Times New Roman" w:cs="Times New Roman"/>
                <w:color w:val="000000"/>
                <w:sz w:val="20"/>
                <w:szCs w:val="20"/>
                <w:lang w:eastAsia="uk-UA" w:bidi="uk-UA"/>
              </w:rPr>
              <w:t>описі заходу 3 до очікуваного стратегічного результату 1.3.1.7.</w:t>
            </w:r>
            <w:r w:rsidRPr="00F46AE6">
              <w:rPr>
                <w:rFonts w:ascii="Times New Roman" w:eastAsia="Times New Roman" w:hAnsi="Times New Roman" w:cs="Times New Roman"/>
                <w:color w:val="000000"/>
                <w:sz w:val="20"/>
                <w:szCs w:val="20"/>
                <w:lang w:eastAsia="uk-UA" w:bidi="uk-UA"/>
              </w:rPr>
              <w:t>, та забезпечення його доопрацювання (у разі потреби).</w:t>
            </w:r>
          </w:p>
        </w:tc>
        <w:tc>
          <w:tcPr>
            <w:tcW w:w="1082" w:type="dxa"/>
          </w:tcPr>
          <w:p w14:paraId="71B59833" w14:textId="3ACB9B35" w:rsidR="00B01FCC" w:rsidRPr="001301D3" w:rsidRDefault="00B01FCC" w:rsidP="00B01FCC">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Лютий</w:t>
            </w:r>
            <w:r w:rsidRPr="001301D3">
              <w:rPr>
                <w:rFonts w:ascii="Times New Roman" w:eastAsia="Times New Roman" w:hAnsi="Times New Roman" w:cs="Times New Roman"/>
                <w:color w:val="000000"/>
                <w:sz w:val="16"/>
                <w:szCs w:val="16"/>
                <w:lang w:eastAsia="uk-UA" w:bidi="uk-UA"/>
              </w:rPr>
              <w:t xml:space="preserve"> 2024 р.</w:t>
            </w:r>
          </w:p>
        </w:tc>
        <w:tc>
          <w:tcPr>
            <w:tcW w:w="949" w:type="dxa"/>
          </w:tcPr>
          <w:p w14:paraId="5E9CE32C" w14:textId="300E12AD" w:rsidR="00B01FCC" w:rsidRPr="001301D3" w:rsidRDefault="00B01FCC" w:rsidP="00B01FCC">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Березень</w:t>
            </w:r>
            <w:r w:rsidRPr="001301D3">
              <w:rPr>
                <w:rFonts w:ascii="Times New Roman" w:eastAsia="Times New Roman" w:hAnsi="Times New Roman" w:cs="Times New Roman"/>
                <w:color w:val="000000"/>
                <w:sz w:val="16"/>
                <w:szCs w:val="16"/>
                <w:lang w:eastAsia="uk-UA" w:bidi="uk-UA"/>
              </w:rPr>
              <w:t xml:space="preserve"> 2024 р.</w:t>
            </w:r>
          </w:p>
        </w:tc>
        <w:tc>
          <w:tcPr>
            <w:tcW w:w="949" w:type="dxa"/>
          </w:tcPr>
          <w:p w14:paraId="43C3F88F" w14:textId="77777777" w:rsidR="00B01FCC" w:rsidRPr="001301D3" w:rsidRDefault="00B01FCC" w:rsidP="00B01FCC">
            <w:pPr>
              <w:jc w:val="center"/>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НАЗК</w:t>
            </w:r>
          </w:p>
        </w:tc>
        <w:tc>
          <w:tcPr>
            <w:tcW w:w="1347" w:type="dxa"/>
          </w:tcPr>
          <w:p w14:paraId="50235D2A" w14:textId="52E81CEB" w:rsidR="00B01FCC" w:rsidRPr="001301D3" w:rsidRDefault="00B01FCC" w:rsidP="00B01FCC">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77B9FE94" w14:textId="77777777" w:rsidR="00B01FCC" w:rsidRPr="001301D3" w:rsidRDefault="00B01FCC" w:rsidP="00B01FCC">
            <w:pPr>
              <w:jc w:val="center"/>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79" w:type="dxa"/>
          </w:tcPr>
          <w:p w14:paraId="35686A4E" w14:textId="77777777" w:rsidR="00B01FCC" w:rsidRPr="001301D3" w:rsidRDefault="00B01FCC" w:rsidP="00B01FCC">
            <w:pPr>
              <w:jc w:val="center"/>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082" w:type="dxa"/>
          </w:tcPr>
          <w:p w14:paraId="01C2F39A" w14:textId="1A8F38C3" w:rsidR="00B01FCC" w:rsidRPr="001301D3" w:rsidRDefault="00B01FCC" w:rsidP="00B01FCC">
            <w:pPr>
              <w:jc w:val="both"/>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sz w:val="16"/>
                <w:szCs w:val="16"/>
                <w:lang w:eastAsia="uk-UA" w:bidi="uk-UA"/>
              </w:rPr>
              <w:t xml:space="preserve">Офіційний </w:t>
            </w:r>
            <w:r w:rsidR="00DC1248">
              <w:rPr>
                <w:rFonts w:ascii="Times New Roman" w:eastAsia="Times New Roman" w:hAnsi="Times New Roman" w:cs="Times New Roman"/>
                <w:sz w:val="16"/>
                <w:szCs w:val="16"/>
                <w:lang w:eastAsia="uk-UA" w:bidi="uk-UA"/>
              </w:rPr>
              <w:t>веб</w:t>
            </w:r>
            <w:r w:rsidRPr="001301D3">
              <w:rPr>
                <w:rFonts w:ascii="Times New Roman" w:eastAsia="Times New Roman" w:hAnsi="Times New Roman" w:cs="Times New Roman"/>
                <w:sz w:val="16"/>
                <w:szCs w:val="16"/>
                <w:lang w:eastAsia="uk-UA" w:bidi="uk-UA"/>
              </w:rPr>
              <w:t>сайт НАЗК (</w:t>
            </w:r>
            <w:hyperlink r:id="rId31" w:history="1">
              <w:r w:rsidRPr="001301D3">
                <w:rPr>
                  <w:rFonts w:ascii="Times New Roman" w:eastAsia="Times New Roman" w:hAnsi="Times New Roman" w:cs="Times New Roman"/>
                  <w:color w:val="0563C1"/>
                  <w:sz w:val="16"/>
                  <w:szCs w:val="16"/>
                  <w:u w:val="single"/>
                  <w:lang w:eastAsia="uk-UA" w:bidi="uk-UA"/>
                </w:rPr>
                <w:t>https://nazk.gov.ua/uk/</w:t>
              </w:r>
            </w:hyperlink>
            <w:r w:rsidRPr="001301D3">
              <w:rPr>
                <w:rFonts w:ascii="Times New Roman" w:eastAsia="Times New Roman" w:hAnsi="Times New Roman" w:cs="Times New Roman"/>
                <w:sz w:val="16"/>
                <w:szCs w:val="16"/>
                <w:lang w:eastAsia="uk-UA" w:bidi="uk-UA"/>
              </w:rPr>
              <w:t>)</w:t>
            </w:r>
          </w:p>
        </w:tc>
        <w:tc>
          <w:tcPr>
            <w:tcW w:w="917" w:type="dxa"/>
          </w:tcPr>
          <w:p w14:paraId="2F081671" w14:textId="77777777" w:rsidR="00B01FCC" w:rsidRPr="001301D3" w:rsidRDefault="00B01FCC" w:rsidP="00B01FCC">
            <w:pPr>
              <w:jc w:val="center"/>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w:t>
            </w:r>
          </w:p>
        </w:tc>
      </w:tr>
      <w:tr w:rsidR="00B01FCC" w:rsidRPr="001301D3" w14:paraId="39450EEB" w14:textId="77777777" w:rsidTr="001A4F82">
        <w:trPr>
          <w:trHeight w:val="473"/>
        </w:trPr>
        <w:tc>
          <w:tcPr>
            <w:tcW w:w="5723" w:type="dxa"/>
          </w:tcPr>
          <w:p w14:paraId="2BCFF4FA" w14:textId="25A352DC" w:rsidR="00B01FCC" w:rsidRPr="00F46AE6" w:rsidRDefault="00B01FCC" w:rsidP="00A6547F">
            <w:pPr>
              <w:ind w:firstLine="284"/>
              <w:jc w:val="both"/>
              <w:rPr>
                <w:rFonts w:ascii="Times New Roman" w:eastAsia="Times New Roman" w:hAnsi="Times New Roman" w:cs="Times New Roman"/>
                <w:color w:val="000000"/>
                <w:sz w:val="20"/>
                <w:szCs w:val="20"/>
                <w:lang w:eastAsia="uk-UA" w:bidi="uk-UA"/>
              </w:rPr>
            </w:pPr>
            <w:r w:rsidRPr="00010E5B">
              <w:rPr>
                <w:rFonts w:ascii="Times New Roman" w:eastAsia="Times New Roman" w:hAnsi="Times New Roman" w:cs="Times New Roman"/>
                <w:b/>
                <w:color w:val="000000"/>
                <w:sz w:val="20"/>
                <w:szCs w:val="20"/>
                <w:lang w:eastAsia="uk-UA" w:bidi="uk-UA"/>
              </w:rPr>
              <w:t>5.</w:t>
            </w:r>
            <w:r w:rsidRPr="00F46AE6">
              <w:rPr>
                <w:rFonts w:ascii="Times New Roman" w:eastAsia="Times New Roman" w:hAnsi="Times New Roman" w:cs="Times New Roman"/>
                <w:color w:val="000000"/>
                <w:sz w:val="20"/>
                <w:szCs w:val="20"/>
                <w:lang w:eastAsia="uk-UA" w:bidi="uk-UA"/>
              </w:rPr>
              <w:t xml:space="preserve"> Погодження проекту закону, </w:t>
            </w:r>
            <w:r w:rsidRPr="00346874">
              <w:rPr>
                <w:rFonts w:ascii="Times New Roman" w:eastAsia="Times New Roman" w:hAnsi="Times New Roman" w:cs="Times New Roman"/>
                <w:color w:val="000000"/>
                <w:sz w:val="20"/>
                <w:szCs w:val="20"/>
                <w:lang w:eastAsia="uk-UA" w:bidi="uk-UA"/>
              </w:rPr>
              <w:t>зазначено</w:t>
            </w:r>
            <w:r>
              <w:rPr>
                <w:rFonts w:ascii="Times New Roman" w:eastAsia="Times New Roman" w:hAnsi="Times New Roman" w:cs="Times New Roman"/>
                <w:color w:val="000000"/>
                <w:sz w:val="20"/>
                <w:szCs w:val="20"/>
                <w:lang w:eastAsia="uk-UA" w:bidi="uk-UA"/>
              </w:rPr>
              <w:t>го</w:t>
            </w:r>
            <w:r w:rsidRPr="00346874">
              <w:rPr>
                <w:rFonts w:ascii="Times New Roman" w:eastAsia="Times New Roman" w:hAnsi="Times New Roman" w:cs="Times New Roman"/>
                <w:color w:val="000000"/>
                <w:sz w:val="20"/>
                <w:szCs w:val="20"/>
                <w:lang w:eastAsia="uk-UA" w:bidi="uk-UA"/>
              </w:rPr>
              <w:t xml:space="preserve"> у </w:t>
            </w:r>
            <w:r>
              <w:rPr>
                <w:rFonts w:ascii="Times New Roman" w:eastAsia="Times New Roman" w:hAnsi="Times New Roman" w:cs="Times New Roman"/>
                <w:color w:val="000000"/>
                <w:sz w:val="20"/>
                <w:szCs w:val="20"/>
                <w:lang w:eastAsia="uk-UA" w:bidi="uk-UA"/>
              </w:rPr>
              <w:t>описі заходу 3 до очікуваного стратегічного результату 1.3.1.7.</w:t>
            </w:r>
            <w:r w:rsidRPr="00F46AE6">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w:t>
            </w:r>
          </w:p>
        </w:tc>
        <w:tc>
          <w:tcPr>
            <w:tcW w:w="1082" w:type="dxa"/>
          </w:tcPr>
          <w:p w14:paraId="63F5E1B3" w14:textId="26EF4932" w:rsidR="00B01FCC" w:rsidRPr="001301D3" w:rsidRDefault="00B01FCC" w:rsidP="00A6547F">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Квітень </w:t>
            </w:r>
            <w:r w:rsidRPr="001301D3">
              <w:rPr>
                <w:rFonts w:ascii="Times New Roman" w:eastAsia="Times New Roman" w:hAnsi="Times New Roman" w:cs="Times New Roman"/>
                <w:color w:val="000000"/>
                <w:sz w:val="16"/>
                <w:szCs w:val="16"/>
                <w:lang w:eastAsia="uk-UA" w:bidi="uk-UA"/>
              </w:rPr>
              <w:t>2024 р.</w:t>
            </w:r>
          </w:p>
        </w:tc>
        <w:tc>
          <w:tcPr>
            <w:tcW w:w="949" w:type="dxa"/>
          </w:tcPr>
          <w:p w14:paraId="6AE089C9" w14:textId="44D7CE8B" w:rsidR="00B01FCC" w:rsidRPr="001301D3" w:rsidRDefault="00B01FCC" w:rsidP="00A6547F">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Травень</w:t>
            </w:r>
            <w:r w:rsidRPr="001301D3">
              <w:rPr>
                <w:rFonts w:ascii="Times New Roman" w:eastAsia="Times New Roman" w:hAnsi="Times New Roman" w:cs="Times New Roman"/>
                <w:color w:val="000000"/>
                <w:sz w:val="16"/>
                <w:szCs w:val="16"/>
                <w:lang w:eastAsia="uk-UA" w:bidi="uk-UA"/>
              </w:rPr>
              <w:t xml:space="preserve"> 2024 р.</w:t>
            </w:r>
          </w:p>
        </w:tc>
        <w:tc>
          <w:tcPr>
            <w:tcW w:w="949" w:type="dxa"/>
          </w:tcPr>
          <w:p w14:paraId="4312C43A" w14:textId="77777777" w:rsidR="00B01FCC" w:rsidRPr="001301D3" w:rsidRDefault="00B01FCC" w:rsidP="00A6547F">
            <w:pPr>
              <w:jc w:val="center"/>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НАЗК, заінтересовані органи</w:t>
            </w:r>
          </w:p>
        </w:tc>
        <w:tc>
          <w:tcPr>
            <w:tcW w:w="1347" w:type="dxa"/>
          </w:tcPr>
          <w:p w14:paraId="41FEC79A" w14:textId="5579AC1E" w:rsidR="00B01FCC" w:rsidRPr="001301D3" w:rsidRDefault="00B01FCC" w:rsidP="00A6547F">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663C3350" w14:textId="77777777" w:rsidR="00B01FCC" w:rsidRPr="001301D3" w:rsidRDefault="00B01FCC" w:rsidP="00A6547F">
            <w:pPr>
              <w:jc w:val="center"/>
              <w:rPr>
                <w:rFonts w:ascii="Times New Roman" w:eastAsia="Times New Roman" w:hAnsi="Times New Roman" w:cs="Times New Roman"/>
                <w:sz w:val="16"/>
                <w:szCs w:val="16"/>
                <w:lang w:eastAsia="uk-UA" w:bidi="uk-UA"/>
              </w:rPr>
            </w:pPr>
            <w:r w:rsidRPr="001301D3">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79" w:type="dxa"/>
          </w:tcPr>
          <w:p w14:paraId="2E897222" w14:textId="3920427C" w:rsidR="00B01FCC" w:rsidRPr="001301D3" w:rsidRDefault="00B01FCC" w:rsidP="00E03E26">
            <w:pPr>
              <w:jc w:val="center"/>
              <w:rPr>
                <w:rFonts w:ascii="Times New Roman" w:eastAsia="Times New Roman" w:hAnsi="Times New Roman" w:cs="Times New Roman"/>
                <w:sz w:val="16"/>
                <w:szCs w:val="16"/>
                <w:lang w:eastAsia="uk-UA" w:bidi="uk-UA"/>
              </w:rPr>
            </w:pPr>
            <w:r w:rsidRPr="001301D3">
              <w:rPr>
                <w:rFonts w:ascii="Times New Roman" w:eastAsia="Times New Roman" w:hAnsi="Times New Roman" w:cs="Times New Roman"/>
                <w:color w:val="000000"/>
                <w:sz w:val="16"/>
                <w:szCs w:val="16"/>
                <w:lang w:eastAsia="uk-UA" w:bidi="uk-UA"/>
              </w:rPr>
              <w:t xml:space="preserve">Законопроект схвалено </w:t>
            </w:r>
            <w:r w:rsidR="00E03E26">
              <w:rPr>
                <w:rFonts w:ascii="Times New Roman" w:eastAsia="Times New Roman" w:hAnsi="Times New Roman" w:cs="Times New Roman"/>
                <w:color w:val="000000"/>
                <w:sz w:val="16"/>
                <w:szCs w:val="16"/>
                <w:lang w:eastAsia="uk-UA" w:bidi="uk-UA"/>
              </w:rPr>
              <w:t>КМУ</w:t>
            </w:r>
            <w:r w:rsidR="00E03E26" w:rsidRPr="001301D3">
              <w:rPr>
                <w:rFonts w:ascii="Times New Roman" w:eastAsia="Times New Roman" w:hAnsi="Times New Roman" w:cs="Times New Roman"/>
                <w:color w:val="000000"/>
                <w:sz w:val="16"/>
                <w:szCs w:val="16"/>
                <w:lang w:eastAsia="uk-UA" w:bidi="uk-UA"/>
              </w:rPr>
              <w:t xml:space="preserve"> </w:t>
            </w:r>
            <w:r w:rsidRPr="001301D3">
              <w:rPr>
                <w:rFonts w:ascii="Times New Roman" w:eastAsia="Times New Roman" w:hAnsi="Times New Roman" w:cs="Times New Roman"/>
                <w:color w:val="000000"/>
                <w:sz w:val="16"/>
                <w:szCs w:val="16"/>
                <w:lang w:eastAsia="uk-UA" w:bidi="uk-UA"/>
              </w:rPr>
              <w:t xml:space="preserve">та зареєстровано в </w:t>
            </w:r>
            <w:r w:rsidR="002131F3">
              <w:rPr>
                <w:rFonts w:ascii="Times New Roman" w:eastAsia="Times New Roman" w:hAnsi="Times New Roman" w:cs="Times New Roman"/>
                <w:color w:val="000000"/>
                <w:sz w:val="16"/>
                <w:szCs w:val="16"/>
                <w:lang w:eastAsia="uk-UA" w:bidi="uk-UA"/>
              </w:rPr>
              <w:t>ВРУ</w:t>
            </w:r>
          </w:p>
        </w:tc>
        <w:tc>
          <w:tcPr>
            <w:tcW w:w="1082" w:type="dxa"/>
          </w:tcPr>
          <w:p w14:paraId="69EC55AB" w14:textId="77777777" w:rsidR="00B01FCC" w:rsidRPr="001301D3" w:rsidRDefault="00B01FCC" w:rsidP="00A6547F">
            <w:pPr>
              <w:jc w:val="both"/>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1. СКМУ.</w:t>
            </w:r>
          </w:p>
          <w:p w14:paraId="2A9F80BA" w14:textId="05AE842A" w:rsidR="00B01FCC" w:rsidRPr="001301D3" w:rsidRDefault="00B01FCC" w:rsidP="00A6547F">
            <w:pPr>
              <w:jc w:val="both"/>
              <w:rPr>
                <w:rFonts w:ascii="Times New Roman" w:eastAsia="Times New Roman" w:hAnsi="Times New Roman" w:cs="Times New Roman"/>
                <w:sz w:val="16"/>
                <w:szCs w:val="16"/>
                <w:lang w:eastAsia="uk-UA" w:bidi="uk-UA"/>
              </w:rPr>
            </w:pPr>
            <w:r w:rsidRPr="001301D3">
              <w:rPr>
                <w:rFonts w:ascii="Times New Roman" w:eastAsia="Times New Roman" w:hAnsi="Times New Roman" w:cs="Times New Roman"/>
                <w:color w:val="000000"/>
                <w:sz w:val="16"/>
                <w:szCs w:val="16"/>
                <w:lang w:eastAsia="uk-UA" w:bidi="uk-UA"/>
              </w:rPr>
              <w:t xml:space="preserve">2. Офіційний вебпортал </w:t>
            </w:r>
            <w:r w:rsidR="002131F3">
              <w:rPr>
                <w:rFonts w:ascii="Times New Roman" w:eastAsia="Times New Roman" w:hAnsi="Times New Roman" w:cs="Times New Roman"/>
                <w:color w:val="000000"/>
                <w:sz w:val="16"/>
                <w:szCs w:val="16"/>
                <w:lang w:eastAsia="uk-UA" w:bidi="uk-UA"/>
              </w:rPr>
              <w:t>ВРУ</w:t>
            </w:r>
            <w:r w:rsidR="002131F3" w:rsidRPr="00010E5B">
              <w:rPr>
                <w:rFonts w:ascii="Times New Roman" w:eastAsia="Times New Roman" w:hAnsi="Times New Roman" w:cs="Times New Roman"/>
                <w:color w:val="000000"/>
                <w:sz w:val="16"/>
                <w:szCs w:val="16"/>
                <w:lang w:eastAsia="uk-UA" w:bidi="uk-UA"/>
              </w:rPr>
              <w:t xml:space="preserve"> </w:t>
            </w:r>
            <w:r w:rsidRPr="001301D3">
              <w:rPr>
                <w:rFonts w:ascii="Times New Roman" w:eastAsia="Times New Roman" w:hAnsi="Times New Roman" w:cs="Times New Roman"/>
                <w:color w:val="000000"/>
                <w:sz w:val="16"/>
                <w:szCs w:val="16"/>
                <w:lang w:eastAsia="uk-UA" w:bidi="uk-UA"/>
              </w:rPr>
              <w:t>(https://www.rada.gov.ua/)</w:t>
            </w:r>
          </w:p>
        </w:tc>
        <w:tc>
          <w:tcPr>
            <w:tcW w:w="917" w:type="dxa"/>
          </w:tcPr>
          <w:p w14:paraId="441A1FDC" w14:textId="77777777" w:rsidR="00B01FCC" w:rsidRPr="001301D3" w:rsidRDefault="00B01FCC" w:rsidP="00A6547F">
            <w:pPr>
              <w:jc w:val="center"/>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w:t>
            </w:r>
          </w:p>
        </w:tc>
      </w:tr>
      <w:tr w:rsidR="00B01FCC" w:rsidRPr="001301D3" w14:paraId="1486EC0C" w14:textId="77777777" w:rsidTr="001A4F82">
        <w:trPr>
          <w:trHeight w:val="473"/>
        </w:trPr>
        <w:tc>
          <w:tcPr>
            <w:tcW w:w="5723" w:type="dxa"/>
          </w:tcPr>
          <w:p w14:paraId="295A189A" w14:textId="07DCE019" w:rsidR="00B01FCC" w:rsidRPr="00F46AE6" w:rsidRDefault="00B01FCC" w:rsidP="00B01FCC">
            <w:pPr>
              <w:ind w:firstLine="284"/>
              <w:jc w:val="both"/>
              <w:rPr>
                <w:rFonts w:ascii="Times New Roman" w:eastAsia="Times New Roman" w:hAnsi="Times New Roman" w:cs="Times New Roman"/>
                <w:color w:val="000000"/>
                <w:sz w:val="20"/>
                <w:szCs w:val="20"/>
                <w:lang w:eastAsia="uk-UA" w:bidi="uk-UA"/>
              </w:rPr>
            </w:pPr>
            <w:r w:rsidRPr="00010E5B">
              <w:rPr>
                <w:rFonts w:ascii="Times New Roman" w:eastAsia="Times New Roman" w:hAnsi="Times New Roman" w:cs="Times New Roman"/>
                <w:b/>
                <w:color w:val="000000"/>
                <w:sz w:val="20"/>
                <w:szCs w:val="20"/>
                <w:lang w:eastAsia="uk-UA" w:bidi="uk-UA"/>
              </w:rPr>
              <w:t>6</w:t>
            </w:r>
            <w:r w:rsidRPr="00F46AE6">
              <w:rPr>
                <w:rFonts w:ascii="Times New Roman" w:eastAsia="Times New Roman" w:hAnsi="Times New Roman" w:cs="Times New Roman"/>
                <w:color w:val="000000"/>
                <w:sz w:val="20"/>
                <w:szCs w:val="20"/>
                <w:lang w:eastAsia="uk-UA" w:bidi="uk-UA"/>
              </w:rPr>
              <w:t xml:space="preserve">. Супроводження розгляду проекту закону, </w:t>
            </w:r>
            <w:r w:rsidRPr="00346874">
              <w:rPr>
                <w:rFonts w:ascii="Times New Roman" w:eastAsia="Times New Roman" w:hAnsi="Times New Roman" w:cs="Times New Roman"/>
                <w:color w:val="000000"/>
                <w:sz w:val="20"/>
                <w:szCs w:val="20"/>
                <w:lang w:eastAsia="uk-UA" w:bidi="uk-UA"/>
              </w:rPr>
              <w:t>зазначено</w:t>
            </w:r>
            <w:r>
              <w:rPr>
                <w:rFonts w:ascii="Times New Roman" w:eastAsia="Times New Roman" w:hAnsi="Times New Roman" w:cs="Times New Roman"/>
                <w:color w:val="000000"/>
                <w:sz w:val="20"/>
                <w:szCs w:val="20"/>
                <w:lang w:eastAsia="uk-UA" w:bidi="uk-UA"/>
              </w:rPr>
              <w:t>го</w:t>
            </w:r>
            <w:r w:rsidRPr="00346874">
              <w:rPr>
                <w:rFonts w:ascii="Times New Roman" w:eastAsia="Times New Roman" w:hAnsi="Times New Roman" w:cs="Times New Roman"/>
                <w:color w:val="000000"/>
                <w:sz w:val="20"/>
                <w:szCs w:val="20"/>
                <w:lang w:eastAsia="uk-UA" w:bidi="uk-UA"/>
              </w:rPr>
              <w:t xml:space="preserve"> у </w:t>
            </w:r>
            <w:r>
              <w:rPr>
                <w:rFonts w:ascii="Times New Roman" w:eastAsia="Times New Roman" w:hAnsi="Times New Roman" w:cs="Times New Roman"/>
                <w:color w:val="000000"/>
                <w:sz w:val="20"/>
                <w:szCs w:val="20"/>
                <w:lang w:eastAsia="uk-UA" w:bidi="uk-UA"/>
              </w:rPr>
              <w:t>описі заходу 3 до очікуваного стратегічного результату 1.3.1.7.</w:t>
            </w:r>
            <w:r w:rsidRPr="00F46AE6">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082" w:type="dxa"/>
          </w:tcPr>
          <w:p w14:paraId="006E8D83" w14:textId="261B79FF" w:rsidR="00B01FCC" w:rsidRPr="001301D3" w:rsidRDefault="00B01FCC" w:rsidP="00B01FCC">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lang w:eastAsia="uk-UA" w:bidi="uk-UA"/>
              </w:rPr>
              <w:t>Травень</w:t>
            </w:r>
            <w:r w:rsidRPr="001301D3">
              <w:rPr>
                <w:rFonts w:ascii="Times New Roman" w:eastAsia="Times New Roman" w:hAnsi="Times New Roman" w:cs="Times New Roman"/>
                <w:sz w:val="16"/>
                <w:szCs w:val="16"/>
                <w:lang w:eastAsia="uk-UA" w:bidi="uk-UA"/>
              </w:rPr>
              <w:t xml:space="preserve"> 2024 р.</w:t>
            </w:r>
          </w:p>
        </w:tc>
        <w:tc>
          <w:tcPr>
            <w:tcW w:w="949" w:type="dxa"/>
          </w:tcPr>
          <w:p w14:paraId="2C378B98" w14:textId="77777777" w:rsidR="00B01FCC" w:rsidRPr="001301D3" w:rsidRDefault="00B01FCC" w:rsidP="00B01FCC">
            <w:pPr>
              <w:jc w:val="center"/>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sz w:val="16"/>
                <w:szCs w:val="16"/>
                <w:lang w:eastAsia="uk-UA" w:bidi="uk-UA"/>
              </w:rPr>
              <w:t>До підписання закону Президентом України</w:t>
            </w:r>
          </w:p>
        </w:tc>
        <w:tc>
          <w:tcPr>
            <w:tcW w:w="949" w:type="dxa"/>
          </w:tcPr>
          <w:p w14:paraId="69F3181D" w14:textId="77777777" w:rsidR="00B01FCC" w:rsidRPr="001301D3" w:rsidRDefault="00B01FCC" w:rsidP="00B01FCC">
            <w:pPr>
              <w:jc w:val="center"/>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sz w:val="16"/>
                <w:szCs w:val="16"/>
                <w:lang w:eastAsia="uk-UA" w:bidi="uk-UA"/>
              </w:rPr>
              <w:t>НАЗК</w:t>
            </w:r>
          </w:p>
        </w:tc>
        <w:tc>
          <w:tcPr>
            <w:tcW w:w="1347" w:type="dxa"/>
          </w:tcPr>
          <w:p w14:paraId="2DF10A55" w14:textId="04BDB220" w:rsidR="00B01FCC" w:rsidRPr="001301D3" w:rsidRDefault="00B01FCC" w:rsidP="00B01FCC">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346" w:type="dxa"/>
          </w:tcPr>
          <w:p w14:paraId="13262F5B" w14:textId="77777777" w:rsidR="00B01FCC" w:rsidRPr="001301D3" w:rsidRDefault="00B01FCC" w:rsidP="00B01FCC">
            <w:pPr>
              <w:jc w:val="center"/>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79" w:type="dxa"/>
          </w:tcPr>
          <w:p w14:paraId="3AF36CAF" w14:textId="77777777" w:rsidR="00B01FCC" w:rsidRPr="001301D3" w:rsidRDefault="00B01FCC" w:rsidP="00B01FCC">
            <w:pPr>
              <w:jc w:val="center"/>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sz w:val="16"/>
                <w:szCs w:val="16"/>
                <w:lang w:eastAsia="uk-UA" w:bidi="uk-UA"/>
              </w:rPr>
              <w:t>Закон підписано Президентом України</w:t>
            </w:r>
          </w:p>
        </w:tc>
        <w:tc>
          <w:tcPr>
            <w:tcW w:w="1082" w:type="dxa"/>
          </w:tcPr>
          <w:p w14:paraId="279D3903" w14:textId="1310E241" w:rsidR="00B01FCC" w:rsidRPr="001301D3" w:rsidRDefault="00B01FCC" w:rsidP="00B01FCC">
            <w:pPr>
              <w:jc w:val="both"/>
              <w:rPr>
                <w:rFonts w:ascii="Times New Roman" w:eastAsia="Times New Roman" w:hAnsi="Times New Roman" w:cs="Times New Roman"/>
                <w:sz w:val="16"/>
                <w:szCs w:val="16"/>
                <w:lang w:eastAsia="uk-UA" w:bidi="uk-UA"/>
              </w:rPr>
            </w:pPr>
            <w:r w:rsidRPr="001301D3">
              <w:rPr>
                <w:rFonts w:ascii="Times New Roman" w:eastAsia="Times New Roman" w:hAnsi="Times New Roman" w:cs="Times New Roman"/>
                <w:sz w:val="16"/>
                <w:szCs w:val="16"/>
                <w:lang w:eastAsia="uk-UA" w:bidi="uk-UA"/>
              </w:rPr>
              <w:t>1. Офіційні друковані видання.</w:t>
            </w:r>
          </w:p>
          <w:p w14:paraId="55A0EDD9" w14:textId="09C4846D" w:rsidR="00B01FCC" w:rsidRPr="001301D3" w:rsidRDefault="00B01FCC" w:rsidP="00B01FCC">
            <w:pPr>
              <w:jc w:val="both"/>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sz w:val="16"/>
                <w:szCs w:val="16"/>
                <w:lang w:eastAsia="uk-UA" w:bidi="uk-UA"/>
              </w:rPr>
              <w:t xml:space="preserve">2. Офіційний вебпортал </w:t>
            </w:r>
            <w:r w:rsidR="002131F3">
              <w:rPr>
                <w:rFonts w:ascii="Times New Roman" w:eastAsia="Times New Roman" w:hAnsi="Times New Roman" w:cs="Times New Roman"/>
                <w:color w:val="000000"/>
                <w:sz w:val="16"/>
                <w:szCs w:val="16"/>
                <w:lang w:eastAsia="uk-UA" w:bidi="uk-UA"/>
              </w:rPr>
              <w:t>ВРУ</w:t>
            </w:r>
            <w:r w:rsidR="002131F3" w:rsidRPr="00010E5B">
              <w:rPr>
                <w:rFonts w:ascii="Times New Roman" w:eastAsia="Times New Roman" w:hAnsi="Times New Roman" w:cs="Times New Roman"/>
                <w:color w:val="000000"/>
                <w:sz w:val="16"/>
                <w:szCs w:val="16"/>
                <w:lang w:eastAsia="uk-UA" w:bidi="uk-UA"/>
              </w:rPr>
              <w:t xml:space="preserve"> </w:t>
            </w:r>
            <w:r w:rsidRPr="001301D3">
              <w:rPr>
                <w:rFonts w:ascii="Times New Roman" w:eastAsia="Times New Roman" w:hAnsi="Times New Roman" w:cs="Times New Roman"/>
                <w:sz w:val="16"/>
                <w:szCs w:val="16"/>
                <w:lang w:eastAsia="uk-UA" w:bidi="uk-UA"/>
              </w:rPr>
              <w:t>(https://www.rada.gov.ua/)</w:t>
            </w:r>
          </w:p>
        </w:tc>
        <w:tc>
          <w:tcPr>
            <w:tcW w:w="917" w:type="dxa"/>
          </w:tcPr>
          <w:p w14:paraId="19D17BCB" w14:textId="77777777" w:rsidR="00B01FCC" w:rsidRPr="001301D3" w:rsidRDefault="00B01FCC" w:rsidP="00B01FCC">
            <w:pPr>
              <w:jc w:val="center"/>
              <w:rPr>
                <w:rFonts w:ascii="Times New Roman" w:eastAsia="Times New Roman" w:hAnsi="Times New Roman" w:cs="Times New Roman"/>
                <w:color w:val="000000"/>
                <w:sz w:val="16"/>
                <w:szCs w:val="16"/>
                <w:lang w:eastAsia="uk-UA" w:bidi="uk-UA"/>
              </w:rPr>
            </w:pPr>
            <w:r w:rsidRPr="001301D3">
              <w:rPr>
                <w:rFonts w:ascii="Times New Roman" w:eastAsia="Times New Roman" w:hAnsi="Times New Roman" w:cs="Times New Roman"/>
                <w:color w:val="000000"/>
                <w:sz w:val="16"/>
                <w:szCs w:val="16"/>
                <w:lang w:eastAsia="uk-UA" w:bidi="uk-UA"/>
              </w:rPr>
              <w:t>-</w:t>
            </w:r>
          </w:p>
        </w:tc>
      </w:tr>
    </w:tbl>
    <w:p w14:paraId="294807BB" w14:textId="77777777" w:rsidR="00B830DA" w:rsidRDefault="00B830DA">
      <w:pP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br w:type="page"/>
      </w:r>
    </w:p>
    <w:p w14:paraId="6D169F7D" w14:textId="3BE3B29D" w:rsidR="00B830DA" w:rsidRPr="00B830DA" w:rsidRDefault="00B830DA" w:rsidP="00B830DA">
      <w:pPr>
        <w:tabs>
          <w:tab w:val="left" w:pos="4395"/>
        </w:tabs>
        <w:ind w:firstLine="567"/>
        <w:jc w:val="both"/>
        <w:rPr>
          <w:rFonts w:ascii="Times New Roman" w:eastAsia="Calibri" w:hAnsi="Times New Roman" w:cs="Times New Roman"/>
          <w:b/>
          <w:sz w:val="24"/>
          <w:szCs w:val="24"/>
          <w:shd w:val="clear" w:color="auto" w:fill="FFFFFF"/>
        </w:rPr>
      </w:pPr>
      <w:r w:rsidRPr="00B830DA">
        <w:rPr>
          <w:rFonts w:ascii="Times New Roman" w:eastAsia="Calibri" w:hAnsi="Times New Roman" w:cs="Times New Roman"/>
          <w:b/>
          <w:sz w:val="24"/>
          <w:szCs w:val="24"/>
          <w:shd w:val="clear" w:color="auto" w:fill="FFFFFF"/>
        </w:rPr>
        <w:t>1.3.2. Проблема. Правова регламентація заборон та обмежень на одержання подарунків, участі у певних правовідносинах є недосконалою, не в усіх випадках заборони забезпечені заходами юридичної відповідальності.</w:t>
      </w:r>
    </w:p>
    <w:p w14:paraId="17F173C0" w14:textId="77777777" w:rsidR="00B830DA" w:rsidRPr="00B830DA" w:rsidRDefault="00B830DA" w:rsidP="00B830DA">
      <w:pPr>
        <w:tabs>
          <w:tab w:val="left" w:pos="4395"/>
        </w:tabs>
        <w:spacing w:after="0" w:line="240" w:lineRule="auto"/>
        <w:ind w:firstLine="567"/>
        <w:jc w:val="both"/>
        <w:rPr>
          <w:rFonts w:ascii="Times New Roman" w:eastAsia="Calibri" w:hAnsi="Times New Roman" w:cs="Times New Roman"/>
          <w:sz w:val="24"/>
          <w:szCs w:val="24"/>
        </w:rPr>
      </w:pPr>
      <w:r w:rsidRPr="00B830DA">
        <w:rPr>
          <w:rFonts w:ascii="Times New Roman" w:eastAsia="Calibri" w:hAnsi="Times New Roman" w:cs="Times New Roman"/>
          <w:sz w:val="24"/>
          <w:szCs w:val="24"/>
        </w:rPr>
        <w:t>На сьогодні правові норми, що визначають антикорупційні заборони та обмеження пройшли достатню апробацію, внаслідок чого вже можна обґрунтовано вести мову про їх недостатню ефективність, яка частково пояснюється відсутністю практичного досвіду конструювання відповідних обмежень в Україні, а також внесенням після набрання чинності Законом України «Про запобігання корупції» (далі – Закон) несистемних змін до норм, що регламентують такі антикорупційні обмеження.</w:t>
      </w:r>
    </w:p>
    <w:p w14:paraId="24F2519C" w14:textId="77777777" w:rsidR="00B830DA" w:rsidRPr="00B830DA" w:rsidRDefault="00B830DA" w:rsidP="00B830DA">
      <w:pPr>
        <w:tabs>
          <w:tab w:val="left" w:pos="4395"/>
        </w:tabs>
        <w:spacing w:after="0" w:line="240" w:lineRule="auto"/>
        <w:ind w:firstLine="567"/>
        <w:jc w:val="both"/>
        <w:rPr>
          <w:rFonts w:ascii="Times New Roman" w:eastAsia="Calibri" w:hAnsi="Times New Roman" w:cs="Times New Roman"/>
          <w:sz w:val="24"/>
          <w:szCs w:val="24"/>
          <w:lang w:bidi="uk-UA"/>
        </w:rPr>
      </w:pPr>
      <w:r w:rsidRPr="00B830DA">
        <w:rPr>
          <w:rFonts w:ascii="Times New Roman" w:eastAsia="Calibri" w:hAnsi="Times New Roman" w:cs="Times New Roman"/>
          <w:sz w:val="24"/>
          <w:szCs w:val="24"/>
        </w:rPr>
        <w:t xml:space="preserve">Так, встановлення заборони на сумісництво (на здійснення певної діяльності), зміст якої є не чітким і може тлумачитися по різному, зумовлює дискрецію, а відповідно і корупційні ризики під час прийняття рішень щодо віднесення тієї чи іншої діяльності до забороненої чи дозволеної спеціально уповноваженими суб’єктами у сфері протидії корупції, судами, та/або </w:t>
      </w:r>
      <w:r w:rsidRPr="00B830DA">
        <w:rPr>
          <w:rFonts w:ascii="Times New Roman" w:eastAsia="Calibri" w:hAnsi="Times New Roman" w:cs="Times New Roman"/>
          <w:sz w:val="24"/>
          <w:szCs w:val="24"/>
          <w:lang w:bidi="uk-UA"/>
        </w:rPr>
        <w:t>хибне уявлення посадовця про відсутність порушень антикорупційних обмежень, в той час, коли ознаки порушень мають місце, що має наслідком притягнення особи до відповідальності.</w:t>
      </w:r>
    </w:p>
    <w:p w14:paraId="7F31A4BC" w14:textId="77777777" w:rsidR="00B830DA" w:rsidRPr="00B830DA" w:rsidRDefault="00B830DA" w:rsidP="00B830DA">
      <w:pPr>
        <w:spacing w:after="0" w:line="240" w:lineRule="auto"/>
        <w:ind w:firstLine="567"/>
        <w:jc w:val="both"/>
        <w:rPr>
          <w:rFonts w:ascii="Times New Roman" w:eastAsia="Calibri" w:hAnsi="Times New Roman" w:cs="Times New Roman"/>
          <w:sz w:val="24"/>
          <w:szCs w:val="24"/>
        </w:rPr>
      </w:pPr>
      <w:r w:rsidRPr="00B830DA">
        <w:rPr>
          <w:rFonts w:ascii="Times New Roman" w:eastAsia="Calibri" w:hAnsi="Times New Roman" w:cs="Times New Roman"/>
          <w:sz w:val="24"/>
          <w:szCs w:val="24"/>
        </w:rPr>
        <w:t>Існуючий зміст обмеження щодо одержання подарунків дає можливість стверджувати, що подарунки, які перевищують максимально дозволену вартість (одноразово чи сукупно) стають автоматично забороненими, навіть якщо отримані як подарунки в межах особистих (дружніх) стосунків в межах певних свят (подій) та не мотивовані посадою службовця або як дипломатичні подарунки.</w:t>
      </w:r>
    </w:p>
    <w:p w14:paraId="2E89C30C" w14:textId="77777777" w:rsidR="00B830DA" w:rsidRPr="00B830DA" w:rsidRDefault="00B830DA" w:rsidP="00B830DA">
      <w:pPr>
        <w:spacing w:after="0" w:line="240" w:lineRule="auto"/>
        <w:ind w:firstLine="567"/>
        <w:jc w:val="both"/>
        <w:rPr>
          <w:rFonts w:ascii="Times New Roman" w:eastAsia="Calibri" w:hAnsi="Times New Roman" w:cs="Times New Roman"/>
          <w:sz w:val="24"/>
          <w:szCs w:val="24"/>
          <w:lang w:bidi="uk-UA"/>
        </w:rPr>
      </w:pPr>
      <w:r w:rsidRPr="00B830DA">
        <w:rPr>
          <w:rFonts w:ascii="Times New Roman" w:eastAsia="Calibri" w:hAnsi="Times New Roman" w:cs="Times New Roman"/>
          <w:sz w:val="24"/>
          <w:szCs w:val="24"/>
        </w:rPr>
        <w:t xml:space="preserve">Оскільки відповідне обмеження має забезпечувати в першу чергу неможливість впливу на об’єктивність та безсторонність посадовця при виконанні службових обов’язків, зміст існуючих обмежень щодо одержання подарунків виглядає надмірним та не забезпечує справедливого балансу між приватним та публічним інтересом службовця. </w:t>
      </w:r>
    </w:p>
    <w:p w14:paraId="760C7BD9" w14:textId="77777777" w:rsidR="00B830DA" w:rsidRPr="00B830DA" w:rsidRDefault="00B830DA" w:rsidP="00B830DA">
      <w:pPr>
        <w:tabs>
          <w:tab w:val="left" w:pos="4395"/>
        </w:tabs>
        <w:spacing w:after="0" w:line="240" w:lineRule="auto"/>
        <w:ind w:firstLine="567"/>
        <w:jc w:val="both"/>
        <w:rPr>
          <w:rFonts w:ascii="Times New Roman" w:eastAsia="Calibri" w:hAnsi="Times New Roman" w:cs="Times New Roman"/>
          <w:sz w:val="24"/>
          <w:szCs w:val="24"/>
        </w:rPr>
      </w:pPr>
      <w:r w:rsidRPr="00B830DA">
        <w:rPr>
          <w:rFonts w:ascii="Times New Roman" w:eastAsia="Calibri" w:hAnsi="Times New Roman" w:cs="Times New Roman"/>
          <w:sz w:val="24"/>
          <w:szCs w:val="24"/>
        </w:rPr>
        <w:t>Крім того, Законом України «Про запобігання корупції» презюмується, що рішення, прийняте посадовцем на користь особи, від якої вона чи її близькі особи отримали подарунок, вважається таким, що прийняте в умовах конфлікту інтересів, незалежно від сплину часу від моменту отримання подарунку.</w:t>
      </w:r>
    </w:p>
    <w:p w14:paraId="57F82187" w14:textId="77777777" w:rsidR="00B830DA" w:rsidRPr="00B830DA" w:rsidRDefault="00B830DA" w:rsidP="00B830DA">
      <w:pPr>
        <w:tabs>
          <w:tab w:val="left" w:pos="4395"/>
        </w:tabs>
        <w:spacing w:after="0" w:line="240" w:lineRule="auto"/>
        <w:ind w:firstLine="567"/>
        <w:jc w:val="both"/>
        <w:rPr>
          <w:rFonts w:ascii="Times New Roman" w:eastAsia="Calibri" w:hAnsi="Times New Roman" w:cs="Times New Roman"/>
          <w:sz w:val="24"/>
          <w:szCs w:val="24"/>
        </w:rPr>
      </w:pPr>
      <w:r w:rsidRPr="00B830DA">
        <w:rPr>
          <w:rFonts w:ascii="Times New Roman" w:eastAsia="Calibri" w:hAnsi="Times New Roman" w:cs="Times New Roman"/>
          <w:sz w:val="24"/>
          <w:szCs w:val="24"/>
        </w:rPr>
        <w:t xml:space="preserve">Зміст відповідного положення спричиняє ситуації, коли навіть через багато років після отримання подарунка рішення, прийняте під час виконання повноважень, може призвести до формального застосування санкцій через конфлікт інтересів, хоча насправді відносини між дарувальником та обдарованим, з огляду на сплив певного строку, вже не зумовлюють існування приватного інтересу, як обов’язкової складової конфлікту інтересів. </w:t>
      </w:r>
    </w:p>
    <w:p w14:paraId="652B0EE2" w14:textId="77777777" w:rsidR="00B830DA" w:rsidRPr="00B830DA" w:rsidRDefault="00B830DA" w:rsidP="00B830DA">
      <w:pPr>
        <w:tabs>
          <w:tab w:val="left" w:pos="4395"/>
        </w:tabs>
        <w:spacing w:after="0" w:line="240" w:lineRule="auto"/>
        <w:ind w:firstLine="567"/>
        <w:jc w:val="both"/>
        <w:rPr>
          <w:rFonts w:ascii="Times New Roman" w:eastAsia="Calibri" w:hAnsi="Times New Roman" w:cs="Times New Roman"/>
          <w:sz w:val="24"/>
          <w:szCs w:val="24"/>
        </w:rPr>
      </w:pPr>
      <w:r w:rsidRPr="00B830DA">
        <w:rPr>
          <w:rFonts w:ascii="Times New Roman" w:eastAsia="Calibri" w:hAnsi="Times New Roman" w:cs="Times New Roman"/>
          <w:sz w:val="24"/>
          <w:szCs w:val="24"/>
        </w:rPr>
        <w:t>Проблеми у правозастосуванні також породжують існуючі норми Закону України «Про запобігання корупції», які визначають правила поводження з подарунками або неправомірною вигодою, які є недостатньо послідовними та вичерпними, а іноді взагалі відсутні, наприклад, для подарунку, отриманого у нематеріальному вигляді (грошовий переказ на банківський рахунок).</w:t>
      </w:r>
    </w:p>
    <w:p w14:paraId="3FE6E1F2" w14:textId="77777777" w:rsidR="00B830DA" w:rsidRPr="00B830DA" w:rsidRDefault="00B830DA" w:rsidP="00B830DA">
      <w:pPr>
        <w:tabs>
          <w:tab w:val="left" w:pos="4395"/>
        </w:tabs>
        <w:spacing w:after="0" w:line="240" w:lineRule="auto"/>
        <w:ind w:firstLine="567"/>
        <w:jc w:val="both"/>
        <w:rPr>
          <w:rFonts w:ascii="Times New Roman" w:eastAsia="Calibri" w:hAnsi="Times New Roman" w:cs="Times New Roman"/>
          <w:sz w:val="24"/>
          <w:szCs w:val="24"/>
          <w:lang w:bidi="uk-UA"/>
        </w:rPr>
      </w:pPr>
      <w:r w:rsidRPr="00B830DA">
        <w:rPr>
          <w:rFonts w:ascii="Times New Roman" w:eastAsia="Calibri" w:hAnsi="Times New Roman" w:cs="Times New Roman"/>
          <w:sz w:val="24"/>
          <w:szCs w:val="24"/>
          <w:lang w:bidi="uk-UA"/>
        </w:rPr>
        <w:t xml:space="preserve">Також варто наголосити, що не всі антикорупційні обмеження забезпечені відповідним видом відповідальності. Так, порушення обмеження після припинення діяльності, пов’язаної з виконанням функцій держави, місцевого самоврядування, не зумовлює негативних наслідків для порушника, а тому сприяє вчиненню нових порушень такого обмеження. </w:t>
      </w:r>
    </w:p>
    <w:p w14:paraId="1776E5B2" w14:textId="77777777" w:rsidR="00B830DA" w:rsidRPr="00B830DA" w:rsidRDefault="00B830DA" w:rsidP="00B830DA">
      <w:pPr>
        <w:tabs>
          <w:tab w:val="left" w:pos="4395"/>
        </w:tabs>
        <w:spacing w:after="0" w:line="240" w:lineRule="auto"/>
        <w:ind w:firstLine="567"/>
        <w:jc w:val="both"/>
        <w:rPr>
          <w:rFonts w:ascii="Times New Roman" w:eastAsia="Calibri" w:hAnsi="Times New Roman" w:cs="Times New Roman"/>
          <w:sz w:val="24"/>
          <w:szCs w:val="24"/>
          <w:lang w:bidi="uk-UA"/>
        </w:rPr>
      </w:pPr>
      <w:r w:rsidRPr="00B830DA">
        <w:rPr>
          <w:rFonts w:ascii="Times New Roman" w:eastAsia="Calibri" w:hAnsi="Times New Roman" w:cs="Times New Roman"/>
          <w:sz w:val="24"/>
          <w:szCs w:val="24"/>
          <w:lang w:bidi="uk-UA"/>
        </w:rPr>
        <w:t xml:space="preserve">Це відбувається у зв’язку з неможливістю застосування дисциплінарної відповідальності з огляду на специфіку обмеження, яке починає діяти тоді, коли особа вже припинила виконання функцій держави та місцевого самоврядування, а також відсутністю адміністративної відповідальності за порушення вказаного обмеження. </w:t>
      </w:r>
    </w:p>
    <w:p w14:paraId="47569CE7" w14:textId="77777777" w:rsidR="00B830DA" w:rsidRPr="00B830DA" w:rsidRDefault="00B830DA" w:rsidP="00B830DA">
      <w:pPr>
        <w:tabs>
          <w:tab w:val="left" w:pos="4395"/>
        </w:tabs>
        <w:spacing w:after="0" w:line="240" w:lineRule="auto"/>
        <w:ind w:firstLine="567"/>
        <w:jc w:val="both"/>
        <w:rPr>
          <w:rFonts w:ascii="Times New Roman" w:eastAsia="Calibri" w:hAnsi="Times New Roman" w:cs="Times New Roman"/>
          <w:sz w:val="24"/>
          <w:szCs w:val="24"/>
          <w:lang w:bidi="uk-UA"/>
        </w:rPr>
      </w:pPr>
      <w:r w:rsidRPr="00B830DA">
        <w:rPr>
          <w:rFonts w:ascii="Times New Roman" w:eastAsia="Calibri" w:hAnsi="Times New Roman" w:cs="Times New Roman"/>
          <w:sz w:val="24"/>
          <w:szCs w:val="24"/>
          <w:lang w:bidi="uk-UA"/>
        </w:rPr>
        <w:t>Обмеження після припинення діяльності, пов’язаної з виконання функцій держави та місцевого самоврядування, яке не забезпечено заходами відповідальності, позбавляє державу можливості впливу на його дотримання, а отже і дієвості.</w:t>
      </w:r>
    </w:p>
    <w:p w14:paraId="60CE2F72" w14:textId="7E83ECA9" w:rsidR="00B830DA" w:rsidRPr="00B830DA" w:rsidRDefault="00B830DA" w:rsidP="00B830DA">
      <w:pPr>
        <w:tabs>
          <w:tab w:val="left" w:pos="4395"/>
        </w:tabs>
        <w:spacing w:after="0" w:line="240" w:lineRule="auto"/>
        <w:ind w:firstLine="567"/>
        <w:jc w:val="both"/>
        <w:rPr>
          <w:rFonts w:ascii="Times New Roman" w:eastAsia="Calibri" w:hAnsi="Times New Roman" w:cs="Times New Roman"/>
          <w:sz w:val="24"/>
          <w:szCs w:val="24"/>
          <w:lang w:bidi="uk-UA"/>
        </w:rPr>
      </w:pPr>
      <w:r w:rsidRPr="00B830DA">
        <w:rPr>
          <w:rFonts w:ascii="Times New Roman" w:eastAsia="Calibri" w:hAnsi="Times New Roman" w:cs="Times New Roman"/>
          <w:sz w:val="24"/>
          <w:szCs w:val="24"/>
          <w:lang w:bidi="uk-UA"/>
        </w:rPr>
        <w:t>Більше того, хаотичні зміни до Закону України «Про запобігання корупції», зумовили, зокрема, ситуацію, коли на одних осіб, що займають посади патронатної служби (наприклад, помічники й радники Президента) з огляду на виконувані функції за посадою та достатньо високий рі</w:t>
      </w:r>
      <w:r w:rsidR="005074C4">
        <w:rPr>
          <w:rFonts w:ascii="Times New Roman" w:eastAsia="Calibri" w:hAnsi="Times New Roman" w:cs="Times New Roman"/>
          <w:sz w:val="24"/>
          <w:szCs w:val="24"/>
          <w:lang w:bidi="uk-UA"/>
        </w:rPr>
        <w:t>в</w:t>
      </w:r>
      <w:r w:rsidRPr="00B830DA">
        <w:rPr>
          <w:rFonts w:ascii="Times New Roman" w:eastAsia="Calibri" w:hAnsi="Times New Roman" w:cs="Times New Roman"/>
          <w:sz w:val="24"/>
          <w:szCs w:val="24"/>
          <w:lang w:bidi="uk-UA"/>
        </w:rPr>
        <w:t>ень корупційних ризиків, поширюється дія антикорупційних обмежень, а на інших, з аналогічним набором функцій та ризиків (наприклад, помічники народних депутатів) – ні.</w:t>
      </w:r>
    </w:p>
    <w:p w14:paraId="598A5E05" w14:textId="60308256" w:rsidR="00B830DA" w:rsidRPr="00C6121B" w:rsidRDefault="00B830DA" w:rsidP="00C6121B">
      <w:pPr>
        <w:tabs>
          <w:tab w:val="left" w:pos="4395"/>
        </w:tabs>
        <w:spacing w:line="240" w:lineRule="auto"/>
        <w:ind w:firstLine="567"/>
        <w:jc w:val="both"/>
        <w:rPr>
          <w:rFonts w:ascii="Times New Roman" w:eastAsia="Calibri" w:hAnsi="Times New Roman" w:cs="Times New Roman"/>
          <w:sz w:val="24"/>
          <w:szCs w:val="24"/>
          <w:lang w:bidi="uk-UA"/>
        </w:rPr>
      </w:pPr>
      <w:r w:rsidRPr="00B830DA">
        <w:rPr>
          <w:rFonts w:ascii="Times New Roman" w:eastAsia="Calibri" w:hAnsi="Times New Roman" w:cs="Times New Roman"/>
          <w:sz w:val="24"/>
          <w:szCs w:val="24"/>
          <w:lang w:bidi="uk-UA"/>
        </w:rPr>
        <w:t>Зазначені недосконалості нормативного регулювання механізмів запобігання корупції зумовлюють зниження їх ефективності та дієвості та не</w:t>
      </w:r>
      <w:r w:rsidR="00C6121B">
        <w:rPr>
          <w:rFonts w:ascii="Times New Roman" w:eastAsia="Calibri" w:hAnsi="Times New Roman" w:cs="Times New Roman"/>
          <w:sz w:val="24"/>
          <w:szCs w:val="24"/>
          <w:lang w:bidi="uk-UA"/>
        </w:rPr>
        <w:t xml:space="preserve"> сприяють мінімізації корупції.</w:t>
      </w:r>
    </w:p>
    <w:tbl>
      <w:tblPr>
        <w:tblStyle w:val="a3"/>
        <w:tblW w:w="14170" w:type="dxa"/>
        <w:tblLayout w:type="fixed"/>
        <w:tblLook w:val="04A0" w:firstRow="1" w:lastRow="0" w:firstColumn="1" w:lastColumn="0" w:noHBand="0" w:noVBand="1"/>
      </w:tblPr>
      <w:tblGrid>
        <w:gridCol w:w="2087"/>
        <w:gridCol w:w="7743"/>
        <w:gridCol w:w="1505"/>
        <w:gridCol w:w="1762"/>
        <w:gridCol w:w="1073"/>
      </w:tblGrid>
      <w:tr w:rsidR="00B830DA" w:rsidRPr="00B830DA" w14:paraId="2799E8E3" w14:textId="77777777" w:rsidTr="009C2ACE">
        <w:tc>
          <w:tcPr>
            <w:tcW w:w="2087" w:type="dxa"/>
            <w:shd w:val="clear" w:color="auto" w:fill="E2EFD9"/>
            <w:vAlign w:val="center"/>
          </w:tcPr>
          <w:p w14:paraId="2C45CBA5" w14:textId="77777777" w:rsidR="00B830DA" w:rsidRPr="00B830DA" w:rsidRDefault="00B830DA" w:rsidP="00B830DA">
            <w:pPr>
              <w:tabs>
                <w:tab w:val="left" w:pos="4395"/>
              </w:tabs>
              <w:ind w:firstLine="34"/>
              <w:jc w:val="center"/>
              <w:rPr>
                <w:rFonts w:ascii="Times New Roman" w:eastAsia="Calibri" w:hAnsi="Times New Roman" w:cs="Times New Roman"/>
                <w:b/>
                <w:sz w:val="20"/>
                <w:szCs w:val="20"/>
                <w:lang w:bidi="uk-UA"/>
              </w:rPr>
            </w:pPr>
            <w:bookmarkStart w:id="9" w:name="_Hlk113201042"/>
            <w:r w:rsidRPr="00B830DA">
              <w:rPr>
                <w:rFonts w:ascii="Times New Roman" w:eastAsia="Calibri" w:hAnsi="Times New Roman" w:cs="Times New Roman"/>
                <w:b/>
                <w:sz w:val="20"/>
                <w:szCs w:val="20"/>
                <w:lang w:bidi="uk-UA"/>
              </w:rPr>
              <w:t>Очікуваний</w:t>
            </w:r>
          </w:p>
          <w:p w14:paraId="0CA24D04" w14:textId="77777777" w:rsidR="00B830DA" w:rsidRPr="00B830DA" w:rsidRDefault="00B830DA" w:rsidP="00B830DA">
            <w:pPr>
              <w:tabs>
                <w:tab w:val="left" w:pos="4395"/>
              </w:tabs>
              <w:ind w:firstLine="34"/>
              <w:jc w:val="center"/>
              <w:rPr>
                <w:rFonts w:ascii="Times New Roman" w:eastAsia="Calibri" w:hAnsi="Times New Roman" w:cs="Times New Roman"/>
                <w:sz w:val="20"/>
                <w:szCs w:val="20"/>
                <w:lang w:bidi="uk-UA"/>
              </w:rPr>
            </w:pPr>
            <w:r w:rsidRPr="00B830DA">
              <w:rPr>
                <w:rFonts w:ascii="Times New Roman" w:eastAsia="Calibri" w:hAnsi="Times New Roman" w:cs="Times New Roman"/>
                <w:b/>
                <w:sz w:val="20"/>
                <w:szCs w:val="20"/>
                <w:lang w:bidi="uk-UA"/>
              </w:rPr>
              <w:t>стратегічний результат</w:t>
            </w:r>
          </w:p>
        </w:tc>
        <w:tc>
          <w:tcPr>
            <w:tcW w:w="7743" w:type="dxa"/>
            <w:shd w:val="clear" w:color="auto" w:fill="E2EFD9"/>
            <w:vAlign w:val="center"/>
          </w:tcPr>
          <w:p w14:paraId="49713E49" w14:textId="77777777" w:rsidR="00B830DA" w:rsidRPr="00B830DA" w:rsidRDefault="00B830DA" w:rsidP="00B830DA">
            <w:pPr>
              <w:tabs>
                <w:tab w:val="left" w:pos="4395"/>
              </w:tabs>
              <w:ind w:firstLine="34"/>
              <w:jc w:val="center"/>
              <w:rPr>
                <w:rFonts w:ascii="Times New Roman" w:eastAsia="Calibri" w:hAnsi="Times New Roman" w:cs="Times New Roman"/>
                <w:sz w:val="20"/>
                <w:szCs w:val="20"/>
                <w:lang w:bidi="uk-UA"/>
              </w:rPr>
            </w:pPr>
            <w:r w:rsidRPr="00B830DA">
              <w:rPr>
                <w:rFonts w:ascii="Times New Roman" w:eastAsia="Calibri" w:hAnsi="Times New Roman" w:cs="Times New Roman"/>
                <w:b/>
                <w:sz w:val="20"/>
                <w:szCs w:val="20"/>
              </w:rPr>
              <w:t>Показник (індикатор) досягнення</w:t>
            </w:r>
          </w:p>
        </w:tc>
        <w:tc>
          <w:tcPr>
            <w:tcW w:w="1505" w:type="dxa"/>
            <w:shd w:val="clear" w:color="auto" w:fill="E2EFD9"/>
            <w:vAlign w:val="center"/>
          </w:tcPr>
          <w:p w14:paraId="186F5A54" w14:textId="77777777" w:rsidR="00B830DA" w:rsidRPr="00B830DA" w:rsidRDefault="00B830DA" w:rsidP="00B830DA">
            <w:pPr>
              <w:tabs>
                <w:tab w:val="left" w:pos="4395"/>
              </w:tabs>
              <w:ind w:firstLine="34"/>
              <w:jc w:val="center"/>
              <w:rPr>
                <w:rFonts w:ascii="Times New Roman" w:eastAsia="Calibri" w:hAnsi="Times New Roman" w:cs="Times New Roman"/>
                <w:b/>
                <w:sz w:val="20"/>
                <w:szCs w:val="20"/>
              </w:rPr>
            </w:pPr>
            <w:r w:rsidRPr="00B830DA">
              <w:rPr>
                <w:rFonts w:ascii="Times New Roman" w:eastAsia="Calibri" w:hAnsi="Times New Roman" w:cs="Times New Roman"/>
                <w:b/>
                <w:sz w:val="20"/>
                <w:szCs w:val="20"/>
              </w:rPr>
              <w:t>Частка</w:t>
            </w:r>
          </w:p>
          <w:p w14:paraId="02E8F9E6" w14:textId="77777777" w:rsidR="00B830DA" w:rsidRPr="00B830DA" w:rsidRDefault="00B830DA" w:rsidP="00B830DA">
            <w:pPr>
              <w:tabs>
                <w:tab w:val="left" w:pos="4395"/>
              </w:tabs>
              <w:ind w:firstLine="34"/>
              <w:jc w:val="center"/>
              <w:rPr>
                <w:rFonts w:ascii="Times New Roman" w:eastAsia="Calibri" w:hAnsi="Times New Roman" w:cs="Times New Roman"/>
                <w:b/>
                <w:sz w:val="20"/>
                <w:szCs w:val="20"/>
              </w:rPr>
            </w:pPr>
            <w:r w:rsidRPr="00B830DA">
              <w:rPr>
                <w:rFonts w:ascii="Times New Roman" w:eastAsia="Calibri" w:hAnsi="Times New Roman" w:cs="Times New Roman"/>
                <w:b/>
                <w:i/>
                <w:sz w:val="20"/>
                <w:szCs w:val="20"/>
              </w:rPr>
              <w:t>(у %)</w:t>
            </w:r>
          </w:p>
        </w:tc>
        <w:tc>
          <w:tcPr>
            <w:tcW w:w="1762" w:type="dxa"/>
            <w:shd w:val="clear" w:color="auto" w:fill="E2EFD9"/>
            <w:vAlign w:val="center"/>
          </w:tcPr>
          <w:p w14:paraId="3EC79491" w14:textId="77777777" w:rsidR="00B830DA" w:rsidRPr="00B830DA" w:rsidRDefault="00B830DA" w:rsidP="00B830DA">
            <w:pPr>
              <w:tabs>
                <w:tab w:val="left" w:pos="4395"/>
              </w:tabs>
              <w:jc w:val="center"/>
              <w:rPr>
                <w:rFonts w:ascii="Times New Roman" w:eastAsia="Calibri" w:hAnsi="Times New Roman" w:cs="Times New Roman"/>
                <w:b/>
                <w:sz w:val="20"/>
                <w:szCs w:val="20"/>
              </w:rPr>
            </w:pPr>
            <w:r w:rsidRPr="00B830DA">
              <w:rPr>
                <w:rFonts w:ascii="Times New Roman" w:eastAsia="Calibri" w:hAnsi="Times New Roman" w:cs="Times New Roman"/>
                <w:b/>
                <w:sz w:val="20"/>
                <w:szCs w:val="20"/>
              </w:rPr>
              <w:t>Джерело даних</w:t>
            </w:r>
          </w:p>
        </w:tc>
        <w:tc>
          <w:tcPr>
            <w:tcW w:w="1073" w:type="dxa"/>
            <w:tcBorders>
              <w:top w:val="single" w:sz="4" w:space="0" w:color="auto"/>
              <w:left w:val="single" w:sz="4" w:space="0" w:color="auto"/>
              <w:right w:val="single" w:sz="4" w:space="0" w:color="auto"/>
            </w:tcBorders>
            <w:shd w:val="clear" w:color="auto" w:fill="E2EFD9"/>
            <w:vAlign w:val="center"/>
          </w:tcPr>
          <w:p w14:paraId="099B585F" w14:textId="77777777" w:rsidR="00B830DA" w:rsidRPr="00B830DA" w:rsidRDefault="00B830DA" w:rsidP="00B830DA">
            <w:pPr>
              <w:tabs>
                <w:tab w:val="left" w:pos="4395"/>
              </w:tabs>
              <w:ind w:firstLine="34"/>
              <w:jc w:val="center"/>
              <w:rPr>
                <w:rFonts w:ascii="Times New Roman" w:eastAsia="Calibri" w:hAnsi="Times New Roman" w:cs="Times New Roman"/>
                <w:b/>
                <w:sz w:val="20"/>
                <w:szCs w:val="20"/>
              </w:rPr>
            </w:pPr>
            <w:r w:rsidRPr="00B830DA">
              <w:rPr>
                <w:rFonts w:ascii="Times New Roman" w:eastAsia="Calibri" w:hAnsi="Times New Roman" w:cs="Times New Roman"/>
                <w:b/>
                <w:sz w:val="20"/>
                <w:szCs w:val="20"/>
              </w:rPr>
              <w:t>Базовий показник</w:t>
            </w:r>
          </w:p>
        </w:tc>
      </w:tr>
      <w:tr w:rsidR="00B830DA" w:rsidRPr="00B830DA" w14:paraId="1FE2E81D" w14:textId="77777777" w:rsidTr="009C2ACE">
        <w:tc>
          <w:tcPr>
            <w:tcW w:w="2087" w:type="dxa"/>
            <w:vMerge w:val="restart"/>
          </w:tcPr>
          <w:p w14:paraId="56882507" w14:textId="77777777" w:rsidR="00B830DA" w:rsidRPr="00B830DA" w:rsidRDefault="00B830DA" w:rsidP="00C141B2">
            <w:pPr>
              <w:tabs>
                <w:tab w:val="left" w:pos="4395"/>
              </w:tabs>
              <w:ind w:firstLine="284"/>
              <w:rPr>
                <w:rFonts w:ascii="Times New Roman" w:eastAsia="Calibri" w:hAnsi="Times New Roman" w:cs="Times New Roman"/>
                <w:sz w:val="20"/>
                <w:szCs w:val="20"/>
                <w:lang w:bidi="uk-UA"/>
              </w:rPr>
            </w:pPr>
            <w:r w:rsidRPr="00C141B2">
              <w:rPr>
                <w:rFonts w:ascii="Times New Roman" w:eastAsia="Calibri" w:hAnsi="Times New Roman" w:cs="Times New Roman"/>
                <w:b/>
                <w:sz w:val="20"/>
                <w:szCs w:val="20"/>
                <w:lang w:bidi="uk-UA"/>
              </w:rPr>
              <w:t>1.3.2.1.</w:t>
            </w:r>
            <w:r w:rsidRPr="00B830DA">
              <w:rPr>
                <w:rFonts w:ascii="Times New Roman" w:eastAsia="Calibri" w:hAnsi="Times New Roman" w:cs="Times New Roman"/>
                <w:sz w:val="20"/>
                <w:szCs w:val="20"/>
                <w:lang w:bidi="uk-UA"/>
              </w:rPr>
              <w:t> Запроваджено законодавче визначення поняття "інша оплачувана діяльність" для цілей Закону</w:t>
            </w:r>
          </w:p>
          <w:p w14:paraId="40017235" w14:textId="77777777" w:rsidR="00B830DA" w:rsidRPr="00B830DA" w:rsidRDefault="00B830DA" w:rsidP="00C141B2">
            <w:pPr>
              <w:tabs>
                <w:tab w:val="left" w:pos="4395"/>
              </w:tabs>
              <w:ind w:firstLine="284"/>
              <w:rPr>
                <w:rFonts w:ascii="Times New Roman" w:eastAsia="Calibri" w:hAnsi="Times New Roman" w:cs="Times New Roman"/>
                <w:sz w:val="20"/>
                <w:szCs w:val="20"/>
              </w:rPr>
            </w:pPr>
          </w:p>
        </w:tc>
        <w:tc>
          <w:tcPr>
            <w:tcW w:w="7743" w:type="dxa"/>
          </w:tcPr>
          <w:p w14:paraId="12872DFA" w14:textId="77777777" w:rsidR="00B830DA" w:rsidRPr="00B830DA" w:rsidRDefault="00B830DA" w:rsidP="00C141B2">
            <w:pPr>
              <w:tabs>
                <w:tab w:val="left" w:pos="4395"/>
              </w:tabs>
              <w:ind w:firstLine="284"/>
              <w:jc w:val="both"/>
              <w:rPr>
                <w:rFonts w:ascii="Times New Roman" w:eastAsia="Calibri" w:hAnsi="Times New Roman" w:cs="Times New Roman"/>
                <w:sz w:val="20"/>
                <w:szCs w:val="20"/>
                <w:lang w:bidi="uk-UA"/>
              </w:rPr>
            </w:pPr>
            <w:r w:rsidRPr="00B830DA">
              <w:rPr>
                <w:rFonts w:ascii="Times New Roman" w:eastAsia="Calibri" w:hAnsi="Times New Roman" w:cs="Times New Roman"/>
                <w:b/>
                <w:sz w:val="20"/>
                <w:szCs w:val="20"/>
                <w:lang w:bidi="uk-UA"/>
              </w:rPr>
              <w:t>1.</w:t>
            </w:r>
            <w:r w:rsidRPr="00B830DA">
              <w:rPr>
                <w:rFonts w:ascii="Times New Roman" w:eastAsia="Calibri" w:hAnsi="Times New Roman" w:cs="Times New Roman"/>
                <w:sz w:val="20"/>
                <w:szCs w:val="20"/>
                <w:lang w:bidi="uk-UA"/>
              </w:rPr>
              <w:t> Набрав чинності Закон, яким, запроваджено законодавче визначення поняття «інша оплачувана діяльність» для цілей Закону України «Про запобігання корупції».</w:t>
            </w:r>
          </w:p>
        </w:tc>
        <w:tc>
          <w:tcPr>
            <w:tcW w:w="1505" w:type="dxa"/>
          </w:tcPr>
          <w:p w14:paraId="66FB97AD" w14:textId="77777777" w:rsidR="00B830DA" w:rsidRPr="00B830DA" w:rsidRDefault="00B830DA" w:rsidP="00B830DA">
            <w:pPr>
              <w:tabs>
                <w:tab w:val="left" w:pos="4395"/>
              </w:tabs>
              <w:jc w:val="center"/>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90</w:t>
            </w:r>
          </w:p>
        </w:tc>
        <w:tc>
          <w:tcPr>
            <w:tcW w:w="1762" w:type="dxa"/>
          </w:tcPr>
          <w:p w14:paraId="5CF6A91A" w14:textId="261B0901" w:rsidR="00B830DA" w:rsidRPr="00B830DA" w:rsidRDefault="00B830DA" w:rsidP="00B830DA">
            <w:pPr>
              <w:tabs>
                <w:tab w:val="left" w:pos="4395"/>
              </w:tabs>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1. Офіційні друковані видання.</w:t>
            </w:r>
          </w:p>
          <w:p w14:paraId="7DC241CD" w14:textId="76353DB5" w:rsidR="00B830DA" w:rsidRPr="00B830DA" w:rsidRDefault="00B830DA" w:rsidP="00B830DA">
            <w:pPr>
              <w:tabs>
                <w:tab w:val="left" w:pos="4395"/>
              </w:tabs>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 xml:space="preserve">2. Офіційний вебпортал </w:t>
            </w:r>
            <w:r w:rsidR="002131F3">
              <w:rPr>
                <w:rFonts w:ascii="Times New Roman" w:eastAsia="Times New Roman" w:hAnsi="Times New Roman" w:cs="Times New Roman"/>
                <w:color w:val="000000"/>
                <w:sz w:val="16"/>
                <w:szCs w:val="16"/>
                <w:lang w:eastAsia="uk-UA" w:bidi="uk-UA"/>
              </w:rPr>
              <w:t>ВРУ</w:t>
            </w:r>
            <w:r w:rsidR="002131F3" w:rsidRPr="00010E5B">
              <w:rPr>
                <w:rFonts w:ascii="Times New Roman" w:eastAsia="Times New Roman" w:hAnsi="Times New Roman" w:cs="Times New Roman"/>
                <w:color w:val="000000"/>
                <w:sz w:val="16"/>
                <w:szCs w:val="16"/>
                <w:lang w:eastAsia="uk-UA" w:bidi="uk-UA"/>
              </w:rPr>
              <w:t xml:space="preserve"> </w:t>
            </w:r>
            <w:r w:rsidRPr="00B830DA">
              <w:rPr>
                <w:rFonts w:ascii="Times New Roman" w:eastAsia="Calibri" w:hAnsi="Times New Roman" w:cs="Times New Roman"/>
                <w:sz w:val="16"/>
                <w:szCs w:val="16"/>
                <w:lang w:bidi="uk-UA"/>
              </w:rPr>
              <w:t>(https://www.zakon.rada.gov.ua/)</w:t>
            </w:r>
          </w:p>
        </w:tc>
        <w:tc>
          <w:tcPr>
            <w:tcW w:w="1073" w:type="dxa"/>
          </w:tcPr>
          <w:p w14:paraId="2063633D" w14:textId="77777777" w:rsidR="00B830DA" w:rsidRPr="00B830DA" w:rsidRDefault="00B830DA" w:rsidP="00B830DA">
            <w:pPr>
              <w:tabs>
                <w:tab w:val="left" w:pos="4395"/>
              </w:tabs>
              <w:jc w:val="center"/>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Закон чинності не набрав</w:t>
            </w:r>
          </w:p>
        </w:tc>
      </w:tr>
      <w:tr w:rsidR="00B830DA" w:rsidRPr="00B830DA" w14:paraId="13E83F0F" w14:textId="77777777" w:rsidTr="009C2ACE">
        <w:tc>
          <w:tcPr>
            <w:tcW w:w="2087" w:type="dxa"/>
            <w:vMerge/>
          </w:tcPr>
          <w:p w14:paraId="5EEF68EA" w14:textId="77777777" w:rsidR="00B830DA" w:rsidRPr="00B830DA" w:rsidRDefault="00B830DA" w:rsidP="00C141B2">
            <w:pPr>
              <w:tabs>
                <w:tab w:val="left" w:pos="4395"/>
              </w:tabs>
              <w:ind w:firstLine="284"/>
              <w:rPr>
                <w:rFonts w:ascii="Times New Roman" w:eastAsia="Calibri" w:hAnsi="Times New Roman" w:cs="Times New Roman"/>
                <w:sz w:val="20"/>
                <w:szCs w:val="20"/>
                <w:lang w:bidi="uk-UA"/>
              </w:rPr>
            </w:pPr>
          </w:p>
        </w:tc>
        <w:tc>
          <w:tcPr>
            <w:tcW w:w="7743" w:type="dxa"/>
          </w:tcPr>
          <w:p w14:paraId="2198C4AF" w14:textId="77777777" w:rsidR="00B830DA" w:rsidRPr="00B830DA" w:rsidRDefault="00B830DA"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r w:rsidRPr="00B830DA">
              <w:rPr>
                <w:rFonts w:ascii="Times New Roman" w:eastAsia="Times New Roman" w:hAnsi="Times New Roman" w:cs="Times New Roman"/>
                <w:b/>
                <w:color w:val="000000"/>
                <w:sz w:val="20"/>
                <w:szCs w:val="20"/>
                <w:lang w:eastAsia="uk-UA" w:bidi="uk-UA"/>
              </w:rPr>
              <w:t>2.</w:t>
            </w:r>
            <w:r w:rsidRPr="00B830DA">
              <w:rPr>
                <w:rFonts w:ascii="Times New Roman" w:eastAsia="Times New Roman" w:hAnsi="Times New Roman" w:cs="Times New Roman"/>
                <w:color w:val="000000"/>
                <w:sz w:val="20"/>
                <w:szCs w:val="20"/>
                <w:lang w:eastAsia="uk-UA" w:bidi="uk-UA"/>
              </w:rPr>
              <w:t> За результатами експертного опитування встановлено, що:</w:t>
            </w:r>
          </w:p>
          <w:p w14:paraId="7CBE21B9" w14:textId="77777777" w:rsidR="00B830DA" w:rsidRPr="00B830DA" w:rsidRDefault="00B830DA"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понад 75% фахівців у сфері антикорупційної політики оцінюють якість, зазначеного в показнику (індикаторі) досягнення № 1 очікуваного стратегічного результату 1.3.2.1., як «високу» або «дуже високу» (10%);</w:t>
            </w:r>
          </w:p>
          <w:p w14:paraId="2520A03C" w14:textId="77777777" w:rsidR="00B830DA" w:rsidRPr="00B830DA" w:rsidRDefault="00B830DA"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понад 50% фахівців у сфері антикорупційної політики оцінюють якість, зазначеного в показнику (індикаторі) досягнення № 1 очікуваного стратегічного результату 1.3.2.1., як «високу» або «дуже високу» (6%);</w:t>
            </w:r>
          </w:p>
          <w:p w14:paraId="6FAFD22B" w14:textId="77777777" w:rsidR="00B830DA" w:rsidRPr="00B830DA" w:rsidRDefault="00B830DA" w:rsidP="00C141B2">
            <w:pPr>
              <w:tabs>
                <w:tab w:val="left" w:pos="4395"/>
              </w:tabs>
              <w:ind w:firstLine="284"/>
              <w:jc w:val="both"/>
              <w:rPr>
                <w:rFonts w:ascii="Times New Roman" w:eastAsia="Calibri" w:hAnsi="Times New Roman" w:cs="Times New Roman"/>
                <w:b/>
                <w:sz w:val="16"/>
                <w:szCs w:val="16"/>
                <w:lang w:bidi="uk-UA"/>
              </w:rPr>
            </w:pPr>
            <w:r w:rsidRPr="00B830DA">
              <w:rPr>
                <w:rFonts w:ascii="Times New Roman" w:eastAsia="Times New Roman" w:hAnsi="Times New Roman" w:cs="Times New Roman"/>
                <w:color w:val="000000"/>
                <w:sz w:val="16"/>
                <w:szCs w:val="16"/>
                <w:lang w:eastAsia="uk-UA" w:bidi="uk-UA"/>
              </w:rPr>
              <w:t>- понад 25% фахівців у сфері антикорупційної політики оцінюють якість зазначеного в показнику (індикаторі) досягнення № 1 очікуваного стратегічного результату 1.3.2.1., як «високу» або «дуже високу» (3%).</w:t>
            </w:r>
          </w:p>
        </w:tc>
        <w:tc>
          <w:tcPr>
            <w:tcW w:w="1505" w:type="dxa"/>
          </w:tcPr>
          <w:p w14:paraId="471EBA8D" w14:textId="77777777" w:rsidR="00B830DA" w:rsidRPr="00B830DA" w:rsidRDefault="00B830DA" w:rsidP="00B830DA">
            <w:pPr>
              <w:tabs>
                <w:tab w:val="left" w:pos="4395"/>
              </w:tabs>
              <w:jc w:val="center"/>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10</w:t>
            </w:r>
          </w:p>
        </w:tc>
        <w:tc>
          <w:tcPr>
            <w:tcW w:w="1762" w:type="dxa"/>
          </w:tcPr>
          <w:p w14:paraId="00E781AD" w14:textId="77777777" w:rsidR="00B830DA" w:rsidRPr="00B830DA" w:rsidRDefault="00B830DA" w:rsidP="00B830DA">
            <w:pPr>
              <w:tabs>
                <w:tab w:val="left" w:pos="4395"/>
              </w:tabs>
              <w:jc w:val="both"/>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Експертне опитування, організоване НАЗК</w:t>
            </w:r>
          </w:p>
        </w:tc>
        <w:tc>
          <w:tcPr>
            <w:tcW w:w="1073" w:type="dxa"/>
          </w:tcPr>
          <w:p w14:paraId="4C668424" w14:textId="77777777" w:rsidR="00B830DA" w:rsidRPr="00B830DA" w:rsidRDefault="00B830DA" w:rsidP="00B830DA">
            <w:pPr>
              <w:tabs>
                <w:tab w:val="left" w:pos="4395"/>
              </w:tabs>
              <w:ind w:firstLine="567"/>
              <w:jc w:val="both"/>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w:t>
            </w:r>
          </w:p>
        </w:tc>
      </w:tr>
      <w:tr w:rsidR="00B830DA" w:rsidRPr="00B830DA" w14:paraId="6498C5F4" w14:textId="77777777" w:rsidTr="009C2ACE">
        <w:tc>
          <w:tcPr>
            <w:tcW w:w="2087" w:type="dxa"/>
            <w:vMerge w:val="restart"/>
          </w:tcPr>
          <w:p w14:paraId="4FC7E98E" w14:textId="77777777" w:rsidR="00B830DA" w:rsidRPr="00B830DA" w:rsidRDefault="00B830DA" w:rsidP="00C141B2">
            <w:pPr>
              <w:tabs>
                <w:tab w:val="left" w:pos="4395"/>
              </w:tabs>
              <w:ind w:firstLine="284"/>
              <w:rPr>
                <w:rFonts w:ascii="Times New Roman" w:eastAsia="Calibri" w:hAnsi="Times New Roman" w:cs="Times New Roman"/>
                <w:sz w:val="20"/>
                <w:szCs w:val="20"/>
                <w:lang w:bidi="uk-UA"/>
              </w:rPr>
            </w:pPr>
            <w:r w:rsidRPr="00C141B2">
              <w:rPr>
                <w:rFonts w:ascii="Times New Roman" w:eastAsia="Calibri" w:hAnsi="Times New Roman" w:cs="Times New Roman"/>
                <w:b/>
                <w:sz w:val="20"/>
                <w:szCs w:val="20"/>
                <w:lang w:bidi="uk-UA"/>
              </w:rPr>
              <w:t>1.3.2.2.</w:t>
            </w:r>
            <w:r w:rsidRPr="00B830DA">
              <w:rPr>
                <w:rFonts w:ascii="Times New Roman" w:eastAsia="Calibri" w:hAnsi="Times New Roman" w:cs="Times New Roman"/>
                <w:sz w:val="20"/>
                <w:szCs w:val="20"/>
                <w:lang w:bidi="uk-UA"/>
              </w:rPr>
              <w:t> Уточнено перелік випадків, на які не поширюється заборона щодо одержання подарунків, удосконалено пов’язані з ними обмеження (зокрема, запроваджено правила визначення періоду, протягом якого особі забороняється приймати рішення чи вчиняти дії на користь особи, яка надала подарунок)</w:t>
            </w:r>
          </w:p>
        </w:tc>
        <w:tc>
          <w:tcPr>
            <w:tcW w:w="7743" w:type="dxa"/>
          </w:tcPr>
          <w:p w14:paraId="4357D4E3" w14:textId="77777777" w:rsidR="00B830DA" w:rsidRPr="00B830DA" w:rsidRDefault="00B830DA" w:rsidP="00C141B2">
            <w:pPr>
              <w:tabs>
                <w:tab w:val="left" w:pos="4395"/>
              </w:tabs>
              <w:ind w:firstLine="284"/>
              <w:jc w:val="both"/>
              <w:rPr>
                <w:rFonts w:ascii="Times New Roman" w:eastAsia="Calibri" w:hAnsi="Times New Roman" w:cs="Times New Roman"/>
                <w:sz w:val="20"/>
                <w:szCs w:val="20"/>
                <w:lang w:bidi="uk-UA"/>
              </w:rPr>
            </w:pPr>
            <w:r w:rsidRPr="00B830DA">
              <w:rPr>
                <w:rFonts w:ascii="Times New Roman" w:eastAsia="Calibri" w:hAnsi="Times New Roman" w:cs="Times New Roman"/>
                <w:b/>
                <w:sz w:val="20"/>
                <w:szCs w:val="20"/>
                <w:lang w:bidi="uk-UA"/>
              </w:rPr>
              <w:t>1.</w:t>
            </w:r>
            <w:r w:rsidRPr="00B830DA">
              <w:rPr>
                <w:rFonts w:ascii="Times New Roman" w:eastAsia="Calibri" w:hAnsi="Times New Roman" w:cs="Times New Roman"/>
                <w:sz w:val="20"/>
                <w:szCs w:val="20"/>
                <w:lang w:bidi="uk-UA"/>
              </w:rPr>
              <w:t> Набрав чинності Закон, яким, зокрема:</w:t>
            </w:r>
          </w:p>
          <w:p w14:paraId="1B8EDC50" w14:textId="77777777" w:rsidR="00B830DA" w:rsidRPr="00B830DA" w:rsidRDefault="00B830DA" w:rsidP="00C141B2">
            <w:pPr>
              <w:tabs>
                <w:tab w:val="left" w:pos="4395"/>
              </w:tabs>
              <w:ind w:firstLine="284"/>
              <w:jc w:val="both"/>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 удосконалено зміст обмеження щодо одержання подарунків (40%);</w:t>
            </w:r>
          </w:p>
          <w:p w14:paraId="52A6A65A" w14:textId="77777777" w:rsidR="00B830DA" w:rsidRPr="00B830DA" w:rsidRDefault="00B830DA" w:rsidP="00C141B2">
            <w:pPr>
              <w:tabs>
                <w:tab w:val="left" w:pos="4395"/>
              </w:tabs>
              <w:ind w:firstLine="284"/>
              <w:jc w:val="both"/>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 уточнено перелік випадків, на які не поширюється заборона щодо одержання подарунків (30%);</w:t>
            </w:r>
          </w:p>
          <w:p w14:paraId="5E48BADD" w14:textId="77777777" w:rsidR="00B830DA" w:rsidRPr="00B830DA" w:rsidRDefault="00B830DA" w:rsidP="00C141B2">
            <w:pPr>
              <w:tabs>
                <w:tab w:val="left" w:pos="4395"/>
              </w:tabs>
              <w:ind w:firstLine="284"/>
              <w:jc w:val="both"/>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 запроваджено правила визначення періоду, протягом якого особі забороняється приймати рішення чи вчиняти дії на користь особи, яка надала подарунок (20%);</w:t>
            </w:r>
          </w:p>
        </w:tc>
        <w:tc>
          <w:tcPr>
            <w:tcW w:w="1505" w:type="dxa"/>
          </w:tcPr>
          <w:p w14:paraId="273586E7" w14:textId="77777777" w:rsidR="00B830DA" w:rsidRPr="00B830DA" w:rsidRDefault="00B830DA" w:rsidP="00B830DA">
            <w:pPr>
              <w:tabs>
                <w:tab w:val="left" w:pos="4395"/>
              </w:tabs>
              <w:jc w:val="center"/>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90</w:t>
            </w:r>
          </w:p>
        </w:tc>
        <w:tc>
          <w:tcPr>
            <w:tcW w:w="1762" w:type="dxa"/>
          </w:tcPr>
          <w:p w14:paraId="4B8524DC" w14:textId="738D3A7E" w:rsidR="00B830DA" w:rsidRPr="00B830DA" w:rsidRDefault="00B830DA" w:rsidP="00B830DA">
            <w:pPr>
              <w:tabs>
                <w:tab w:val="left" w:pos="4395"/>
              </w:tabs>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1. Офіційні друковані видання.</w:t>
            </w:r>
          </w:p>
          <w:p w14:paraId="4DE3D6B3" w14:textId="0C09E9CA" w:rsidR="00B830DA" w:rsidRPr="00B830DA" w:rsidRDefault="00B830DA" w:rsidP="00B830DA">
            <w:pPr>
              <w:tabs>
                <w:tab w:val="left" w:pos="4395"/>
              </w:tabs>
              <w:jc w:val="both"/>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 xml:space="preserve">2. Офіційний вебпортал </w:t>
            </w:r>
            <w:r w:rsidR="002131F3">
              <w:rPr>
                <w:rFonts w:ascii="Times New Roman" w:eastAsia="Times New Roman" w:hAnsi="Times New Roman" w:cs="Times New Roman"/>
                <w:color w:val="000000"/>
                <w:sz w:val="16"/>
                <w:szCs w:val="16"/>
                <w:lang w:eastAsia="uk-UA" w:bidi="uk-UA"/>
              </w:rPr>
              <w:t>ВРУ</w:t>
            </w:r>
            <w:r w:rsidR="002131F3" w:rsidRPr="00010E5B">
              <w:rPr>
                <w:rFonts w:ascii="Times New Roman" w:eastAsia="Times New Roman" w:hAnsi="Times New Roman" w:cs="Times New Roman"/>
                <w:color w:val="000000"/>
                <w:sz w:val="16"/>
                <w:szCs w:val="16"/>
                <w:lang w:eastAsia="uk-UA" w:bidi="uk-UA"/>
              </w:rPr>
              <w:t xml:space="preserve"> </w:t>
            </w:r>
            <w:r w:rsidRPr="00B830DA">
              <w:rPr>
                <w:rFonts w:ascii="Times New Roman" w:eastAsia="Calibri" w:hAnsi="Times New Roman" w:cs="Times New Roman"/>
                <w:sz w:val="16"/>
                <w:szCs w:val="16"/>
                <w:lang w:bidi="uk-UA"/>
              </w:rPr>
              <w:t>(https://www.zakon.rada.gov.ua/)</w:t>
            </w:r>
          </w:p>
        </w:tc>
        <w:tc>
          <w:tcPr>
            <w:tcW w:w="1073" w:type="dxa"/>
          </w:tcPr>
          <w:p w14:paraId="38B07582" w14:textId="77777777" w:rsidR="00B830DA" w:rsidRPr="00B830DA" w:rsidRDefault="00B830DA" w:rsidP="00B830DA">
            <w:pPr>
              <w:tabs>
                <w:tab w:val="left" w:pos="4395"/>
              </w:tabs>
              <w:jc w:val="both"/>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Закон чинності не набрав</w:t>
            </w:r>
          </w:p>
        </w:tc>
      </w:tr>
      <w:tr w:rsidR="00B830DA" w:rsidRPr="00B830DA" w14:paraId="76BB38C3" w14:textId="77777777" w:rsidTr="009C2ACE">
        <w:tc>
          <w:tcPr>
            <w:tcW w:w="2087" w:type="dxa"/>
            <w:vMerge/>
          </w:tcPr>
          <w:p w14:paraId="53EF17A7" w14:textId="77777777" w:rsidR="00B830DA" w:rsidRPr="00B830DA" w:rsidRDefault="00B830DA" w:rsidP="00C141B2">
            <w:pPr>
              <w:tabs>
                <w:tab w:val="left" w:pos="4395"/>
              </w:tabs>
              <w:ind w:firstLine="284"/>
              <w:rPr>
                <w:rFonts w:ascii="Times New Roman" w:eastAsia="Calibri" w:hAnsi="Times New Roman" w:cs="Times New Roman"/>
                <w:sz w:val="20"/>
                <w:szCs w:val="20"/>
                <w:lang w:bidi="uk-UA"/>
              </w:rPr>
            </w:pPr>
          </w:p>
        </w:tc>
        <w:tc>
          <w:tcPr>
            <w:tcW w:w="7743" w:type="dxa"/>
          </w:tcPr>
          <w:p w14:paraId="166B3EBB" w14:textId="77777777" w:rsidR="00B830DA" w:rsidRPr="00B830DA" w:rsidRDefault="00B830DA"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r w:rsidRPr="00B830DA">
              <w:rPr>
                <w:rFonts w:ascii="Times New Roman" w:eastAsia="Times New Roman" w:hAnsi="Times New Roman" w:cs="Times New Roman"/>
                <w:b/>
                <w:color w:val="000000"/>
                <w:sz w:val="20"/>
                <w:szCs w:val="20"/>
                <w:lang w:eastAsia="uk-UA" w:bidi="uk-UA"/>
              </w:rPr>
              <w:t>2.</w:t>
            </w:r>
            <w:r w:rsidRPr="00B830DA">
              <w:rPr>
                <w:rFonts w:ascii="Times New Roman" w:eastAsia="Times New Roman" w:hAnsi="Times New Roman" w:cs="Times New Roman"/>
                <w:color w:val="000000"/>
                <w:sz w:val="20"/>
                <w:szCs w:val="20"/>
                <w:lang w:eastAsia="uk-UA" w:bidi="uk-UA"/>
              </w:rPr>
              <w:t> За результатами експертного опитування встановлено, що:</w:t>
            </w:r>
          </w:p>
          <w:p w14:paraId="2B525657" w14:textId="77777777" w:rsidR="00B830DA" w:rsidRPr="00B830DA" w:rsidRDefault="00B830DA"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понад 75% фахівців у сфері антикорупційної політики оцінюють якість, зазначеного в показнику (індикаторі) досягнення № 1 очікуваного стратегічного результату 1.3.2.2., як «високу» або «дуже високу» (10%);</w:t>
            </w:r>
          </w:p>
          <w:p w14:paraId="10C7093F" w14:textId="77777777" w:rsidR="00B830DA" w:rsidRPr="00B830DA" w:rsidRDefault="00B830DA"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понад 50% фахівців у сфері антикорупційної політики оцінюють якість, зазначеного в показнику (індикаторі) досягнення № 1 очікуваного стратегічного результату 1.3.2.2., як «високу» або «дуже високу» (6%);</w:t>
            </w:r>
          </w:p>
          <w:p w14:paraId="3EBA6DDC" w14:textId="77777777" w:rsidR="00B830DA" w:rsidRPr="00B830DA" w:rsidRDefault="00B830DA" w:rsidP="00C141B2">
            <w:pPr>
              <w:tabs>
                <w:tab w:val="left" w:pos="4395"/>
              </w:tabs>
              <w:ind w:firstLine="284"/>
              <w:jc w:val="both"/>
              <w:rPr>
                <w:rFonts w:ascii="Times New Roman" w:eastAsia="Calibri" w:hAnsi="Times New Roman" w:cs="Times New Roman"/>
                <w:b/>
                <w:sz w:val="16"/>
                <w:szCs w:val="16"/>
                <w:lang w:bidi="uk-UA"/>
              </w:rPr>
            </w:pPr>
            <w:r w:rsidRPr="00B830DA">
              <w:rPr>
                <w:rFonts w:ascii="Times New Roman" w:eastAsia="Times New Roman" w:hAnsi="Times New Roman" w:cs="Times New Roman"/>
                <w:color w:val="000000"/>
                <w:sz w:val="16"/>
                <w:szCs w:val="16"/>
                <w:lang w:eastAsia="uk-UA" w:bidi="uk-UA"/>
              </w:rPr>
              <w:t>- понад 25% фахівців у сфері антикорупційної політики оцінюють якість, зазначеного в показнику (індикаторі) досягнення № 1 очікуваного стратегічного результату 1.3.2.2., як «високу» або «дуже високу» (3%).</w:t>
            </w:r>
          </w:p>
        </w:tc>
        <w:tc>
          <w:tcPr>
            <w:tcW w:w="1505" w:type="dxa"/>
          </w:tcPr>
          <w:p w14:paraId="11155EB3" w14:textId="77777777" w:rsidR="00B830DA" w:rsidRPr="00B830DA" w:rsidRDefault="00B830DA" w:rsidP="00B830DA">
            <w:pPr>
              <w:tabs>
                <w:tab w:val="left" w:pos="4395"/>
              </w:tabs>
              <w:jc w:val="center"/>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10</w:t>
            </w:r>
          </w:p>
        </w:tc>
        <w:tc>
          <w:tcPr>
            <w:tcW w:w="1762" w:type="dxa"/>
          </w:tcPr>
          <w:p w14:paraId="7BDEC154" w14:textId="77777777" w:rsidR="00B830DA" w:rsidRPr="00B830DA" w:rsidRDefault="00B830DA" w:rsidP="00B830DA">
            <w:pPr>
              <w:tabs>
                <w:tab w:val="left" w:pos="4395"/>
              </w:tabs>
              <w:jc w:val="both"/>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Експертне опитування, організоване НАЗК</w:t>
            </w:r>
          </w:p>
        </w:tc>
        <w:tc>
          <w:tcPr>
            <w:tcW w:w="1073" w:type="dxa"/>
          </w:tcPr>
          <w:p w14:paraId="2BABBE96" w14:textId="77777777" w:rsidR="00B830DA" w:rsidRPr="00B830DA" w:rsidRDefault="00B830DA" w:rsidP="00B830DA">
            <w:pPr>
              <w:tabs>
                <w:tab w:val="left" w:pos="4395"/>
              </w:tabs>
              <w:ind w:firstLine="567"/>
              <w:jc w:val="both"/>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w:t>
            </w:r>
          </w:p>
        </w:tc>
      </w:tr>
      <w:tr w:rsidR="00B830DA" w:rsidRPr="00B830DA" w14:paraId="417C5580" w14:textId="77777777" w:rsidTr="009C2ACE">
        <w:tc>
          <w:tcPr>
            <w:tcW w:w="2087" w:type="dxa"/>
            <w:vMerge w:val="restart"/>
          </w:tcPr>
          <w:p w14:paraId="077D7A7E" w14:textId="76E54CE6" w:rsidR="00B830DA" w:rsidRPr="00B830DA" w:rsidRDefault="00B830DA" w:rsidP="005074C4">
            <w:pPr>
              <w:tabs>
                <w:tab w:val="left" w:pos="4395"/>
              </w:tabs>
              <w:ind w:firstLine="284"/>
              <w:rPr>
                <w:rFonts w:ascii="Times New Roman" w:eastAsia="Calibri" w:hAnsi="Times New Roman" w:cs="Times New Roman"/>
                <w:sz w:val="20"/>
                <w:szCs w:val="20"/>
                <w:lang w:bidi="uk-UA"/>
              </w:rPr>
            </w:pPr>
            <w:r w:rsidRPr="00C141B2">
              <w:rPr>
                <w:rFonts w:ascii="Times New Roman" w:eastAsia="Calibri" w:hAnsi="Times New Roman" w:cs="Times New Roman"/>
                <w:b/>
                <w:sz w:val="20"/>
                <w:szCs w:val="20"/>
                <w:lang w:bidi="uk-UA"/>
              </w:rPr>
              <w:t>1.3.2.3</w:t>
            </w:r>
            <w:r w:rsidRPr="00B830DA">
              <w:rPr>
                <w:rFonts w:ascii="Times New Roman" w:eastAsia="Calibri" w:hAnsi="Times New Roman" w:cs="Times New Roman"/>
                <w:sz w:val="20"/>
                <w:szCs w:val="20"/>
                <w:lang w:bidi="uk-UA"/>
              </w:rPr>
              <w:t xml:space="preserve">. Удосконалено </w:t>
            </w:r>
            <w:r w:rsidR="005074C4">
              <w:rPr>
                <w:rFonts w:ascii="Times New Roman" w:eastAsia="Calibri" w:hAnsi="Times New Roman" w:cs="Times New Roman"/>
                <w:sz w:val="20"/>
                <w:szCs w:val="20"/>
                <w:lang w:bidi="uk-UA"/>
              </w:rPr>
              <w:t xml:space="preserve">правила </w:t>
            </w:r>
            <w:r w:rsidRPr="00B830DA">
              <w:rPr>
                <w:rFonts w:ascii="Times New Roman" w:eastAsia="Calibri" w:hAnsi="Times New Roman" w:cs="Times New Roman"/>
                <w:sz w:val="20"/>
                <w:szCs w:val="20"/>
                <w:lang w:bidi="uk-UA"/>
              </w:rPr>
              <w:t>поводження з неправомірною вигодою або подарунком з урахуванням, зокрема, способів їх отримання у нематеріальному вигляді</w:t>
            </w:r>
          </w:p>
        </w:tc>
        <w:tc>
          <w:tcPr>
            <w:tcW w:w="7743" w:type="dxa"/>
          </w:tcPr>
          <w:p w14:paraId="73D0EBBE" w14:textId="77777777" w:rsidR="00B830DA" w:rsidRPr="00B830DA" w:rsidRDefault="00B830DA"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r w:rsidRPr="00B830DA">
              <w:rPr>
                <w:rFonts w:ascii="Times New Roman" w:eastAsia="Times New Roman" w:hAnsi="Times New Roman" w:cs="Times New Roman"/>
                <w:b/>
                <w:color w:val="000000"/>
                <w:sz w:val="20"/>
                <w:szCs w:val="20"/>
                <w:lang w:eastAsia="uk-UA" w:bidi="uk-UA"/>
              </w:rPr>
              <w:t>1. </w:t>
            </w:r>
            <w:r w:rsidRPr="00B830DA">
              <w:rPr>
                <w:rFonts w:ascii="Times New Roman" w:eastAsia="Times New Roman" w:hAnsi="Times New Roman" w:cs="Times New Roman"/>
                <w:color w:val="000000"/>
                <w:sz w:val="20"/>
                <w:szCs w:val="20"/>
                <w:lang w:eastAsia="uk-UA" w:bidi="uk-UA"/>
              </w:rPr>
              <w:t>Набрав чинності Закон, яким:</w:t>
            </w:r>
          </w:p>
          <w:p w14:paraId="30F0CC2A" w14:textId="55C41DF2" w:rsidR="00B830DA" w:rsidRPr="00B830DA" w:rsidRDefault="00B830DA"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 удосконалено </w:t>
            </w:r>
            <w:r w:rsidR="005074C4">
              <w:rPr>
                <w:rFonts w:ascii="Times New Roman" w:eastAsia="Times New Roman" w:hAnsi="Times New Roman" w:cs="Times New Roman"/>
                <w:color w:val="000000"/>
                <w:sz w:val="16"/>
                <w:szCs w:val="16"/>
                <w:lang w:eastAsia="uk-UA" w:bidi="uk-UA"/>
              </w:rPr>
              <w:t>правила</w:t>
            </w:r>
            <w:r w:rsidR="005074C4" w:rsidRPr="00B830DA">
              <w:rPr>
                <w:rFonts w:ascii="Times New Roman" w:eastAsia="Times New Roman" w:hAnsi="Times New Roman" w:cs="Times New Roman"/>
                <w:color w:val="000000"/>
                <w:sz w:val="16"/>
                <w:szCs w:val="16"/>
                <w:lang w:eastAsia="uk-UA" w:bidi="uk-UA"/>
              </w:rPr>
              <w:t xml:space="preserve"> </w:t>
            </w:r>
            <w:r w:rsidRPr="00B830DA">
              <w:rPr>
                <w:rFonts w:ascii="Times New Roman" w:eastAsia="Times New Roman" w:hAnsi="Times New Roman" w:cs="Times New Roman"/>
                <w:color w:val="000000"/>
                <w:sz w:val="16"/>
                <w:szCs w:val="16"/>
                <w:lang w:eastAsia="uk-UA" w:bidi="uk-UA"/>
              </w:rPr>
              <w:t>поводження з неправомірною вигодою або подарунком та визначено вичерпний перелік дій, які мають бути вчинені службовцем та/або відповідним спеціально уповноваженим суб’єктом у сфері протидії корупції (60%);</w:t>
            </w:r>
          </w:p>
          <w:p w14:paraId="20D52FB7" w14:textId="77777777" w:rsidR="00B830DA" w:rsidRPr="00B830DA" w:rsidRDefault="00B830DA"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 передбачено особливості поводження з неправомірною вигодою або подарунком, які отримані у нематеріальному вигляді (наприклад, поповнення карткового рахунку) (30%) </w:t>
            </w:r>
          </w:p>
        </w:tc>
        <w:tc>
          <w:tcPr>
            <w:tcW w:w="1505" w:type="dxa"/>
          </w:tcPr>
          <w:p w14:paraId="2D944BC2" w14:textId="77777777" w:rsidR="00B830DA" w:rsidRPr="00B830DA" w:rsidRDefault="00B830DA" w:rsidP="00B830DA">
            <w:pPr>
              <w:tabs>
                <w:tab w:val="left" w:pos="4395"/>
              </w:tabs>
              <w:jc w:val="center"/>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90</w:t>
            </w:r>
          </w:p>
        </w:tc>
        <w:tc>
          <w:tcPr>
            <w:tcW w:w="1762" w:type="dxa"/>
          </w:tcPr>
          <w:p w14:paraId="2D2B27DF" w14:textId="77777777" w:rsidR="00B830DA" w:rsidRPr="00B830DA" w:rsidRDefault="00B830DA" w:rsidP="00B830DA">
            <w:pPr>
              <w:tabs>
                <w:tab w:val="left" w:pos="4395"/>
              </w:tabs>
              <w:jc w:val="both"/>
              <w:rPr>
                <w:rFonts w:ascii="Times New Roman" w:eastAsia="Calibri" w:hAnsi="Times New Roman" w:cs="Times New Roman"/>
                <w:sz w:val="16"/>
                <w:szCs w:val="16"/>
                <w:lang w:bidi="uk-UA"/>
              </w:rPr>
            </w:pPr>
          </w:p>
        </w:tc>
        <w:tc>
          <w:tcPr>
            <w:tcW w:w="1073" w:type="dxa"/>
          </w:tcPr>
          <w:p w14:paraId="6BA55A0B" w14:textId="77777777" w:rsidR="00B830DA" w:rsidRPr="00B830DA" w:rsidRDefault="00B830DA" w:rsidP="00B830DA">
            <w:pPr>
              <w:tabs>
                <w:tab w:val="left" w:pos="4395"/>
              </w:tabs>
              <w:jc w:val="both"/>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Закон чинності не набрав</w:t>
            </w:r>
            <w:r w:rsidRPr="00B830DA" w:rsidDel="00C3493F">
              <w:rPr>
                <w:rFonts w:ascii="Times New Roman" w:eastAsia="Calibri" w:hAnsi="Times New Roman" w:cs="Times New Roman"/>
                <w:sz w:val="16"/>
                <w:szCs w:val="16"/>
                <w:lang w:bidi="uk-UA"/>
              </w:rPr>
              <w:t xml:space="preserve"> </w:t>
            </w:r>
          </w:p>
        </w:tc>
      </w:tr>
      <w:tr w:rsidR="00B830DA" w:rsidRPr="00B830DA" w14:paraId="5518D243" w14:textId="77777777" w:rsidTr="009C2ACE">
        <w:tc>
          <w:tcPr>
            <w:tcW w:w="2087" w:type="dxa"/>
            <w:vMerge/>
          </w:tcPr>
          <w:p w14:paraId="59E8F2EE" w14:textId="77777777" w:rsidR="00B830DA" w:rsidRPr="00B830DA" w:rsidRDefault="00B830DA" w:rsidP="00C141B2">
            <w:pPr>
              <w:tabs>
                <w:tab w:val="left" w:pos="4395"/>
              </w:tabs>
              <w:ind w:firstLine="284"/>
              <w:rPr>
                <w:rFonts w:ascii="Times New Roman" w:eastAsia="Calibri" w:hAnsi="Times New Roman" w:cs="Times New Roman"/>
                <w:sz w:val="20"/>
                <w:szCs w:val="20"/>
                <w:lang w:bidi="uk-UA"/>
              </w:rPr>
            </w:pPr>
          </w:p>
        </w:tc>
        <w:tc>
          <w:tcPr>
            <w:tcW w:w="7743" w:type="dxa"/>
          </w:tcPr>
          <w:p w14:paraId="58BC6FB9" w14:textId="77777777" w:rsidR="00B830DA" w:rsidRPr="00B830DA" w:rsidRDefault="00B830DA"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r w:rsidRPr="00B830DA">
              <w:rPr>
                <w:rFonts w:ascii="Times New Roman" w:eastAsia="Times New Roman" w:hAnsi="Times New Roman" w:cs="Times New Roman"/>
                <w:b/>
                <w:color w:val="000000"/>
                <w:sz w:val="20"/>
                <w:szCs w:val="20"/>
                <w:lang w:eastAsia="uk-UA" w:bidi="uk-UA"/>
              </w:rPr>
              <w:t>2.</w:t>
            </w:r>
            <w:r w:rsidRPr="00B830DA">
              <w:rPr>
                <w:rFonts w:ascii="Times New Roman" w:eastAsia="Times New Roman" w:hAnsi="Times New Roman" w:cs="Times New Roman"/>
                <w:color w:val="000000"/>
                <w:sz w:val="20"/>
                <w:szCs w:val="20"/>
                <w:lang w:eastAsia="uk-UA" w:bidi="uk-UA"/>
              </w:rPr>
              <w:t> За результатами експертного опитування встановлено, що:</w:t>
            </w:r>
          </w:p>
          <w:p w14:paraId="5016EF30" w14:textId="77777777" w:rsidR="00B830DA" w:rsidRPr="00B830DA" w:rsidRDefault="00B830DA"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понад 75% фахівців у сфері антикорупційної політики оцінюють якість, зазначеного в показнику (індикаторі) досягнення № 1 очікуваного стратегічного результату 1.3.2.3., як «високу» або «дуже високу» (10%);</w:t>
            </w:r>
          </w:p>
          <w:p w14:paraId="1AE2DC42" w14:textId="77777777" w:rsidR="00B830DA" w:rsidRPr="00B830DA" w:rsidRDefault="00B830DA"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понад 50% фахівців у сфері антикорупційної політики оцінюють якість, зазначеного в показнику (індикаторі) досягнення № 1 очікуваного стратегічного результату 1.3.2.3., як «високу» або «дуже високу» (6%);</w:t>
            </w:r>
          </w:p>
          <w:p w14:paraId="0C287EF6" w14:textId="77777777" w:rsidR="00B830DA" w:rsidRPr="00B830DA" w:rsidRDefault="00B830DA" w:rsidP="00C141B2">
            <w:pPr>
              <w:widowControl w:val="0"/>
              <w:tabs>
                <w:tab w:val="left" w:pos="1274"/>
              </w:tabs>
              <w:ind w:firstLine="284"/>
              <w:jc w:val="both"/>
              <w:rPr>
                <w:rFonts w:ascii="Times New Roman" w:eastAsia="Times New Roman" w:hAnsi="Times New Roman" w:cs="Times New Roman"/>
                <w:b/>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понад 25% фахівців у сфері антикорупційної політики оцінюють якість, зазначеного в показнику (індикаторі) досягнення № 1 очікуваного стратегічного результату 1.3.2.3., як «високу» або «дуже високу» (3%).</w:t>
            </w:r>
          </w:p>
        </w:tc>
        <w:tc>
          <w:tcPr>
            <w:tcW w:w="1505" w:type="dxa"/>
          </w:tcPr>
          <w:p w14:paraId="089B5293" w14:textId="77777777" w:rsidR="00B830DA" w:rsidRPr="00B830DA" w:rsidRDefault="00B830DA" w:rsidP="00B830DA">
            <w:pPr>
              <w:tabs>
                <w:tab w:val="left" w:pos="4395"/>
              </w:tabs>
              <w:jc w:val="center"/>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10</w:t>
            </w:r>
          </w:p>
        </w:tc>
        <w:tc>
          <w:tcPr>
            <w:tcW w:w="1762" w:type="dxa"/>
          </w:tcPr>
          <w:p w14:paraId="49BB9583" w14:textId="77777777" w:rsidR="00B830DA" w:rsidRPr="00B830DA" w:rsidRDefault="00B830DA" w:rsidP="00B830DA">
            <w:pPr>
              <w:tabs>
                <w:tab w:val="left" w:pos="4395"/>
              </w:tabs>
              <w:jc w:val="both"/>
              <w:rPr>
                <w:rFonts w:ascii="Times New Roman" w:eastAsia="Calibri" w:hAnsi="Times New Roman" w:cs="Times New Roman"/>
                <w:sz w:val="16"/>
                <w:szCs w:val="16"/>
                <w:lang w:bidi="uk-UA"/>
              </w:rPr>
            </w:pPr>
          </w:p>
        </w:tc>
        <w:tc>
          <w:tcPr>
            <w:tcW w:w="1073" w:type="dxa"/>
          </w:tcPr>
          <w:p w14:paraId="3C63A0B3" w14:textId="77777777" w:rsidR="00B830DA" w:rsidRPr="00B830DA" w:rsidRDefault="00B830DA" w:rsidP="00B830DA">
            <w:pPr>
              <w:tabs>
                <w:tab w:val="left" w:pos="4395"/>
              </w:tabs>
              <w:ind w:firstLine="567"/>
              <w:jc w:val="both"/>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w:t>
            </w:r>
          </w:p>
        </w:tc>
      </w:tr>
      <w:tr w:rsidR="00B830DA" w:rsidRPr="00B830DA" w14:paraId="159A2015" w14:textId="77777777" w:rsidTr="009C2ACE">
        <w:tc>
          <w:tcPr>
            <w:tcW w:w="2087" w:type="dxa"/>
            <w:vMerge w:val="restart"/>
          </w:tcPr>
          <w:p w14:paraId="34472903" w14:textId="77777777" w:rsidR="00B830DA" w:rsidRPr="00B830DA" w:rsidRDefault="00B830DA" w:rsidP="00C141B2">
            <w:pPr>
              <w:tabs>
                <w:tab w:val="left" w:pos="4395"/>
              </w:tabs>
              <w:ind w:firstLine="284"/>
              <w:rPr>
                <w:rFonts w:ascii="Times New Roman" w:eastAsia="Calibri" w:hAnsi="Times New Roman" w:cs="Times New Roman"/>
                <w:sz w:val="20"/>
                <w:szCs w:val="20"/>
                <w:lang w:bidi="uk-UA"/>
              </w:rPr>
            </w:pPr>
            <w:r w:rsidRPr="00C141B2">
              <w:rPr>
                <w:rFonts w:ascii="Times New Roman" w:eastAsia="Calibri" w:hAnsi="Times New Roman" w:cs="Times New Roman"/>
                <w:b/>
                <w:sz w:val="20"/>
                <w:szCs w:val="20"/>
                <w:lang w:bidi="uk-UA"/>
              </w:rPr>
              <w:t>1.3.2.4.</w:t>
            </w:r>
            <w:r w:rsidRPr="00B830DA">
              <w:rPr>
                <w:rFonts w:ascii="Times New Roman" w:eastAsia="Calibri" w:hAnsi="Times New Roman" w:cs="Times New Roman"/>
                <w:sz w:val="20"/>
                <w:szCs w:val="20"/>
                <w:lang w:bidi="uk-UA"/>
              </w:rPr>
              <w:t> Розширено коло осіб, на яких поширюються обмеження, зокрема, щодо суміщення та сумісництва, входження до складу правління, інших виконавчих чи контрольних органів, наглядової ради організації, що має на меті одержання прибутку</w:t>
            </w:r>
          </w:p>
        </w:tc>
        <w:tc>
          <w:tcPr>
            <w:tcW w:w="7743" w:type="dxa"/>
          </w:tcPr>
          <w:p w14:paraId="28FD154F" w14:textId="77777777" w:rsidR="00B830DA" w:rsidRPr="00B830DA" w:rsidRDefault="00B830DA" w:rsidP="00C141B2">
            <w:pPr>
              <w:tabs>
                <w:tab w:val="left" w:pos="4395"/>
              </w:tabs>
              <w:ind w:firstLine="284"/>
              <w:jc w:val="both"/>
              <w:rPr>
                <w:rFonts w:ascii="Times New Roman" w:eastAsia="Calibri" w:hAnsi="Times New Roman" w:cs="Times New Roman"/>
                <w:sz w:val="20"/>
                <w:szCs w:val="20"/>
                <w:lang w:bidi="uk-UA"/>
              </w:rPr>
            </w:pPr>
            <w:r w:rsidRPr="00B830DA">
              <w:rPr>
                <w:rFonts w:ascii="Times New Roman" w:eastAsia="Calibri" w:hAnsi="Times New Roman" w:cs="Times New Roman"/>
                <w:b/>
                <w:sz w:val="20"/>
                <w:szCs w:val="20"/>
                <w:lang w:bidi="uk-UA"/>
              </w:rPr>
              <w:t>1.</w:t>
            </w:r>
            <w:r w:rsidRPr="00B830DA">
              <w:rPr>
                <w:rFonts w:ascii="Times New Roman" w:eastAsia="Calibri" w:hAnsi="Times New Roman" w:cs="Times New Roman"/>
                <w:sz w:val="20"/>
                <w:szCs w:val="20"/>
                <w:lang w:bidi="uk-UA"/>
              </w:rPr>
              <w:t> Набрав чинності Закон, яким, зокрема, розширено коло осіб, на яких поширюються обмеження, зокрема, щодо суміщення та сумісництва, входження до складу правління, інших виконавчих чи контрольних органів, наглядової ради організації, що має на меті отримання прибутку.</w:t>
            </w:r>
          </w:p>
        </w:tc>
        <w:tc>
          <w:tcPr>
            <w:tcW w:w="1505" w:type="dxa"/>
          </w:tcPr>
          <w:p w14:paraId="10273A8A" w14:textId="77777777" w:rsidR="00B830DA" w:rsidRPr="00B830DA" w:rsidRDefault="00B830DA" w:rsidP="00B830DA">
            <w:pPr>
              <w:tabs>
                <w:tab w:val="left" w:pos="4395"/>
              </w:tabs>
              <w:jc w:val="center"/>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90</w:t>
            </w:r>
          </w:p>
        </w:tc>
        <w:tc>
          <w:tcPr>
            <w:tcW w:w="1762" w:type="dxa"/>
          </w:tcPr>
          <w:p w14:paraId="4BFD7482" w14:textId="5FBDB9A2" w:rsidR="00B830DA" w:rsidRPr="00B830DA" w:rsidRDefault="00B830DA" w:rsidP="00B830DA">
            <w:pPr>
              <w:tabs>
                <w:tab w:val="left" w:pos="4395"/>
              </w:tabs>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1. Офіційні друковані видання.</w:t>
            </w:r>
          </w:p>
          <w:p w14:paraId="556B77CA" w14:textId="0C876B33" w:rsidR="00B830DA" w:rsidRPr="00B830DA" w:rsidRDefault="00B830DA" w:rsidP="00B830DA">
            <w:pPr>
              <w:tabs>
                <w:tab w:val="left" w:pos="4395"/>
              </w:tabs>
              <w:jc w:val="both"/>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 xml:space="preserve">2. Офіційний вебпортал </w:t>
            </w:r>
            <w:r w:rsidR="002131F3">
              <w:rPr>
                <w:rFonts w:ascii="Times New Roman" w:eastAsia="Times New Roman" w:hAnsi="Times New Roman" w:cs="Times New Roman"/>
                <w:color w:val="000000"/>
                <w:sz w:val="16"/>
                <w:szCs w:val="16"/>
                <w:lang w:eastAsia="uk-UA" w:bidi="uk-UA"/>
              </w:rPr>
              <w:t>ВРУ</w:t>
            </w:r>
            <w:r w:rsidR="002131F3" w:rsidRPr="00010E5B">
              <w:rPr>
                <w:rFonts w:ascii="Times New Roman" w:eastAsia="Times New Roman" w:hAnsi="Times New Roman" w:cs="Times New Roman"/>
                <w:color w:val="000000"/>
                <w:sz w:val="16"/>
                <w:szCs w:val="16"/>
                <w:lang w:eastAsia="uk-UA" w:bidi="uk-UA"/>
              </w:rPr>
              <w:t xml:space="preserve"> </w:t>
            </w:r>
            <w:r w:rsidRPr="00B830DA">
              <w:rPr>
                <w:rFonts w:ascii="Times New Roman" w:eastAsia="Calibri" w:hAnsi="Times New Roman" w:cs="Times New Roman"/>
                <w:sz w:val="16"/>
                <w:szCs w:val="16"/>
                <w:lang w:bidi="uk-UA"/>
              </w:rPr>
              <w:t>(https://www.zakon.rada.gov.ua/)</w:t>
            </w:r>
          </w:p>
        </w:tc>
        <w:tc>
          <w:tcPr>
            <w:tcW w:w="1073" w:type="dxa"/>
          </w:tcPr>
          <w:p w14:paraId="16DF750D" w14:textId="77777777" w:rsidR="00B830DA" w:rsidRPr="00B830DA" w:rsidRDefault="00B830DA" w:rsidP="00B830DA">
            <w:pPr>
              <w:tabs>
                <w:tab w:val="left" w:pos="4395"/>
              </w:tabs>
              <w:jc w:val="both"/>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Закон чинності не набрав</w:t>
            </w:r>
          </w:p>
        </w:tc>
      </w:tr>
      <w:tr w:rsidR="00B830DA" w:rsidRPr="00B830DA" w14:paraId="2BF02252" w14:textId="77777777" w:rsidTr="009C2ACE">
        <w:tc>
          <w:tcPr>
            <w:tcW w:w="2087" w:type="dxa"/>
            <w:vMerge/>
          </w:tcPr>
          <w:p w14:paraId="54CD8D7C" w14:textId="77777777" w:rsidR="00B830DA" w:rsidRPr="00B830DA" w:rsidRDefault="00B830DA" w:rsidP="00C141B2">
            <w:pPr>
              <w:tabs>
                <w:tab w:val="left" w:pos="4395"/>
              </w:tabs>
              <w:ind w:firstLine="284"/>
              <w:rPr>
                <w:rFonts w:ascii="Times New Roman" w:eastAsia="Calibri" w:hAnsi="Times New Roman" w:cs="Times New Roman"/>
                <w:sz w:val="20"/>
                <w:szCs w:val="20"/>
                <w:lang w:bidi="uk-UA"/>
              </w:rPr>
            </w:pPr>
          </w:p>
        </w:tc>
        <w:tc>
          <w:tcPr>
            <w:tcW w:w="7743" w:type="dxa"/>
          </w:tcPr>
          <w:p w14:paraId="6CB9AF4D" w14:textId="77777777" w:rsidR="00B830DA" w:rsidRPr="00B830DA" w:rsidRDefault="00B830DA" w:rsidP="00C141B2">
            <w:pPr>
              <w:widowControl w:val="0"/>
              <w:tabs>
                <w:tab w:val="left" w:pos="1274"/>
              </w:tabs>
              <w:ind w:firstLine="284"/>
              <w:jc w:val="both"/>
              <w:rPr>
                <w:rFonts w:ascii="Times New Roman" w:eastAsia="Times New Roman" w:hAnsi="Times New Roman" w:cs="Times New Roman"/>
                <w:color w:val="000000"/>
                <w:sz w:val="20"/>
                <w:szCs w:val="20"/>
                <w:lang w:eastAsia="uk-UA" w:bidi="uk-UA"/>
              </w:rPr>
            </w:pPr>
            <w:r w:rsidRPr="00B830DA">
              <w:rPr>
                <w:rFonts w:ascii="Times New Roman" w:eastAsia="Times New Roman" w:hAnsi="Times New Roman" w:cs="Times New Roman"/>
                <w:b/>
                <w:color w:val="000000"/>
                <w:sz w:val="20"/>
                <w:szCs w:val="20"/>
                <w:lang w:eastAsia="uk-UA" w:bidi="uk-UA"/>
              </w:rPr>
              <w:t>2.</w:t>
            </w:r>
            <w:r w:rsidRPr="00B830DA">
              <w:rPr>
                <w:rFonts w:ascii="Times New Roman" w:eastAsia="Times New Roman" w:hAnsi="Times New Roman" w:cs="Times New Roman"/>
                <w:color w:val="000000"/>
                <w:sz w:val="20"/>
                <w:szCs w:val="20"/>
                <w:lang w:eastAsia="uk-UA" w:bidi="uk-UA"/>
              </w:rPr>
              <w:t> За результатами експертного опитування встановлено, що:</w:t>
            </w:r>
          </w:p>
          <w:p w14:paraId="2A871456" w14:textId="77777777" w:rsidR="00B830DA" w:rsidRPr="00B830DA" w:rsidRDefault="00B830DA"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понад 75% фахівців у сфері антикорупційної політики оцінюють якість, зазначеного в показнику (індикаторі) досягнення № 1 очікуваного стратегічного результату 1.3.2.4., як «високу» або «дуже високу» (10%);</w:t>
            </w:r>
          </w:p>
          <w:p w14:paraId="1B23E85C" w14:textId="77777777" w:rsidR="00B830DA" w:rsidRPr="00B830DA" w:rsidRDefault="00B830DA" w:rsidP="00C141B2">
            <w:pPr>
              <w:widowControl w:val="0"/>
              <w:tabs>
                <w:tab w:val="left" w:pos="1274"/>
              </w:tabs>
              <w:ind w:firstLine="284"/>
              <w:jc w:val="both"/>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понад 50% фахівців у сфері антикорупційної політики оцінюють якість, зазначеного в показнику (індикаторі) досягнення № 1 очікуваного стратегічного результату 1.3.2.4., як «високу» або «дуже високу» (6%);</w:t>
            </w:r>
          </w:p>
          <w:p w14:paraId="4B95BEFA" w14:textId="77777777" w:rsidR="00B830DA" w:rsidRPr="00B830DA" w:rsidRDefault="00B830DA" w:rsidP="00C141B2">
            <w:pPr>
              <w:tabs>
                <w:tab w:val="left" w:pos="4395"/>
              </w:tabs>
              <w:ind w:firstLine="284"/>
              <w:jc w:val="both"/>
              <w:rPr>
                <w:rFonts w:ascii="Times New Roman" w:eastAsia="Calibri" w:hAnsi="Times New Roman" w:cs="Times New Roman"/>
                <w:sz w:val="16"/>
                <w:szCs w:val="16"/>
                <w:lang w:bidi="uk-UA"/>
              </w:rPr>
            </w:pPr>
            <w:r w:rsidRPr="00B830DA">
              <w:rPr>
                <w:rFonts w:ascii="Times New Roman" w:eastAsia="Times New Roman" w:hAnsi="Times New Roman" w:cs="Times New Roman"/>
                <w:color w:val="000000"/>
                <w:sz w:val="16"/>
                <w:szCs w:val="16"/>
                <w:lang w:eastAsia="uk-UA" w:bidi="uk-UA"/>
              </w:rPr>
              <w:t>- понад 25% фахівців у сфері антикорупційної політики оцінюють якість, зазначеного в показнику (індикаторі) досягнення № 1 очікуваного стратегічного результату 1.3.2.4., як «високу» або «дуже високу» (3%).</w:t>
            </w:r>
          </w:p>
        </w:tc>
        <w:tc>
          <w:tcPr>
            <w:tcW w:w="1505" w:type="dxa"/>
          </w:tcPr>
          <w:p w14:paraId="4ACC6771" w14:textId="77777777" w:rsidR="00B830DA" w:rsidRPr="00B830DA" w:rsidRDefault="00B830DA" w:rsidP="00B830DA">
            <w:pPr>
              <w:tabs>
                <w:tab w:val="left" w:pos="4395"/>
              </w:tabs>
              <w:jc w:val="center"/>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10</w:t>
            </w:r>
          </w:p>
        </w:tc>
        <w:tc>
          <w:tcPr>
            <w:tcW w:w="1762" w:type="dxa"/>
          </w:tcPr>
          <w:p w14:paraId="1EA9461A" w14:textId="77777777" w:rsidR="00B830DA" w:rsidRPr="00B830DA" w:rsidRDefault="00B830DA" w:rsidP="00B830DA">
            <w:pPr>
              <w:tabs>
                <w:tab w:val="left" w:pos="4395"/>
              </w:tabs>
              <w:jc w:val="both"/>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Експертне опитування, організоване НАЗК</w:t>
            </w:r>
          </w:p>
        </w:tc>
        <w:tc>
          <w:tcPr>
            <w:tcW w:w="1073" w:type="dxa"/>
          </w:tcPr>
          <w:p w14:paraId="5EF30412" w14:textId="77777777" w:rsidR="00B830DA" w:rsidRPr="00B830DA" w:rsidRDefault="00B830DA" w:rsidP="00B830DA">
            <w:pPr>
              <w:tabs>
                <w:tab w:val="left" w:pos="4395"/>
              </w:tabs>
              <w:ind w:firstLine="567"/>
              <w:jc w:val="both"/>
              <w:rPr>
                <w:rFonts w:ascii="Times New Roman" w:eastAsia="Calibri" w:hAnsi="Times New Roman" w:cs="Times New Roman"/>
                <w:sz w:val="16"/>
                <w:szCs w:val="16"/>
                <w:lang w:bidi="uk-UA"/>
              </w:rPr>
            </w:pPr>
            <w:r w:rsidRPr="00B830DA">
              <w:rPr>
                <w:rFonts w:ascii="Times New Roman" w:eastAsia="Calibri" w:hAnsi="Times New Roman" w:cs="Times New Roman"/>
                <w:sz w:val="16"/>
                <w:szCs w:val="16"/>
                <w:lang w:bidi="uk-UA"/>
              </w:rPr>
              <w:t>-</w:t>
            </w:r>
          </w:p>
        </w:tc>
      </w:tr>
      <w:bookmarkEnd w:id="9"/>
    </w:tbl>
    <w:p w14:paraId="36618054" w14:textId="23C7505A" w:rsidR="00B830DA" w:rsidRDefault="00B830DA" w:rsidP="00B830DA">
      <w:pPr>
        <w:tabs>
          <w:tab w:val="left" w:pos="4395"/>
        </w:tabs>
        <w:spacing w:after="0" w:line="240" w:lineRule="auto"/>
        <w:ind w:firstLine="567"/>
        <w:jc w:val="both"/>
        <w:rPr>
          <w:rFonts w:ascii="Times New Roman" w:eastAsia="Calibri" w:hAnsi="Times New Roman" w:cs="Times New Roman"/>
          <w:sz w:val="24"/>
          <w:szCs w:val="24"/>
        </w:rPr>
      </w:pPr>
    </w:p>
    <w:p w14:paraId="30624711" w14:textId="77777777" w:rsidR="00B830DA" w:rsidRDefault="00B830DA">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584D681" w14:textId="454D1DC2" w:rsidR="00B830DA" w:rsidRPr="00B830DA" w:rsidRDefault="00B830DA" w:rsidP="00166586">
      <w:pPr>
        <w:ind w:firstLine="708"/>
        <w:outlineLvl w:val="0"/>
        <w:rPr>
          <w:rFonts w:ascii="Times New Roman" w:eastAsia="Calibri" w:hAnsi="Times New Roman" w:cs="Times New Roman"/>
          <w:b/>
          <w:sz w:val="24"/>
          <w:szCs w:val="24"/>
        </w:rPr>
      </w:pPr>
      <w:r w:rsidRPr="00B830DA">
        <w:rPr>
          <w:rFonts w:ascii="Times New Roman" w:eastAsia="Calibri" w:hAnsi="Times New Roman" w:cs="Times New Roman"/>
          <w:b/>
          <w:sz w:val="24"/>
          <w:szCs w:val="24"/>
        </w:rPr>
        <w:t xml:space="preserve">Заходи: </w:t>
      </w:r>
    </w:p>
    <w:tbl>
      <w:tblPr>
        <w:tblStyle w:val="11"/>
        <w:tblW w:w="5052" w:type="pct"/>
        <w:tblLayout w:type="fixed"/>
        <w:tblLook w:val="04A0" w:firstRow="1" w:lastRow="0" w:firstColumn="1" w:lastColumn="0" w:noHBand="0" w:noVBand="1"/>
      </w:tblPr>
      <w:tblGrid>
        <w:gridCol w:w="5645"/>
        <w:gridCol w:w="1075"/>
        <w:gridCol w:w="947"/>
        <w:gridCol w:w="947"/>
        <w:gridCol w:w="1333"/>
        <w:gridCol w:w="1332"/>
        <w:gridCol w:w="1463"/>
        <w:gridCol w:w="1235"/>
        <w:gridCol w:w="1052"/>
      </w:tblGrid>
      <w:tr w:rsidR="00B830DA" w:rsidRPr="00B830DA" w14:paraId="20E40568" w14:textId="77777777" w:rsidTr="009C2ACE">
        <w:trPr>
          <w:trHeight w:val="479"/>
        </w:trPr>
        <w:tc>
          <w:tcPr>
            <w:tcW w:w="5322" w:type="dxa"/>
            <w:vMerge w:val="restart"/>
            <w:shd w:val="clear" w:color="auto" w:fill="D9E2F3"/>
            <w:vAlign w:val="center"/>
          </w:tcPr>
          <w:p w14:paraId="6425F159" w14:textId="77777777" w:rsidR="00B830DA" w:rsidRPr="00B830DA" w:rsidRDefault="00B830DA" w:rsidP="00B830DA">
            <w:pPr>
              <w:jc w:val="center"/>
              <w:rPr>
                <w:rFonts w:ascii="Times New Roman" w:eastAsia="Times New Roman" w:hAnsi="Times New Roman" w:cs="Times New Roman"/>
                <w:b/>
                <w:sz w:val="24"/>
                <w:szCs w:val="24"/>
              </w:rPr>
            </w:pPr>
            <w:r w:rsidRPr="00B830DA">
              <w:rPr>
                <w:rFonts w:ascii="Times New Roman" w:eastAsia="Times New Roman" w:hAnsi="Times New Roman" w:cs="Times New Roman"/>
                <w:b/>
                <w:sz w:val="24"/>
                <w:szCs w:val="24"/>
              </w:rPr>
              <w:t>Найменування та зміст заходу</w:t>
            </w:r>
          </w:p>
        </w:tc>
        <w:tc>
          <w:tcPr>
            <w:tcW w:w="1907" w:type="dxa"/>
            <w:gridSpan w:val="2"/>
            <w:shd w:val="clear" w:color="auto" w:fill="D9E2F3"/>
            <w:vAlign w:val="center"/>
          </w:tcPr>
          <w:p w14:paraId="1EA8BF0C" w14:textId="77777777" w:rsidR="00B830DA" w:rsidRPr="00B830DA" w:rsidRDefault="00B830DA" w:rsidP="00B830DA">
            <w:pPr>
              <w:jc w:val="center"/>
              <w:rPr>
                <w:rFonts w:ascii="Times New Roman" w:eastAsia="Times New Roman" w:hAnsi="Times New Roman" w:cs="Times New Roman"/>
                <w:b/>
                <w:sz w:val="20"/>
                <w:szCs w:val="20"/>
              </w:rPr>
            </w:pPr>
            <w:r w:rsidRPr="00B830DA">
              <w:rPr>
                <w:rFonts w:ascii="Times New Roman" w:eastAsia="Times New Roman" w:hAnsi="Times New Roman" w:cs="Times New Roman"/>
                <w:b/>
                <w:sz w:val="20"/>
                <w:szCs w:val="20"/>
              </w:rPr>
              <w:t>Строки виконання</w:t>
            </w:r>
          </w:p>
        </w:tc>
        <w:tc>
          <w:tcPr>
            <w:tcW w:w="893" w:type="dxa"/>
            <w:vMerge w:val="restart"/>
            <w:shd w:val="clear" w:color="auto" w:fill="D9E2F3"/>
            <w:vAlign w:val="center"/>
          </w:tcPr>
          <w:p w14:paraId="4AB5EF6C" w14:textId="77777777" w:rsidR="00B830DA" w:rsidRPr="00B830DA" w:rsidRDefault="00B830DA" w:rsidP="00B830DA">
            <w:pPr>
              <w:jc w:val="center"/>
              <w:rPr>
                <w:rFonts w:ascii="Times New Roman" w:eastAsia="Times New Roman" w:hAnsi="Times New Roman" w:cs="Times New Roman"/>
                <w:b/>
                <w:sz w:val="16"/>
                <w:szCs w:val="16"/>
              </w:rPr>
            </w:pPr>
            <w:r w:rsidRPr="00B830DA">
              <w:rPr>
                <w:rFonts w:ascii="Times New Roman" w:eastAsia="Times New Roman" w:hAnsi="Times New Roman" w:cs="Times New Roman"/>
                <w:b/>
                <w:sz w:val="16"/>
                <w:szCs w:val="16"/>
              </w:rPr>
              <w:t>Виконавці</w:t>
            </w:r>
          </w:p>
        </w:tc>
        <w:tc>
          <w:tcPr>
            <w:tcW w:w="2513" w:type="dxa"/>
            <w:gridSpan w:val="2"/>
            <w:shd w:val="clear" w:color="auto" w:fill="D9E2F3"/>
            <w:vAlign w:val="center"/>
          </w:tcPr>
          <w:p w14:paraId="40AEE7B0" w14:textId="77777777" w:rsidR="00B830DA" w:rsidRPr="00B830DA" w:rsidRDefault="00B830DA" w:rsidP="00B830DA">
            <w:pPr>
              <w:jc w:val="center"/>
              <w:rPr>
                <w:rFonts w:ascii="Times New Roman" w:eastAsia="Times New Roman" w:hAnsi="Times New Roman" w:cs="Times New Roman"/>
                <w:b/>
              </w:rPr>
            </w:pPr>
            <w:r w:rsidRPr="00B830DA">
              <w:rPr>
                <w:rFonts w:ascii="Times New Roman" w:eastAsia="Times New Roman" w:hAnsi="Times New Roman" w:cs="Times New Roman"/>
                <w:b/>
              </w:rPr>
              <w:t>Фінансові ресурси</w:t>
            </w:r>
          </w:p>
        </w:tc>
        <w:tc>
          <w:tcPr>
            <w:tcW w:w="1379" w:type="dxa"/>
            <w:vMerge w:val="restart"/>
            <w:shd w:val="clear" w:color="auto" w:fill="D9E2F3"/>
            <w:vAlign w:val="center"/>
          </w:tcPr>
          <w:p w14:paraId="10FB2288" w14:textId="77777777" w:rsidR="00B830DA" w:rsidRPr="00B830DA" w:rsidRDefault="00B830DA" w:rsidP="00B830DA">
            <w:pPr>
              <w:jc w:val="center"/>
              <w:rPr>
                <w:rFonts w:ascii="Times New Roman" w:eastAsia="Times New Roman" w:hAnsi="Times New Roman" w:cs="Times New Roman"/>
                <w:b/>
                <w:sz w:val="16"/>
                <w:szCs w:val="16"/>
              </w:rPr>
            </w:pPr>
            <w:r w:rsidRPr="00B830DA">
              <w:rPr>
                <w:rFonts w:ascii="Times New Roman" w:eastAsia="Times New Roman" w:hAnsi="Times New Roman" w:cs="Times New Roman"/>
                <w:b/>
                <w:sz w:val="16"/>
                <w:szCs w:val="16"/>
              </w:rPr>
              <w:t>Показник (індикатор) виконання</w:t>
            </w:r>
          </w:p>
        </w:tc>
        <w:tc>
          <w:tcPr>
            <w:tcW w:w="1164" w:type="dxa"/>
            <w:vMerge w:val="restart"/>
            <w:shd w:val="clear" w:color="auto" w:fill="D9E2F3"/>
            <w:vAlign w:val="center"/>
          </w:tcPr>
          <w:p w14:paraId="0D687BD9" w14:textId="77777777" w:rsidR="00B830DA" w:rsidRPr="00B830DA" w:rsidRDefault="00B830DA" w:rsidP="00B830DA">
            <w:pPr>
              <w:jc w:val="center"/>
              <w:rPr>
                <w:rFonts w:ascii="Times New Roman" w:eastAsia="Times New Roman" w:hAnsi="Times New Roman" w:cs="Times New Roman"/>
                <w:b/>
                <w:sz w:val="16"/>
                <w:szCs w:val="16"/>
              </w:rPr>
            </w:pPr>
            <w:r w:rsidRPr="00B830DA">
              <w:rPr>
                <w:rFonts w:ascii="Times New Roman" w:eastAsia="Times New Roman" w:hAnsi="Times New Roman" w:cs="Times New Roman"/>
                <w:b/>
                <w:sz w:val="16"/>
                <w:szCs w:val="16"/>
              </w:rPr>
              <w:t>Джерело даних</w:t>
            </w:r>
          </w:p>
        </w:tc>
        <w:tc>
          <w:tcPr>
            <w:tcW w:w="992" w:type="dxa"/>
            <w:vMerge w:val="restart"/>
            <w:shd w:val="clear" w:color="auto" w:fill="D9E2F3"/>
            <w:vAlign w:val="center"/>
          </w:tcPr>
          <w:p w14:paraId="7C63EF66" w14:textId="77777777" w:rsidR="00B830DA" w:rsidRPr="00B830DA" w:rsidRDefault="00B830DA" w:rsidP="00B830DA">
            <w:pPr>
              <w:jc w:val="center"/>
              <w:rPr>
                <w:rFonts w:ascii="Times New Roman" w:eastAsia="Times New Roman" w:hAnsi="Times New Roman" w:cs="Times New Roman"/>
                <w:b/>
                <w:sz w:val="24"/>
                <w:szCs w:val="24"/>
              </w:rPr>
            </w:pPr>
            <w:r w:rsidRPr="00B830DA">
              <w:rPr>
                <w:rFonts w:ascii="Times New Roman" w:eastAsia="Times New Roman" w:hAnsi="Times New Roman" w:cs="Times New Roman"/>
                <w:b/>
                <w:sz w:val="16"/>
                <w:szCs w:val="16"/>
              </w:rPr>
              <w:t>Базовий показник</w:t>
            </w:r>
          </w:p>
        </w:tc>
      </w:tr>
      <w:tr w:rsidR="00B830DA" w:rsidRPr="00B830DA" w14:paraId="5CA25C44" w14:textId="77777777" w:rsidTr="009C2ACE">
        <w:trPr>
          <w:trHeight w:val="473"/>
        </w:trPr>
        <w:tc>
          <w:tcPr>
            <w:tcW w:w="5322" w:type="dxa"/>
            <w:vMerge/>
            <w:shd w:val="clear" w:color="auto" w:fill="D9E2F3"/>
            <w:vAlign w:val="center"/>
          </w:tcPr>
          <w:p w14:paraId="66B0293E" w14:textId="77777777" w:rsidR="00B830DA" w:rsidRPr="00B830DA" w:rsidRDefault="00B830DA" w:rsidP="00B830DA">
            <w:pPr>
              <w:jc w:val="center"/>
              <w:rPr>
                <w:rFonts w:ascii="Times New Roman" w:eastAsia="Times New Roman" w:hAnsi="Times New Roman" w:cs="Times New Roman"/>
                <w:b/>
                <w:sz w:val="20"/>
                <w:szCs w:val="20"/>
              </w:rPr>
            </w:pPr>
          </w:p>
        </w:tc>
        <w:tc>
          <w:tcPr>
            <w:tcW w:w="1014" w:type="dxa"/>
            <w:shd w:val="clear" w:color="auto" w:fill="D9E2F3"/>
            <w:vAlign w:val="center"/>
          </w:tcPr>
          <w:p w14:paraId="0F2B0DC9" w14:textId="77777777" w:rsidR="00B830DA" w:rsidRPr="00B830DA" w:rsidRDefault="00B830DA" w:rsidP="00B830DA">
            <w:pPr>
              <w:jc w:val="center"/>
              <w:rPr>
                <w:rFonts w:ascii="Times New Roman" w:eastAsia="Times New Roman" w:hAnsi="Times New Roman" w:cs="Times New Roman"/>
                <w:b/>
                <w:sz w:val="16"/>
                <w:szCs w:val="16"/>
              </w:rPr>
            </w:pPr>
            <w:r w:rsidRPr="00B830DA">
              <w:rPr>
                <w:rFonts w:ascii="Times New Roman" w:eastAsia="Times New Roman" w:hAnsi="Times New Roman" w:cs="Times New Roman"/>
                <w:b/>
                <w:sz w:val="16"/>
                <w:szCs w:val="16"/>
              </w:rPr>
              <w:t>Дата початку</w:t>
            </w:r>
          </w:p>
        </w:tc>
        <w:tc>
          <w:tcPr>
            <w:tcW w:w="893" w:type="dxa"/>
            <w:shd w:val="clear" w:color="auto" w:fill="D9E2F3"/>
            <w:vAlign w:val="center"/>
          </w:tcPr>
          <w:p w14:paraId="01BC9ED5" w14:textId="77777777" w:rsidR="00B830DA" w:rsidRPr="00B830DA" w:rsidRDefault="00B830DA" w:rsidP="00B830DA">
            <w:pPr>
              <w:jc w:val="center"/>
              <w:rPr>
                <w:rFonts w:ascii="Times New Roman" w:eastAsia="Times New Roman" w:hAnsi="Times New Roman" w:cs="Times New Roman"/>
                <w:b/>
                <w:sz w:val="16"/>
                <w:szCs w:val="16"/>
              </w:rPr>
            </w:pPr>
            <w:r w:rsidRPr="00B830DA">
              <w:rPr>
                <w:rFonts w:ascii="Times New Roman" w:eastAsia="Times New Roman" w:hAnsi="Times New Roman" w:cs="Times New Roman"/>
                <w:b/>
                <w:sz w:val="16"/>
                <w:szCs w:val="16"/>
              </w:rPr>
              <w:t>Дата завершення</w:t>
            </w:r>
          </w:p>
        </w:tc>
        <w:tc>
          <w:tcPr>
            <w:tcW w:w="893" w:type="dxa"/>
            <w:vMerge/>
            <w:shd w:val="clear" w:color="auto" w:fill="D9E2F3"/>
            <w:vAlign w:val="center"/>
          </w:tcPr>
          <w:p w14:paraId="3C25F771" w14:textId="77777777" w:rsidR="00B830DA" w:rsidRPr="00B830DA" w:rsidRDefault="00B830DA" w:rsidP="00B830DA">
            <w:pPr>
              <w:jc w:val="center"/>
              <w:rPr>
                <w:rFonts w:ascii="Times New Roman" w:eastAsia="Times New Roman" w:hAnsi="Times New Roman" w:cs="Times New Roman"/>
                <w:b/>
                <w:sz w:val="20"/>
                <w:szCs w:val="20"/>
              </w:rPr>
            </w:pPr>
          </w:p>
        </w:tc>
        <w:tc>
          <w:tcPr>
            <w:tcW w:w="1257" w:type="dxa"/>
            <w:shd w:val="clear" w:color="auto" w:fill="D9E2F3"/>
            <w:vAlign w:val="center"/>
          </w:tcPr>
          <w:p w14:paraId="17928E63" w14:textId="77777777" w:rsidR="00B830DA" w:rsidRPr="00B830DA" w:rsidRDefault="00B830DA" w:rsidP="00B830DA">
            <w:pPr>
              <w:jc w:val="center"/>
              <w:rPr>
                <w:rFonts w:ascii="Times New Roman" w:eastAsia="Times New Roman" w:hAnsi="Times New Roman" w:cs="Times New Roman"/>
                <w:b/>
                <w:sz w:val="16"/>
                <w:szCs w:val="16"/>
              </w:rPr>
            </w:pPr>
            <w:r w:rsidRPr="00B830DA">
              <w:rPr>
                <w:rFonts w:ascii="Times New Roman" w:eastAsia="Times New Roman" w:hAnsi="Times New Roman" w:cs="Times New Roman"/>
                <w:b/>
                <w:sz w:val="16"/>
                <w:szCs w:val="16"/>
              </w:rPr>
              <w:t>Джерела фінансування</w:t>
            </w:r>
          </w:p>
        </w:tc>
        <w:tc>
          <w:tcPr>
            <w:tcW w:w="1256" w:type="dxa"/>
            <w:shd w:val="clear" w:color="auto" w:fill="D9E2F3"/>
            <w:vAlign w:val="center"/>
          </w:tcPr>
          <w:p w14:paraId="6C6D1865" w14:textId="77777777" w:rsidR="00B830DA" w:rsidRPr="00B830DA" w:rsidRDefault="00B830DA" w:rsidP="00B830DA">
            <w:pPr>
              <w:jc w:val="center"/>
              <w:rPr>
                <w:rFonts w:ascii="Times New Roman" w:eastAsia="Times New Roman" w:hAnsi="Times New Roman" w:cs="Times New Roman"/>
                <w:b/>
                <w:sz w:val="16"/>
                <w:szCs w:val="16"/>
              </w:rPr>
            </w:pPr>
            <w:r w:rsidRPr="00B830DA">
              <w:rPr>
                <w:rFonts w:ascii="Times New Roman" w:eastAsia="Times New Roman" w:hAnsi="Times New Roman" w:cs="Times New Roman"/>
                <w:b/>
                <w:sz w:val="16"/>
                <w:szCs w:val="16"/>
              </w:rPr>
              <w:t>Обсяги фінансування</w:t>
            </w:r>
          </w:p>
        </w:tc>
        <w:tc>
          <w:tcPr>
            <w:tcW w:w="1379" w:type="dxa"/>
            <w:vMerge/>
            <w:shd w:val="clear" w:color="auto" w:fill="D9E2F3"/>
            <w:vAlign w:val="center"/>
          </w:tcPr>
          <w:p w14:paraId="304DCFE1" w14:textId="77777777" w:rsidR="00B830DA" w:rsidRPr="00B830DA" w:rsidRDefault="00B830DA" w:rsidP="00B830DA">
            <w:pPr>
              <w:jc w:val="center"/>
              <w:rPr>
                <w:rFonts w:ascii="Times New Roman" w:eastAsia="Times New Roman" w:hAnsi="Times New Roman" w:cs="Times New Roman"/>
                <w:b/>
                <w:sz w:val="20"/>
                <w:szCs w:val="20"/>
              </w:rPr>
            </w:pPr>
          </w:p>
        </w:tc>
        <w:tc>
          <w:tcPr>
            <w:tcW w:w="1164" w:type="dxa"/>
            <w:vMerge/>
            <w:shd w:val="clear" w:color="auto" w:fill="D9E2F3"/>
            <w:vAlign w:val="center"/>
          </w:tcPr>
          <w:p w14:paraId="342CC7E0" w14:textId="77777777" w:rsidR="00B830DA" w:rsidRPr="00B830DA" w:rsidRDefault="00B830DA" w:rsidP="00B830DA">
            <w:pPr>
              <w:jc w:val="center"/>
              <w:rPr>
                <w:rFonts w:ascii="Times New Roman" w:eastAsia="Times New Roman" w:hAnsi="Times New Roman" w:cs="Times New Roman"/>
                <w:b/>
                <w:sz w:val="20"/>
                <w:szCs w:val="20"/>
              </w:rPr>
            </w:pPr>
          </w:p>
        </w:tc>
        <w:tc>
          <w:tcPr>
            <w:tcW w:w="992" w:type="dxa"/>
            <w:vMerge/>
            <w:shd w:val="clear" w:color="auto" w:fill="D9E2F3"/>
          </w:tcPr>
          <w:p w14:paraId="34FCADC0" w14:textId="77777777" w:rsidR="00B830DA" w:rsidRPr="00B830DA" w:rsidRDefault="00B830DA" w:rsidP="00B830DA">
            <w:pPr>
              <w:jc w:val="center"/>
              <w:rPr>
                <w:rFonts w:ascii="Times New Roman" w:eastAsia="Times New Roman" w:hAnsi="Times New Roman" w:cs="Times New Roman"/>
                <w:b/>
                <w:sz w:val="16"/>
                <w:szCs w:val="16"/>
              </w:rPr>
            </w:pPr>
          </w:p>
        </w:tc>
      </w:tr>
      <w:tr w:rsidR="00B830DA" w:rsidRPr="00B830DA" w14:paraId="1C1D5BC4" w14:textId="77777777" w:rsidTr="00B830DA">
        <w:trPr>
          <w:trHeight w:val="530"/>
        </w:trPr>
        <w:tc>
          <w:tcPr>
            <w:tcW w:w="14170" w:type="dxa"/>
            <w:gridSpan w:val="9"/>
            <w:shd w:val="clear" w:color="auto" w:fill="E2EFD9"/>
            <w:vAlign w:val="center"/>
          </w:tcPr>
          <w:p w14:paraId="5BBA7B69" w14:textId="77777777" w:rsidR="00B830DA" w:rsidRPr="00B830DA" w:rsidRDefault="00B830DA" w:rsidP="00B830DA">
            <w:pPr>
              <w:jc w:val="center"/>
              <w:rPr>
                <w:rFonts w:ascii="Times New Roman" w:eastAsia="Times New Roman" w:hAnsi="Times New Roman" w:cs="Times New Roman"/>
                <w:b/>
                <w:sz w:val="24"/>
                <w:szCs w:val="24"/>
              </w:rPr>
            </w:pPr>
            <w:r w:rsidRPr="00B830DA">
              <w:rPr>
                <w:rFonts w:ascii="Times New Roman" w:eastAsia="Times New Roman" w:hAnsi="Times New Roman" w:cs="Times New Roman"/>
                <w:b/>
                <w:sz w:val="24"/>
                <w:szCs w:val="24"/>
              </w:rPr>
              <w:t>Очікуваний стратегічний результат 1.3.2.1.</w:t>
            </w:r>
          </w:p>
        </w:tc>
      </w:tr>
      <w:tr w:rsidR="00B830DA" w:rsidRPr="00B830DA" w14:paraId="646DA319" w14:textId="77777777" w:rsidTr="009C2ACE">
        <w:trPr>
          <w:trHeight w:val="230"/>
        </w:trPr>
        <w:tc>
          <w:tcPr>
            <w:tcW w:w="5322" w:type="dxa"/>
          </w:tcPr>
          <w:p w14:paraId="2D5621E8" w14:textId="422833DB" w:rsidR="00B830DA" w:rsidRPr="00B830DA" w:rsidRDefault="00B830DA">
            <w:pPr>
              <w:ind w:firstLine="284"/>
              <w:jc w:val="both"/>
              <w:rPr>
                <w:rFonts w:ascii="Times New Roman" w:eastAsia="Times New Roman" w:hAnsi="Times New Roman" w:cs="Times New Roman"/>
                <w:color w:val="000000"/>
                <w:sz w:val="20"/>
                <w:szCs w:val="20"/>
                <w:lang w:eastAsia="uk-UA" w:bidi="uk-UA"/>
              </w:rPr>
            </w:pPr>
            <w:r w:rsidRPr="007F29E1">
              <w:rPr>
                <w:rFonts w:ascii="Times New Roman" w:eastAsia="Times New Roman" w:hAnsi="Times New Roman" w:cs="Times New Roman"/>
                <w:b/>
                <w:color w:val="000000"/>
                <w:sz w:val="20"/>
                <w:szCs w:val="20"/>
                <w:lang w:eastAsia="uk-UA" w:bidi="uk-UA"/>
              </w:rPr>
              <w:t>1.</w:t>
            </w:r>
            <w:r w:rsidRPr="00B830DA">
              <w:rPr>
                <w:rFonts w:ascii="Times New Roman" w:eastAsia="Times New Roman" w:hAnsi="Times New Roman" w:cs="Times New Roman"/>
                <w:color w:val="000000"/>
                <w:sz w:val="20"/>
                <w:szCs w:val="20"/>
                <w:lang w:eastAsia="uk-UA" w:bidi="uk-UA"/>
              </w:rPr>
              <w:t xml:space="preserve"> Розроблення проекту закону, у якому визначено </w:t>
            </w:r>
            <w:r w:rsidR="00215BC9">
              <w:rPr>
                <w:rFonts w:ascii="Times New Roman" w:eastAsia="Calibri" w:hAnsi="Times New Roman" w:cs="Times New Roman"/>
                <w:sz w:val="20"/>
                <w:szCs w:val="20"/>
                <w:lang w:bidi="uk-UA"/>
              </w:rPr>
              <w:t xml:space="preserve">термін </w:t>
            </w:r>
            <w:r w:rsidRPr="00B830DA">
              <w:rPr>
                <w:rFonts w:ascii="Times New Roman" w:eastAsia="Calibri" w:hAnsi="Times New Roman" w:cs="Times New Roman"/>
                <w:sz w:val="20"/>
                <w:szCs w:val="20"/>
                <w:lang w:bidi="uk-UA"/>
              </w:rPr>
              <w:t>«інша оплачувана діяльність» для цілей Закону України «Про запобігання корупції»</w:t>
            </w:r>
          </w:p>
        </w:tc>
        <w:tc>
          <w:tcPr>
            <w:tcW w:w="1014" w:type="dxa"/>
          </w:tcPr>
          <w:p w14:paraId="5C5F817E" w14:textId="77777777" w:rsidR="00B830DA" w:rsidRPr="00B830DA" w:rsidRDefault="00B830DA" w:rsidP="00B830DA">
            <w:pPr>
              <w:jc w:val="center"/>
              <w:rPr>
                <w:rFonts w:ascii="Times New Roman" w:eastAsia="Times New Roman" w:hAnsi="Times New Roman" w:cs="Times New Roman"/>
                <w:b/>
                <w:sz w:val="16"/>
                <w:szCs w:val="16"/>
              </w:rPr>
            </w:pPr>
            <w:r w:rsidRPr="00B830DA">
              <w:rPr>
                <w:rFonts w:ascii="Times New Roman" w:eastAsia="Times New Roman" w:hAnsi="Times New Roman" w:cs="Times New Roman"/>
                <w:color w:val="000000"/>
                <w:sz w:val="16"/>
                <w:szCs w:val="16"/>
                <w:lang w:eastAsia="uk-UA" w:bidi="uk-UA"/>
              </w:rPr>
              <w:t>Травень 2023р.</w:t>
            </w:r>
          </w:p>
        </w:tc>
        <w:tc>
          <w:tcPr>
            <w:tcW w:w="893" w:type="dxa"/>
          </w:tcPr>
          <w:p w14:paraId="56F7B229" w14:textId="77777777" w:rsidR="00B830DA" w:rsidRPr="00B830DA" w:rsidRDefault="00B830DA" w:rsidP="00B830DA">
            <w:pPr>
              <w:jc w:val="center"/>
              <w:rPr>
                <w:rFonts w:ascii="Times New Roman" w:eastAsia="Times New Roman" w:hAnsi="Times New Roman" w:cs="Times New Roman"/>
                <w:b/>
                <w:sz w:val="16"/>
                <w:szCs w:val="16"/>
              </w:rPr>
            </w:pPr>
            <w:r w:rsidRPr="00B830DA">
              <w:rPr>
                <w:rFonts w:ascii="Times New Roman" w:eastAsia="Times New Roman" w:hAnsi="Times New Roman" w:cs="Times New Roman"/>
                <w:color w:val="000000"/>
                <w:sz w:val="16"/>
                <w:szCs w:val="16"/>
                <w:lang w:eastAsia="uk-UA" w:bidi="uk-UA"/>
              </w:rPr>
              <w:t>Вересень 2023 р.</w:t>
            </w:r>
          </w:p>
        </w:tc>
        <w:tc>
          <w:tcPr>
            <w:tcW w:w="893" w:type="dxa"/>
          </w:tcPr>
          <w:p w14:paraId="777AC49B"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tc>
        <w:tc>
          <w:tcPr>
            <w:tcW w:w="1257" w:type="dxa"/>
          </w:tcPr>
          <w:p w14:paraId="3BD555DC"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256" w:type="dxa"/>
          </w:tcPr>
          <w:p w14:paraId="024BB3F7"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79" w:type="dxa"/>
          </w:tcPr>
          <w:p w14:paraId="2D43B272"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164" w:type="dxa"/>
          </w:tcPr>
          <w:p w14:paraId="19217D3C"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tc>
        <w:tc>
          <w:tcPr>
            <w:tcW w:w="992" w:type="dxa"/>
          </w:tcPr>
          <w:p w14:paraId="34CE2BA8"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Проект закону не розроблено</w:t>
            </w:r>
          </w:p>
        </w:tc>
      </w:tr>
      <w:tr w:rsidR="00B830DA" w:rsidRPr="00B830DA" w14:paraId="27BBF140" w14:textId="77777777" w:rsidTr="009C2ACE">
        <w:trPr>
          <w:trHeight w:val="230"/>
        </w:trPr>
        <w:tc>
          <w:tcPr>
            <w:tcW w:w="5322" w:type="dxa"/>
          </w:tcPr>
          <w:p w14:paraId="5D16D278" w14:textId="77777777" w:rsidR="00B830DA" w:rsidRPr="00B830DA" w:rsidRDefault="00B830DA" w:rsidP="007F29E1">
            <w:pPr>
              <w:ind w:firstLine="284"/>
              <w:jc w:val="both"/>
              <w:rPr>
                <w:rFonts w:ascii="Times New Roman" w:eastAsia="Times New Roman" w:hAnsi="Times New Roman" w:cs="Times New Roman"/>
                <w:color w:val="000000"/>
                <w:sz w:val="20"/>
                <w:szCs w:val="20"/>
                <w:lang w:eastAsia="uk-UA" w:bidi="uk-UA"/>
              </w:rPr>
            </w:pPr>
            <w:r w:rsidRPr="007F29E1">
              <w:rPr>
                <w:rFonts w:ascii="Times New Roman" w:eastAsia="Times New Roman" w:hAnsi="Times New Roman" w:cs="Times New Roman"/>
                <w:b/>
                <w:color w:val="000000"/>
                <w:sz w:val="20"/>
                <w:szCs w:val="20"/>
                <w:lang w:eastAsia="uk-UA" w:bidi="uk-UA"/>
              </w:rPr>
              <w:t>2.</w:t>
            </w:r>
            <w:r w:rsidRPr="00B830DA">
              <w:rPr>
                <w:rFonts w:ascii="Times New Roman" w:eastAsia="Times New Roman" w:hAnsi="Times New Roman" w:cs="Times New Roman"/>
                <w:color w:val="000000"/>
                <w:sz w:val="20"/>
                <w:szCs w:val="20"/>
                <w:lang w:eastAsia="uk-UA" w:bidi="uk-UA"/>
              </w:rPr>
              <w:t> Проведення громадського обговорення проекту закону, зазначеного у описі заходу 1 до очікуваного стратегічного результату 1.3.2.1., та забезпечення його доопрацювання (у разі потреби).</w:t>
            </w:r>
          </w:p>
        </w:tc>
        <w:tc>
          <w:tcPr>
            <w:tcW w:w="1014" w:type="dxa"/>
          </w:tcPr>
          <w:p w14:paraId="4F951E02"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Жовтень</w:t>
            </w:r>
          </w:p>
          <w:p w14:paraId="26AD1975" w14:textId="77777777" w:rsidR="00B830DA" w:rsidRPr="00B830DA" w:rsidRDefault="00B830DA" w:rsidP="00B830DA">
            <w:pPr>
              <w:jc w:val="center"/>
              <w:rPr>
                <w:rFonts w:ascii="Times New Roman" w:eastAsia="Times New Roman" w:hAnsi="Times New Roman" w:cs="Times New Roman"/>
                <w:b/>
                <w:sz w:val="16"/>
                <w:szCs w:val="16"/>
              </w:rPr>
            </w:pPr>
            <w:r w:rsidRPr="00B830DA">
              <w:rPr>
                <w:rFonts w:ascii="Times New Roman" w:eastAsia="Times New Roman" w:hAnsi="Times New Roman" w:cs="Times New Roman"/>
                <w:color w:val="000000"/>
                <w:sz w:val="16"/>
                <w:szCs w:val="16"/>
                <w:lang w:eastAsia="uk-UA" w:bidi="uk-UA"/>
              </w:rPr>
              <w:t>2023 р.</w:t>
            </w:r>
          </w:p>
        </w:tc>
        <w:tc>
          <w:tcPr>
            <w:tcW w:w="893" w:type="dxa"/>
          </w:tcPr>
          <w:p w14:paraId="59B6521A"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Листопад </w:t>
            </w:r>
          </w:p>
          <w:p w14:paraId="42789CEA" w14:textId="77777777" w:rsidR="00B830DA" w:rsidRPr="00B830DA" w:rsidRDefault="00B830DA" w:rsidP="00B830DA">
            <w:pPr>
              <w:jc w:val="center"/>
              <w:rPr>
                <w:rFonts w:ascii="Times New Roman" w:eastAsia="Times New Roman" w:hAnsi="Times New Roman" w:cs="Times New Roman"/>
                <w:b/>
                <w:sz w:val="16"/>
                <w:szCs w:val="16"/>
              </w:rPr>
            </w:pPr>
            <w:r w:rsidRPr="00B830DA">
              <w:rPr>
                <w:rFonts w:ascii="Times New Roman" w:eastAsia="Times New Roman" w:hAnsi="Times New Roman" w:cs="Times New Roman"/>
                <w:color w:val="000000"/>
                <w:sz w:val="16"/>
                <w:szCs w:val="16"/>
                <w:lang w:eastAsia="uk-UA" w:bidi="uk-UA"/>
              </w:rPr>
              <w:t>2023 р.</w:t>
            </w:r>
          </w:p>
        </w:tc>
        <w:tc>
          <w:tcPr>
            <w:tcW w:w="893" w:type="dxa"/>
          </w:tcPr>
          <w:p w14:paraId="2828A54F"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tc>
        <w:tc>
          <w:tcPr>
            <w:tcW w:w="1257" w:type="dxa"/>
          </w:tcPr>
          <w:p w14:paraId="3A5A9B8B"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256" w:type="dxa"/>
          </w:tcPr>
          <w:p w14:paraId="410E0727"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79" w:type="dxa"/>
          </w:tcPr>
          <w:p w14:paraId="52352CF9"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164" w:type="dxa"/>
          </w:tcPr>
          <w:p w14:paraId="5D0B2313" w14:textId="0AB4CEBF"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Офіційний </w:t>
            </w:r>
            <w:r w:rsidR="00DC1248">
              <w:rPr>
                <w:rFonts w:ascii="Times New Roman" w:eastAsia="Times New Roman" w:hAnsi="Times New Roman" w:cs="Times New Roman"/>
                <w:color w:val="000000"/>
                <w:sz w:val="16"/>
                <w:szCs w:val="16"/>
                <w:lang w:eastAsia="uk-UA" w:bidi="uk-UA"/>
              </w:rPr>
              <w:t>веб</w:t>
            </w:r>
            <w:r w:rsidRPr="00B830DA">
              <w:rPr>
                <w:rFonts w:ascii="Times New Roman" w:eastAsia="Times New Roman" w:hAnsi="Times New Roman" w:cs="Times New Roman"/>
                <w:color w:val="000000"/>
                <w:sz w:val="16"/>
                <w:szCs w:val="16"/>
                <w:lang w:eastAsia="uk-UA" w:bidi="uk-UA"/>
              </w:rPr>
              <w:t>сайт НАЗК (https://www</w:t>
            </w:r>
            <w:r w:rsidRPr="00B830DA">
              <w:rPr>
                <w:rFonts w:ascii="Times New Roman" w:eastAsia="Times New Roman" w:hAnsi="Times New Roman" w:cs="Times New Roman"/>
                <w:color w:val="000000"/>
                <w:sz w:val="16"/>
                <w:szCs w:val="16"/>
                <w:lang w:val="ru-RU" w:eastAsia="uk-UA" w:bidi="uk-UA"/>
              </w:rPr>
              <w:t>/</w:t>
            </w:r>
            <w:r w:rsidRPr="00B830DA">
              <w:rPr>
                <w:rFonts w:ascii="Times New Roman" w:eastAsia="Times New Roman" w:hAnsi="Times New Roman" w:cs="Times New Roman"/>
                <w:color w:val="000000"/>
                <w:sz w:val="16"/>
                <w:szCs w:val="16"/>
                <w:lang w:eastAsia="uk-UA" w:bidi="uk-UA"/>
              </w:rPr>
              <w:t>nazk.gov.ua/)</w:t>
            </w:r>
          </w:p>
        </w:tc>
        <w:tc>
          <w:tcPr>
            <w:tcW w:w="992" w:type="dxa"/>
          </w:tcPr>
          <w:p w14:paraId="0F4D68D8"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w:t>
            </w:r>
          </w:p>
        </w:tc>
      </w:tr>
      <w:tr w:rsidR="00B830DA" w:rsidRPr="00B830DA" w14:paraId="0CB2BF51" w14:textId="77777777" w:rsidTr="009C2ACE">
        <w:trPr>
          <w:trHeight w:val="230"/>
        </w:trPr>
        <w:tc>
          <w:tcPr>
            <w:tcW w:w="5322" w:type="dxa"/>
          </w:tcPr>
          <w:p w14:paraId="7022E25D" w14:textId="633CEE1A" w:rsidR="00B830DA" w:rsidRPr="00B830DA" w:rsidRDefault="00B830DA" w:rsidP="007F29E1">
            <w:pPr>
              <w:ind w:firstLine="284"/>
              <w:jc w:val="both"/>
              <w:rPr>
                <w:rFonts w:ascii="Times New Roman" w:eastAsia="Times New Roman" w:hAnsi="Times New Roman" w:cs="Times New Roman"/>
                <w:color w:val="000000"/>
                <w:sz w:val="20"/>
                <w:szCs w:val="20"/>
                <w:lang w:eastAsia="uk-UA" w:bidi="uk-UA"/>
              </w:rPr>
            </w:pPr>
            <w:r w:rsidRPr="007F29E1">
              <w:rPr>
                <w:rFonts w:ascii="Times New Roman" w:eastAsia="Times New Roman" w:hAnsi="Times New Roman" w:cs="Times New Roman"/>
                <w:b/>
                <w:color w:val="000000"/>
                <w:sz w:val="20"/>
                <w:szCs w:val="20"/>
                <w:lang w:eastAsia="uk-UA" w:bidi="uk-UA"/>
              </w:rPr>
              <w:t>3.</w:t>
            </w:r>
            <w:r w:rsidRPr="00B830DA">
              <w:rPr>
                <w:rFonts w:ascii="Times New Roman" w:eastAsia="Times New Roman" w:hAnsi="Times New Roman" w:cs="Times New Roman"/>
                <w:color w:val="000000"/>
                <w:sz w:val="20"/>
                <w:szCs w:val="20"/>
                <w:lang w:eastAsia="uk-UA" w:bidi="uk-UA"/>
              </w:rPr>
              <w:t> Погодження проекту закону, зазначеного у описі заходу 1 до очікуваного стратегічного результату 1.3.2.1., із заінтересованими органами, проведення правової експертизи, подання до Кабінету Міністрів України та супровід.</w:t>
            </w:r>
          </w:p>
        </w:tc>
        <w:tc>
          <w:tcPr>
            <w:tcW w:w="1014" w:type="dxa"/>
          </w:tcPr>
          <w:p w14:paraId="0552F9E2"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Грудень</w:t>
            </w:r>
          </w:p>
          <w:p w14:paraId="5B48FC63" w14:textId="77777777" w:rsidR="00B830DA" w:rsidRPr="00B830DA" w:rsidRDefault="00B830DA" w:rsidP="00B830DA">
            <w:pPr>
              <w:jc w:val="center"/>
              <w:rPr>
                <w:rFonts w:ascii="Times New Roman" w:eastAsia="Times New Roman" w:hAnsi="Times New Roman" w:cs="Times New Roman"/>
                <w:b/>
                <w:sz w:val="16"/>
                <w:szCs w:val="16"/>
              </w:rPr>
            </w:pPr>
            <w:r w:rsidRPr="00B830DA">
              <w:rPr>
                <w:rFonts w:ascii="Times New Roman" w:eastAsia="Times New Roman" w:hAnsi="Times New Roman" w:cs="Times New Roman"/>
                <w:color w:val="000000"/>
                <w:sz w:val="16"/>
                <w:szCs w:val="16"/>
                <w:lang w:eastAsia="uk-UA" w:bidi="uk-UA"/>
              </w:rPr>
              <w:t>2023 р.</w:t>
            </w:r>
          </w:p>
        </w:tc>
        <w:tc>
          <w:tcPr>
            <w:tcW w:w="893" w:type="dxa"/>
          </w:tcPr>
          <w:p w14:paraId="1A073F07"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Січень</w:t>
            </w:r>
          </w:p>
          <w:p w14:paraId="2309B9F3" w14:textId="77777777" w:rsidR="00B830DA" w:rsidRPr="00B830DA" w:rsidRDefault="00B830DA" w:rsidP="00B830DA">
            <w:pPr>
              <w:jc w:val="center"/>
              <w:rPr>
                <w:rFonts w:ascii="Times New Roman" w:eastAsia="Times New Roman" w:hAnsi="Times New Roman" w:cs="Times New Roman"/>
                <w:b/>
                <w:sz w:val="16"/>
                <w:szCs w:val="16"/>
              </w:rPr>
            </w:pPr>
            <w:r w:rsidRPr="00B830DA">
              <w:rPr>
                <w:rFonts w:ascii="Times New Roman" w:eastAsia="Times New Roman" w:hAnsi="Times New Roman" w:cs="Times New Roman"/>
                <w:color w:val="000000"/>
                <w:sz w:val="16"/>
                <w:szCs w:val="16"/>
                <w:lang w:eastAsia="uk-UA" w:bidi="uk-UA"/>
              </w:rPr>
              <w:t>2024 р.</w:t>
            </w:r>
          </w:p>
        </w:tc>
        <w:tc>
          <w:tcPr>
            <w:tcW w:w="893" w:type="dxa"/>
          </w:tcPr>
          <w:p w14:paraId="472F60EA"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 заінтересовані органи</w:t>
            </w:r>
          </w:p>
        </w:tc>
        <w:tc>
          <w:tcPr>
            <w:tcW w:w="1257" w:type="dxa"/>
          </w:tcPr>
          <w:p w14:paraId="7FA5CF57"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256" w:type="dxa"/>
          </w:tcPr>
          <w:p w14:paraId="171030BF"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79" w:type="dxa"/>
          </w:tcPr>
          <w:p w14:paraId="632AD7D7" w14:textId="6F351A40" w:rsidR="00B830DA" w:rsidRPr="00B830DA" w:rsidRDefault="00B830DA" w:rsidP="00E03E26">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Законопроект схвалено </w:t>
            </w:r>
            <w:r w:rsidR="00E03E26">
              <w:rPr>
                <w:rFonts w:ascii="Times New Roman" w:eastAsia="Times New Roman" w:hAnsi="Times New Roman" w:cs="Times New Roman"/>
                <w:color w:val="000000"/>
                <w:sz w:val="16"/>
                <w:szCs w:val="16"/>
                <w:lang w:eastAsia="uk-UA" w:bidi="uk-UA"/>
              </w:rPr>
              <w:t>КМУ</w:t>
            </w:r>
            <w:r w:rsidR="00E03E26" w:rsidRPr="00B830DA">
              <w:rPr>
                <w:rFonts w:ascii="Times New Roman" w:eastAsia="Times New Roman" w:hAnsi="Times New Roman" w:cs="Times New Roman"/>
                <w:color w:val="000000"/>
                <w:sz w:val="16"/>
                <w:szCs w:val="16"/>
                <w:lang w:eastAsia="uk-UA" w:bidi="uk-UA"/>
              </w:rPr>
              <w:t xml:space="preserve"> </w:t>
            </w:r>
            <w:r w:rsidRPr="00B830DA">
              <w:rPr>
                <w:rFonts w:ascii="Times New Roman" w:eastAsia="Times New Roman" w:hAnsi="Times New Roman" w:cs="Times New Roman"/>
                <w:color w:val="000000"/>
                <w:sz w:val="16"/>
                <w:szCs w:val="16"/>
                <w:lang w:eastAsia="uk-UA" w:bidi="uk-UA"/>
              </w:rPr>
              <w:t xml:space="preserve">та зареєстровано в </w:t>
            </w:r>
            <w:r w:rsidR="002131F3">
              <w:rPr>
                <w:rFonts w:ascii="Times New Roman" w:eastAsia="Times New Roman" w:hAnsi="Times New Roman" w:cs="Times New Roman"/>
                <w:color w:val="000000"/>
                <w:sz w:val="16"/>
                <w:szCs w:val="16"/>
                <w:lang w:eastAsia="uk-UA" w:bidi="uk-UA"/>
              </w:rPr>
              <w:t>ВРУ</w:t>
            </w:r>
          </w:p>
        </w:tc>
        <w:tc>
          <w:tcPr>
            <w:tcW w:w="1164" w:type="dxa"/>
          </w:tcPr>
          <w:p w14:paraId="7DA745BE"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1. СКМУ.</w:t>
            </w:r>
          </w:p>
          <w:p w14:paraId="152B86C8" w14:textId="3387482B"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2. Офіційний вебпортал </w:t>
            </w:r>
            <w:r w:rsidR="002131F3">
              <w:rPr>
                <w:rFonts w:ascii="Times New Roman" w:eastAsia="Times New Roman" w:hAnsi="Times New Roman" w:cs="Times New Roman"/>
                <w:color w:val="000000"/>
                <w:sz w:val="16"/>
                <w:szCs w:val="16"/>
                <w:lang w:eastAsia="uk-UA" w:bidi="uk-UA"/>
              </w:rPr>
              <w:t>ВРУ</w:t>
            </w:r>
            <w:r w:rsidR="002131F3" w:rsidRPr="00010E5B">
              <w:rPr>
                <w:rFonts w:ascii="Times New Roman" w:eastAsia="Times New Roman" w:hAnsi="Times New Roman" w:cs="Times New Roman"/>
                <w:color w:val="000000"/>
                <w:sz w:val="16"/>
                <w:szCs w:val="16"/>
                <w:lang w:eastAsia="uk-UA" w:bidi="uk-UA"/>
              </w:rPr>
              <w:t xml:space="preserve"> </w:t>
            </w:r>
            <w:r w:rsidRPr="00B830DA">
              <w:rPr>
                <w:rFonts w:ascii="Times New Roman" w:eastAsia="Times New Roman" w:hAnsi="Times New Roman" w:cs="Times New Roman"/>
                <w:color w:val="000000"/>
                <w:sz w:val="16"/>
                <w:szCs w:val="16"/>
                <w:lang w:eastAsia="uk-UA" w:bidi="uk-UA"/>
              </w:rPr>
              <w:t>(https://www.rada.gov.ua/)</w:t>
            </w:r>
          </w:p>
        </w:tc>
        <w:tc>
          <w:tcPr>
            <w:tcW w:w="992" w:type="dxa"/>
          </w:tcPr>
          <w:p w14:paraId="41DE6AC4"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w:t>
            </w:r>
          </w:p>
        </w:tc>
      </w:tr>
      <w:tr w:rsidR="00B830DA" w:rsidRPr="00B830DA" w14:paraId="1B0A6278" w14:textId="77777777" w:rsidTr="009C2ACE">
        <w:trPr>
          <w:trHeight w:val="230"/>
        </w:trPr>
        <w:tc>
          <w:tcPr>
            <w:tcW w:w="5322" w:type="dxa"/>
          </w:tcPr>
          <w:p w14:paraId="40623F4C" w14:textId="77777777" w:rsidR="00B830DA" w:rsidRPr="00B830DA" w:rsidRDefault="00B830DA" w:rsidP="007F29E1">
            <w:pPr>
              <w:ind w:firstLine="284"/>
              <w:jc w:val="both"/>
              <w:rPr>
                <w:rFonts w:ascii="Times New Roman" w:eastAsia="Times New Roman" w:hAnsi="Times New Roman" w:cs="Times New Roman"/>
                <w:color w:val="000000"/>
                <w:sz w:val="20"/>
                <w:szCs w:val="20"/>
                <w:lang w:eastAsia="uk-UA" w:bidi="uk-UA"/>
              </w:rPr>
            </w:pPr>
            <w:r w:rsidRPr="007F29E1">
              <w:rPr>
                <w:rFonts w:ascii="Times New Roman" w:eastAsia="Times New Roman" w:hAnsi="Times New Roman" w:cs="Times New Roman"/>
                <w:b/>
                <w:color w:val="000000"/>
                <w:sz w:val="20"/>
                <w:szCs w:val="20"/>
                <w:lang w:eastAsia="uk-UA" w:bidi="uk-UA"/>
              </w:rPr>
              <w:t>4.</w:t>
            </w:r>
            <w:r w:rsidRPr="00B830DA">
              <w:rPr>
                <w:rFonts w:ascii="Times New Roman" w:eastAsia="Times New Roman" w:hAnsi="Times New Roman" w:cs="Times New Roman"/>
                <w:color w:val="000000"/>
                <w:sz w:val="20"/>
                <w:szCs w:val="20"/>
                <w:lang w:eastAsia="uk-UA" w:bidi="uk-UA"/>
              </w:rPr>
              <w:t> Супроводження розгляду проекту закону, зазначеного у описі заходу 1 до очікуваного стратегічного результату 1.3.2.1., у Верховній Раді України (у тому числі, у разі застосування до нього Президентом України права вето).</w:t>
            </w:r>
          </w:p>
        </w:tc>
        <w:tc>
          <w:tcPr>
            <w:tcW w:w="1014" w:type="dxa"/>
          </w:tcPr>
          <w:p w14:paraId="14231B48" w14:textId="77777777" w:rsidR="00B830DA" w:rsidRPr="00B830DA" w:rsidRDefault="00B830DA" w:rsidP="00B830DA">
            <w:pPr>
              <w:jc w:val="center"/>
              <w:rPr>
                <w:rFonts w:ascii="Times New Roman" w:eastAsia="Times New Roman" w:hAnsi="Times New Roman" w:cs="Times New Roman"/>
                <w:b/>
                <w:sz w:val="16"/>
                <w:szCs w:val="16"/>
              </w:rPr>
            </w:pPr>
            <w:r w:rsidRPr="00B830DA">
              <w:rPr>
                <w:rFonts w:ascii="Times New Roman" w:eastAsia="Times New Roman" w:hAnsi="Times New Roman" w:cs="Times New Roman"/>
                <w:sz w:val="16"/>
                <w:szCs w:val="16"/>
                <w:lang w:eastAsia="uk-UA" w:bidi="uk-UA"/>
              </w:rPr>
              <w:t>Лютий  2024 р.</w:t>
            </w:r>
          </w:p>
        </w:tc>
        <w:tc>
          <w:tcPr>
            <w:tcW w:w="893" w:type="dxa"/>
          </w:tcPr>
          <w:p w14:paraId="21DA5660" w14:textId="77777777" w:rsidR="00B830DA" w:rsidRPr="00B830DA" w:rsidRDefault="00B830DA" w:rsidP="00B830DA">
            <w:pPr>
              <w:jc w:val="center"/>
              <w:rPr>
                <w:rFonts w:ascii="Times New Roman" w:eastAsia="Times New Roman" w:hAnsi="Times New Roman" w:cs="Times New Roman"/>
                <w:b/>
                <w:sz w:val="16"/>
                <w:szCs w:val="16"/>
              </w:rPr>
            </w:pPr>
            <w:r w:rsidRPr="00B830DA">
              <w:rPr>
                <w:rFonts w:ascii="Times New Roman" w:eastAsia="Times New Roman" w:hAnsi="Times New Roman" w:cs="Times New Roman"/>
                <w:sz w:val="16"/>
                <w:szCs w:val="16"/>
                <w:lang w:eastAsia="uk-UA" w:bidi="uk-UA"/>
              </w:rPr>
              <w:t>До підписання закону Президентом України</w:t>
            </w:r>
          </w:p>
        </w:tc>
        <w:tc>
          <w:tcPr>
            <w:tcW w:w="893" w:type="dxa"/>
          </w:tcPr>
          <w:p w14:paraId="503063B6"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tc>
        <w:tc>
          <w:tcPr>
            <w:tcW w:w="1257" w:type="dxa"/>
          </w:tcPr>
          <w:p w14:paraId="6B6E17DA"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256" w:type="dxa"/>
          </w:tcPr>
          <w:p w14:paraId="7996051F"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79" w:type="dxa"/>
          </w:tcPr>
          <w:p w14:paraId="0B4F6B14"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Законопроект підписано Президентом України</w:t>
            </w:r>
          </w:p>
        </w:tc>
        <w:tc>
          <w:tcPr>
            <w:tcW w:w="1164" w:type="dxa"/>
          </w:tcPr>
          <w:p w14:paraId="00CB98A4" w14:textId="67E86299"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1. Офіційні друковані видання.</w:t>
            </w:r>
          </w:p>
          <w:p w14:paraId="1DAB6BCD" w14:textId="591B84A3"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2. Офіційний вебпортал </w:t>
            </w:r>
            <w:r w:rsidR="002131F3">
              <w:rPr>
                <w:rFonts w:ascii="Times New Roman" w:eastAsia="Times New Roman" w:hAnsi="Times New Roman" w:cs="Times New Roman"/>
                <w:color w:val="000000"/>
                <w:sz w:val="16"/>
                <w:szCs w:val="16"/>
                <w:lang w:eastAsia="uk-UA" w:bidi="uk-UA"/>
              </w:rPr>
              <w:t>ВРУ</w:t>
            </w:r>
            <w:r w:rsidR="002131F3" w:rsidRPr="00010E5B">
              <w:rPr>
                <w:rFonts w:ascii="Times New Roman" w:eastAsia="Times New Roman" w:hAnsi="Times New Roman" w:cs="Times New Roman"/>
                <w:color w:val="000000"/>
                <w:sz w:val="16"/>
                <w:szCs w:val="16"/>
                <w:lang w:eastAsia="uk-UA" w:bidi="uk-UA"/>
              </w:rPr>
              <w:t xml:space="preserve"> </w:t>
            </w:r>
            <w:r w:rsidRPr="00B830DA">
              <w:rPr>
                <w:rFonts w:ascii="Times New Roman" w:eastAsia="Times New Roman" w:hAnsi="Times New Roman" w:cs="Times New Roman"/>
                <w:color w:val="000000"/>
                <w:sz w:val="16"/>
                <w:szCs w:val="16"/>
                <w:lang w:eastAsia="uk-UA" w:bidi="uk-UA"/>
              </w:rPr>
              <w:t>(https://www.rada.gov.ua/)</w:t>
            </w:r>
          </w:p>
        </w:tc>
        <w:tc>
          <w:tcPr>
            <w:tcW w:w="992" w:type="dxa"/>
          </w:tcPr>
          <w:p w14:paraId="54534EFF"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w:t>
            </w:r>
          </w:p>
        </w:tc>
      </w:tr>
      <w:tr w:rsidR="00B830DA" w:rsidRPr="00B830DA" w14:paraId="09F48395" w14:textId="77777777" w:rsidTr="009C2ACE">
        <w:trPr>
          <w:trHeight w:val="470"/>
        </w:trPr>
        <w:tc>
          <w:tcPr>
            <w:tcW w:w="14170" w:type="dxa"/>
            <w:gridSpan w:val="9"/>
            <w:tcBorders>
              <w:right w:val="single" w:sz="4" w:space="0" w:color="auto"/>
            </w:tcBorders>
            <w:shd w:val="clear" w:color="auto" w:fill="E2EFD9"/>
            <w:vAlign w:val="center"/>
          </w:tcPr>
          <w:p w14:paraId="78705EDF" w14:textId="77777777" w:rsidR="00B830DA" w:rsidRPr="00B830DA" w:rsidRDefault="00B830DA" w:rsidP="00B830DA">
            <w:pPr>
              <w:ind w:firstLine="595"/>
              <w:jc w:val="center"/>
              <w:rPr>
                <w:rFonts w:ascii="Times New Roman" w:eastAsia="Times New Roman" w:hAnsi="Times New Roman" w:cs="Times New Roman"/>
                <w:b/>
                <w:sz w:val="24"/>
                <w:szCs w:val="24"/>
              </w:rPr>
            </w:pPr>
            <w:r w:rsidRPr="00B830DA">
              <w:rPr>
                <w:rFonts w:ascii="Times New Roman" w:eastAsia="Times New Roman" w:hAnsi="Times New Roman" w:cs="Times New Roman"/>
                <w:b/>
                <w:sz w:val="24"/>
                <w:szCs w:val="24"/>
              </w:rPr>
              <w:t>Очікуваний стратегічний результат 1.3.2.2.</w:t>
            </w:r>
          </w:p>
        </w:tc>
      </w:tr>
      <w:tr w:rsidR="00B830DA" w:rsidRPr="00B830DA" w14:paraId="77991A90" w14:textId="77777777" w:rsidTr="007F29E1">
        <w:trPr>
          <w:trHeight w:val="1088"/>
        </w:trPr>
        <w:tc>
          <w:tcPr>
            <w:tcW w:w="5322" w:type="dxa"/>
            <w:shd w:val="clear" w:color="auto" w:fill="auto"/>
          </w:tcPr>
          <w:p w14:paraId="04689445" w14:textId="06674C05" w:rsidR="00B830DA" w:rsidRPr="00077331" w:rsidRDefault="00B830DA" w:rsidP="005074C4">
            <w:pPr>
              <w:ind w:firstLine="284"/>
              <w:jc w:val="both"/>
              <w:rPr>
                <w:rFonts w:ascii="Calibri" w:eastAsia="Calibri" w:hAnsi="Calibri" w:cs="Times New Roman"/>
                <w:strike/>
              </w:rPr>
            </w:pPr>
            <w:commentRangeStart w:id="10"/>
            <w:commentRangeStart w:id="11"/>
            <w:r w:rsidRPr="00077331">
              <w:rPr>
                <w:rFonts w:ascii="Times New Roman" w:eastAsia="Times New Roman" w:hAnsi="Times New Roman" w:cs="Times New Roman"/>
                <w:b/>
                <w:strike/>
                <w:sz w:val="20"/>
                <w:szCs w:val="20"/>
              </w:rPr>
              <w:t>1.</w:t>
            </w:r>
            <w:r w:rsidRPr="00077331">
              <w:rPr>
                <w:rFonts w:ascii="Times New Roman" w:eastAsia="Times New Roman" w:hAnsi="Times New Roman" w:cs="Times New Roman"/>
                <w:strike/>
                <w:sz w:val="20"/>
                <w:szCs w:val="20"/>
              </w:rPr>
              <w:t xml:space="preserve"> Вивчення та узагальнення позитивного міжнародного досвіду стосовно змісту обмеження щодо одержання подарунків, з урахуванням рекомендацій </w:t>
            </w:r>
            <w:r w:rsidR="005074C4" w:rsidRPr="00077331">
              <w:rPr>
                <w:rFonts w:ascii="Times New Roman" w:eastAsia="Times New Roman" w:hAnsi="Times New Roman" w:cs="Times New Roman"/>
                <w:strike/>
                <w:sz w:val="20"/>
                <w:szCs w:val="20"/>
              </w:rPr>
              <w:t>Організації економічної співпраці і розвитку (OECD)</w:t>
            </w:r>
            <w:r w:rsidRPr="00077331">
              <w:rPr>
                <w:rFonts w:ascii="Times New Roman" w:eastAsia="Times New Roman" w:hAnsi="Times New Roman" w:cs="Times New Roman"/>
                <w:strike/>
                <w:sz w:val="20"/>
                <w:szCs w:val="20"/>
              </w:rPr>
              <w:t xml:space="preserve"> та </w:t>
            </w:r>
            <w:r w:rsidR="005074C4" w:rsidRPr="00077331">
              <w:rPr>
                <w:rFonts w:ascii="Times New Roman" w:eastAsia="Times New Roman" w:hAnsi="Times New Roman" w:cs="Times New Roman"/>
                <w:strike/>
                <w:sz w:val="20"/>
                <w:szCs w:val="20"/>
              </w:rPr>
              <w:t>Групи держав проти корупції GRECO</w:t>
            </w:r>
            <w:r w:rsidRPr="00077331">
              <w:rPr>
                <w:rFonts w:ascii="Times New Roman" w:eastAsia="Times New Roman" w:hAnsi="Times New Roman" w:cs="Times New Roman"/>
                <w:strike/>
                <w:sz w:val="20"/>
                <w:szCs w:val="20"/>
              </w:rPr>
              <w:t xml:space="preserve">, які були надані </w:t>
            </w:r>
            <w:r w:rsidR="005074C4" w:rsidRPr="00077331">
              <w:rPr>
                <w:rFonts w:ascii="Times New Roman" w:eastAsia="Times New Roman" w:hAnsi="Times New Roman" w:cs="Times New Roman"/>
                <w:strike/>
                <w:sz w:val="20"/>
                <w:szCs w:val="20"/>
              </w:rPr>
              <w:t>Україні.</w:t>
            </w:r>
          </w:p>
        </w:tc>
        <w:tc>
          <w:tcPr>
            <w:tcW w:w="1014" w:type="dxa"/>
            <w:shd w:val="clear" w:color="auto" w:fill="auto"/>
          </w:tcPr>
          <w:p w14:paraId="3B0CC3D4" w14:textId="77777777" w:rsidR="00B830DA" w:rsidRPr="00077331" w:rsidRDefault="00B830DA" w:rsidP="00B830DA">
            <w:pPr>
              <w:jc w:val="center"/>
              <w:rPr>
                <w:rFonts w:ascii="Times New Roman" w:eastAsia="Times New Roman" w:hAnsi="Times New Roman" w:cs="Times New Roman"/>
                <w:strike/>
                <w:sz w:val="16"/>
                <w:szCs w:val="16"/>
              </w:rPr>
            </w:pPr>
            <w:r w:rsidRPr="00077331">
              <w:rPr>
                <w:rFonts w:ascii="Times New Roman" w:eastAsia="Times New Roman" w:hAnsi="Times New Roman" w:cs="Times New Roman"/>
                <w:strike/>
                <w:sz w:val="16"/>
                <w:szCs w:val="16"/>
              </w:rPr>
              <w:t>Вересень  2023 р.</w:t>
            </w:r>
          </w:p>
        </w:tc>
        <w:tc>
          <w:tcPr>
            <w:tcW w:w="893" w:type="dxa"/>
            <w:shd w:val="clear" w:color="auto" w:fill="auto"/>
          </w:tcPr>
          <w:p w14:paraId="73C16EA9" w14:textId="77777777" w:rsidR="00B830DA" w:rsidRPr="00077331" w:rsidRDefault="00B830DA" w:rsidP="00B830DA">
            <w:pPr>
              <w:jc w:val="center"/>
              <w:rPr>
                <w:rFonts w:ascii="Times New Roman" w:eastAsia="Times New Roman" w:hAnsi="Times New Roman" w:cs="Times New Roman"/>
                <w:strike/>
                <w:sz w:val="16"/>
                <w:szCs w:val="16"/>
              </w:rPr>
            </w:pPr>
            <w:r w:rsidRPr="00077331">
              <w:rPr>
                <w:rFonts w:ascii="Times New Roman" w:eastAsia="Times New Roman" w:hAnsi="Times New Roman" w:cs="Times New Roman"/>
                <w:strike/>
                <w:sz w:val="16"/>
                <w:szCs w:val="16"/>
              </w:rPr>
              <w:t>Листопад 2023 р.</w:t>
            </w:r>
          </w:p>
        </w:tc>
        <w:tc>
          <w:tcPr>
            <w:tcW w:w="893" w:type="dxa"/>
            <w:shd w:val="clear" w:color="auto" w:fill="auto"/>
          </w:tcPr>
          <w:p w14:paraId="5EBF30A5" w14:textId="77777777" w:rsidR="00B830DA" w:rsidRPr="00077331" w:rsidRDefault="00B830DA" w:rsidP="00B830DA">
            <w:pPr>
              <w:jc w:val="center"/>
              <w:rPr>
                <w:rFonts w:ascii="Times New Roman" w:eastAsia="Times New Roman" w:hAnsi="Times New Roman" w:cs="Times New Roman"/>
                <w:strike/>
                <w:sz w:val="16"/>
                <w:szCs w:val="16"/>
              </w:rPr>
            </w:pPr>
            <w:r w:rsidRPr="00077331">
              <w:rPr>
                <w:rFonts w:ascii="Times New Roman" w:eastAsia="Times New Roman" w:hAnsi="Times New Roman" w:cs="Times New Roman"/>
                <w:strike/>
                <w:sz w:val="16"/>
                <w:szCs w:val="16"/>
              </w:rPr>
              <w:t>НАЗК</w:t>
            </w:r>
          </w:p>
        </w:tc>
        <w:tc>
          <w:tcPr>
            <w:tcW w:w="1257" w:type="dxa"/>
            <w:shd w:val="clear" w:color="auto" w:fill="auto"/>
          </w:tcPr>
          <w:p w14:paraId="67BA0F78" w14:textId="77777777" w:rsidR="00B830DA" w:rsidRPr="00077331" w:rsidRDefault="00B830DA" w:rsidP="00B830DA">
            <w:pPr>
              <w:jc w:val="center"/>
              <w:rPr>
                <w:rFonts w:ascii="Times New Roman" w:eastAsia="Times New Roman" w:hAnsi="Times New Roman" w:cs="Times New Roman"/>
                <w:strike/>
                <w:sz w:val="16"/>
                <w:szCs w:val="16"/>
              </w:rPr>
            </w:pPr>
            <w:r w:rsidRPr="00077331">
              <w:rPr>
                <w:rFonts w:ascii="Times New Roman" w:eastAsia="Times New Roman" w:hAnsi="Times New Roman" w:cs="Times New Roman"/>
                <w:strike/>
                <w:color w:val="000000"/>
                <w:sz w:val="16"/>
                <w:szCs w:val="16"/>
                <w:lang w:eastAsia="uk-UA" w:bidi="uk-UA"/>
              </w:rPr>
              <w:t>Державний бюджет</w:t>
            </w:r>
          </w:p>
        </w:tc>
        <w:tc>
          <w:tcPr>
            <w:tcW w:w="1256" w:type="dxa"/>
            <w:shd w:val="clear" w:color="auto" w:fill="auto"/>
          </w:tcPr>
          <w:p w14:paraId="67F04D27" w14:textId="77777777" w:rsidR="00B830DA" w:rsidRPr="00077331" w:rsidRDefault="00B830DA" w:rsidP="00B830DA">
            <w:pPr>
              <w:jc w:val="center"/>
              <w:rPr>
                <w:rFonts w:ascii="Times New Roman" w:eastAsia="Times New Roman" w:hAnsi="Times New Roman" w:cs="Times New Roman"/>
                <w:strike/>
                <w:sz w:val="16"/>
                <w:szCs w:val="16"/>
              </w:rPr>
            </w:pPr>
            <w:r w:rsidRPr="00077331">
              <w:rPr>
                <w:rFonts w:ascii="Times New Roman" w:eastAsia="Times New Roman" w:hAnsi="Times New Roman" w:cs="Times New Roman"/>
                <w:strike/>
                <w:sz w:val="16"/>
                <w:szCs w:val="16"/>
              </w:rPr>
              <w:t>У межах встановлених бюджетних призначень на відповідний рік</w:t>
            </w:r>
          </w:p>
        </w:tc>
        <w:tc>
          <w:tcPr>
            <w:tcW w:w="1379" w:type="dxa"/>
            <w:shd w:val="clear" w:color="auto" w:fill="auto"/>
          </w:tcPr>
          <w:p w14:paraId="08CCB3DA" w14:textId="77777777" w:rsidR="00B830DA" w:rsidRPr="00077331" w:rsidRDefault="00B830DA" w:rsidP="00B830DA">
            <w:pPr>
              <w:jc w:val="center"/>
              <w:rPr>
                <w:rFonts w:ascii="Times New Roman" w:eastAsia="Times New Roman" w:hAnsi="Times New Roman" w:cs="Times New Roman"/>
                <w:strike/>
                <w:sz w:val="20"/>
                <w:szCs w:val="20"/>
              </w:rPr>
            </w:pPr>
            <w:r w:rsidRPr="00077331">
              <w:rPr>
                <w:rFonts w:ascii="Times New Roman" w:eastAsia="Times New Roman" w:hAnsi="Times New Roman" w:cs="Times New Roman"/>
                <w:strike/>
                <w:color w:val="000000"/>
                <w:sz w:val="16"/>
                <w:szCs w:val="16"/>
                <w:lang w:eastAsia="uk-UA" w:bidi="uk-UA"/>
              </w:rPr>
              <w:t>Вивчено  найкращі позитивні практики в частині змісту обмеження щодо одержання подарунків та підготовлено відповідне узагальнення</w:t>
            </w:r>
          </w:p>
        </w:tc>
        <w:tc>
          <w:tcPr>
            <w:tcW w:w="1164" w:type="dxa"/>
            <w:shd w:val="clear" w:color="auto" w:fill="auto"/>
          </w:tcPr>
          <w:p w14:paraId="301C6E24" w14:textId="77777777" w:rsidR="00B830DA" w:rsidRPr="00077331" w:rsidRDefault="00B830DA" w:rsidP="00B830DA">
            <w:pPr>
              <w:jc w:val="center"/>
              <w:rPr>
                <w:rFonts w:ascii="Times New Roman" w:eastAsia="Times New Roman" w:hAnsi="Times New Roman" w:cs="Times New Roman"/>
                <w:strike/>
                <w:sz w:val="16"/>
                <w:szCs w:val="16"/>
              </w:rPr>
            </w:pPr>
            <w:r w:rsidRPr="00077331">
              <w:rPr>
                <w:rFonts w:ascii="Times New Roman" w:eastAsia="Times New Roman" w:hAnsi="Times New Roman" w:cs="Times New Roman"/>
                <w:strike/>
                <w:sz w:val="16"/>
                <w:szCs w:val="16"/>
              </w:rPr>
              <w:t>НАЗК</w:t>
            </w:r>
          </w:p>
        </w:tc>
        <w:tc>
          <w:tcPr>
            <w:tcW w:w="992" w:type="dxa"/>
          </w:tcPr>
          <w:p w14:paraId="4DBA1A8B" w14:textId="77777777" w:rsidR="00B830DA" w:rsidRPr="00077331" w:rsidRDefault="00B830DA" w:rsidP="00B830DA">
            <w:pPr>
              <w:jc w:val="center"/>
              <w:rPr>
                <w:rFonts w:ascii="Times New Roman" w:eastAsia="Times New Roman" w:hAnsi="Times New Roman" w:cs="Times New Roman"/>
                <w:strike/>
                <w:sz w:val="16"/>
                <w:szCs w:val="16"/>
              </w:rPr>
            </w:pPr>
            <w:r w:rsidRPr="00077331">
              <w:rPr>
                <w:rFonts w:ascii="Times New Roman" w:eastAsia="Times New Roman" w:hAnsi="Times New Roman" w:cs="Times New Roman"/>
                <w:strike/>
                <w:color w:val="000000"/>
                <w:sz w:val="16"/>
                <w:szCs w:val="16"/>
                <w:lang w:eastAsia="uk-UA" w:bidi="uk-UA"/>
              </w:rPr>
              <w:t>Міжнародний досвід не вивчено та не узагальнено</w:t>
            </w:r>
            <w:commentRangeEnd w:id="10"/>
            <w:r w:rsidR="00704DCA" w:rsidRPr="00077331">
              <w:rPr>
                <w:rStyle w:val="ab"/>
                <w:strike/>
              </w:rPr>
              <w:commentReference w:id="10"/>
            </w:r>
            <w:r w:rsidR="00077331">
              <w:rPr>
                <w:rStyle w:val="ab"/>
              </w:rPr>
              <w:commentReference w:id="11"/>
            </w:r>
          </w:p>
        </w:tc>
      </w:tr>
      <w:commentRangeEnd w:id="11"/>
      <w:tr w:rsidR="00B830DA" w:rsidRPr="00B830DA" w14:paraId="18EC692C" w14:textId="77777777" w:rsidTr="009C2ACE">
        <w:trPr>
          <w:trHeight w:val="230"/>
        </w:trPr>
        <w:tc>
          <w:tcPr>
            <w:tcW w:w="5322" w:type="dxa"/>
          </w:tcPr>
          <w:p w14:paraId="479CFEDF" w14:textId="3F900E53" w:rsidR="00B830DA" w:rsidRPr="00B830DA" w:rsidRDefault="00704DCA" w:rsidP="00B830DA">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1</w:t>
            </w:r>
            <w:r w:rsidR="00B830DA" w:rsidRPr="007F29E1">
              <w:rPr>
                <w:rFonts w:ascii="Times New Roman" w:eastAsia="Times New Roman" w:hAnsi="Times New Roman" w:cs="Times New Roman"/>
                <w:b/>
                <w:color w:val="000000"/>
                <w:sz w:val="20"/>
                <w:szCs w:val="20"/>
                <w:lang w:eastAsia="uk-UA" w:bidi="uk-UA"/>
              </w:rPr>
              <w:t>.</w:t>
            </w:r>
            <w:r w:rsidR="00B830DA" w:rsidRPr="00B830DA">
              <w:rPr>
                <w:rFonts w:ascii="Times New Roman" w:eastAsia="Times New Roman" w:hAnsi="Times New Roman" w:cs="Times New Roman"/>
                <w:color w:val="000000"/>
                <w:sz w:val="20"/>
                <w:szCs w:val="20"/>
                <w:lang w:eastAsia="uk-UA" w:bidi="uk-UA"/>
              </w:rPr>
              <w:t> Розроблення проекту закону, у якому:</w:t>
            </w:r>
          </w:p>
          <w:p w14:paraId="6CEA94E4" w14:textId="77777777" w:rsidR="00B830DA" w:rsidRPr="00B830DA" w:rsidRDefault="00B830DA" w:rsidP="00B830DA">
            <w:pPr>
              <w:ind w:firstLine="312"/>
              <w:jc w:val="both"/>
              <w:rPr>
                <w:rFonts w:ascii="Times New Roman" w:eastAsia="Times New Roman" w:hAnsi="Times New Roman" w:cs="Times New Roman"/>
                <w:color w:val="000000"/>
                <w:sz w:val="20"/>
                <w:szCs w:val="20"/>
                <w:lang w:eastAsia="uk-UA" w:bidi="uk-UA"/>
              </w:rPr>
            </w:pPr>
            <w:r w:rsidRPr="00B830DA">
              <w:rPr>
                <w:rFonts w:ascii="Times New Roman" w:eastAsia="Times New Roman" w:hAnsi="Times New Roman" w:cs="Times New Roman"/>
                <w:color w:val="000000"/>
                <w:sz w:val="20"/>
                <w:szCs w:val="20"/>
                <w:lang w:eastAsia="uk-UA" w:bidi="uk-UA"/>
              </w:rPr>
              <w:t xml:space="preserve">удосконалено </w:t>
            </w:r>
            <w:r w:rsidRPr="00B830DA">
              <w:rPr>
                <w:rFonts w:ascii="Times New Roman" w:eastAsia="Times New Roman" w:hAnsi="Times New Roman" w:cs="Times New Roman"/>
                <w:color w:val="000000"/>
                <w:sz w:val="20"/>
                <w:szCs w:val="20"/>
                <w:lang w:val="ru-RU" w:eastAsia="uk-UA" w:bidi="uk-UA"/>
              </w:rPr>
              <w:t>зміст</w:t>
            </w:r>
            <w:r w:rsidRPr="00B830DA">
              <w:rPr>
                <w:rFonts w:ascii="Times New Roman" w:eastAsia="Times New Roman" w:hAnsi="Times New Roman" w:cs="Times New Roman"/>
                <w:color w:val="000000"/>
                <w:sz w:val="20"/>
                <w:szCs w:val="20"/>
                <w:lang w:eastAsia="uk-UA" w:bidi="uk-UA"/>
              </w:rPr>
              <w:t xml:space="preserve"> обмеження щодо одержання подарунків</w:t>
            </w:r>
            <w:r w:rsidRPr="00B830DA">
              <w:rPr>
                <w:rFonts w:ascii="Times New Roman" w:eastAsia="Times New Roman" w:hAnsi="Times New Roman" w:cs="Times New Roman"/>
                <w:color w:val="000000"/>
                <w:sz w:val="20"/>
                <w:szCs w:val="20"/>
                <w:lang w:val="ru-RU" w:eastAsia="uk-UA" w:bidi="uk-UA"/>
              </w:rPr>
              <w:t xml:space="preserve"> з урахуванням необхідності забезпечення справедлив</w:t>
            </w:r>
            <w:r w:rsidRPr="00B830DA">
              <w:rPr>
                <w:rFonts w:ascii="Times New Roman" w:eastAsia="Times New Roman" w:hAnsi="Times New Roman" w:cs="Times New Roman"/>
                <w:color w:val="000000"/>
                <w:sz w:val="20"/>
                <w:szCs w:val="20"/>
                <w:lang w:eastAsia="uk-UA" w:bidi="uk-UA"/>
              </w:rPr>
              <w:t>ого</w:t>
            </w:r>
            <w:r w:rsidRPr="00B830DA">
              <w:rPr>
                <w:rFonts w:ascii="Times New Roman" w:eastAsia="Times New Roman" w:hAnsi="Times New Roman" w:cs="Times New Roman"/>
                <w:color w:val="000000"/>
                <w:sz w:val="20"/>
                <w:szCs w:val="20"/>
                <w:lang w:val="ru-RU" w:eastAsia="uk-UA" w:bidi="uk-UA"/>
              </w:rPr>
              <w:t xml:space="preserve"> баланс</w:t>
            </w:r>
            <w:r w:rsidRPr="00B830DA">
              <w:rPr>
                <w:rFonts w:ascii="Times New Roman" w:eastAsia="Times New Roman" w:hAnsi="Times New Roman" w:cs="Times New Roman"/>
                <w:color w:val="000000"/>
                <w:sz w:val="20"/>
                <w:szCs w:val="20"/>
                <w:lang w:eastAsia="uk-UA" w:bidi="uk-UA"/>
              </w:rPr>
              <w:t>у</w:t>
            </w:r>
            <w:r w:rsidRPr="00B830DA">
              <w:rPr>
                <w:rFonts w:ascii="Times New Roman" w:eastAsia="Times New Roman" w:hAnsi="Times New Roman" w:cs="Times New Roman"/>
                <w:color w:val="000000"/>
                <w:sz w:val="20"/>
                <w:szCs w:val="20"/>
                <w:lang w:val="ru-RU" w:eastAsia="uk-UA" w:bidi="uk-UA"/>
              </w:rPr>
              <w:t xml:space="preserve"> між приватним і публічним інтересом</w:t>
            </w:r>
            <w:r w:rsidRPr="00B830DA">
              <w:rPr>
                <w:rFonts w:ascii="Times New Roman" w:eastAsia="Times New Roman" w:hAnsi="Times New Roman" w:cs="Times New Roman"/>
                <w:color w:val="000000"/>
                <w:sz w:val="20"/>
                <w:szCs w:val="20"/>
                <w:lang w:eastAsia="uk-UA" w:bidi="uk-UA"/>
              </w:rPr>
              <w:t>;</w:t>
            </w:r>
          </w:p>
          <w:p w14:paraId="7E5ECD89" w14:textId="42B20A12" w:rsidR="00B830DA" w:rsidRPr="00B830DA" w:rsidRDefault="005074C4" w:rsidP="00B830DA">
            <w:pPr>
              <w:ind w:firstLine="312"/>
              <w:jc w:val="both"/>
              <w:rPr>
                <w:rFonts w:ascii="Times New Roman" w:eastAsia="Times New Roman" w:hAnsi="Times New Roman" w:cs="Times New Roman"/>
                <w:color w:val="000000"/>
                <w:sz w:val="20"/>
                <w:szCs w:val="20"/>
                <w:lang w:eastAsia="uk-UA" w:bidi="uk-UA"/>
              </w:rPr>
            </w:pPr>
            <w:r w:rsidRPr="0006170A">
              <w:rPr>
                <w:rFonts w:ascii="Times New Roman" w:eastAsia="Times New Roman" w:hAnsi="Times New Roman" w:cs="Times New Roman"/>
                <w:color w:val="000000"/>
                <w:sz w:val="20"/>
                <w:szCs w:val="20"/>
                <w:lang w:val="ru-RU" w:eastAsia="uk-UA" w:bidi="uk-UA"/>
              </w:rPr>
              <w:t>розширено</w:t>
            </w:r>
            <w:r w:rsidR="00B830DA" w:rsidRPr="00B830DA">
              <w:rPr>
                <w:rFonts w:ascii="Times New Roman" w:eastAsia="Times New Roman" w:hAnsi="Times New Roman" w:cs="Times New Roman"/>
                <w:color w:val="000000"/>
                <w:sz w:val="20"/>
                <w:szCs w:val="20"/>
                <w:lang w:eastAsia="uk-UA" w:bidi="uk-UA"/>
              </w:rPr>
              <w:t xml:space="preserve"> перелік випадків, на які не поширюється заборона щодо одержання подарунків;</w:t>
            </w:r>
          </w:p>
          <w:p w14:paraId="15FFF164" w14:textId="7BA64F8E" w:rsidR="00B830DA" w:rsidRPr="00B830DA" w:rsidRDefault="005074C4" w:rsidP="00B830DA">
            <w:pPr>
              <w:ind w:firstLine="312"/>
              <w:jc w:val="both"/>
              <w:rPr>
                <w:rFonts w:ascii="Times New Roman" w:eastAsia="Times New Roman" w:hAnsi="Times New Roman" w:cs="Times New Roman"/>
                <w:color w:val="000000"/>
                <w:sz w:val="20"/>
                <w:szCs w:val="20"/>
                <w:lang w:eastAsia="uk-UA" w:bidi="uk-UA"/>
              </w:rPr>
            </w:pPr>
            <w:r w:rsidRPr="005074C4">
              <w:rPr>
                <w:rFonts w:ascii="Times New Roman" w:eastAsia="Times New Roman" w:hAnsi="Times New Roman" w:cs="Times New Roman"/>
                <w:color w:val="000000"/>
                <w:sz w:val="20"/>
                <w:szCs w:val="20"/>
                <w:lang w:eastAsia="uk-UA" w:bidi="uk-UA"/>
              </w:rPr>
              <w:t>визначено період дії обмеження</w:t>
            </w:r>
            <w:r w:rsidR="00B830DA" w:rsidRPr="00B830DA">
              <w:rPr>
                <w:rFonts w:ascii="Times New Roman" w:eastAsia="Times New Roman" w:hAnsi="Times New Roman" w:cs="Times New Roman"/>
                <w:color w:val="000000"/>
                <w:sz w:val="20"/>
                <w:szCs w:val="20"/>
                <w:lang w:eastAsia="uk-UA" w:bidi="uk-UA"/>
              </w:rPr>
              <w:t>, протягом якого особі забороняється приймати рішення чи вчиняти дії на користь особи, яка надала подарунок.</w:t>
            </w:r>
          </w:p>
        </w:tc>
        <w:tc>
          <w:tcPr>
            <w:tcW w:w="1014" w:type="dxa"/>
          </w:tcPr>
          <w:p w14:paraId="16DC3D1B" w14:textId="0C86642B" w:rsidR="00B830DA" w:rsidRPr="00B830DA" w:rsidRDefault="00704DCA" w:rsidP="00166586">
            <w:pP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Вересень</w:t>
            </w:r>
            <w:r w:rsidR="00B830DA" w:rsidRPr="00B830DA">
              <w:rPr>
                <w:rFonts w:ascii="Times New Roman" w:eastAsia="Times New Roman" w:hAnsi="Times New Roman" w:cs="Times New Roman"/>
                <w:color w:val="000000"/>
                <w:sz w:val="16"/>
                <w:szCs w:val="16"/>
                <w:lang w:eastAsia="uk-UA" w:bidi="uk-UA"/>
              </w:rPr>
              <w:t xml:space="preserve"> 2023 р.</w:t>
            </w:r>
          </w:p>
        </w:tc>
        <w:tc>
          <w:tcPr>
            <w:tcW w:w="893" w:type="dxa"/>
          </w:tcPr>
          <w:p w14:paraId="1A20FBFE" w14:textId="79EAE26C" w:rsidR="00B830DA" w:rsidRPr="00B830DA" w:rsidRDefault="00704DCA" w:rsidP="00166586">
            <w:pP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Листопад</w:t>
            </w:r>
            <w:r w:rsidR="00B830DA" w:rsidRPr="00B830DA">
              <w:rPr>
                <w:rFonts w:ascii="Times New Roman" w:eastAsia="Times New Roman" w:hAnsi="Times New Roman" w:cs="Times New Roman"/>
                <w:color w:val="000000"/>
                <w:sz w:val="16"/>
                <w:szCs w:val="16"/>
                <w:lang w:eastAsia="uk-UA" w:bidi="uk-UA"/>
              </w:rPr>
              <w:t xml:space="preserve"> 202</w:t>
            </w:r>
            <w:r>
              <w:rPr>
                <w:rFonts w:ascii="Times New Roman" w:eastAsia="Times New Roman" w:hAnsi="Times New Roman" w:cs="Times New Roman"/>
                <w:color w:val="000000"/>
                <w:sz w:val="16"/>
                <w:szCs w:val="16"/>
                <w:lang w:eastAsia="uk-UA" w:bidi="uk-UA"/>
              </w:rPr>
              <w:t>3</w:t>
            </w:r>
            <w:r w:rsidR="00B830DA" w:rsidRPr="00B830DA">
              <w:rPr>
                <w:rFonts w:ascii="Times New Roman" w:eastAsia="Times New Roman" w:hAnsi="Times New Roman" w:cs="Times New Roman"/>
                <w:color w:val="000000"/>
                <w:sz w:val="16"/>
                <w:szCs w:val="16"/>
                <w:lang w:eastAsia="uk-UA" w:bidi="uk-UA"/>
              </w:rPr>
              <w:t> р.</w:t>
            </w:r>
          </w:p>
        </w:tc>
        <w:tc>
          <w:tcPr>
            <w:tcW w:w="893" w:type="dxa"/>
          </w:tcPr>
          <w:p w14:paraId="7E70082D"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tc>
        <w:tc>
          <w:tcPr>
            <w:tcW w:w="1257" w:type="dxa"/>
          </w:tcPr>
          <w:p w14:paraId="2AF69C70"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256" w:type="dxa"/>
          </w:tcPr>
          <w:p w14:paraId="51DC325A"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79" w:type="dxa"/>
          </w:tcPr>
          <w:p w14:paraId="07849358"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164" w:type="dxa"/>
          </w:tcPr>
          <w:p w14:paraId="041558FC"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tc>
        <w:tc>
          <w:tcPr>
            <w:tcW w:w="992" w:type="dxa"/>
          </w:tcPr>
          <w:p w14:paraId="42036FFF"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Проект закону не розроблено</w:t>
            </w:r>
          </w:p>
        </w:tc>
      </w:tr>
      <w:tr w:rsidR="00B830DA" w:rsidRPr="00B830DA" w14:paraId="61B35257" w14:textId="77777777" w:rsidTr="009C2ACE">
        <w:trPr>
          <w:trHeight w:val="230"/>
        </w:trPr>
        <w:tc>
          <w:tcPr>
            <w:tcW w:w="5322" w:type="dxa"/>
          </w:tcPr>
          <w:p w14:paraId="408B872A" w14:textId="65CDFBF1" w:rsidR="00B830DA" w:rsidRPr="00B830DA" w:rsidRDefault="00704DCA" w:rsidP="00B830DA">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2</w:t>
            </w:r>
            <w:r w:rsidR="00B830DA" w:rsidRPr="007F29E1">
              <w:rPr>
                <w:rFonts w:ascii="Times New Roman" w:eastAsia="Times New Roman" w:hAnsi="Times New Roman" w:cs="Times New Roman"/>
                <w:b/>
                <w:color w:val="000000"/>
                <w:sz w:val="20"/>
                <w:szCs w:val="20"/>
                <w:lang w:eastAsia="uk-UA" w:bidi="uk-UA"/>
              </w:rPr>
              <w:t>.</w:t>
            </w:r>
            <w:r w:rsidR="00B830DA" w:rsidRPr="00B830DA">
              <w:rPr>
                <w:rFonts w:ascii="Times New Roman" w:eastAsia="Times New Roman" w:hAnsi="Times New Roman" w:cs="Times New Roman"/>
                <w:color w:val="000000"/>
                <w:sz w:val="20"/>
                <w:szCs w:val="20"/>
                <w:lang w:eastAsia="uk-UA" w:bidi="uk-UA"/>
              </w:rPr>
              <w:t> Проведення громадського обговорення проекту закону, зазначеного у описі заходу 2 до очікуваного стратегічного результату 1.3.2.</w:t>
            </w:r>
            <w:r>
              <w:rPr>
                <w:rFonts w:ascii="Times New Roman" w:eastAsia="Times New Roman" w:hAnsi="Times New Roman" w:cs="Times New Roman"/>
                <w:color w:val="000000"/>
                <w:sz w:val="20"/>
                <w:szCs w:val="20"/>
                <w:lang w:eastAsia="uk-UA" w:bidi="uk-UA"/>
              </w:rPr>
              <w:t>1</w:t>
            </w:r>
            <w:r w:rsidR="00B830DA" w:rsidRPr="00B830DA">
              <w:rPr>
                <w:rFonts w:ascii="Times New Roman" w:eastAsia="Times New Roman" w:hAnsi="Times New Roman" w:cs="Times New Roman"/>
                <w:color w:val="000000"/>
                <w:sz w:val="20"/>
                <w:szCs w:val="20"/>
                <w:lang w:eastAsia="uk-UA" w:bidi="uk-UA"/>
              </w:rPr>
              <w:t>., та забезпечення його доопрацювання (у разі потреби).</w:t>
            </w:r>
          </w:p>
        </w:tc>
        <w:tc>
          <w:tcPr>
            <w:tcW w:w="1014" w:type="dxa"/>
          </w:tcPr>
          <w:p w14:paraId="43CD295A" w14:textId="154D42A5" w:rsidR="00B830DA" w:rsidRPr="00B830DA" w:rsidRDefault="00704DCA" w:rsidP="00B830DA">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Грудень </w:t>
            </w:r>
            <w:r w:rsidR="00B830DA" w:rsidRPr="00B830DA">
              <w:rPr>
                <w:rFonts w:ascii="Times New Roman" w:eastAsia="Times New Roman" w:hAnsi="Times New Roman" w:cs="Times New Roman"/>
                <w:color w:val="000000"/>
                <w:sz w:val="16"/>
                <w:szCs w:val="16"/>
                <w:lang w:eastAsia="uk-UA" w:bidi="uk-UA"/>
              </w:rPr>
              <w:t>2024 р.</w:t>
            </w:r>
          </w:p>
        </w:tc>
        <w:tc>
          <w:tcPr>
            <w:tcW w:w="893" w:type="dxa"/>
          </w:tcPr>
          <w:p w14:paraId="30B84C65" w14:textId="644A506B" w:rsidR="00B830DA" w:rsidRPr="00B830DA" w:rsidRDefault="00704DCA" w:rsidP="00B830DA">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Грудень</w:t>
            </w:r>
            <w:r w:rsidR="00B830DA" w:rsidRPr="00B830DA">
              <w:rPr>
                <w:rFonts w:ascii="Times New Roman" w:eastAsia="Times New Roman" w:hAnsi="Times New Roman" w:cs="Times New Roman"/>
                <w:color w:val="000000"/>
                <w:sz w:val="16"/>
                <w:szCs w:val="16"/>
                <w:lang w:eastAsia="uk-UA" w:bidi="uk-UA"/>
              </w:rPr>
              <w:t xml:space="preserve"> 2024 р.</w:t>
            </w:r>
          </w:p>
        </w:tc>
        <w:tc>
          <w:tcPr>
            <w:tcW w:w="893" w:type="dxa"/>
          </w:tcPr>
          <w:p w14:paraId="29578B58"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tc>
        <w:tc>
          <w:tcPr>
            <w:tcW w:w="1257" w:type="dxa"/>
          </w:tcPr>
          <w:p w14:paraId="1E8981D8"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256" w:type="dxa"/>
          </w:tcPr>
          <w:p w14:paraId="1C46EAE7"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79" w:type="dxa"/>
          </w:tcPr>
          <w:p w14:paraId="67AE5291"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164" w:type="dxa"/>
          </w:tcPr>
          <w:p w14:paraId="25A27CCA" w14:textId="04F0D59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Офіційний </w:t>
            </w:r>
            <w:r w:rsidR="00DC1248">
              <w:rPr>
                <w:rFonts w:ascii="Times New Roman" w:eastAsia="Times New Roman" w:hAnsi="Times New Roman" w:cs="Times New Roman"/>
                <w:color w:val="000000"/>
                <w:sz w:val="16"/>
                <w:szCs w:val="16"/>
                <w:lang w:eastAsia="uk-UA" w:bidi="uk-UA"/>
              </w:rPr>
              <w:t>веб</w:t>
            </w:r>
            <w:r w:rsidRPr="00B830DA">
              <w:rPr>
                <w:rFonts w:ascii="Times New Roman" w:eastAsia="Times New Roman" w:hAnsi="Times New Roman" w:cs="Times New Roman"/>
                <w:color w:val="000000"/>
                <w:sz w:val="16"/>
                <w:szCs w:val="16"/>
                <w:lang w:eastAsia="uk-UA" w:bidi="uk-UA"/>
              </w:rPr>
              <w:t>сайт НАЗК (https://www</w:t>
            </w:r>
            <w:r w:rsidRPr="00B830DA">
              <w:rPr>
                <w:rFonts w:ascii="Times New Roman" w:eastAsia="Times New Roman" w:hAnsi="Times New Roman" w:cs="Times New Roman"/>
                <w:color w:val="000000"/>
                <w:sz w:val="16"/>
                <w:szCs w:val="16"/>
                <w:lang w:val="ru-RU" w:eastAsia="uk-UA" w:bidi="uk-UA"/>
              </w:rPr>
              <w:t>/</w:t>
            </w:r>
            <w:r w:rsidRPr="00B830DA">
              <w:rPr>
                <w:rFonts w:ascii="Times New Roman" w:eastAsia="Times New Roman" w:hAnsi="Times New Roman" w:cs="Times New Roman"/>
                <w:color w:val="000000"/>
                <w:sz w:val="16"/>
                <w:szCs w:val="16"/>
                <w:lang w:eastAsia="uk-UA" w:bidi="uk-UA"/>
              </w:rPr>
              <w:t>nazk.gov.ua/)</w:t>
            </w:r>
          </w:p>
        </w:tc>
        <w:tc>
          <w:tcPr>
            <w:tcW w:w="992" w:type="dxa"/>
          </w:tcPr>
          <w:p w14:paraId="659A0B60"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w:t>
            </w:r>
          </w:p>
        </w:tc>
      </w:tr>
      <w:tr w:rsidR="00B830DA" w:rsidRPr="00B830DA" w14:paraId="2FC9C7C5" w14:textId="77777777" w:rsidTr="009C2ACE">
        <w:trPr>
          <w:trHeight w:val="230"/>
        </w:trPr>
        <w:tc>
          <w:tcPr>
            <w:tcW w:w="5322" w:type="dxa"/>
          </w:tcPr>
          <w:p w14:paraId="376AC619" w14:textId="781085C9" w:rsidR="00B830DA" w:rsidRPr="00B830DA" w:rsidRDefault="00704DCA" w:rsidP="00B830DA">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3</w:t>
            </w:r>
            <w:r w:rsidR="00B830DA" w:rsidRPr="007F29E1">
              <w:rPr>
                <w:rFonts w:ascii="Times New Roman" w:eastAsia="Times New Roman" w:hAnsi="Times New Roman" w:cs="Times New Roman"/>
                <w:b/>
                <w:color w:val="000000"/>
                <w:sz w:val="20"/>
                <w:szCs w:val="20"/>
                <w:lang w:eastAsia="uk-UA" w:bidi="uk-UA"/>
              </w:rPr>
              <w:t>.</w:t>
            </w:r>
            <w:r w:rsidR="00B830DA" w:rsidRPr="00B830DA">
              <w:rPr>
                <w:rFonts w:ascii="Times New Roman" w:eastAsia="Times New Roman" w:hAnsi="Times New Roman" w:cs="Times New Roman"/>
                <w:color w:val="000000"/>
                <w:sz w:val="20"/>
                <w:szCs w:val="20"/>
                <w:lang w:eastAsia="uk-UA" w:bidi="uk-UA"/>
              </w:rPr>
              <w:t> Погодження проекту закону, зазначеного у описі заходу 2 до очікуваного стратегічного результату 1.3.2.2., із заінтересованими органами, проведення правової експертизи, подання до Кабінету Міністрів України та супровід.</w:t>
            </w:r>
          </w:p>
        </w:tc>
        <w:tc>
          <w:tcPr>
            <w:tcW w:w="1014" w:type="dxa"/>
          </w:tcPr>
          <w:p w14:paraId="163E758A" w14:textId="254190EC" w:rsidR="00B830DA" w:rsidRPr="00B830DA" w:rsidRDefault="00704DCA" w:rsidP="00B830DA">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Сичень</w:t>
            </w:r>
            <w:r w:rsidR="00B830DA" w:rsidRPr="00B830DA">
              <w:rPr>
                <w:rFonts w:ascii="Times New Roman" w:eastAsia="Times New Roman" w:hAnsi="Times New Roman" w:cs="Times New Roman"/>
                <w:color w:val="000000"/>
                <w:sz w:val="16"/>
                <w:szCs w:val="16"/>
                <w:lang w:eastAsia="uk-UA" w:bidi="uk-UA"/>
              </w:rPr>
              <w:t xml:space="preserve"> 2024 р.</w:t>
            </w:r>
          </w:p>
        </w:tc>
        <w:tc>
          <w:tcPr>
            <w:tcW w:w="893" w:type="dxa"/>
          </w:tcPr>
          <w:p w14:paraId="752FFB68" w14:textId="3C04C8D7" w:rsidR="00B830DA" w:rsidRPr="00B830DA" w:rsidRDefault="00704DCA" w:rsidP="00B830DA">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Лютий</w:t>
            </w:r>
            <w:r w:rsidR="00B830DA" w:rsidRPr="00B830DA">
              <w:rPr>
                <w:rFonts w:ascii="Times New Roman" w:eastAsia="Times New Roman" w:hAnsi="Times New Roman" w:cs="Times New Roman"/>
                <w:color w:val="000000"/>
                <w:sz w:val="16"/>
                <w:szCs w:val="16"/>
                <w:lang w:eastAsia="uk-UA" w:bidi="uk-UA"/>
              </w:rPr>
              <w:t xml:space="preserve">  2024 р.</w:t>
            </w:r>
          </w:p>
        </w:tc>
        <w:tc>
          <w:tcPr>
            <w:tcW w:w="893" w:type="dxa"/>
          </w:tcPr>
          <w:p w14:paraId="4CCCC189"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 заінтересовані органи</w:t>
            </w:r>
          </w:p>
        </w:tc>
        <w:tc>
          <w:tcPr>
            <w:tcW w:w="1257" w:type="dxa"/>
          </w:tcPr>
          <w:p w14:paraId="66298F3E"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256" w:type="dxa"/>
          </w:tcPr>
          <w:p w14:paraId="63691BA2"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79" w:type="dxa"/>
          </w:tcPr>
          <w:p w14:paraId="5255F516" w14:textId="73AED6C0" w:rsidR="00B830DA" w:rsidRPr="00B830DA" w:rsidRDefault="00B830DA" w:rsidP="00E03E26">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Законопроект схвалено </w:t>
            </w:r>
            <w:r w:rsidR="00E03E26">
              <w:rPr>
                <w:rFonts w:ascii="Times New Roman" w:eastAsia="Times New Roman" w:hAnsi="Times New Roman" w:cs="Times New Roman"/>
                <w:color w:val="000000"/>
                <w:sz w:val="16"/>
                <w:szCs w:val="16"/>
                <w:lang w:eastAsia="uk-UA" w:bidi="uk-UA"/>
              </w:rPr>
              <w:t>КМУ</w:t>
            </w:r>
            <w:r w:rsidR="00E03E26" w:rsidRPr="00B830DA">
              <w:rPr>
                <w:rFonts w:ascii="Times New Roman" w:eastAsia="Times New Roman" w:hAnsi="Times New Roman" w:cs="Times New Roman"/>
                <w:color w:val="000000"/>
                <w:sz w:val="16"/>
                <w:szCs w:val="16"/>
                <w:lang w:eastAsia="uk-UA" w:bidi="uk-UA"/>
              </w:rPr>
              <w:t xml:space="preserve"> </w:t>
            </w:r>
            <w:r w:rsidRPr="00B830DA">
              <w:rPr>
                <w:rFonts w:ascii="Times New Roman" w:eastAsia="Times New Roman" w:hAnsi="Times New Roman" w:cs="Times New Roman"/>
                <w:color w:val="000000"/>
                <w:sz w:val="16"/>
                <w:szCs w:val="16"/>
                <w:lang w:eastAsia="uk-UA" w:bidi="uk-UA"/>
              </w:rPr>
              <w:t xml:space="preserve">та зареєстровано в </w:t>
            </w:r>
            <w:r w:rsidR="002131F3">
              <w:rPr>
                <w:rFonts w:ascii="Times New Roman" w:eastAsia="Times New Roman" w:hAnsi="Times New Roman" w:cs="Times New Roman"/>
                <w:color w:val="000000"/>
                <w:sz w:val="16"/>
                <w:szCs w:val="16"/>
                <w:lang w:eastAsia="uk-UA" w:bidi="uk-UA"/>
              </w:rPr>
              <w:t>ВРУ</w:t>
            </w:r>
          </w:p>
        </w:tc>
        <w:tc>
          <w:tcPr>
            <w:tcW w:w="1164" w:type="dxa"/>
          </w:tcPr>
          <w:p w14:paraId="46A821A9"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1. СКМУ.</w:t>
            </w:r>
          </w:p>
          <w:p w14:paraId="3B2033FA" w14:textId="56CAC3CD"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2. Офіційний вебпортал </w:t>
            </w:r>
            <w:r w:rsidR="002131F3">
              <w:rPr>
                <w:rFonts w:ascii="Times New Roman" w:eastAsia="Times New Roman" w:hAnsi="Times New Roman" w:cs="Times New Roman"/>
                <w:color w:val="000000"/>
                <w:sz w:val="16"/>
                <w:szCs w:val="16"/>
                <w:lang w:eastAsia="uk-UA" w:bidi="uk-UA"/>
              </w:rPr>
              <w:t>ВРУ</w:t>
            </w:r>
            <w:r w:rsidR="002131F3" w:rsidRPr="00010E5B">
              <w:rPr>
                <w:rFonts w:ascii="Times New Roman" w:eastAsia="Times New Roman" w:hAnsi="Times New Roman" w:cs="Times New Roman"/>
                <w:color w:val="000000"/>
                <w:sz w:val="16"/>
                <w:szCs w:val="16"/>
                <w:lang w:eastAsia="uk-UA" w:bidi="uk-UA"/>
              </w:rPr>
              <w:t xml:space="preserve"> </w:t>
            </w:r>
            <w:r w:rsidRPr="00B830DA">
              <w:rPr>
                <w:rFonts w:ascii="Times New Roman" w:eastAsia="Times New Roman" w:hAnsi="Times New Roman" w:cs="Times New Roman"/>
                <w:color w:val="000000"/>
                <w:sz w:val="16"/>
                <w:szCs w:val="16"/>
                <w:lang w:eastAsia="uk-UA" w:bidi="uk-UA"/>
              </w:rPr>
              <w:t>(https://www.rada.gov.ua/)</w:t>
            </w:r>
          </w:p>
        </w:tc>
        <w:tc>
          <w:tcPr>
            <w:tcW w:w="992" w:type="dxa"/>
          </w:tcPr>
          <w:p w14:paraId="5D76C0A8"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w:t>
            </w:r>
          </w:p>
        </w:tc>
      </w:tr>
      <w:tr w:rsidR="00B830DA" w:rsidRPr="00B830DA" w14:paraId="58C6E42F" w14:textId="77777777" w:rsidTr="009C2ACE">
        <w:trPr>
          <w:trHeight w:val="230"/>
        </w:trPr>
        <w:tc>
          <w:tcPr>
            <w:tcW w:w="5322" w:type="dxa"/>
          </w:tcPr>
          <w:p w14:paraId="6B01A921" w14:textId="6669EEB7" w:rsidR="00B830DA" w:rsidRPr="00B830DA" w:rsidRDefault="00704DCA" w:rsidP="00B830DA">
            <w:pPr>
              <w:ind w:firstLine="312"/>
              <w:jc w:val="both"/>
              <w:rPr>
                <w:rFonts w:ascii="Times New Roman" w:eastAsia="Times New Roman" w:hAnsi="Times New Roman" w:cs="Times New Roman"/>
                <w:color w:val="000000"/>
                <w:sz w:val="20"/>
                <w:szCs w:val="20"/>
                <w:lang w:eastAsia="uk-UA" w:bidi="uk-UA"/>
              </w:rPr>
            </w:pPr>
            <w:r>
              <w:rPr>
                <w:rFonts w:ascii="Times New Roman" w:eastAsia="Times New Roman" w:hAnsi="Times New Roman" w:cs="Times New Roman"/>
                <w:b/>
                <w:color w:val="000000"/>
                <w:sz w:val="20"/>
                <w:szCs w:val="20"/>
                <w:lang w:eastAsia="uk-UA" w:bidi="uk-UA"/>
              </w:rPr>
              <w:t>4</w:t>
            </w:r>
            <w:r w:rsidR="00B830DA" w:rsidRPr="007F29E1">
              <w:rPr>
                <w:rFonts w:ascii="Times New Roman" w:eastAsia="Times New Roman" w:hAnsi="Times New Roman" w:cs="Times New Roman"/>
                <w:b/>
                <w:color w:val="000000"/>
                <w:sz w:val="20"/>
                <w:szCs w:val="20"/>
                <w:lang w:eastAsia="uk-UA" w:bidi="uk-UA"/>
              </w:rPr>
              <w:t>.</w:t>
            </w:r>
            <w:r w:rsidR="00B830DA" w:rsidRPr="00B830DA">
              <w:rPr>
                <w:rFonts w:ascii="Times New Roman" w:eastAsia="Times New Roman" w:hAnsi="Times New Roman" w:cs="Times New Roman"/>
                <w:color w:val="000000"/>
                <w:sz w:val="20"/>
                <w:szCs w:val="20"/>
                <w:lang w:eastAsia="uk-UA" w:bidi="uk-UA"/>
              </w:rPr>
              <w:t> Супроводження розгляду проекту закону, зазначеного у описі заходу 2 до очікуваного стратегічного результату 1.3.2.2., у Верховній Раді України (у тому числі, у разі застосування до нього Президентом України права вето).</w:t>
            </w:r>
          </w:p>
        </w:tc>
        <w:tc>
          <w:tcPr>
            <w:tcW w:w="1014" w:type="dxa"/>
          </w:tcPr>
          <w:p w14:paraId="39C24BA7" w14:textId="43E93239" w:rsidR="00B830DA" w:rsidRPr="00B830DA" w:rsidRDefault="00704DCA" w:rsidP="00B830DA">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Березень</w:t>
            </w:r>
            <w:r w:rsidR="00B830DA" w:rsidRPr="00B830DA">
              <w:rPr>
                <w:rFonts w:ascii="Times New Roman" w:eastAsia="Times New Roman" w:hAnsi="Times New Roman" w:cs="Times New Roman"/>
                <w:color w:val="000000"/>
                <w:sz w:val="16"/>
                <w:szCs w:val="16"/>
                <w:lang w:eastAsia="uk-UA" w:bidi="uk-UA"/>
              </w:rPr>
              <w:t xml:space="preserve"> 2024 р.</w:t>
            </w:r>
          </w:p>
        </w:tc>
        <w:tc>
          <w:tcPr>
            <w:tcW w:w="893" w:type="dxa"/>
          </w:tcPr>
          <w:p w14:paraId="6DDD1876"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До підписання Закону Президентом України</w:t>
            </w:r>
          </w:p>
        </w:tc>
        <w:tc>
          <w:tcPr>
            <w:tcW w:w="893" w:type="dxa"/>
          </w:tcPr>
          <w:p w14:paraId="56005C0E"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tc>
        <w:tc>
          <w:tcPr>
            <w:tcW w:w="1257" w:type="dxa"/>
          </w:tcPr>
          <w:p w14:paraId="66D86238"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256" w:type="dxa"/>
          </w:tcPr>
          <w:p w14:paraId="163CF615"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79" w:type="dxa"/>
          </w:tcPr>
          <w:p w14:paraId="3BB94125"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Законопроект підписано Президентом України</w:t>
            </w:r>
          </w:p>
        </w:tc>
        <w:tc>
          <w:tcPr>
            <w:tcW w:w="1164" w:type="dxa"/>
          </w:tcPr>
          <w:p w14:paraId="4D050726" w14:textId="6C0B63D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1. Офіційні друковані видання.</w:t>
            </w:r>
          </w:p>
          <w:p w14:paraId="54F02D6C" w14:textId="08CE9A63"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2. Офіційний вебпортал </w:t>
            </w:r>
            <w:r w:rsidR="002131F3">
              <w:rPr>
                <w:rFonts w:ascii="Times New Roman" w:eastAsia="Times New Roman" w:hAnsi="Times New Roman" w:cs="Times New Roman"/>
                <w:color w:val="000000"/>
                <w:sz w:val="16"/>
                <w:szCs w:val="16"/>
                <w:lang w:eastAsia="uk-UA" w:bidi="uk-UA"/>
              </w:rPr>
              <w:t>ВРУ</w:t>
            </w:r>
            <w:r w:rsidR="002131F3" w:rsidRPr="00010E5B">
              <w:rPr>
                <w:rFonts w:ascii="Times New Roman" w:eastAsia="Times New Roman" w:hAnsi="Times New Roman" w:cs="Times New Roman"/>
                <w:color w:val="000000"/>
                <w:sz w:val="16"/>
                <w:szCs w:val="16"/>
                <w:lang w:eastAsia="uk-UA" w:bidi="uk-UA"/>
              </w:rPr>
              <w:t xml:space="preserve"> </w:t>
            </w:r>
            <w:r w:rsidRPr="00B830DA">
              <w:rPr>
                <w:rFonts w:ascii="Times New Roman" w:eastAsia="Times New Roman" w:hAnsi="Times New Roman" w:cs="Times New Roman"/>
                <w:color w:val="000000"/>
                <w:sz w:val="16"/>
                <w:szCs w:val="16"/>
                <w:lang w:eastAsia="uk-UA" w:bidi="uk-UA"/>
              </w:rPr>
              <w:t>(https://www.rada.gov.ua/)</w:t>
            </w:r>
          </w:p>
        </w:tc>
        <w:tc>
          <w:tcPr>
            <w:tcW w:w="992" w:type="dxa"/>
          </w:tcPr>
          <w:p w14:paraId="1D0B624D"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w:t>
            </w:r>
          </w:p>
        </w:tc>
      </w:tr>
      <w:tr w:rsidR="00B830DA" w:rsidRPr="00B830DA" w14:paraId="0F92EE95" w14:textId="77777777" w:rsidTr="009C2ACE">
        <w:trPr>
          <w:trHeight w:val="470"/>
        </w:trPr>
        <w:tc>
          <w:tcPr>
            <w:tcW w:w="14170" w:type="dxa"/>
            <w:gridSpan w:val="9"/>
            <w:tcBorders>
              <w:right w:val="single" w:sz="4" w:space="0" w:color="auto"/>
            </w:tcBorders>
            <w:shd w:val="clear" w:color="auto" w:fill="E2EFD9"/>
            <w:vAlign w:val="center"/>
          </w:tcPr>
          <w:p w14:paraId="612CD276" w14:textId="77777777" w:rsidR="00B830DA" w:rsidRPr="00B830DA" w:rsidRDefault="00B830DA" w:rsidP="00B830DA">
            <w:pPr>
              <w:ind w:firstLine="595"/>
              <w:jc w:val="center"/>
              <w:rPr>
                <w:rFonts w:ascii="Times New Roman" w:eastAsia="Times New Roman" w:hAnsi="Times New Roman" w:cs="Times New Roman"/>
                <w:b/>
                <w:sz w:val="24"/>
                <w:szCs w:val="24"/>
              </w:rPr>
            </w:pPr>
            <w:r w:rsidRPr="00B830DA">
              <w:rPr>
                <w:rFonts w:ascii="Times New Roman" w:eastAsia="Times New Roman" w:hAnsi="Times New Roman" w:cs="Times New Roman"/>
                <w:b/>
                <w:sz w:val="24"/>
                <w:szCs w:val="24"/>
              </w:rPr>
              <w:t>Очікуваний стратегічний результат 1.3.2.3.</w:t>
            </w:r>
          </w:p>
        </w:tc>
      </w:tr>
      <w:tr w:rsidR="00B830DA" w:rsidRPr="00B830DA" w14:paraId="13626048" w14:textId="77777777" w:rsidTr="009C2ACE">
        <w:trPr>
          <w:trHeight w:val="473"/>
        </w:trPr>
        <w:tc>
          <w:tcPr>
            <w:tcW w:w="5322" w:type="dxa"/>
          </w:tcPr>
          <w:p w14:paraId="12D78B52" w14:textId="78A587D9" w:rsidR="00B830DA" w:rsidRPr="00B830DA" w:rsidRDefault="007F29E1" w:rsidP="00B830DA">
            <w:pPr>
              <w:ind w:firstLine="284"/>
              <w:jc w:val="both"/>
              <w:rPr>
                <w:rFonts w:ascii="Times New Roman" w:eastAsia="Times New Roman" w:hAnsi="Times New Roman" w:cs="Times New Roman"/>
                <w:color w:val="000000"/>
                <w:sz w:val="20"/>
                <w:szCs w:val="20"/>
                <w:lang w:eastAsia="uk-UA" w:bidi="uk-UA"/>
              </w:rPr>
            </w:pPr>
            <w:r w:rsidRPr="007F29E1">
              <w:rPr>
                <w:rFonts w:ascii="Times New Roman" w:eastAsia="Times New Roman" w:hAnsi="Times New Roman" w:cs="Times New Roman"/>
                <w:b/>
                <w:color w:val="000000"/>
                <w:sz w:val="20"/>
                <w:szCs w:val="20"/>
                <w:lang w:eastAsia="uk-UA" w:bidi="uk-UA"/>
              </w:rPr>
              <w:t>1.</w:t>
            </w:r>
            <w:r>
              <w:rPr>
                <w:rFonts w:ascii="Times New Roman" w:eastAsia="Times New Roman" w:hAnsi="Times New Roman" w:cs="Times New Roman"/>
                <w:color w:val="000000"/>
                <w:sz w:val="20"/>
                <w:szCs w:val="20"/>
                <w:lang w:eastAsia="uk-UA" w:bidi="uk-UA"/>
              </w:rPr>
              <w:t> </w:t>
            </w:r>
            <w:r w:rsidR="00B830DA" w:rsidRPr="00B830DA">
              <w:rPr>
                <w:rFonts w:ascii="Times New Roman" w:eastAsia="Times New Roman" w:hAnsi="Times New Roman" w:cs="Times New Roman"/>
                <w:color w:val="000000"/>
                <w:sz w:val="20"/>
                <w:szCs w:val="20"/>
                <w:lang w:eastAsia="uk-UA" w:bidi="uk-UA"/>
              </w:rPr>
              <w:t>Розроблення проекту закону, нормами якого вдосконалено:</w:t>
            </w:r>
          </w:p>
          <w:p w14:paraId="422BE428" w14:textId="77777777" w:rsidR="007C7134" w:rsidRDefault="00B830DA" w:rsidP="007C7134">
            <w:pPr>
              <w:ind w:firstLine="284"/>
              <w:jc w:val="both"/>
              <w:rPr>
                <w:rFonts w:ascii="Times New Roman" w:eastAsia="Times New Roman" w:hAnsi="Times New Roman" w:cs="Times New Roman"/>
                <w:color w:val="000000"/>
                <w:sz w:val="20"/>
                <w:szCs w:val="20"/>
                <w:lang w:eastAsia="uk-UA" w:bidi="uk-UA"/>
              </w:rPr>
            </w:pPr>
            <w:r w:rsidRPr="00B830DA">
              <w:rPr>
                <w:rFonts w:ascii="Times New Roman" w:eastAsia="Times New Roman" w:hAnsi="Times New Roman" w:cs="Times New Roman"/>
                <w:color w:val="000000"/>
                <w:sz w:val="20"/>
                <w:szCs w:val="20"/>
                <w:lang w:eastAsia="uk-UA" w:bidi="uk-UA"/>
              </w:rPr>
              <w:t>правила поводження з подарунком чи неправомірною вигодою, у тому числі отриманими у нематеріальному вигляді</w:t>
            </w:r>
            <w:r w:rsidR="007C7134">
              <w:rPr>
                <w:rFonts w:ascii="Times New Roman" w:eastAsia="Times New Roman" w:hAnsi="Times New Roman" w:cs="Times New Roman"/>
                <w:color w:val="000000"/>
                <w:sz w:val="20"/>
                <w:szCs w:val="20"/>
                <w:lang w:eastAsia="uk-UA" w:bidi="uk-UA"/>
              </w:rPr>
              <w:t>;</w:t>
            </w:r>
          </w:p>
          <w:p w14:paraId="4ABC4C90" w14:textId="662C1857" w:rsidR="00B830DA" w:rsidRPr="00B830DA" w:rsidRDefault="007C7134" w:rsidP="007C7134">
            <w:pPr>
              <w:ind w:firstLine="284"/>
              <w:jc w:val="both"/>
              <w:rPr>
                <w:rFonts w:ascii="Times New Roman" w:eastAsia="Times New Roman" w:hAnsi="Times New Roman" w:cs="Times New Roman"/>
                <w:color w:val="000000"/>
                <w:sz w:val="20"/>
                <w:szCs w:val="20"/>
                <w:highlight w:val="cyan"/>
                <w:lang w:eastAsia="uk-UA" w:bidi="uk-UA"/>
              </w:rPr>
            </w:pPr>
            <w:r w:rsidRPr="007C7134">
              <w:rPr>
                <w:rFonts w:ascii="Times New Roman" w:eastAsia="Times New Roman" w:hAnsi="Times New Roman" w:cs="Times New Roman"/>
                <w:color w:val="000000"/>
                <w:sz w:val="20"/>
                <w:szCs w:val="20"/>
                <w:lang w:eastAsia="uk-UA" w:bidi="uk-UA"/>
              </w:rPr>
              <w:t>особливості поводження з неправомірною вигодою або подарунком, які отр</w:t>
            </w:r>
            <w:r>
              <w:rPr>
                <w:rFonts w:ascii="Times New Roman" w:eastAsia="Times New Roman" w:hAnsi="Times New Roman" w:cs="Times New Roman"/>
                <w:color w:val="000000"/>
                <w:sz w:val="20"/>
                <w:szCs w:val="20"/>
                <w:lang w:eastAsia="uk-UA" w:bidi="uk-UA"/>
              </w:rPr>
              <w:t>имані у нематеріальному вигляді.</w:t>
            </w:r>
          </w:p>
        </w:tc>
        <w:tc>
          <w:tcPr>
            <w:tcW w:w="1014" w:type="dxa"/>
          </w:tcPr>
          <w:p w14:paraId="34D21CBC"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Серпень 2023 р.</w:t>
            </w:r>
          </w:p>
        </w:tc>
        <w:tc>
          <w:tcPr>
            <w:tcW w:w="893" w:type="dxa"/>
          </w:tcPr>
          <w:p w14:paraId="7BA52BC4"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Листопад 2023 р.</w:t>
            </w:r>
          </w:p>
        </w:tc>
        <w:tc>
          <w:tcPr>
            <w:tcW w:w="893" w:type="dxa"/>
          </w:tcPr>
          <w:p w14:paraId="0A8CE562"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 НАБУ, Національна поліція, ДБР</w:t>
            </w:r>
          </w:p>
          <w:p w14:paraId="5A4898B9"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Офіс Генерального прокурора (за згодою) </w:t>
            </w:r>
          </w:p>
        </w:tc>
        <w:tc>
          <w:tcPr>
            <w:tcW w:w="1257" w:type="dxa"/>
          </w:tcPr>
          <w:p w14:paraId="2E17CCEC"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256" w:type="dxa"/>
          </w:tcPr>
          <w:p w14:paraId="621D39CC"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79" w:type="dxa"/>
          </w:tcPr>
          <w:p w14:paraId="163F2C91"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164" w:type="dxa"/>
          </w:tcPr>
          <w:p w14:paraId="109D67E8" w14:textId="77777777" w:rsidR="00B830DA" w:rsidRPr="00B830DA" w:rsidRDefault="00B830DA" w:rsidP="00B830DA">
            <w:pPr>
              <w:jc w:val="both"/>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1. НАЗК;</w:t>
            </w:r>
          </w:p>
          <w:p w14:paraId="01A7EFB9" w14:textId="691B8B9F" w:rsidR="00B830DA" w:rsidRPr="00B830DA" w:rsidRDefault="00B830DA" w:rsidP="00B830DA">
            <w:pPr>
              <w:jc w:val="both"/>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2. Офіційний </w:t>
            </w:r>
            <w:r w:rsidR="00DC1248">
              <w:rPr>
                <w:rFonts w:ascii="Times New Roman" w:eastAsia="Times New Roman" w:hAnsi="Times New Roman" w:cs="Times New Roman"/>
                <w:color w:val="000000"/>
                <w:sz w:val="16"/>
                <w:szCs w:val="16"/>
                <w:lang w:eastAsia="uk-UA" w:bidi="uk-UA"/>
              </w:rPr>
              <w:t>веб</w:t>
            </w:r>
            <w:r w:rsidRPr="00B830DA">
              <w:rPr>
                <w:rFonts w:ascii="Times New Roman" w:eastAsia="Times New Roman" w:hAnsi="Times New Roman" w:cs="Times New Roman"/>
                <w:color w:val="000000"/>
                <w:sz w:val="16"/>
                <w:szCs w:val="16"/>
                <w:lang w:eastAsia="uk-UA" w:bidi="uk-UA"/>
              </w:rPr>
              <w:t>сайт НАЗК (</w:t>
            </w:r>
            <w:hyperlink r:id="rId32" w:history="1">
              <w:r w:rsidRPr="00B830DA">
                <w:rPr>
                  <w:rFonts w:ascii="Times New Roman" w:eastAsia="Times New Roman" w:hAnsi="Times New Roman" w:cs="Times New Roman"/>
                  <w:color w:val="0563C1"/>
                  <w:sz w:val="16"/>
                  <w:szCs w:val="16"/>
                  <w:u w:val="single"/>
                  <w:lang w:eastAsia="uk-UA" w:bidi="uk-UA"/>
                </w:rPr>
                <w:t>https://nazk.gov.ua/uk/</w:t>
              </w:r>
            </w:hyperlink>
          </w:p>
        </w:tc>
        <w:tc>
          <w:tcPr>
            <w:tcW w:w="992" w:type="dxa"/>
          </w:tcPr>
          <w:p w14:paraId="22A447C7"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Проект Закону не розроблено</w:t>
            </w:r>
          </w:p>
        </w:tc>
      </w:tr>
      <w:tr w:rsidR="00B830DA" w:rsidRPr="00B830DA" w14:paraId="77E1A76B" w14:textId="77777777" w:rsidTr="009C2ACE">
        <w:trPr>
          <w:trHeight w:val="473"/>
        </w:trPr>
        <w:tc>
          <w:tcPr>
            <w:tcW w:w="5322" w:type="dxa"/>
          </w:tcPr>
          <w:p w14:paraId="401477F8" w14:textId="77777777" w:rsidR="00B830DA" w:rsidRPr="00B830DA" w:rsidRDefault="00B830DA" w:rsidP="00B830DA">
            <w:pPr>
              <w:ind w:firstLine="284"/>
              <w:jc w:val="both"/>
              <w:rPr>
                <w:rFonts w:ascii="Times New Roman" w:eastAsia="Times New Roman" w:hAnsi="Times New Roman" w:cs="Times New Roman"/>
                <w:color w:val="000000"/>
                <w:sz w:val="20"/>
                <w:szCs w:val="20"/>
                <w:lang w:eastAsia="uk-UA" w:bidi="uk-UA"/>
              </w:rPr>
            </w:pPr>
            <w:r w:rsidRPr="007F29E1">
              <w:rPr>
                <w:rFonts w:ascii="Times New Roman" w:eastAsia="Times New Roman" w:hAnsi="Times New Roman" w:cs="Times New Roman"/>
                <w:b/>
                <w:color w:val="000000"/>
                <w:sz w:val="20"/>
                <w:szCs w:val="20"/>
                <w:lang w:eastAsia="uk-UA" w:bidi="uk-UA"/>
              </w:rPr>
              <w:t>2</w:t>
            </w:r>
            <w:r w:rsidRPr="00B830DA">
              <w:rPr>
                <w:rFonts w:ascii="Times New Roman" w:eastAsia="Times New Roman" w:hAnsi="Times New Roman" w:cs="Times New Roman"/>
                <w:color w:val="000000"/>
                <w:sz w:val="20"/>
                <w:szCs w:val="20"/>
                <w:lang w:eastAsia="uk-UA" w:bidi="uk-UA"/>
              </w:rPr>
              <w:t>. Проведення громадського обговорення проекту закону, зазначеного у описі заходу 1 до очікуваного стратегічного результату 1.3.2.3., та забезпечення його доопрацювання (у разі потреби).</w:t>
            </w:r>
          </w:p>
        </w:tc>
        <w:tc>
          <w:tcPr>
            <w:tcW w:w="1014" w:type="dxa"/>
          </w:tcPr>
          <w:p w14:paraId="6C4B4410"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Грудень 2023 р.</w:t>
            </w:r>
          </w:p>
        </w:tc>
        <w:tc>
          <w:tcPr>
            <w:tcW w:w="893" w:type="dxa"/>
          </w:tcPr>
          <w:p w14:paraId="1E7F0F9A"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Січень 2024 р.</w:t>
            </w:r>
          </w:p>
        </w:tc>
        <w:tc>
          <w:tcPr>
            <w:tcW w:w="893" w:type="dxa"/>
          </w:tcPr>
          <w:p w14:paraId="0B864F1B"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tc>
        <w:tc>
          <w:tcPr>
            <w:tcW w:w="1257" w:type="dxa"/>
          </w:tcPr>
          <w:p w14:paraId="3A956F37"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256" w:type="dxa"/>
          </w:tcPr>
          <w:p w14:paraId="11D8517F"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9" w:type="dxa"/>
          </w:tcPr>
          <w:p w14:paraId="32BB37AD"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64" w:type="dxa"/>
          </w:tcPr>
          <w:p w14:paraId="5353A6B6" w14:textId="4EF7AE2D" w:rsidR="00B830DA" w:rsidRPr="00B830DA" w:rsidRDefault="00B830DA" w:rsidP="00B830DA">
            <w:pPr>
              <w:jc w:val="both"/>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sz w:val="16"/>
                <w:szCs w:val="16"/>
                <w:lang w:eastAsia="uk-UA" w:bidi="uk-UA"/>
              </w:rPr>
              <w:t xml:space="preserve">Офіційний </w:t>
            </w:r>
            <w:r w:rsidR="00DC1248">
              <w:rPr>
                <w:rFonts w:ascii="Times New Roman" w:eastAsia="Times New Roman" w:hAnsi="Times New Roman" w:cs="Times New Roman"/>
                <w:sz w:val="16"/>
                <w:szCs w:val="16"/>
                <w:lang w:eastAsia="uk-UA" w:bidi="uk-UA"/>
              </w:rPr>
              <w:t>веб</w:t>
            </w:r>
            <w:r w:rsidRPr="00B830DA">
              <w:rPr>
                <w:rFonts w:ascii="Times New Roman" w:eastAsia="Times New Roman" w:hAnsi="Times New Roman" w:cs="Times New Roman"/>
                <w:sz w:val="16"/>
                <w:szCs w:val="16"/>
                <w:lang w:eastAsia="uk-UA" w:bidi="uk-UA"/>
              </w:rPr>
              <w:t>сайт НАЗК (</w:t>
            </w:r>
            <w:hyperlink r:id="rId33" w:history="1">
              <w:r w:rsidRPr="00B830DA">
                <w:rPr>
                  <w:rFonts w:ascii="Times New Roman" w:eastAsia="Times New Roman" w:hAnsi="Times New Roman" w:cs="Times New Roman"/>
                  <w:color w:val="0563C1"/>
                  <w:sz w:val="16"/>
                  <w:szCs w:val="16"/>
                  <w:u w:val="single"/>
                  <w:lang w:eastAsia="uk-UA" w:bidi="uk-UA"/>
                </w:rPr>
                <w:t>https://nazk.gov.ua/uk/</w:t>
              </w:r>
            </w:hyperlink>
            <w:r w:rsidRPr="00B830DA">
              <w:rPr>
                <w:rFonts w:ascii="Times New Roman" w:eastAsia="Times New Roman" w:hAnsi="Times New Roman" w:cs="Times New Roman"/>
                <w:sz w:val="16"/>
                <w:szCs w:val="16"/>
                <w:lang w:val="ru-RU" w:eastAsia="uk-UA" w:bidi="uk-UA"/>
              </w:rPr>
              <w:t>)</w:t>
            </w:r>
          </w:p>
        </w:tc>
        <w:tc>
          <w:tcPr>
            <w:tcW w:w="992" w:type="dxa"/>
          </w:tcPr>
          <w:p w14:paraId="4B2F7D2B"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w:t>
            </w:r>
          </w:p>
        </w:tc>
      </w:tr>
      <w:tr w:rsidR="00B830DA" w:rsidRPr="00B830DA" w14:paraId="4C2EB373" w14:textId="77777777" w:rsidTr="009C2ACE">
        <w:trPr>
          <w:trHeight w:val="473"/>
        </w:trPr>
        <w:tc>
          <w:tcPr>
            <w:tcW w:w="5322" w:type="dxa"/>
          </w:tcPr>
          <w:p w14:paraId="26E0BB0B" w14:textId="02422FDC" w:rsidR="00B830DA" w:rsidRPr="00B830DA" w:rsidRDefault="00B830DA" w:rsidP="00E03E26">
            <w:pPr>
              <w:ind w:firstLine="284"/>
              <w:jc w:val="both"/>
              <w:rPr>
                <w:rFonts w:ascii="Times New Roman" w:eastAsia="Times New Roman" w:hAnsi="Times New Roman" w:cs="Times New Roman"/>
                <w:color w:val="000000"/>
                <w:sz w:val="20"/>
                <w:szCs w:val="20"/>
                <w:lang w:eastAsia="uk-UA" w:bidi="uk-UA"/>
              </w:rPr>
            </w:pPr>
            <w:r w:rsidRPr="007F29E1">
              <w:rPr>
                <w:rFonts w:ascii="Times New Roman" w:eastAsia="Times New Roman" w:hAnsi="Times New Roman" w:cs="Times New Roman"/>
                <w:b/>
                <w:color w:val="000000"/>
                <w:sz w:val="20"/>
                <w:szCs w:val="20"/>
                <w:lang w:eastAsia="uk-UA" w:bidi="uk-UA"/>
              </w:rPr>
              <w:t>3.</w:t>
            </w:r>
            <w:r w:rsidRPr="00B830DA">
              <w:rPr>
                <w:rFonts w:ascii="Times New Roman" w:eastAsia="Times New Roman" w:hAnsi="Times New Roman" w:cs="Times New Roman"/>
                <w:color w:val="000000"/>
                <w:sz w:val="20"/>
                <w:szCs w:val="20"/>
                <w:lang w:eastAsia="uk-UA" w:bidi="uk-UA"/>
              </w:rPr>
              <w:t> Погодження проекту закону, зазначеного у описі заходу 1 до очікуваного стратегічного результату 1.3.2.3., із заінтересованими органами, проведення правової експертизи, подання до Кабінету Міністрів України та супровід.</w:t>
            </w:r>
          </w:p>
        </w:tc>
        <w:tc>
          <w:tcPr>
            <w:tcW w:w="1014" w:type="dxa"/>
          </w:tcPr>
          <w:p w14:paraId="1674628D"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Лютий 2024 р.</w:t>
            </w:r>
          </w:p>
        </w:tc>
        <w:tc>
          <w:tcPr>
            <w:tcW w:w="893" w:type="dxa"/>
          </w:tcPr>
          <w:p w14:paraId="09F56EA1"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Березень 2024 р.</w:t>
            </w:r>
          </w:p>
        </w:tc>
        <w:tc>
          <w:tcPr>
            <w:tcW w:w="893" w:type="dxa"/>
          </w:tcPr>
          <w:p w14:paraId="27A1BAD5"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 заінтересовані органи</w:t>
            </w:r>
          </w:p>
        </w:tc>
        <w:tc>
          <w:tcPr>
            <w:tcW w:w="1257" w:type="dxa"/>
          </w:tcPr>
          <w:p w14:paraId="02893488"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256" w:type="dxa"/>
          </w:tcPr>
          <w:p w14:paraId="64B0ECE4" w14:textId="77777777" w:rsidR="00B830DA" w:rsidRPr="00B830DA" w:rsidRDefault="00B830DA" w:rsidP="00B830DA">
            <w:pPr>
              <w:jc w:val="center"/>
              <w:rPr>
                <w:rFonts w:ascii="Times New Roman" w:eastAsia="Times New Roman" w:hAnsi="Times New Roman" w:cs="Times New Roman"/>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79" w:type="dxa"/>
          </w:tcPr>
          <w:p w14:paraId="727CDC77" w14:textId="084B59E8" w:rsidR="00B830DA" w:rsidRPr="00B830DA" w:rsidRDefault="00B830DA" w:rsidP="00E03E26">
            <w:pPr>
              <w:jc w:val="center"/>
              <w:rPr>
                <w:rFonts w:ascii="Times New Roman" w:eastAsia="Times New Roman" w:hAnsi="Times New Roman" w:cs="Times New Roman"/>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Законопроект схвалено </w:t>
            </w:r>
            <w:r w:rsidR="00E03E26">
              <w:rPr>
                <w:rFonts w:ascii="Times New Roman" w:eastAsia="Times New Roman" w:hAnsi="Times New Roman" w:cs="Times New Roman"/>
                <w:color w:val="000000"/>
                <w:sz w:val="16"/>
                <w:szCs w:val="16"/>
                <w:lang w:eastAsia="uk-UA" w:bidi="uk-UA"/>
              </w:rPr>
              <w:t>КМУ</w:t>
            </w:r>
            <w:r w:rsidR="00E03E26" w:rsidRPr="00B830DA">
              <w:rPr>
                <w:rFonts w:ascii="Times New Roman" w:eastAsia="Times New Roman" w:hAnsi="Times New Roman" w:cs="Times New Roman"/>
                <w:color w:val="000000"/>
                <w:sz w:val="16"/>
                <w:szCs w:val="16"/>
                <w:lang w:eastAsia="uk-UA" w:bidi="uk-UA"/>
              </w:rPr>
              <w:t xml:space="preserve"> </w:t>
            </w:r>
            <w:r w:rsidRPr="00B830DA">
              <w:rPr>
                <w:rFonts w:ascii="Times New Roman" w:eastAsia="Times New Roman" w:hAnsi="Times New Roman" w:cs="Times New Roman"/>
                <w:color w:val="000000"/>
                <w:sz w:val="16"/>
                <w:szCs w:val="16"/>
                <w:lang w:eastAsia="uk-UA" w:bidi="uk-UA"/>
              </w:rPr>
              <w:t xml:space="preserve">та зареєстровано в </w:t>
            </w:r>
            <w:r w:rsidR="004A24BC">
              <w:rPr>
                <w:rFonts w:ascii="Times New Roman" w:eastAsia="Times New Roman" w:hAnsi="Times New Roman" w:cs="Times New Roman"/>
                <w:color w:val="000000"/>
                <w:sz w:val="16"/>
                <w:szCs w:val="16"/>
                <w:lang w:eastAsia="uk-UA" w:bidi="uk-UA"/>
              </w:rPr>
              <w:t>ВРУ</w:t>
            </w:r>
          </w:p>
        </w:tc>
        <w:tc>
          <w:tcPr>
            <w:tcW w:w="1164" w:type="dxa"/>
          </w:tcPr>
          <w:p w14:paraId="3B22B8D1" w14:textId="77777777" w:rsidR="00B830DA" w:rsidRPr="00B830DA" w:rsidRDefault="00B830DA" w:rsidP="00B830DA">
            <w:pPr>
              <w:jc w:val="both"/>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1. СКМУ.</w:t>
            </w:r>
          </w:p>
          <w:p w14:paraId="3E18FFDE" w14:textId="79711786" w:rsidR="00B830DA" w:rsidRPr="00B830DA" w:rsidRDefault="00B830DA" w:rsidP="00B830DA">
            <w:pPr>
              <w:jc w:val="both"/>
              <w:rPr>
                <w:rFonts w:ascii="Times New Roman" w:eastAsia="Times New Roman" w:hAnsi="Times New Roman" w:cs="Times New Roman"/>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2. Офіційний вебпортал </w:t>
            </w:r>
            <w:r w:rsidR="004A24BC">
              <w:rPr>
                <w:rFonts w:ascii="Times New Roman" w:eastAsia="Times New Roman" w:hAnsi="Times New Roman" w:cs="Times New Roman"/>
                <w:color w:val="000000"/>
                <w:sz w:val="16"/>
                <w:szCs w:val="16"/>
                <w:lang w:eastAsia="uk-UA" w:bidi="uk-UA"/>
              </w:rPr>
              <w:t>ВРУ</w:t>
            </w:r>
            <w:r w:rsidR="004A24BC" w:rsidRPr="00010E5B">
              <w:rPr>
                <w:rFonts w:ascii="Times New Roman" w:eastAsia="Times New Roman" w:hAnsi="Times New Roman" w:cs="Times New Roman"/>
                <w:color w:val="000000"/>
                <w:sz w:val="16"/>
                <w:szCs w:val="16"/>
                <w:lang w:eastAsia="uk-UA" w:bidi="uk-UA"/>
              </w:rPr>
              <w:t xml:space="preserve"> </w:t>
            </w:r>
            <w:r w:rsidRPr="00B830DA">
              <w:rPr>
                <w:rFonts w:ascii="Times New Roman" w:eastAsia="Times New Roman" w:hAnsi="Times New Roman" w:cs="Times New Roman"/>
                <w:color w:val="000000"/>
                <w:sz w:val="16"/>
                <w:szCs w:val="16"/>
                <w:lang w:eastAsia="uk-UA" w:bidi="uk-UA"/>
              </w:rPr>
              <w:t>(https://www.rada.gov.ua/)</w:t>
            </w:r>
          </w:p>
        </w:tc>
        <w:tc>
          <w:tcPr>
            <w:tcW w:w="992" w:type="dxa"/>
          </w:tcPr>
          <w:p w14:paraId="601CCE99"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w:t>
            </w:r>
          </w:p>
        </w:tc>
      </w:tr>
      <w:tr w:rsidR="00B830DA" w:rsidRPr="00B830DA" w14:paraId="319CBB3D" w14:textId="77777777" w:rsidTr="009C2ACE">
        <w:trPr>
          <w:trHeight w:val="473"/>
        </w:trPr>
        <w:tc>
          <w:tcPr>
            <w:tcW w:w="5322" w:type="dxa"/>
          </w:tcPr>
          <w:p w14:paraId="36A723E3" w14:textId="77777777" w:rsidR="00B830DA" w:rsidRPr="00B830DA" w:rsidRDefault="00B830DA" w:rsidP="00B830DA">
            <w:pPr>
              <w:ind w:firstLine="284"/>
              <w:jc w:val="both"/>
              <w:rPr>
                <w:rFonts w:ascii="Times New Roman" w:eastAsia="Times New Roman" w:hAnsi="Times New Roman" w:cs="Times New Roman"/>
                <w:color w:val="000000"/>
                <w:sz w:val="20"/>
                <w:szCs w:val="20"/>
                <w:lang w:eastAsia="uk-UA" w:bidi="uk-UA"/>
              </w:rPr>
            </w:pPr>
            <w:r w:rsidRPr="007F29E1">
              <w:rPr>
                <w:rFonts w:ascii="Times New Roman" w:eastAsia="Times New Roman" w:hAnsi="Times New Roman" w:cs="Times New Roman"/>
                <w:b/>
                <w:color w:val="000000"/>
                <w:sz w:val="20"/>
                <w:szCs w:val="20"/>
                <w:lang w:eastAsia="uk-UA" w:bidi="uk-UA"/>
              </w:rPr>
              <w:t>4.</w:t>
            </w:r>
            <w:r w:rsidRPr="00B830DA">
              <w:rPr>
                <w:rFonts w:ascii="Times New Roman" w:eastAsia="Times New Roman" w:hAnsi="Times New Roman" w:cs="Times New Roman"/>
                <w:color w:val="000000"/>
                <w:sz w:val="20"/>
                <w:szCs w:val="20"/>
                <w:lang w:eastAsia="uk-UA" w:bidi="uk-UA"/>
              </w:rPr>
              <w:t> Супроводження розгляду проекту закону, зазначеного у описі заходу 1 до очікуваного стратегічного результату 1.3.2.3., у Верховній Раді України (в тому числі, у разі застосування до нього Президентом України права вето).</w:t>
            </w:r>
          </w:p>
        </w:tc>
        <w:tc>
          <w:tcPr>
            <w:tcW w:w="1014" w:type="dxa"/>
          </w:tcPr>
          <w:p w14:paraId="45187E87"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sz w:val="16"/>
                <w:szCs w:val="16"/>
                <w:lang w:eastAsia="uk-UA" w:bidi="uk-UA"/>
              </w:rPr>
              <w:t>Березень  2024 р.</w:t>
            </w:r>
          </w:p>
        </w:tc>
        <w:tc>
          <w:tcPr>
            <w:tcW w:w="893" w:type="dxa"/>
          </w:tcPr>
          <w:p w14:paraId="57BACA52"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sz w:val="16"/>
                <w:szCs w:val="16"/>
                <w:lang w:eastAsia="uk-UA" w:bidi="uk-UA"/>
              </w:rPr>
              <w:t>До підписання закону Президентом України</w:t>
            </w:r>
          </w:p>
        </w:tc>
        <w:tc>
          <w:tcPr>
            <w:tcW w:w="893" w:type="dxa"/>
          </w:tcPr>
          <w:p w14:paraId="33F09E5B"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sz w:val="16"/>
                <w:szCs w:val="16"/>
                <w:lang w:eastAsia="uk-UA" w:bidi="uk-UA"/>
              </w:rPr>
              <w:t>НАЗК</w:t>
            </w:r>
          </w:p>
        </w:tc>
        <w:tc>
          <w:tcPr>
            <w:tcW w:w="1257" w:type="dxa"/>
          </w:tcPr>
          <w:p w14:paraId="30F7D87C"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256" w:type="dxa"/>
          </w:tcPr>
          <w:p w14:paraId="2F38D534"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79" w:type="dxa"/>
          </w:tcPr>
          <w:p w14:paraId="325802A9"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sz w:val="16"/>
                <w:szCs w:val="16"/>
                <w:lang w:eastAsia="uk-UA" w:bidi="uk-UA"/>
              </w:rPr>
              <w:t>Закон підписано Президентом України</w:t>
            </w:r>
          </w:p>
        </w:tc>
        <w:tc>
          <w:tcPr>
            <w:tcW w:w="1164" w:type="dxa"/>
          </w:tcPr>
          <w:p w14:paraId="756ACDE8" w14:textId="77B5EE83" w:rsidR="00B830DA" w:rsidRPr="00B830DA" w:rsidRDefault="00B830DA" w:rsidP="00B830DA">
            <w:pPr>
              <w:jc w:val="both"/>
              <w:rPr>
                <w:rFonts w:ascii="Times New Roman" w:eastAsia="Times New Roman" w:hAnsi="Times New Roman" w:cs="Times New Roman"/>
                <w:sz w:val="16"/>
                <w:szCs w:val="16"/>
                <w:lang w:eastAsia="uk-UA" w:bidi="uk-UA"/>
              </w:rPr>
            </w:pPr>
            <w:r w:rsidRPr="00B830DA">
              <w:rPr>
                <w:rFonts w:ascii="Times New Roman" w:eastAsia="Times New Roman" w:hAnsi="Times New Roman" w:cs="Times New Roman"/>
                <w:sz w:val="16"/>
                <w:szCs w:val="16"/>
                <w:lang w:eastAsia="uk-UA" w:bidi="uk-UA"/>
              </w:rPr>
              <w:t>1. Офіційні друковані видання.</w:t>
            </w:r>
          </w:p>
          <w:p w14:paraId="1D6A262F" w14:textId="1A2E007A" w:rsidR="00B830DA" w:rsidRPr="00B830DA" w:rsidRDefault="00B830DA" w:rsidP="00B830DA">
            <w:pPr>
              <w:jc w:val="both"/>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sz w:val="16"/>
                <w:szCs w:val="16"/>
                <w:lang w:eastAsia="uk-UA" w:bidi="uk-UA"/>
              </w:rPr>
              <w:t xml:space="preserve">2. Офіційний вебпортал </w:t>
            </w:r>
            <w:r w:rsidR="004A24BC">
              <w:rPr>
                <w:rFonts w:ascii="Times New Roman" w:eastAsia="Times New Roman" w:hAnsi="Times New Roman" w:cs="Times New Roman"/>
                <w:color w:val="000000"/>
                <w:sz w:val="16"/>
                <w:szCs w:val="16"/>
                <w:lang w:eastAsia="uk-UA" w:bidi="uk-UA"/>
              </w:rPr>
              <w:t>ВРУ</w:t>
            </w:r>
            <w:r w:rsidR="004A24BC" w:rsidRPr="00010E5B">
              <w:rPr>
                <w:rFonts w:ascii="Times New Roman" w:eastAsia="Times New Roman" w:hAnsi="Times New Roman" w:cs="Times New Roman"/>
                <w:color w:val="000000"/>
                <w:sz w:val="16"/>
                <w:szCs w:val="16"/>
                <w:lang w:eastAsia="uk-UA" w:bidi="uk-UA"/>
              </w:rPr>
              <w:t xml:space="preserve"> </w:t>
            </w:r>
            <w:r w:rsidRPr="00B830DA">
              <w:rPr>
                <w:rFonts w:ascii="Times New Roman" w:eastAsia="Times New Roman" w:hAnsi="Times New Roman" w:cs="Times New Roman"/>
                <w:sz w:val="16"/>
                <w:szCs w:val="16"/>
                <w:lang w:eastAsia="uk-UA" w:bidi="uk-UA"/>
              </w:rPr>
              <w:t>(https://www.rada.gov.ua/)</w:t>
            </w:r>
          </w:p>
        </w:tc>
        <w:tc>
          <w:tcPr>
            <w:tcW w:w="992" w:type="dxa"/>
          </w:tcPr>
          <w:p w14:paraId="0C4797F1"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w:t>
            </w:r>
          </w:p>
        </w:tc>
      </w:tr>
      <w:tr w:rsidR="00B830DA" w:rsidRPr="00B830DA" w14:paraId="62E7C12C" w14:textId="77777777" w:rsidTr="009C2ACE">
        <w:trPr>
          <w:trHeight w:val="470"/>
        </w:trPr>
        <w:tc>
          <w:tcPr>
            <w:tcW w:w="14170" w:type="dxa"/>
            <w:gridSpan w:val="9"/>
            <w:tcBorders>
              <w:right w:val="single" w:sz="4" w:space="0" w:color="auto"/>
            </w:tcBorders>
            <w:shd w:val="clear" w:color="auto" w:fill="E2EFD9"/>
            <w:vAlign w:val="center"/>
          </w:tcPr>
          <w:p w14:paraId="64C7DFF6" w14:textId="77777777" w:rsidR="00B830DA" w:rsidRPr="00B830DA" w:rsidRDefault="00B830DA" w:rsidP="00B830DA">
            <w:pPr>
              <w:ind w:firstLine="595"/>
              <w:jc w:val="center"/>
              <w:rPr>
                <w:rFonts w:ascii="Times New Roman" w:eastAsia="Times New Roman" w:hAnsi="Times New Roman" w:cs="Times New Roman"/>
                <w:b/>
                <w:sz w:val="24"/>
                <w:szCs w:val="24"/>
              </w:rPr>
            </w:pPr>
            <w:r w:rsidRPr="00B830DA">
              <w:rPr>
                <w:rFonts w:ascii="Times New Roman" w:eastAsia="Times New Roman" w:hAnsi="Times New Roman" w:cs="Times New Roman"/>
                <w:b/>
                <w:sz w:val="24"/>
                <w:szCs w:val="24"/>
              </w:rPr>
              <w:t>Очікуваний стратегічний результат 1.3.2.4.</w:t>
            </w:r>
          </w:p>
        </w:tc>
      </w:tr>
      <w:tr w:rsidR="00B830DA" w:rsidRPr="00B830DA" w14:paraId="3A7A2ECE" w14:textId="77777777" w:rsidTr="009C2ACE">
        <w:trPr>
          <w:trHeight w:val="230"/>
        </w:trPr>
        <w:tc>
          <w:tcPr>
            <w:tcW w:w="5322" w:type="dxa"/>
          </w:tcPr>
          <w:p w14:paraId="6FEAA8E5" w14:textId="77777777" w:rsidR="00B830DA" w:rsidRPr="00B830DA" w:rsidRDefault="00B830DA" w:rsidP="00B830DA">
            <w:pPr>
              <w:ind w:firstLine="312"/>
              <w:jc w:val="both"/>
              <w:rPr>
                <w:rFonts w:ascii="Times New Roman" w:eastAsia="Times New Roman" w:hAnsi="Times New Roman" w:cs="Times New Roman"/>
                <w:color w:val="000000"/>
                <w:sz w:val="20"/>
                <w:szCs w:val="20"/>
                <w:lang w:eastAsia="uk-UA" w:bidi="uk-UA"/>
              </w:rPr>
            </w:pPr>
            <w:r w:rsidRPr="007F29E1">
              <w:rPr>
                <w:rFonts w:ascii="Times New Roman" w:eastAsia="Times New Roman" w:hAnsi="Times New Roman" w:cs="Times New Roman"/>
                <w:b/>
                <w:color w:val="000000"/>
                <w:sz w:val="20"/>
                <w:szCs w:val="20"/>
                <w:lang w:eastAsia="uk-UA" w:bidi="uk-UA"/>
              </w:rPr>
              <w:t>1.</w:t>
            </w:r>
            <w:r w:rsidRPr="00B830DA">
              <w:rPr>
                <w:rFonts w:ascii="Times New Roman" w:eastAsia="Times New Roman" w:hAnsi="Times New Roman" w:cs="Times New Roman"/>
                <w:color w:val="000000"/>
                <w:sz w:val="20"/>
                <w:szCs w:val="20"/>
                <w:lang w:eastAsia="uk-UA" w:bidi="uk-UA"/>
              </w:rPr>
              <w:t> Розроблення проекту закону, яким розширено коло осіб, на яких поширюються обмеження, зокрема, щодо суміщення та сумісництва, входження до складу правління, інших виконавчих чи контрольних органів, наглядової ради організації, що має на меті отримання прибутку</w:t>
            </w:r>
          </w:p>
        </w:tc>
        <w:tc>
          <w:tcPr>
            <w:tcW w:w="1014" w:type="dxa"/>
          </w:tcPr>
          <w:p w14:paraId="185E5952" w14:textId="1C557066"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Л</w:t>
            </w:r>
            <w:r w:rsidR="004527BA">
              <w:rPr>
                <w:rFonts w:ascii="Times New Roman" w:eastAsia="Times New Roman" w:hAnsi="Times New Roman" w:cs="Times New Roman"/>
                <w:color w:val="000000"/>
                <w:sz w:val="16"/>
                <w:szCs w:val="16"/>
                <w:lang w:eastAsia="uk-UA" w:bidi="uk-UA"/>
              </w:rPr>
              <w:t>ютий</w:t>
            </w:r>
            <w:r w:rsidRPr="00B830DA">
              <w:rPr>
                <w:rFonts w:ascii="Times New Roman" w:eastAsia="Times New Roman" w:hAnsi="Times New Roman" w:cs="Times New Roman"/>
                <w:color w:val="000000"/>
                <w:sz w:val="16"/>
                <w:szCs w:val="16"/>
                <w:lang w:eastAsia="uk-UA" w:bidi="uk-UA"/>
              </w:rPr>
              <w:t xml:space="preserve"> 202</w:t>
            </w:r>
            <w:r w:rsidR="004527BA">
              <w:rPr>
                <w:rFonts w:ascii="Times New Roman" w:eastAsia="Times New Roman" w:hAnsi="Times New Roman" w:cs="Times New Roman"/>
                <w:color w:val="000000"/>
                <w:sz w:val="16"/>
                <w:szCs w:val="16"/>
                <w:lang w:eastAsia="uk-UA" w:bidi="uk-UA"/>
              </w:rPr>
              <w:t>4</w:t>
            </w:r>
            <w:r w:rsidRPr="00B830DA">
              <w:rPr>
                <w:rFonts w:ascii="Times New Roman" w:eastAsia="Times New Roman" w:hAnsi="Times New Roman" w:cs="Times New Roman"/>
                <w:color w:val="000000"/>
                <w:sz w:val="16"/>
                <w:szCs w:val="16"/>
                <w:lang w:eastAsia="uk-UA" w:bidi="uk-UA"/>
              </w:rPr>
              <w:t> р.</w:t>
            </w:r>
          </w:p>
        </w:tc>
        <w:tc>
          <w:tcPr>
            <w:tcW w:w="893" w:type="dxa"/>
          </w:tcPr>
          <w:p w14:paraId="769569A4" w14:textId="3E2FE41A" w:rsidR="00B830DA" w:rsidRPr="00B830DA" w:rsidRDefault="004527BA" w:rsidP="00B830DA">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Квитень</w:t>
            </w:r>
            <w:r w:rsidR="00B830DA" w:rsidRPr="00B830DA">
              <w:rPr>
                <w:rFonts w:ascii="Times New Roman" w:eastAsia="Times New Roman" w:hAnsi="Times New Roman" w:cs="Times New Roman"/>
                <w:color w:val="000000"/>
                <w:sz w:val="16"/>
                <w:szCs w:val="16"/>
                <w:lang w:eastAsia="uk-UA" w:bidi="uk-UA"/>
              </w:rPr>
              <w:t xml:space="preserve"> 2024 р.</w:t>
            </w:r>
          </w:p>
        </w:tc>
        <w:tc>
          <w:tcPr>
            <w:tcW w:w="893" w:type="dxa"/>
          </w:tcPr>
          <w:p w14:paraId="5D02A406"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tc>
        <w:tc>
          <w:tcPr>
            <w:tcW w:w="1257" w:type="dxa"/>
          </w:tcPr>
          <w:p w14:paraId="495B664D"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256" w:type="dxa"/>
          </w:tcPr>
          <w:p w14:paraId="527075EF"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79" w:type="dxa"/>
          </w:tcPr>
          <w:p w14:paraId="3F69231F"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164" w:type="dxa"/>
          </w:tcPr>
          <w:p w14:paraId="3F75392C"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tc>
        <w:tc>
          <w:tcPr>
            <w:tcW w:w="992" w:type="dxa"/>
          </w:tcPr>
          <w:p w14:paraId="0F1F2FD1"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Проект закону не розроблено</w:t>
            </w:r>
          </w:p>
        </w:tc>
      </w:tr>
      <w:tr w:rsidR="00B830DA" w:rsidRPr="00B830DA" w14:paraId="250206EC" w14:textId="77777777" w:rsidTr="009C2ACE">
        <w:trPr>
          <w:trHeight w:val="230"/>
        </w:trPr>
        <w:tc>
          <w:tcPr>
            <w:tcW w:w="5322" w:type="dxa"/>
          </w:tcPr>
          <w:p w14:paraId="7C62726B" w14:textId="77777777" w:rsidR="00B830DA" w:rsidRPr="00B830DA" w:rsidRDefault="00B830DA" w:rsidP="00B830DA">
            <w:pPr>
              <w:ind w:firstLine="312"/>
              <w:jc w:val="both"/>
              <w:rPr>
                <w:rFonts w:ascii="Times New Roman" w:eastAsia="Times New Roman" w:hAnsi="Times New Roman" w:cs="Times New Roman"/>
                <w:color w:val="000000"/>
                <w:sz w:val="20"/>
                <w:szCs w:val="20"/>
                <w:lang w:eastAsia="uk-UA" w:bidi="uk-UA"/>
              </w:rPr>
            </w:pPr>
            <w:r w:rsidRPr="007F29E1">
              <w:rPr>
                <w:rFonts w:ascii="Times New Roman" w:eastAsia="Times New Roman" w:hAnsi="Times New Roman" w:cs="Times New Roman"/>
                <w:b/>
                <w:color w:val="000000"/>
                <w:sz w:val="20"/>
                <w:szCs w:val="20"/>
                <w:lang w:eastAsia="uk-UA" w:bidi="uk-UA"/>
              </w:rPr>
              <w:t>2.</w:t>
            </w:r>
            <w:r w:rsidRPr="00B830DA">
              <w:rPr>
                <w:rFonts w:ascii="Times New Roman" w:eastAsia="Times New Roman" w:hAnsi="Times New Roman" w:cs="Times New Roman"/>
                <w:color w:val="000000"/>
                <w:sz w:val="20"/>
                <w:szCs w:val="20"/>
                <w:lang w:eastAsia="uk-UA" w:bidi="uk-UA"/>
              </w:rPr>
              <w:t> Проведення громадського обговорення проекту закону, зазначеного у описі заходу 1 до очікуваного стратегічного результату 1.3.2.4., та забезпечення його доопрацювання (у разі потреби).</w:t>
            </w:r>
          </w:p>
        </w:tc>
        <w:tc>
          <w:tcPr>
            <w:tcW w:w="1014" w:type="dxa"/>
          </w:tcPr>
          <w:p w14:paraId="67CC6E0D" w14:textId="767A4674" w:rsidR="00B830DA" w:rsidRPr="00B830DA" w:rsidRDefault="00B36E7E" w:rsidP="00B830DA">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Травень</w:t>
            </w:r>
            <w:r w:rsidR="00B830DA" w:rsidRPr="00B830DA">
              <w:rPr>
                <w:rFonts w:ascii="Times New Roman" w:eastAsia="Times New Roman" w:hAnsi="Times New Roman" w:cs="Times New Roman"/>
                <w:color w:val="000000"/>
                <w:sz w:val="16"/>
                <w:szCs w:val="16"/>
                <w:lang w:eastAsia="uk-UA" w:bidi="uk-UA"/>
              </w:rPr>
              <w:t xml:space="preserve"> 2024 р.</w:t>
            </w:r>
          </w:p>
        </w:tc>
        <w:tc>
          <w:tcPr>
            <w:tcW w:w="893" w:type="dxa"/>
          </w:tcPr>
          <w:p w14:paraId="28A6DA3E" w14:textId="4FDE4A4F" w:rsidR="00B830DA" w:rsidRPr="00B830DA" w:rsidRDefault="00B36E7E" w:rsidP="00B830DA">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Червень</w:t>
            </w:r>
            <w:r w:rsidR="00B830DA" w:rsidRPr="00B830DA">
              <w:rPr>
                <w:rFonts w:ascii="Times New Roman" w:eastAsia="Times New Roman" w:hAnsi="Times New Roman" w:cs="Times New Roman"/>
                <w:color w:val="000000"/>
                <w:sz w:val="16"/>
                <w:szCs w:val="16"/>
                <w:lang w:eastAsia="uk-UA" w:bidi="uk-UA"/>
              </w:rPr>
              <w:t xml:space="preserve"> 2024 р.</w:t>
            </w:r>
          </w:p>
        </w:tc>
        <w:tc>
          <w:tcPr>
            <w:tcW w:w="893" w:type="dxa"/>
          </w:tcPr>
          <w:p w14:paraId="240F371F"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tc>
        <w:tc>
          <w:tcPr>
            <w:tcW w:w="1257" w:type="dxa"/>
          </w:tcPr>
          <w:p w14:paraId="76C25562"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256" w:type="dxa"/>
          </w:tcPr>
          <w:p w14:paraId="1852887D"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79" w:type="dxa"/>
          </w:tcPr>
          <w:p w14:paraId="314AEEDD"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164" w:type="dxa"/>
          </w:tcPr>
          <w:p w14:paraId="22BA6AC1" w14:textId="62A09984"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Офіційний </w:t>
            </w:r>
            <w:r w:rsidR="00DC1248">
              <w:rPr>
                <w:rFonts w:ascii="Times New Roman" w:eastAsia="Times New Roman" w:hAnsi="Times New Roman" w:cs="Times New Roman"/>
                <w:color w:val="000000"/>
                <w:sz w:val="16"/>
                <w:szCs w:val="16"/>
                <w:lang w:eastAsia="uk-UA" w:bidi="uk-UA"/>
              </w:rPr>
              <w:t>веб</w:t>
            </w:r>
            <w:r w:rsidRPr="00B830DA">
              <w:rPr>
                <w:rFonts w:ascii="Times New Roman" w:eastAsia="Times New Roman" w:hAnsi="Times New Roman" w:cs="Times New Roman"/>
                <w:color w:val="000000"/>
                <w:sz w:val="16"/>
                <w:szCs w:val="16"/>
                <w:lang w:eastAsia="uk-UA" w:bidi="uk-UA"/>
              </w:rPr>
              <w:t>сайт НАЗК (https://www</w:t>
            </w:r>
            <w:r w:rsidRPr="00B830DA">
              <w:rPr>
                <w:rFonts w:ascii="Times New Roman" w:eastAsia="Times New Roman" w:hAnsi="Times New Roman" w:cs="Times New Roman"/>
                <w:color w:val="000000"/>
                <w:sz w:val="16"/>
                <w:szCs w:val="16"/>
                <w:lang w:val="ru-RU" w:eastAsia="uk-UA" w:bidi="uk-UA"/>
              </w:rPr>
              <w:t>/</w:t>
            </w:r>
            <w:r w:rsidRPr="00B830DA">
              <w:rPr>
                <w:rFonts w:ascii="Times New Roman" w:eastAsia="Times New Roman" w:hAnsi="Times New Roman" w:cs="Times New Roman"/>
                <w:color w:val="000000"/>
                <w:sz w:val="16"/>
                <w:szCs w:val="16"/>
                <w:lang w:eastAsia="uk-UA" w:bidi="uk-UA"/>
              </w:rPr>
              <w:t>nazk.gov.ua/)</w:t>
            </w:r>
          </w:p>
        </w:tc>
        <w:tc>
          <w:tcPr>
            <w:tcW w:w="992" w:type="dxa"/>
          </w:tcPr>
          <w:p w14:paraId="649E391D"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w:t>
            </w:r>
          </w:p>
        </w:tc>
      </w:tr>
      <w:tr w:rsidR="00B830DA" w:rsidRPr="00B830DA" w14:paraId="292CF8C3" w14:textId="77777777" w:rsidTr="009C2ACE">
        <w:trPr>
          <w:trHeight w:val="230"/>
        </w:trPr>
        <w:tc>
          <w:tcPr>
            <w:tcW w:w="5322" w:type="dxa"/>
          </w:tcPr>
          <w:p w14:paraId="59D04919" w14:textId="46725FE2" w:rsidR="00B830DA" w:rsidRPr="00B830DA" w:rsidRDefault="00B830DA" w:rsidP="00EC1C4F">
            <w:pPr>
              <w:ind w:firstLine="312"/>
              <w:jc w:val="both"/>
              <w:rPr>
                <w:rFonts w:ascii="Times New Roman" w:eastAsia="Times New Roman" w:hAnsi="Times New Roman" w:cs="Times New Roman"/>
                <w:color w:val="000000"/>
                <w:sz w:val="20"/>
                <w:szCs w:val="20"/>
                <w:lang w:eastAsia="uk-UA" w:bidi="uk-UA"/>
              </w:rPr>
            </w:pPr>
            <w:r w:rsidRPr="007F29E1">
              <w:rPr>
                <w:rFonts w:ascii="Times New Roman" w:eastAsia="Times New Roman" w:hAnsi="Times New Roman" w:cs="Times New Roman"/>
                <w:b/>
                <w:color w:val="000000"/>
                <w:sz w:val="20"/>
                <w:szCs w:val="20"/>
                <w:lang w:eastAsia="uk-UA" w:bidi="uk-UA"/>
              </w:rPr>
              <w:t>3.</w:t>
            </w:r>
            <w:r w:rsidRPr="00B830DA">
              <w:rPr>
                <w:rFonts w:ascii="Times New Roman" w:eastAsia="Times New Roman" w:hAnsi="Times New Roman" w:cs="Times New Roman"/>
                <w:color w:val="000000"/>
                <w:sz w:val="20"/>
                <w:szCs w:val="20"/>
                <w:lang w:eastAsia="uk-UA" w:bidi="uk-UA"/>
              </w:rPr>
              <w:t> Погодження проекту закону, зазначеного у описі заходу 1 до очікуваного стратегічного результату 1.3.2.4., із заінтересованими органами, проведення правової експертизи, подання до Кабінету Міністрів України та супровід.</w:t>
            </w:r>
          </w:p>
        </w:tc>
        <w:tc>
          <w:tcPr>
            <w:tcW w:w="1014" w:type="dxa"/>
          </w:tcPr>
          <w:p w14:paraId="26913B38" w14:textId="06F7DC3B" w:rsidR="00B830DA" w:rsidRPr="00B830DA" w:rsidRDefault="00B36E7E" w:rsidP="00B830DA">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Липень</w:t>
            </w:r>
            <w:r w:rsidR="00B830DA" w:rsidRPr="00B830DA">
              <w:rPr>
                <w:rFonts w:ascii="Times New Roman" w:eastAsia="Times New Roman" w:hAnsi="Times New Roman" w:cs="Times New Roman"/>
                <w:color w:val="000000"/>
                <w:sz w:val="16"/>
                <w:szCs w:val="16"/>
                <w:lang w:eastAsia="uk-UA" w:bidi="uk-UA"/>
              </w:rPr>
              <w:t xml:space="preserve"> 2024 р.</w:t>
            </w:r>
          </w:p>
        </w:tc>
        <w:tc>
          <w:tcPr>
            <w:tcW w:w="893" w:type="dxa"/>
          </w:tcPr>
          <w:p w14:paraId="2C99A5D7" w14:textId="6A52476B" w:rsidR="00B830DA" w:rsidRPr="00B830DA" w:rsidRDefault="00B36E7E" w:rsidP="00B830DA">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Серпень</w:t>
            </w:r>
            <w:r w:rsidR="00B830DA" w:rsidRPr="00B830DA">
              <w:rPr>
                <w:rFonts w:ascii="Times New Roman" w:eastAsia="Times New Roman" w:hAnsi="Times New Roman" w:cs="Times New Roman"/>
                <w:color w:val="000000"/>
                <w:sz w:val="16"/>
                <w:szCs w:val="16"/>
                <w:lang w:eastAsia="uk-UA" w:bidi="uk-UA"/>
              </w:rPr>
              <w:t xml:space="preserve"> 2024 р.</w:t>
            </w:r>
          </w:p>
        </w:tc>
        <w:tc>
          <w:tcPr>
            <w:tcW w:w="893" w:type="dxa"/>
          </w:tcPr>
          <w:p w14:paraId="1D7C026C"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 заінтересовані органи</w:t>
            </w:r>
          </w:p>
        </w:tc>
        <w:tc>
          <w:tcPr>
            <w:tcW w:w="1257" w:type="dxa"/>
          </w:tcPr>
          <w:p w14:paraId="3975B07E"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256" w:type="dxa"/>
          </w:tcPr>
          <w:p w14:paraId="7300A1A5"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79" w:type="dxa"/>
          </w:tcPr>
          <w:p w14:paraId="7A4628E7" w14:textId="2DB34DEA" w:rsidR="00B830DA" w:rsidRPr="00B830DA" w:rsidRDefault="00B830DA" w:rsidP="00EC1C4F">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Законопроект схвалено</w:t>
            </w:r>
            <w:r w:rsidR="00EC1C4F">
              <w:rPr>
                <w:rFonts w:ascii="Times New Roman" w:eastAsia="Times New Roman" w:hAnsi="Times New Roman" w:cs="Times New Roman"/>
                <w:color w:val="000000"/>
                <w:sz w:val="16"/>
                <w:szCs w:val="16"/>
                <w:lang w:eastAsia="uk-UA" w:bidi="uk-UA"/>
              </w:rPr>
              <w:t xml:space="preserve"> КМУ</w:t>
            </w:r>
            <w:r w:rsidR="00EC1C4F" w:rsidRPr="00B830DA">
              <w:rPr>
                <w:rFonts w:ascii="Times New Roman" w:eastAsia="Times New Roman" w:hAnsi="Times New Roman" w:cs="Times New Roman"/>
                <w:color w:val="000000"/>
                <w:sz w:val="16"/>
                <w:szCs w:val="16"/>
                <w:lang w:eastAsia="uk-UA" w:bidi="uk-UA"/>
              </w:rPr>
              <w:t xml:space="preserve"> </w:t>
            </w:r>
            <w:r w:rsidRPr="00B830DA">
              <w:rPr>
                <w:rFonts w:ascii="Times New Roman" w:eastAsia="Times New Roman" w:hAnsi="Times New Roman" w:cs="Times New Roman"/>
                <w:color w:val="000000"/>
                <w:sz w:val="16"/>
                <w:szCs w:val="16"/>
                <w:lang w:eastAsia="uk-UA" w:bidi="uk-UA"/>
              </w:rPr>
              <w:t xml:space="preserve">та зареєстровано в </w:t>
            </w:r>
            <w:r w:rsidR="004A24BC">
              <w:rPr>
                <w:rFonts w:ascii="Times New Roman" w:eastAsia="Times New Roman" w:hAnsi="Times New Roman" w:cs="Times New Roman"/>
                <w:color w:val="000000"/>
                <w:sz w:val="16"/>
                <w:szCs w:val="16"/>
                <w:lang w:eastAsia="uk-UA" w:bidi="uk-UA"/>
              </w:rPr>
              <w:t>ВРУ</w:t>
            </w:r>
          </w:p>
        </w:tc>
        <w:tc>
          <w:tcPr>
            <w:tcW w:w="1164" w:type="dxa"/>
          </w:tcPr>
          <w:p w14:paraId="709C30C2"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1. СКМУ.</w:t>
            </w:r>
          </w:p>
          <w:p w14:paraId="330772A5" w14:textId="08DA423E"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2. Офіційний вебпортал </w:t>
            </w:r>
            <w:r w:rsidR="004A24BC">
              <w:rPr>
                <w:rFonts w:ascii="Times New Roman" w:eastAsia="Times New Roman" w:hAnsi="Times New Roman" w:cs="Times New Roman"/>
                <w:color w:val="000000"/>
                <w:sz w:val="16"/>
                <w:szCs w:val="16"/>
                <w:lang w:eastAsia="uk-UA" w:bidi="uk-UA"/>
              </w:rPr>
              <w:t>ВРУ</w:t>
            </w:r>
            <w:r w:rsidR="004A24BC" w:rsidRPr="00010E5B">
              <w:rPr>
                <w:rFonts w:ascii="Times New Roman" w:eastAsia="Times New Roman" w:hAnsi="Times New Roman" w:cs="Times New Roman"/>
                <w:color w:val="000000"/>
                <w:sz w:val="16"/>
                <w:szCs w:val="16"/>
                <w:lang w:eastAsia="uk-UA" w:bidi="uk-UA"/>
              </w:rPr>
              <w:t xml:space="preserve"> </w:t>
            </w:r>
            <w:r w:rsidRPr="00B830DA">
              <w:rPr>
                <w:rFonts w:ascii="Times New Roman" w:eastAsia="Times New Roman" w:hAnsi="Times New Roman" w:cs="Times New Roman"/>
                <w:color w:val="000000"/>
                <w:sz w:val="16"/>
                <w:szCs w:val="16"/>
                <w:lang w:eastAsia="uk-UA" w:bidi="uk-UA"/>
              </w:rPr>
              <w:t>(https://www.rada.gov.ua/)</w:t>
            </w:r>
          </w:p>
        </w:tc>
        <w:tc>
          <w:tcPr>
            <w:tcW w:w="992" w:type="dxa"/>
          </w:tcPr>
          <w:p w14:paraId="3FC5FAA2"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w:t>
            </w:r>
          </w:p>
        </w:tc>
      </w:tr>
      <w:tr w:rsidR="00B830DA" w:rsidRPr="00B830DA" w14:paraId="20FEF4A2" w14:textId="77777777" w:rsidTr="009C2ACE">
        <w:trPr>
          <w:trHeight w:val="230"/>
        </w:trPr>
        <w:tc>
          <w:tcPr>
            <w:tcW w:w="5322" w:type="dxa"/>
          </w:tcPr>
          <w:p w14:paraId="3D50177F" w14:textId="77777777" w:rsidR="00B830DA" w:rsidRPr="00B830DA" w:rsidRDefault="00B830DA" w:rsidP="00B830DA">
            <w:pPr>
              <w:ind w:firstLine="312"/>
              <w:jc w:val="both"/>
              <w:rPr>
                <w:rFonts w:ascii="Times New Roman" w:eastAsia="Times New Roman" w:hAnsi="Times New Roman" w:cs="Times New Roman"/>
                <w:color w:val="000000"/>
                <w:sz w:val="20"/>
                <w:szCs w:val="20"/>
                <w:lang w:eastAsia="uk-UA" w:bidi="uk-UA"/>
              </w:rPr>
            </w:pPr>
            <w:r w:rsidRPr="007F29E1">
              <w:rPr>
                <w:rFonts w:ascii="Times New Roman" w:eastAsia="Times New Roman" w:hAnsi="Times New Roman" w:cs="Times New Roman"/>
                <w:b/>
                <w:color w:val="000000"/>
                <w:sz w:val="20"/>
                <w:szCs w:val="20"/>
                <w:lang w:eastAsia="uk-UA" w:bidi="uk-UA"/>
              </w:rPr>
              <w:t>4.</w:t>
            </w:r>
            <w:r w:rsidRPr="00B830DA">
              <w:rPr>
                <w:rFonts w:ascii="Times New Roman" w:eastAsia="Times New Roman" w:hAnsi="Times New Roman" w:cs="Times New Roman"/>
                <w:color w:val="000000"/>
                <w:sz w:val="20"/>
                <w:szCs w:val="20"/>
                <w:lang w:eastAsia="uk-UA" w:bidi="uk-UA"/>
              </w:rPr>
              <w:t> Супроводження розгляду проекту закону, зазначеного у описі заходу 1 до очікуваного стратегічного результату 1.3.2.4., у Верховній Раді України (у тому числі, у разі застосування до нього Президентом України права вето).</w:t>
            </w:r>
          </w:p>
        </w:tc>
        <w:tc>
          <w:tcPr>
            <w:tcW w:w="1014" w:type="dxa"/>
          </w:tcPr>
          <w:p w14:paraId="44A247FE" w14:textId="03936525" w:rsidR="00B830DA" w:rsidRPr="00B830DA" w:rsidRDefault="00D474C9" w:rsidP="00166586">
            <w:pP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lang w:eastAsia="uk-UA" w:bidi="uk-UA"/>
              </w:rPr>
              <w:t>Серпень</w:t>
            </w:r>
            <w:r w:rsidR="00B830DA" w:rsidRPr="00B830DA">
              <w:rPr>
                <w:rFonts w:ascii="Times New Roman" w:eastAsia="Times New Roman" w:hAnsi="Times New Roman" w:cs="Times New Roman"/>
                <w:sz w:val="16"/>
                <w:szCs w:val="16"/>
                <w:lang w:eastAsia="uk-UA" w:bidi="uk-UA"/>
              </w:rPr>
              <w:t xml:space="preserve"> 2024 р.</w:t>
            </w:r>
          </w:p>
        </w:tc>
        <w:tc>
          <w:tcPr>
            <w:tcW w:w="893" w:type="dxa"/>
          </w:tcPr>
          <w:p w14:paraId="20B0A17C"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До підписання Закону Президентом України</w:t>
            </w:r>
          </w:p>
        </w:tc>
        <w:tc>
          <w:tcPr>
            <w:tcW w:w="893" w:type="dxa"/>
          </w:tcPr>
          <w:p w14:paraId="332FCD17"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tc>
        <w:tc>
          <w:tcPr>
            <w:tcW w:w="1257" w:type="dxa"/>
          </w:tcPr>
          <w:p w14:paraId="4BDBCA4A"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256" w:type="dxa"/>
          </w:tcPr>
          <w:p w14:paraId="49EC580B"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79" w:type="dxa"/>
          </w:tcPr>
          <w:p w14:paraId="0AFA6BB3"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Законопроект підписано Президентом України</w:t>
            </w:r>
          </w:p>
        </w:tc>
        <w:tc>
          <w:tcPr>
            <w:tcW w:w="1164" w:type="dxa"/>
          </w:tcPr>
          <w:p w14:paraId="4402735D" w14:textId="5445425C"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1. Офіційні друковані видання.</w:t>
            </w:r>
          </w:p>
          <w:p w14:paraId="2D109F9C" w14:textId="000FAA8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2. Офіційний вебпортал </w:t>
            </w:r>
            <w:r w:rsidR="004A24BC">
              <w:rPr>
                <w:rFonts w:ascii="Times New Roman" w:eastAsia="Times New Roman" w:hAnsi="Times New Roman" w:cs="Times New Roman"/>
                <w:color w:val="000000"/>
                <w:sz w:val="16"/>
                <w:szCs w:val="16"/>
                <w:lang w:eastAsia="uk-UA" w:bidi="uk-UA"/>
              </w:rPr>
              <w:t>ВРУ</w:t>
            </w:r>
            <w:r w:rsidR="004A24BC" w:rsidRPr="00010E5B">
              <w:rPr>
                <w:rFonts w:ascii="Times New Roman" w:eastAsia="Times New Roman" w:hAnsi="Times New Roman" w:cs="Times New Roman"/>
                <w:color w:val="000000"/>
                <w:sz w:val="16"/>
                <w:szCs w:val="16"/>
                <w:lang w:eastAsia="uk-UA" w:bidi="uk-UA"/>
              </w:rPr>
              <w:t xml:space="preserve"> </w:t>
            </w:r>
            <w:r w:rsidRPr="00B830DA">
              <w:rPr>
                <w:rFonts w:ascii="Times New Roman" w:eastAsia="Times New Roman" w:hAnsi="Times New Roman" w:cs="Times New Roman"/>
                <w:color w:val="000000"/>
                <w:sz w:val="16"/>
                <w:szCs w:val="16"/>
                <w:lang w:eastAsia="uk-UA" w:bidi="uk-UA"/>
              </w:rPr>
              <w:t>(https://www.rada.gov.ua/)</w:t>
            </w:r>
          </w:p>
        </w:tc>
        <w:tc>
          <w:tcPr>
            <w:tcW w:w="992" w:type="dxa"/>
          </w:tcPr>
          <w:p w14:paraId="71C801EE" w14:textId="77777777" w:rsidR="00B830DA" w:rsidRPr="00B830DA" w:rsidRDefault="00B830DA" w:rsidP="00B830DA">
            <w:pPr>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w:t>
            </w:r>
          </w:p>
        </w:tc>
      </w:tr>
    </w:tbl>
    <w:p w14:paraId="171A3EE9" w14:textId="0621FA14" w:rsidR="00B830DA" w:rsidRDefault="00B830DA">
      <w:pPr>
        <w:rPr>
          <w:rFonts w:ascii="Calibri" w:eastAsia="Calibri" w:hAnsi="Calibri" w:cs="Times New Roman"/>
        </w:rPr>
      </w:pPr>
    </w:p>
    <w:p w14:paraId="60838C4F" w14:textId="77777777" w:rsidR="00B830DA" w:rsidRDefault="00B830DA">
      <w:pPr>
        <w:rPr>
          <w:rFonts w:ascii="Calibri" w:eastAsia="Calibri" w:hAnsi="Calibri" w:cs="Times New Roman"/>
        </w:rPr>
      </w:pPr>
      <w:r>
        <w:rPr>
          <w:rFonts w:ascii="Calibri" w:eastAsia="Calibri" w:hAnsi="Calibri" w:cs="Times New Roman"/>
        </w:rPr>
        <w:br w:type="page"/>
      </w:r>
    </w:p>
    <w:p w14:paraId="780D384F" w14:textId="77777777" w:rsidR="00B830DA" w:rsidRPr="006A1A55" w:rsidRDefault="00B830DA" w:rsidP="007E5A37">
      <w:pPr>
        <w:tabs>
          <w:tab w:val="left" w:pos="4395"/>
        </w:tabs>
        <w:spacing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r w:rsidRPr="006A1A55">
        <w:rPr>
          <w:rFonts w:ascii="Times New Roman" w:eastAsia="Calibri" w:hAnsi="Times New Roman" w:cs="Times New Roman"/>
          <w:b/>
          <w:sz w:val="24"/>
          <w:szCs w:val="24"/>
        </w:rPr>
        <w:t xml:space="preserve">.3.3. Проблема. Діяльність суб’єктів, які здійснюють вплив (лобіювання) на прийняття парламентом рішень, є непрозорою </w:t>
      </w:r>
      <w:r w:rsidRPr="006A1A55">
        <w:rPr>
          <w:rFonts w:ascii="Times New Roman" w:eastAsia="Calibri" w:hAnsi="Times New Roman" w:cs="Times New Roman"/>
          <w:b/>
          <w:sz w:val="24"/>
          <w:szCs w:val="24"/>
        </w:rPr>
        <w:br/>
        <w:t>та непублічною.</w:t>
      </w:r>
    </w:p>
    <w:p w14:paraId="2E36210B" w14:textId="2EA2A100" w:rsidR="00B830DA" w:rsidRPr="006A1A55" w:rsidRDefault="00B830DA" w:rsidP="00B830DA">
      <w:pPr>
        <w:widowControl w:val="0"/>
        <w:tabs>
          <w:tab w:val="left" w:pos="1274"/>
        </w:tabs>
        <w:spacing w:after="0" w:line="256" w:lineRule="auto"/>
        <w:ind w:firstLine="567"/>
        <w:jc w:val="both"/>
        <w:rPr>
          <w:rFonts w:ascii="Times New Roman" w:eastAsia="Times New Roman" w:hAnsi="Times New Roman" w:cs="Times New Roman"/>
          <w:bCs/>
          <w:color w:val="000000"/>
          <w:sz w:val="24"/>
          <w:szCs w:val="24"/>
          <w:lang w:eastAsia="uk-UA" w:bidi="uk-UA"/>
        </w:rPr>
      </w:pPr>
      <w:r w:rsidRPr="006A1A55">
        <w:rPr>
          <w:rFonts w:ascii="Times New Roman" w:eastAsia="Times New Roman" w:hAnsi="Times New Roman" w:cs="Times New Roman"/>
          <w:bCs/>
          <w:color w:val="000000"/>
          <w:sz w:val="24"/>
          <w:szCs w:val="24"/>
          <w:lang w:eastAsia="uk-UA" w:bidi="uk-UA"/>
        </w:rPr>
        <w:t xml:space="preserve">Обсяг сфер суспільного життя, які відповідно до </w:t>
      </w:r>
      <w:r w:rsidR="007C7134">
        <w:rPr>
          <w:rFonts w:ascii="Times New Roman" w:eastAsia="Times New Roman" w:hAnsi="Times New Roman" w:cs="Times New Roman"/>
          <w:bCs/>
          <w:color w:val="000000"/>
          <w:sz w:val="24"/>
          <w:szCs w:val="24"/>
          <w:lang w:eastAsia="uk-UA" w:bidi="uk-UA"/>
        </w:rPr>
        <w:t>статті</w:t>
      </w:r>
      <w:r w:rsidRPr="006A1A55">
        <w:rPr>
          <w:rFonts w:ascii="Times New Roman" w:eastAsia="Times New Roman" w:hAnsi="Times New Roman" w:cs="Times New Roman"/>
          <w:bCs/>
          <w:color w:val="000000"/>
          <w:sz w:val="24"/>
          <w:szCs w:val="24"/>
          <w:lang w:eastAsia="uk-UA" w:bidi="uk-UA"/>
        </w:rPr>
        <w:t xml:space="preserve"> 92 Конституції України визначаються виключно законами України, є</w:t>
      </w:r>
      <w:r w:rsidR="00B71D82">
        <w:rPr>
          <w:rFonts w:ascii="Times New Roman" w:eastAsia="Times New Roman" w:hAnsi="Times New Roman" w:cs="Times New Roman"/>
          <w:bCs/>
          <w:color w:val="000000"/>
          <w:sz w:val="24"/>
          <w:szCs w:val="24"/>
          <w:lang w:eastAsia="uk-UA" w:bidi="uk-UA"/>
        </w:rPr>
        <w:t> </w:t>
      </w:r>
      <w:r w:rsidRPr="006A1A55">
        <w:rPr>
          <w:rFonts w:ascii="Times New Roman" w:eastAsia="Times New Roman" w:hAnsi="Times New Roman" w:cs="Times New Roman"/>
          <w:bCs/>
          <w:color w:val="000000"/>
          <w:sz w:val="24"/>
          <w:szCs w:val="24"/>
          <w:lang w:eastAsia="uk-UA" w:bidi="uk-UA"/>
        </w:rPr>
        <w:t>всеохоплюючим, а тому забезпечення прозорості законотворчої діяльності парламенту є надважливою.</w:t>
      </w:r>
    </w:p>
    <w:p w14:paraId="6D9E5DAA" w14:textId="20B56D9F" w:rsidR="00B830DA" w:rsidRPr="006A1A55" w:rsidRDefault="00B830DA" w:rsidP="00B830DA">
      <w:pPr>
        <w:widowControl w:val="0"/>
        <w:tabs>
          <w:tab w:val="left" w:pos="1274"/>
        </w:tabs>
        <w:spacing w:after="0" w:line="256" w:lineRule="auto"/>
        <w:ind w:firstLine="567"/>
        <w:jc w:val="both"/>
        <w:rPr>
          <w:rFonts w:ascii="Times New Roman" w:eastAsia="Times New Roman" w:hAnsi="Times New Roman" w:cs="Times New Roman"/>
          <w:bCs/>
          <w:color w:val="000000"/>
          <w:sz w:val="24"/>
          <w:szCs w:val="24"/>
          <w:lang w:eastAsia="uk-UA" w:bidi="uk-UA"/>
        </w:rPr>
      </w:pPr>
      <w:r w:rsidRPr="006A1A55">
        <w:rPr>
          <w:rFonts w:ascii="Times New Roman" w:eastAsia="Times New Roman" w:hAnsi="Times New Roman" w:cs="Times New Roman"/>
          <w:bCs/>
          <w:color w:val="000000"/>
          <w:sz w:val="24"/>
          <w:szCs w:val="24"/>
          <w:lang w:eastAsia="uk-UA" w:bidi="uk-UA"/>
        </w:rPr>
        <w:t xml:space="preserve">Взаємодія </w:t>
      </w:r>
      <w:r w:rsidR="007C7134">
        <w:rPr>
          <w:rFonts w:ascii="Times New Roman" w:eastAsia="Times New Roman" w:hAnsi="Times New Roman" w:cs="Times New Roman"/>
          <w:bCs/>
          <w:color w:val="000000"/>
          <w:sz w:val="24"/>
          <w:szCs w:val="24"/>
          <w:lang w:eastAsia="uk-UA" w:bidi="uk-UA"/>
        </w:rPr>
        <w:t>народних депутатів України</w:t>
      </w:r>
      <w:r w:rsidRPr="006A1A55">
        <w:rPr>
          <w:rFonts w:ascii="Times New Roman" w:eastAsia="Times New Roman" w:hAnsi="Times New Roman" w:cs="Times New Roman"/>
          <w:bCs/>
          <w:color w:val="000000"/>
          <w:sz w:val="24"/>
          <w:szCs w:val="24"/>
          <w:lang w:eastAsia="uk-UA" w:bidi="uk-UA"/>
        </w:rPr>
        <w:t xml:space="preserve"> із заінтересованими сторонами у процесі законотворчої діяльності є на</w:t>
      </w:r>
      <w:r w:rsidR="007C7134">
        <w:rPr>
          <w:rFonts w:ascii="Times New Roman" w:eastAsia="Times New Roman" w:hAnsi="Times New Roman" w:cs="Times New Roman"/>
          <w:bCs/>
          <w:color w:val="000000"/>
          <w:sz w:val="24"/>
          <w:szCs w:val="24"/>
          <w:lang w:eastAsia="uk-UA" w:bidi="uk-UA"/>
        </w:rPr>
        <w:t xml:space="preserve"> сьогодні</w:t>
      </w:r>
      <w:r w:rsidR="00B71D82">
        <w:rPr>
          <w:rFonts w:ascii="Times New Roman" w:eastAsia="Times New Roman" w:hAnsi="Times New Roman" w:cs="Times New Roman"/>
          <w:bCs/>
          <w:color w:val="000000"/>
          <w:sz w:val="24"/>
          <w:szCs w:val="24"/>
          <w:lang w:eastAsia="uk-UA" w:bidi="uk-UA"/>
        </w:rPr>
        <w:t xml:space="preserve"> недостатньо прозорою</w:t>
      </w:r>
      <w:r w:rsidRPr="006A1A55">
        <w:rPr>
          <w:rFonts w:ascii="Times New Roman" w:eastAsia="Times New Roman" w:hAnsi="Times New Roman" w:cs="Times New Roman"/>
          <w:bCs/>
          <w:color w:val="000000"/>
          <w:sz w:val="24"/>
          <w:szCs w:val="24"/>
          <w:lang w:eastAsia="uk-UA" w:bidi="uk-UA"/>
        </w:rPr>
        <w:t>; канали впливу на органи державної влади монополізовані сильними групами тиску, а цілий ряд суспільних рухів та організацій не</w:t>
      </w:r>
      <w:r w:rsidR="00B71D82">
        <w:rPr>
          <w:rFonts w:ascii="Times New Roman" w:eastAsia="Times New Roman" w:hAnsi="Times New Roman" w:cs="Times New Roman"/>
          <w:bCs/>
          <w:color w:val="000000"/>
          <w:sz w:val="24"/>
          <w:szCs w:val="24"/>
          <w:lang w:eastAsia="uk-UA" w:bidi="uk-UA"/>
        </w:rPr>
        <w:t> </w:t>
      </w:r>
      <w:r w:rsidRPr="006A1A55">
        <w:rPr>
          <w:rFonts w:ascii="Times New Roman" w:eastAsia="Times New Roman" w:hAnsi="Times New Roman" w:cs="Times New Roman"/>
          <w:bCs/>
          <w:color w:val="000000"/>
          <w:sz w:val="24"/>
          <w:szCs w:val="24"/>
          <w:lang w:eastAsia="uk-UA" w:bidi="uk-UA"/>
        </w:rPr>
        <w:t xml:space="preserve">мають можливості донести до парламенту свої ідеї та інтереси. </w:t>
      </w:r>
    </w:p>
    <w:p w14:paraId="6F7C2536" w14:textId="45673855" w:rsidR="00B830DA" w:rsidRPr="006A1A55" w:rsidRDefault="00B830DA" w:rsidP="00B830DA">
      <w:pPr>
        <w:widowControl w:val="0"/>
        <w:tabs>
          <w:tab w:val="left" w:pos="1274"/>
        </w:tabs>
        <w:spacing w:after="0" w:line="256" w:lineRule="auto"/>
        <w:ind w:firstLine="567"/>
        <w:jc w:val="both"/>
        <w:rPr>
          <w:rFonts w:ascii="Times New Roman" w:eastAsia="Times New Roman" w:hAnsi="Times New Roman" w:cs="Times New Roman"/>
          <w:bCs/>
          <w:color w:val="000000"/>
          <w:sz w:val="24"/>
          <w:szCs w:val="24"/>
          <w:lang w:eastAsia="uk-UA" w:bidi="uk-UA"/>
        </w:rPr>
      </w:pPr>
      <w:r>
        <w:rPr>
          <w:rFonts w:ascii="Times New Roman" w:eastAsia="Times New Roman" w:hAnsi="Times New Roman" w:cs="Times New Roman"/>
          <w:bCs/>
          <w:color w:val="000000"/>
          <w:sz w:val="24"/>
          <w:szCs w:val="24"/>
          <w:lang w:eastAsia="uk-UA" w:bidi="uk-UA"/>
        </w:rPr>
        <w:t>Існують</w:t>
      </w:r>
      <w:r w:rsidRPr="006A1A55">
        <w:rPr>
          <w:rFonts w:ascii="Times New Roman" w:eastAsia="Times New Roman" w:hAnsi="Times New Roman" w:cs="Times New Roman"/>
          <w:bCs/>
          <w:color w:val="000000"/>
          <w:sz w:val="24"/>
          <w:szCs w:val="24"/>
          <w:lang w:eastAsia="uk-UA" w:bidi="uk-UA"/>
        </w:rPr>
        <w:t xml:space="preserve"> випадки зловживань, коли</w:t>
      </w:r>
      <w:r w:rsidR="002D06F4">
        <w:rPr>
          <w:rFonts w:ascii="Times New Roman" w:eastAsia="Times New Roman" w:hAnsi="Times New Roman" w:cs="Times New Roman"/>
          <w:bCs/>
          <w:color w:val="000000"/>
          <w:sz w:val="24"/>
          <w:szCs w:val="24"/>
          <w:lang w:eastAsia="uk-UA" w:bidi="uk-UA"/>
        </w:rPr>
        <w:t xml:space="preserve"> н</w:t>
      </w:r>
      <w:r w:rsidR="007C7134">
        <w:rPr>
          <w:rFonts w:ascii="Times New Roman" w:eastAsia="Times New Roman" w:hAnsi="Times New Roman" w:cs="Times New Roman"/>
          <w:bCs/>
          <w:color w:val="000000"/>
          <w:sz w:val="24"/>
          <w:szCs w:val="24"/>
          <w:lang w:eastAsia="uk-UA" w:bidi="uk-UA"/>
        </w:rPr>
        <w:t xml:space="preserve">ародні </w:t>
      </w:r>
      <w:r w:rsidRPr="006A1A55">
        <w:rPr>
          <w:rFonts w:ascii="Times New Roman" w:eastAsia="Times New Roman" w:hAnsi="Times New Roman" w:cs="Times New Roman"/>
          <w:bCs/>
          <w:color w:val="000000"/>
          <w:sz w:val="24"/>
          <w:szCs w:val="24"/>
          <w:lang w:eastAsia="uk-UA" w:bidi="uk-UA"/>
        </w:rPr>
        <w:t xml:space="preserve">депутати </w:t>
      </w:r>
      <w:r w:rsidR="007C7134">
        <w:rPr>
          <w:rFonts w:ascii="Times New Roman" w:eastAsia="Times New Roman" w:hAnsi="Times New Roman" w:cs="Times New Roman"/>
          <w:bCs/>
          <w:color w:val="000000"/>
          <w:sz w:val="24"/>
          <w:szCs w:val="24"/>
          <w:lang w:eastAsia="uk-UA" w:bidi="uk-UA"/>
        </w:rPr>
        <w:t xml:space="preserve">України </w:t>
      </w:r>
      <w:r w:rsidRPr="006A1A55">
        <w:rPr>
          <w:rFonts w:ascii="Times New Roman" w:eastAsia="Times New Roman" w:hAnsi="Times New Roman" w:cs="Times New Roman"/>
          <w:bCs/>
          <w:color w:val="000000"/>
          <w:sz w:val="24"/>
          <w:szCs w:val="24"/>
          <w:lang w:eastAsia="uk-UA" w:bidi="uk-UA"/>
        </w:rPr>
        <w:t>намагаються законодавчо врегулювати правила ведення підконтрольного їм бізнесу</w:t>
      </w:r>
      <w:r w:rsidRPr="006A1A55">
        <w:rPr>
          <w:rFonts w:ascii="Times New Roman" w:eastAsia="Times New Roman" w:hAnsi="Times New Roman" w:cs="Times New Roman"/>
          <w:bCs/>
          <w:color w:val="000000"/>
          <w:sz w:val="24"/>
          <w:szCs w:val="24"/>
          <w:lang w:val="ru-RU" w:eastAsia="uk-UA" w:bidi="uk-UA"/>
        </w:rPr>
        <w:t xml:space="preserve"> </w:t>
      </w:r>
      <w:r w:rsidRPr="006A1A55">
        <w:rPr>
          <w:rFonts w:ascii="Times New Roman" w:eastAsia="Times New Roman" w:hAnsi="Times New Roman" w:cs="Times New Roman"/>
          <w:bCs/>
          <w:color w:val="000000"/>
          <w:sz w:val="24"/>
          <w:szCs w:val="24"/>
          <w:lang w:eastAsia="uk-UA" w:bidi="uk-UA"/>
        </w:rPr>
        <w:t>чи є обґрунтовані підозри, що</w:t>
      </w:r>
      <w:r>
        <w:rPr>
          <w:rFonts w:ascii="Times New Roman" w:eastAsia="Times New Roman" w:hAnsi="Times New Roman" w:cs="Times New Roman"/>
          <w:bCs/>
          <w:color w:val="000000"/>
          <w:sz w:val="24"/>
          <w:szCs w:val="24"/>
          <w:lang w:eastAsia="uk-UA" w:bidi="uk-UA"/>
        </w:rPr>
        <w:t xml:space="preserve"> вони </w:t>
      </w:r>
      <w:r w:rsidRPr="006A1A55">
        <w:rPr>
          <w:rFonts w:ascii="Times New Roman" w:eastAsia="Times New Roman" w:hAnsi="Times New Roman" w:cs="Times New Roman"/>
          <w:bCs/>
          <w:color w:val="000000"/>
          <w:sz w:val="24"/>
          <w:szCs w:val="24"/>
          <w:lang w:eastAsia="uk-UA" w:bidi="uk-UA"/>
        </w:rPr>
        <w:t xml:space="preserve">діють в інтересах </w:t>
      </w:r>
      <w:r>
        <w:rPr>
          <w:rFonts w:ascii="Times New Roman" w:eastAsia="Times New Roman" w:hAnsi="Times New Roman" w:cs="Times New Roman"/>
          <w:bCs/>
          <w:color w:val="000000"/>
          <w:sz w:val="24"/>
          <w:szCs w:val="24"/>
          <w:lang w:eastAsia="uk-UA" w:bidi="uk-UA"/>
        </w:rPr>
        <w:t xml:space="preserve">певних </w:t>
      </w:r>
      <w:r w:rsidRPr="006A1A55">
        <w:rPr>
          <w:rFonts w:ascii="Times New Roman" w:eastAsia="Times New Roman" w:hAnsi="Times New Roman" w:cs="Times New Roman"/>
          <w:bCs/>
          <w:color w:val="000000"/>
          <w:sz w:val="24"/>
          <w:szCs w:val="24"/>
          <w:lang w:eastAsia="uk-UA" w:bidi="uk-UA"/>
        </w:rPr>
        <w:t>фінансово-промислових груп.</w:t>
      </w:r>
    </w:p>
    <w:p w14:paraId="5C32473E" w14:textId="3AE7A998" w:rsidR="00B830DA" w:rsidRPr="006A1A55" w:rsidRDefault="00B830DA" w:rsidP="007E5A37">
      <w:pPr>
        <w:widowControl w:val="0"/>
        <w:tabs>
          <w:tab w:val="left" w:pos="1274"/>
        </w:tabs>
        <w:spacing w:line="256" w:lineRule="auto"/>
        <w:ind w:firstLine="567"/>
        <w:jc w:val="both"/>
        <w:rPr>
          <w:rFonts w:ascii="Times New Roman" w:eastAsia="Times New Roman" w:hAnsi="Times New Roman" w:cs="Times New Roman"/>
          <w:bCs/>
          <w:color w:val="000000"/>
          <w:sz w:val="24"/>
          <w:szCs w:val="24"/>
          <w:lang w:eastAsia="uk-UA" w:bidi="uk-UA"/>
        </w:rPr>
      </w:pPr>
      <w:r>
        <w:rPr>
          <w:rFonts w:ascii="Times New Roman" w:eastAsia="Times New Roman" w:hAnsi="Times New Roman" w:cs="Times New Roman"/>
          <w:bCs/>
          <w:color w:val="000000"/>
          <w:sz w:val="24"/>
          <w:szCs w:val="24"/>
          <w:lang w:eastAsia="uk-UA" w:bidi="uk-UA"/>
        </w:rPr>
        <w:t>П</w:t>
      </w:r>
      <w:r w:rsidRPr="006A1A55">
        <w:rPr>
          <w:rFonts w:ascii="Times New Roman" w:eastAsia="Times New Roman" w:hAnsi="Times New Roman" w:cs="Times New Roman"/>
          <w:bCs/>
          <w:color w:val="000000"/>
          <w:sz w:val="24"/>
          <w:szCs w:val="24"/>
          <w:lang w:eastAsia="uk-UA" w:bidi="uk-UA"/>
        </w:rPr>
        <w:t xml:space="preserve">оширенню вказаних проблем сприяє відсутність законодавчого регулювання лобістської діяльності. Правове регулювання лобізму дозволить істотно знизити рівень </w:t>
      </w:r>
      <w:r>
        <w:rPr>
          <w:rFonts w:ascii="Times New Roman" w:eastAsia="Times New Roman" w:hAnsi="Times New Roman" w:cs="Times New Roman"/>
          <w:bCs/>
          <w:color w:val="000000"/>
          <w:sz w:val="24"/>
          <w:szCs w:val="24"/>
          <w:lang w:eastAsia="uk-UA" w:bidi="uk-UA"/>
        </w:rPr>
        <w:t>корумпованості</w:t>
      </w:r>
      <w:r w:rsidRPr="006A1A55">
        <w:rPr>
          <w:rFonts w:ascii="Times New Roman" w:eastAsia="Times New Roman" w:hAnsi="Times New Roman" w:cs="Times New Roman"/>
          <w:bCs/>
          <w:color w:val="000000"/>
          <w:sz w:val="24"/>
          <w:szCs w:val="24"/>
          <w:lang w:eastAsia="uk-UA" w:bidi="uk-UA"/>
        </w:rPr>
        <w:t xml:space="preserve"> процесу взаємодії представників різних груп інтересів з представниками влади, забезпечити гласність і ві</w:t>
      </w:r>
      <w:r>
        <w:rPr>
          <w:rFonts w:ascii="Times New Roman" w:eastAsia="Times New Roman" w:hAnsi="Times New Roman" w:cs="Times New Roman"/>
          <w:bCs/>
          <w:color w:val="000000"/>
          <w:sz w:val="24"/>
          <w:szCs w:val="24"/>
          <w:lang w:eastAsia="uk-UA" w:bidi="uk-UA"/>
        </w:rPr>
        <w:t>дкритість</w:t>
      </w:r>
      <w:r w:rsidRPr="006A1A55">
        <w:rPr>
          <w:rFonts w:ascii="Times New Roman" w:eastAsia="Times New Roman" w:hAnsi="Times New Roman" w:cs="Times New Roman"/>
          <w:bCs/>
          <w:color w:val="000000"/>
          <w:sz w:val="24"/>
          <w:szCs w:val="24"/>
          <w:lang w:eastAsia="uk-UA" w:bidi="uk-UA"/>
        </w:rPr>
        <w:t xml:space="preserve"> ухвалення державних рішень.</w:t>
      </w:r>
    </w:p>
    <w:tbl>
      <w:tblPr>
        <w:tblStyle w:val="a3"/>
        <w:tblW w:w="15163" w:type="dxa"/>
        <w:tblLook w:val="04A0" w:firstRow="1" w:lastRow="0" w:firstColumn="1" w:lastColumn="0" w:noHBand="0" w:noVBand="1"/>
      </w:tblPr>
      <w:tblGrid>
        <w:gridCol w:w="2347"/>
        <w:gridCol w:w="7530"/>
        <w:gridCol w:w="1011"/>
        <w:gridCol w:w="2905"/>
        <w:gridCol w:w="1370"/>
      </w:tblGrid>
      <w:tr w:rsidR="00B830DA" w:rsidRPr="00D226C7" w14:paraId="3BADBB0C" w14:textId="77777777" w:rsidTr="009C2ACE">
        <w:tc>
          <w:tcPr>
            <w:tcW w:w="2347" w:type="dxa"/>
            <w:shd w:val="clear" w:color="auto" w:fill="E2EFD9"/>
            <w:vAlign w:val="center"/>
          </w:tcPr>
          <w:p w14:paraId="0FE40D90" w14:textId="77777777" w:rsidR="00B830DA" w:rsidRPr="00D226C7" w:rsidRDefault="00B830DA" w:rsidP="009C2ACE">
            <w:pPr>
              <w:tabs>
                <w:tab w:val="left" w:pos="4395"/>
              </w:tabs>
              <w:ind w:firstLine="34"/>
              <w:jc w:val="center"/>
              <w:rPr>
                <w:rFonts w:ascii="Times New Roman" w:eastAsia="Calibri" w:hAnsi="Times New Roman" w:cs="Times New Roman"/>
                <w:b/>
                <w:sz w:val="20"/>
                <w:szCs w:val="20"/>
                <w:lang w:bidi="uk-UA"/>
              </w:rPr>
            </w:pPr>
            <w:r w:rsidRPr="00D226C7">
              <w:rPr>
                <w:rFonts w:ascii="Times New Roman" w:eastAsia="Calibri" w:hAnsi="Times New Roman" w:cs="Times New Roman"/>
                <w:b/>
                <w:sz w:val="20"/>
                <w:szCs w:val="20"/>
                <w:lang w:bidi="uk-UA"/>
              </w:rPr>
              <w:t>Очікуваний</w:t>
            </w:r>
          </w:p>
          <w:p w14:paraId="3AE90057" w14:textId="77777777" w:rsidR="00B830DA" w:rsidRPr="00D226C7" w:rsidRDefault="00B830DA" w:rsidP="009C2ACE">
            <w:pPr>
              <w:tabs>
                <w:tab w:val="left" w:pos="4395"/>
              </w:tabs>
              <w:ind w:firstLine="34"/>
              <w:jc w:val="center"/>
              <w:rPr>
                <w:rFonts w:ascii="Times New Roman" w:eastAsia="Calibri" w:hAnsi="Times New Roman" w:cs="Times New Roman"/>
                <w:sz w:val="20"/>
                <w:szCs w:val="20"/>
                <w:lang w:bidi="uk-UA"/>
              </w:rPr>
            </w:pPr>
            <w:r w:rsidRPr="00D226C7">
              <w:rPr>
                <w:rFonts w:ascii="Times New Roman" w:eastAsia="Calibri" w:hAnsi="Times New Roman" w:cs="Times New Roman"/>
                <w:b/>
                <w:sz w:val="20"/>
                <w:szCs w:val="20"/>
                <w:lang w:bidi="uk-UA"/>
              </w:rPr>
              <w:t>стратегічний результат</w:t>
            </w:r>
          </w:p>
        </w:tc>
        <w:tc>
          <w:tcPr>
            <w:tcW w:w="7530" w:type="dxa"/>
            <w:shd w:val="clear" w:color="auto" w:fill="E2EFD9"/>
            <w:vAlign w:val="center"/>
          </w:tcPr>
          <w:p w14:paraId="17BED7D5" w14:textId="77777777" w:rsidR="00B830DA" w:rsidRPr="00D226C7" w:rsidRDefault="00B830DA" w:rsidP="009C2ACE">
            <w:pPr>
              <w:tabs>
                <w:tab w:val="left" w:pos="4395"/>
              </w:tabs>
              <w:ind w:firstLine="34"/>
              <w:jc w:val="center"/>
              <w:rPr>
                <w:rFonts w:ascii="Times New Roman" w:eastAsia="Calibri" w:hAnsi="Times New Roman" w:cs="Times New Roman"/>
                <w:sz w:val="20"/>
                <w:szCs w:val="20"/>
                <w:lang w:bidi="uk-UA"/>
              </w:rPr>
            </w:pPr>
            <w:r w:rsidRPr="00D226C7">
              <w:rPr>
                <w:rFonts w:ascii="Times New Roman" w:eastAsia="Calibri" w:hAnsi="Times New Roman" w:cs="Times New Roman"/>
                <w:b/>
                <w:sz w:val="20"/>
                <w:szCs w:val="20"/>
              </w:rPr>
              <w:t>Показник (індикатор) досягнення</w:t>
            </w:r>
          </w:p>
        </w:tc>
        <w:tc>
          <w:tcPr>
            <w:tcW w:w="1011" w:type="dxa"/>
            <w:shd w:val="clear" w:color="auto" w:fill="E2EFD9"/>
            <w:vAlign w:val="center"/>
          </w:tcPr>
          <w:p w14:paraId="0F6AD222" w14:textId="77777777" w:rsidR="00B830DA" w:rsidRPr="00D226C7" w:rsidRDefault="00B830DA" w:rsidP="009C2ACE">
            <w:pPr>
              <w:tabs>
                <w:tab w:val="left" w:pos="4395"/>
              </w:tabs>
              <w:ind w:firstLine="34"/>
              <w:jc w:val="center"/>
              <w:rPr>
                <w:rFonts w:ascii="Times New Roman" w:eastAsia="Calibri" w:hAnsi="Times New Roman" w:cs="Times New Roman"/>
                <w:b/>
                <w:sz w:val="20"/>
                <w:szCs w:val="20"/>
              </w:rPr>
            </w:pPr>
            <w:r w:rsidRPr="00D226C7">
              <w:rPr>
                <w:rFonts w:ascii="Times New Roman" w:eastAsia="Calibri" w:hAnsi="Times New Roman" w:cs="Times New Roman"/>
                <w:b/>
                <w:sz w:val="20"/>
                <w:szCs w:val="20"/>
              </w:rPr>
              <w:t>Частка</w:t>
            </w:r>
          </w:p>
          <w:p w14:paraId="100C2E55" w14:textId="77777777" w:rsidR="00B830DA" w:rsidRPr="00D226C7" w:rsidRDefault="00B830DA" w:rsidP="009C2ACE">
            <w:pPr>
              <w:tabs>
                <w:tab w:val="left" w:pos="4395"/>
              </w:tabs>
              <w:ind w:firstLine="34"/>
              <w:jc w:val="center"/>
              <w:rPr>
                <w:rFonts w:ascii="Times New Roman" w:eastAsia="Calibri" w:hAnsi="Times New Roman" w:cs="Times New Roman"/>
                <w:b/>
                <w:sz w:val="20"/>
                <w:szCs w:val="20"/>
              </w:rPr>
            </w:pPr>
            <w:r w:rsidRPr="00D226C7">
              <w:rPr>
                <w:rFonts w:ascii="Times New Roman" w:eastAsia="Calibri" w:hAnsi="Times New Roman" w:cs="Times New Roman"/>
                <w:b/>
                <w:i/>
                <w:sz w:val="20"/>
                <w:szCs w:val="20"/>
              </w:rPr>
              <w:t>(у %)</w:t>
            </w:r>
          </w:p>
        </w:tc>
        <w:tc>
          <w:tcPr>
            <w:tcW w:w="2905" w:type="dxa"/>
            <w:shd w:val="clear" w:color="auto" w:fill="E2EFD9"/>
            <w:vAlign w:val="center"/>
          </w:tcPr>
          <w:p w14:paraId="3E5A2D66" w14:textId="77777777" w:rsidR="00B830DA" w:rsidRPr="00D226C7" w:rsidRDefault="00B830DA" w:rsidP="009C2ACE">
            <w:pPr>
              <w:tabs>
                <w:tab w:val="left" w:pos="4395"/>
              </w:tabs>
              <w:jc w:val="center"/>
              <w:rPr>
                <w:rFonts w:ascii="Times New Roman" w:eastAsia="Calibri" w:hAnsi="Times New Roman" w:cs="Times New Roman"/>
                <w:b/>
                <w:sz w:val="20"/>
                <w:szCs w:val="20"/>
              </w:rPr>
            </w:pPr>
            <w:r w:rsidRPr="00D226C7">
              <w:rPr>
                <w:rFonts w:ascii="Times New Roman" w:eastAsia="Calibri" w:hAnsi="Times New Roman" w:cs="Times New Roman"/>
                <w:b/>
                <w:sz w:val="20"/>
                <w:szCs w:val="20"/>
              </w:rPr>
              <w:t>Джерело даних</w:t>
            </w:r>
          </w:p>
        </w:tc>
        <w:tc>
          <w:tcPr>
            <w:tcW w:w="1370" w:type="dxa"/>
            <w:tcBorders>
              <w:top w:val="single" w:sz="4" w:space="0" w:color="auto"/>
              <w:left w:val="single" w:sz="4" w:space="0" w:color="auto"/>
              <w:right w:val="single" w:sz="4" w:space="0" w:color="auto"/>
            </w:tcBorders>
            <w:shd w:val="clear" w:color="auto" w:fill="E2EFD9"/>
            <w:vAlign w:val="center"/>
          </w:tcPr>
          <w:p w14:paraId="248C7693" w14:textId="77777777" w:rsidR="00B830DA" w:rsidRPr="00D226C7" w:rsidRDefault="00B830DA" w:rsidP="009C2ACE">
            <w:pPr>
              <w:tabs>
                <w:tab w:val="left" w:pos="4395"/>
              </w:tabs>
              <w:ind w:firstLine="34"/>
              <w:jc w:val="center"/>
              <w:rPr>
                <w:rFonts w:ascii="Times New Roman" w:eastAsia="Calibri" w:hAnsi="Times New Roman" w:cs="Times New Roman"/>
                <w:b/>
                <w:sz w:val="20"/>
                <w:szCs w:val="20"/>
              </w:rPr>
            </w:pPr>
            <w:r w:rsidRPr="00D226C7">
              <w:rPr>
                <w:rFonts w:ascii="Times New Roman" w:eastAsia="Calibri" w:hAnsi="Times New Roman" w:cs="Times New Roman"/>
                <w:b/>
                <w:sz w:val="20"/>
                <w:szCs w:val="20"/>
              </w:rPr>
              <w:t>Базовий показник</w:t>
            </w:r>
          </w:p>
        </w:tc>
      </w:tr>
      <w:tr w:rsidR="00B830DA" w:rsidRPr="00D226C7" w14:paraId="43EA63FA" w14:textId="77777777" w:rsidTr="009C2ACE">
        <w:tc>
          <w:tcPr>
            <w:tcW w:w="2347" w:type="dxa"/>
            <w:vMerge w:val="restart"/>
          </w:tcPr>
          <w:p w14:paraId="12ED8671" w14:textId="19CF000C" w:rsidR="00B830DA" w:rsidRPr="00D226C7" w:rsidRDefault="00B830DA" w:rsidP="007C7134">
            <w:pPr>
              <w:tabs>
                <w:tab w:val="left" w:pos="4395"/>
              </w:tabs>
              <w:ind w:firstLine="312"/>
              <w:rPr>
                <w:rFonts w:ascii="Times New Roman" w:eastAsia="Calibri" w:hAnsi="Times New Roman" w:cs="Times New Roman"/>
                <w:b/>
                <w:sz w:val="20"/>
                <w:szCs w:val="20"/>
              </w:rPr>
            </w:pPr>
            <w:r w:rsidRPr="00D226C7">
              <w:rPr>
                <w:rFonts w:ascii="Times New Roman" w:eastAsia="Calibri" w:hAnsi="Times New Roman" w:cs="Times New Roman"/>
                <w:b/>
                <w:sz w:val="20"/>
                <w:szCs w:val="20"/>
                <w:lang w:bidi="uk-UA"/>
              </w:rPr>
              <w:t>1.3.3.1. Завдяки нормативно-правовому регулюванню діяльність суб’єктів впливу (лобіювання) здійснюється у правовому полі та стала зрозумілою і відкритою для всього суспільства.</w:t>
            </w:r>
          </w:p>
        </w:tc>
        <w:tc>
          <w:tcPr>
            <w:tcW w:w="7530" w:type="dxa"/>
          </w:tcPr>
          <w:p w14:paraId="3D4B50AD" w14:textId="77777777" w:rsidR="00B830DA" w:rsidRPr="00D226C7" w:rsidRDefault="00B830DA" w:rsidP="007F29E1">
            <w:pPr>
              <w:tabs>
                <w:tab w:val="left" w:pos="4395"/>
              </w:tabs>
              <w:ind w:firstLine="312"/>
              <w:jc w:val="both"/>
              <w:rPr>
                <w:rFonts w:ascii="Times New Roman" w:eastAsia="Calibri" w:hAnsi="Times New Roman" w:cs="Times New Roman"/>
                <w:sz w:val="20"/>
                <w:szCs w:val="20"/>
                <w:lang w:bidi="uk-UA"/>
              </w:rPr>
            </w:pPr>
            <w:r w:rsidRPr="00D226C7">
              <w:rPr>
                <w:rFonts w:ascii="Times New Roman" w:eastAsia="Calibri" w:hAnsi="Times New Roman" w:cs="Times New Roman"/>
                <w:sz w:val="20"/>
                <w:szCs w:val="20"/>
                <w:lang w:bidi="uk-UA"/>
              </w:rPr>
              <w:t>1. Набрав чинності Закон, яким визначено:</w:t>
            </w:r>
          </w:p>
          <w:p w14:paraId="0D62DC76" w14:textId="35419F02" w:rsidR="00B830DA" w:rsidRPr="00D226C7" w:rsidRDefault="00B830DA" w:rsidP="007F29E1">
            <w:pPr>
              <w:tabs>
                <w:tab w:val="left" w:pos="4395"/>
              </w:tabs>
              <w:ind w:firstLine="312"/>
              <w:jc w:val="both"/>
              <w:rPr>
                <w:rFonts w:ascii="Times New Roman" w:eastAsia="Calibri" w:hAnsi="Times New Roman" w:cs="Times New Roman"/>
                <w:sz w:val="16"/>
                <w:szCs w:val="16"/>
                <w:lang w:bidi="uk-UA"/>
              </w:rPr>
            </w:pPr>
            <w:r w:rsidRPr="00D226C7">
              <w:rPr>
                <w:rFonts w:ascii="Times New Roman" w:eastAsia="Calibri" w:hAnsi="Times New Roman" w:cs="Times New Roman"/>
                <w:sz w:val="16"/>
                <w:szCs w:val="16"/>
                <w:lang w:bidi="uk-UA"/>
              </w:rPr>
              <w:t xml:space="preserve">- дієві правила взаємодії посадових осіб органів державної </w:t>
            </w:r>
            <w:r w:rsidR="007C7134">
              <w:rPr>
                <w:rFonts w:ascii="Times New Roman" w:eastAsia="Calibri" w:hAnsi="Times New Roman" w:cs="Times New Roman"/>
                <w:sz w:val="16"/>
                <w:szCs w:val="16"/>
                <w:lang w:bidi="uk-UA"/>
              </w:rPr>
              <w:t>влади, органів місцевого самоврядування</w:t>
            </w:r>
            <w:r w:rsidRPr="00D226C7">
              <w:rPr>
                <w:rFonts w:ascii="Times New Roman" w:eastAsia="Calibri" w:hAnsi="Times New Roman" w:cs="Times New Roman"/>
                <w:sz w:val="16"/>
                <w:szCs w:val="16"/>
                <w:lang w:bidi="uk-UA"/>
              </w:rPr>
              <w:t xml:space="preserve"> із заінтересованими сторонами та суб’єктами впливу (лобістами) (20%);</w:t>
            </w:r>
          </w:p>
          <w:p w14:paraId="24B045A7" w14:textId="489CBC59" w:rsidR="00B830DA" w:rsidRPr="00D226C7" w:rsidRDefault="00B830DA" w:rsidP="007F29E1">
            <w:pPr>
              <w:tabs>
                <w:tab w:val="left" w:pos="4395"/>
              </w:tabs>
              <w:ind w:firstLine="312"/>
              <w:jc w:val="both"/>
              <w:rPr>
                <w:rFonts w:ascii="Times New Roman" w:eastAsia="Calibri" w:hAnsi="Times New Roman" w:cs="Times New Roman"/>
                <w:sz w:val="16"/>
                <w:szCs w:val="16"/>
                <w:lang w:bidi="uk-UA"/>
              </w:rPr>
            </w:pPr>
            <w:r w:rsidRPr="00D226C7">
              <w:rPr>
                <w:rFonts w:ascii="Times New Roman" w:eastAsia="Calibri" w:hAnsi="Times New Roman" w:cs="Times New Roman"/>
                <w:sz w:val="16"/>
                <w:szCs w:val="16"/>
                <w:lang w:bidi="uk-UA"/>
              </w:rPr>
              <w:t>- прозорі механізми забезпечення</w:t>
            </w:r>
            <w:r w:rsidR="007E5B94">
              <w:rPr>
                <w:rFonts w:ascii="Times New Roman" w:eastAsia="Calibri" w:hAnsi="Times New Roman" w:cs="Times New Roman"/>
                <w:sz w:val="16"/>
                <w:szCs w:val="16"/>
                <w:lang w:bidi="uk-UA"/>
              </w:rPr>
              <w:t xml:space="preserve"> </w:t>
            </w:r>
            <w:r w:rsidR="007E5B94" w:rsidRPr="007E5B94">
              <w:rPr>
                <w:rFonts w:ascii="Times New Roman" w:eastAsia="Calibri" w:hAnsi="Times New Roman" w:cs="Times New Roman"/>
                <w:sz w:val="16"/>
                <w:szCs w:val="16"/>
                <w:lang w:bidi="uk-UA"/>
              </w:rPr>
              <w:t xml:space="preserve">діяльності суб’єктів  впливу (лобіювання)  </w:t>
            </w:r>
            <w:r w:rsidRPr="00D226C7">
              <w:rPr>
                <w:rFonts w:ascii="Times New Roman" w:eastAsia="Calibri" w:hAnsi="Times New Roman" w:cs="Times New Roman"/>
                <w:sz w:val="16"/>
                <w:szCs w:val="16"/>
                <w:lang w:bidi="uk-UA"/>
              </w:rPr>
              <w:t xml:space="preserve"> </w:t>
            </w:r>
            <w:commentRangeStart w:id="12"/>
            <w:commentRangeStart w:id="13"/>
            <w:r w:rsidRPr="0006170A">
              <w:rPr>
                <w:rFonts w:ascii="Times New Roman" w:eastAsia="Calibri" w:hAnsi="Times New Roman" w:cs="Times New Roman"/>
                <w:strike/>
                <w:sz w:val="16"/>
                <w:szCs w:val="16"/>
                <w:lang w:bidi="uk-UA"/>
              </w:rPr>
              <w:t xml:space="preserve">впливу на посадових осіб державних органів </w:t>
            </w:r>
            <w:commentRangeEnd w:id="12"/>
            <w:r w:rsidR="00815B75" w:rsidRPr="0006170A">
              <w:rPr>
                <w:rStyle w:val="ab"/>
                <w:strike/>
              </w:rPr>
              <w:commentReference w:id="12"/>
            </w:r>
            <w:commentRangeEnd w:id="13"/>
            <w:r w:rsidR="00B03417" w:rsidRPr="0006170A">
              <w:rPr>
                <w:rStyle w:val="ab"/>
                <w:strike/>
              </w:rPr>
              <w:commentReference w:id="13"/>
            </w:r>
            <w:r w:rsidRPr="0006170A">
              <w:rPr>
                <w:rFonts w:ascii="Times New Roman" w:eastAsia="Calibri" w:hAnsi="Times New Roman" w:cs="Times New Roman"/>
                <w:strike/>
                <w:sz w:val="16"/>
                <w:szCs w:val="16"/>
                <w:lang w:bidi="uk-UA"/>
              </w:rPr>
              <w:t>та органів місцевого самоврядування</w:t>
            </w:r>
            <w:r w:rsidRPr="00D226C7" w:rsidDel="00A2437C">
              <w:rPr>
                <w:rFonts w:ascii="Times New Roman" w:eastAsia="Calibri" w:hAnsi="Times New Roman" w:cs="Times New Roman"/>
                <w:sz w:val="16"/>
                <w:szCs w:val="16"/>
                <w:lang w:bidi="uk-UA"/>
              </w:rPr>
              <w:t xml:space="preserve"> </w:t>
            </w:r>
            <w:r w:rsidRPr="00D226C7">
              <w:rPr>
                <w:rFonts w:ascii="Times New Roman" w:eastAsia="Calibri" w:hAnsi="Times New Roman" w:cs="Times New Roman"/>
                <w:sz w:val="16"/>
                <w:szCs w:val="16"/>
                <w:lang w:bidi="uk-UA"/>
              </w:rPr>
              <w:t>(20%);</w:t>
            </w:r>
          </w:p>
          <w:p w14:paraId="196CE6A5" w14:textId="77777777" w:rsidR="00B830DA" w:rsidRPr="00D226C7" w:rsidRDefault="00B830DA" w:rsidP="007F29E1">
            <w:pPr>
              <w:tabs>
                <w:tab w:val="left" w:pos="4395"/>
              </w:tabs>
              <w:ind w:firstLine="312"/>
              <w:jc w:val="both"/>
              <w:rPr>
                <w:rFonts w:ascii="Times New Roman" w:eastAsia="Calibri" w:hAnsi="Times New Roman" w:cs="Times New Roman"/>
                <w:sz w:val="16"/>
                <w:szCs w:val="16"/>
                <w:lang w:bidi="uk-UA"/>
              </w:rPr>
            </w:pPr>
            <w:r w:rsidRPr="00D226C7">
              <w:rPr>
                <w:rFonts w:ascii="Times New Roman" w:eastAsia="Calibri" w:hAnsi="Times New Roman" w:cs="Times New Roman"/>
                <w:sz w:val="16"/>
                <w:szCs w:val="16"/>
                <w:lang w:bidi="uk-UA"/>
              </w:rPr>
              <w:t>- механізми контролю за лобістською діяльністю та орган, уповноважений здійснювати такий контроль (30%);</w:t>
            </w:r>
          </w:p>
          <w:p w14:paraId="01D90CA8" w14:textId="77777777" w:rsidR="00B830DA" w:rsidRPr="00D226C7" w:rsidRDefault="00B830DA" w:rsidP="007F29E1">
            <w:pPr>
              <w:tabs>
                <w:tab w:val="left" w:pos="4395"/>
              </w:tabs>
              <w:ind w:firstLine="312"/>
              <w:jc w:val="both"/>
              <w:rPr>
                <w:rFonts w:ascii="Times New Roman" w:eastAsia="Calibri" w:hAnsi="Times New Roman" w:cs="Times New Roman"/>
                <w:sz w:val="16"/>
                <w:szCs w:val="16"/>
                <w:lang w:bidi="uk-UA"/>
              </w:rPr>
            </w:pPr>
            <w:r w:rsidRPr="00D226C7">
              <w:rPr>
                <w:rFonts w:ascii="Times New Roman" w:eastAsia="Calibri" w:hAnsi="Times New Roman" w:cs="Times New Roman"/>
                <w:sz w:val="16"/>
                <w:szCs w:val="16"/>
                <w:lang w:bidi="uk-UA"/>
              </w:rPr>
              <w:t>- відповідальність за порушення вимог відповідного Закону (20%).</w:t>
            </w:r>
          </w:p>
        </w:tc>
        <w:tc>
          <w:tcPr>
            <w:tcW w:w="1011" w:type="dxa"/>
          </w:tcPr>
          <w:p w14:paraId="7EC72BCB" w14:textId="77777777" w:rsidR="00B830DA" w:rsidRPr="00D226C7" w:rsidRDefault="00B830DA" w:rsidP="007F29E1">
            <w:pPr>
              <w:tabs>
                <w:tab w:val="left" w:pos="4395"/>
              </w:tabs>
              <w:jc w:val="center"/>
              <w:rPr>
                <w:rFonts w:ascii="Times New Roman" w:eastAsia="Calibri" w:hAnsi="Times New Roman" w:cs="Times New Roman"/>
                <w:sz w:val="20"/>
                <w:szCs w:val="20"/>
                <w:lang w:bidi="uk-UA"/>
              </w:rPr>
            </w:pPr>
            <w:r w:rsidRPr="00D226C7">
              <w:rPr>
                <w:rFonts w:ascii="Times New Roman" w:eastAsia="Calibri" w:hAnsi="Times New Roman" w:cs="Times New Roman"/>
                <w:sz w:val="20"/>
                <w:szCs w:val="20"/>
                <w:lang w:bidi="uk-UA"/>
              </w:rPr>
              <w:t>90</w:t>
            </w:r>
          </w:p>
        </w:tc>
        <w:tc>
          <w:tcPr>
            <w:tcW w:w="2905" w:type="dxa"/>
          </w:tcPr>
          <w:p w14:paraId="39E815BE" w14:textId="77808DDB" w:rsidR="00B830DA" w:rsidRPr="00D226C7" w:rsidRDefault="00B830DA" w:rsidP="009C2ACE">
            <w:pPr>
              <w:tabs>
                <w:tab w:val="left" w:pos="4395"/>
              </w:tabs>
              <w:rPr>
                <w:rFonts w:ascii="Times New Roman" w:eastAsia="Calibri" w:hAnsi="Times New Roman" w:cs="Times New Roman"/>
                <w:sz w:val="20"/>
                <w:szCs w:val="20"/>
                <w:lang w:bidi="uk-UA"/>
              </w:rPr>
            </w:pPr>
            <w:r w:rsidRPr="00D226C7">
              <w:rPr>
                <w:rFonts w:ascii="Times New Roman" w:eastAsia="Calibri" w:hAnsi="Times New Roman" w:cs="Times New Roman"/>
                <w:sz w:val="20"/>
                <w:szCs w:val="20"/>
                <w:lang w:bidi="uk-UA"/>
              </w:rPr>
              <w:t>1. Офіційні друковані видання.</w:t>
            </w:r>
          </w:p>
          <w:p w14:paraId="1796E255" w14:textId="193BB3F9" w:rsidR="00B830DA" w:rsidRPr="00D226C7" w:rsidRDefault="00B830DA" w:rsidP="009C2ACE">
            <w:pPr>
              <w:tabs>
                <w:tab w:val="left" w:pos="4395"/>
              </w:tabs>
              <w:jc w:val="both"/>
              <w:rPr>
                <w:rFonts w:ascii="Times New Roman" w:eastAsia="Calibri" w:hAnsi="Times New Roman" w:cs="Times New Roman"/>
                <w:sz w:val="20"/>
                <w:szCs w:val="20"/>
                <w:lang w:bidi="uk-UA"/>
              </w:rPr>
            </w:pPr>
            <w:r w:rsidRPr="00D226C7">
              <w:rPr>
                <w:rFonts w:ascii="Times New Roman" w:eastAsia="Calibri" w:hAnsi="Times New Roman" w:cs="Times New Roman"/>
                <w:sz w:val="20"/>
                <w:szCs w:val="20"/>
                <w:lang w:bidi="uk-UA"/>
              </w:rPr>
              <w:t xml:space="preserve">2. Офіційний вебпортал </w:t>
            </w:r>
            <w:r w:rsidR="004A24BC" w:rsidRPr="0006170A">
              <w:rPr>
                <w:rFonts w:ascii="Times New Roman" w:eastAsia="Times New Roman" w:hAnsi="Times New Roman" w:cs="Times New Roman"/>
                <w:color w:val="000000"/>
                <w:sz w:val="20"/>
                <w:szCs w:val="20"/>
                <w:lang w:eastAsia="uk-UA" w:bidi="uk-UA"/>
              </w:rPr>
              <w:t>ВРУ</w:t>
            </w:r>
            <w:r w:rsidR="004A24BC" w:rsidRPr="00010E5B">
              <w:rPr>
                <w:rFonts w:ascii="Times New Roman" w:eastAsia="Times New Roman" w:hAnsi="Times New Roman" w:cs="Times New Roman"/>
                <w:color w:val="000000"/>
                <w:sz w:val="16"/>
                <w:szCs w:val="16"/>
                <w:lang w:eastAsia="uk-UA" w:bidi="uk-UA"/>
              </w:rPr>
              <w:t xml:space="preserve"> </w:t>
            </w:r>
            <w:r w:rsidRPr="00D226C7">
              <w:rPr>
                <w:rFonts w:ascii="Times New Roman" w:eastAsia="Calibri" w:hAnsi="Times New Roman" w:cs="Times New Roman"/>
                <w:sz w:val="20"/>
                <w:szCs w:val="20"/>
                <w:lang w:bidi="uk-UA"/>
              </w:rPr>
              <w:t>(https://</w:t>
            </w:r>
            <w:r w:rsidRPr="00D226C7">
              <w:rPr>
                <w:rFonts w:ascii="Times New Roman" w:eastAsia="Calibri" w:hAnsi="Times New Roman" w:cs="Times New Roman"/>
                <w:sz w:val="20"/>
                <w:szCs w:val="20"/>
                <w:lang w:val="en-US" w:bidi="uk-UA"/>
              </w:rPr>
              <w:t>www</w:t>
            </w:r>
            <w:r w:rsidRPr="00D226C7">
              <w:rPr>
                <w:rFonts w:ascii="Times New Roman" w:eastAsia="Calibri" w:hAnsi="Times New Roman" w:cs="Times New Roman"/>
                <w:sz w:val="20"/>
                <w:szCs w:val="20"/>
                <w:lang w:bidi="uk-UA"/>
              </w:rPr>
              <w:t>.zakon.rada.gov.ua/)</w:t>
            </w:r>
          </w:p>
        </w:tc>
        <w:tc>
          <w:tcPr>
            <w:tcW w:w="1370" w:type="dxa"/>
          </w:tcPr>
          <w:p w14:paraId="12759539" w14:textId="77777777" w:rsidR="00B830DA" w:rsidRPr="00D226C7" w:rsidRDefault="00B830DA" w:rsidP="009C2ACE">
            <w:pPr>
              <w:tabs>
                <w:tab w:val="left" w:pos="4395"/>
              </w:tabs>
              <w:jc w:val="both"/>
              <w:rPr>
                <w:rFonts w:ascii="Times New Roman" w:eastAsia="Calibri" w:hAnsi="Times New Roman" w:cs="Times New Roman"/>
                <w:sz w:val="20"/>
                <w:szCs w:val="20"/>
                <w:lang w:bidi="uk-UA"/>
              </w:rPr>
            </w:pPr>
            <w:r w:rsidRPr="00D226C7">
              <w:rPr>
                <w:rFonts w:ascii="Times New Roman" w:eastAsia="Calibri" w:hAnsi="Times New Roman" w:cs="Times New Roman"/>
                <w:sz w:val="20"/>
                <w:szCs w:val="20"/>
                <w:lang w:bidi="uk-UA"/>
              </w:rPr>
              <w:t>Закон чинності не набрав</w:t>
            </w:r>
          </w:p>
        </w:tc>
      </w:tr>
      <w:tr w:rsidR="00B830DA" w:rsidRPr="00D226C7" w14:paraId="6EE37574" w14:textId="77777777" w:rsidTr="009C2ACE">
        <w:tc>
          <w:tcPr>
            <w:tcW w:w="2347" w:type="dxa"/>
            <w:vMerge/>
          </w:tcPr>
          <w:p w14:paraId="120A5779" w14:textId="77777777" w:rsidR="00B830DA" w:rsidRPr="00D226C7" w:rsidRDefault="00B830DA" w:rsidP="007F29E1">
            <w:pPr>
              <w:tabs>
                <w:tab w:val="left" w:pos="4395"/>
              </w:tabs>
              <w:ind w:firstLine="312"/>
              <w:rPr>
                <w:rFonts w:ascii="Times New Roman" w:eastAsia="Calibri" w:hAnsi="Times New Roman" w:cs="Times New Roman"/>
                <w:sz w:val="20"/>
                <w:szCs w:val="20"/>
                <w:lang w:bidi="uk-UA"/>
              </w:rPr>
            </w:pPr>
          </w:p>
        </w:tc>
        <w:tc>
          <w:tcPr>
            <w:tcW w:w="7530" w:type="dxa"/>
          </w:tcPr>
          <w:p w14:paraId="31CA74C8" w14:textId="77777777" w:rsidR="00B830DA" w:rsidRPr="00D226C7" w:rsidRDefault="00B830DA" w:rsidP="007F29E1">
            <w:pPr>
              <w:widowControl w:val="0"/>
              <w:tabs>
                <w:tab w:val="left" w:pos="1274"/>
              </w:tabs>
              <w:ind w:firstLine="312"/>
              <w:jc w:val="both"/>
              <w:rPr>
                <w:rFonts w:ascii="Times New Roman" w:eastAsia="Times New Roman" w:hAnsi="Times New Roman" w:cs="Times New Roman"/>
                <w:color w:val="000000"/>
                <w:sz w:val="20"/>
                <w:szCs w:val="20"/>
                <w:lang w:eastAsia="uk-UA" w:bidi="uk-UA"/>
              </w:rPr>
            </w:pPr>
            <w:r w:rsidRPr="00D226C7">
              <w:rPr>
                <w:rFonts w:ascii="Times New Roman" w:eastAsia="Times New Roman" w:hAnsi="Times New Roman" w:cs="Times New Roman"/>
                <w:color w:val="000000"/>
                <w:sz w:val="20"/>
                <w:szCs w:val="20"/>
                <w:lang w:eastAsia="uk-UA" w:bidi="uk-UA"/>
              </w:rPr>
              <w:t>2. За результатами експертного опитування встановлено, що:</w:t>
            </w:r>
          </w:p>
          <w:p w14:paraId="3EEEDC7F" w14:textId="77777777" w:rsidR="00B830DA" w:rsidRPr="00D226C7" w:rsidRDefault="00B830DA" w:rsidP="007F29E1">
            <w:pPr>
              <w:widowControl w:val="0"/>
              <w:tabs>
                <w:tab w:val="left" w:pos="1274"/>
              </w:tabs>
              <w:ind w:firstLine="312"/>
              <w:jc w:val="both"/>
              <w:rPr>
                <w:rFonts w:ascii="Times New Roman" w:eastAsia="Times New Roman" w:hAnsi="Times New Roman" w:cs="Times New Roman"/>
                <w:color w:val="000000"/>
                <w:sz w:val="16"/>
                <w:szCs w:val="16"/>
                <w:lang w:eastAsia="uk-UA" w:bidi="uk-UA"/>
              </w:rPr>
            </w:pPr>
            <w:r w:rsidRPr="00D226C7">
              <w:rPr>
                <w:rFonts w:ascii="Times New Roman" w:eastAsia="Times New Roman" w:hAnsi="Times New Roman" w:cs="Times New Roman"/>
                <w:color w:val="000000"/>
                <w:sz w:val="16"/>
                <w:szCs w:val="16"/>
                <w:lang w:eastAsia="uk-UA" w:bidi="uk-UA"/>
              </w:rPr>
              <w:t>- понад 75% фахівців у сфері антикорупційної політики оцінюють якість</w:t>
            </w:r>
            <w:r>
              <w:rPr>
                <w:rFonts w:ascii="Times New Roman" w:eastAsia="Times New Roman" w:hAnsi="Times New Roman" w:cs="Times New Roman"/>
                <w:color w:val="000000"/>
                <w:sz w:val="16"/>
                <w:szCs w:val="16"/>
                <w:lang w:eastAsia="uk-UA" w:bidi="uk-UA"/>
              </w:rPr>
              <w:t>, зазначеного в показнику (індикаторі) досягнення № 1</w:t>
            </w:r>
            <w:r w:rsidRPr="002909D7">
              <w:rPr>
                <w:rFonts w:ascii="Times New Roman" w:eastAsia="Times New Roman" w:hAnsi="Times New Roman" w:cs="Times New Roman"/>
                <w:color w:val="000000"/>
                <w:sz w:val="16"/>
                <w:szCs w:val="16"/>
                <w:lang w:eastAsia="uk-UA" w:bidi="uk-UA"/>
              </w:rPr>
              <w:t xml:space="preserve"> </w:t>
            </w:r>
            <w:r>
              <w:rPr>
                <w:rFonts w:ascii="Times New Roman" w:eastAsia="Times New Roman" w:hAnsi="Times New Roman" w:cs="Times New Roman"/>
                <w:color w:val="000000"/>
                <w:sz w:val="16"/>
                <w:szCs w:val="16"/>
                <w:lang w:eastAsia="uk-UA" w:bidi="uk-UA"/>
              </w:rPr>
              <w:t xml:space="preserve">очікуваного стратегічного результату 1.3.3.1., </w:t>
            </w:r>
            <w:r w:rsidRPr="00D226C7">
              <w:rPr>
                <w:rFonts w:ascii="Times New Roman" w:eastAsia="Times New Roman" w:hAnsi="Times New Roman" w:cs="Times New Roman"/>
                <w:color w:val="000000"/>
                <w:sz w:val="16"/>
                <w:szCs w:val="16"/>
                <w:lang w:eastAsia="uk-UA" w:bidi="uk-UA"/>
              </w:rPr>
              <w:t>як «високу» або «дуже високу» (10%);</w:t>
            </w:r>
          </w:p>
          <w:p w14:paraId="6C8DC4AF" w14:textId="77777777" w:rsidR="00B830DA" w:rsidRPr="00D226C7" w:rsidRDefault="00B830DA" w:rsidP="007F29E1">
            <w:pPr>
              <w:widowControl w:val="0"/>
              <w:tabs>
                <w:tab w:val="left" w:pos="1274"/>
              </w:tabs>
              <w:ind w:firstLine="312"/>
              <w:jc w:val="both"/>
              <w:rPr>
                <w:rFonts w:ascii="Times New Roman" w:eastAsia="Times New Roman" w:hAnsi="Times New Roman" w:cs="Times New Roman"/>
                <w:color w:val="000000"/>
                <w:sz w:val="16"/>
                <w:szCs w:val="16"/>
                <w:lang w:eastAsia="uk-UA" w:bidi="uk-UA"/>
              </w:rPr>
            </w:pPr>
            <w:r w:rsidRPr="00D226C7">
              <w:rPr>
                <w:rFonts w:ascii="Times New Roman" w:eastAsia="Times New Roman" w:hAnsi="Times New Roman" w:cs="Times New Roman"/>
                <w:color w:val="000000"/>
                <w:sz w:val="16"/>
                <w:szCs w:val="16"/>
                <w:lang w:eastAsia="uk-UA" w:bidi="uk-UA"/>
              </w:rPr>
              <w:t>- понад 50% фахівців у сфері антикорупційної політики оцінюють якість</w:t>
            </w:r>
            <w:r>
              <w:rPr>
                <w:rFonts w:ascii="Times New Roman" w:eastAsia="Times New Roman" w:hAnsi="Times New Roman" w:cs="Times New Roman"/>
                <w:color w:val="000000"/>
                <w:sz w:val="16"/>
                <w:szCs w:val="16"/>
                <w:lang w:eastAsia="uk-UA" w:bidi="uk-UA"/>
              </w:rPr>
              <w:t>, зазначеного в показнику (індикаторі) досягнення № 1</w:t>
            </w:r>
            <w:r w:rsidRPr="002909D7">
              <w:rPr>
                <w:rFonts w:ascii="Times New Roman" w:eastAsia="Times New Roman" w:hAnsi="Times New Roman" w:cs="Times New Roman"/>
                <w:color w:val="000000"/>
                <w:sz w:val="16"/>
                <w:szCs w:val="16"/>
                <w:lang w:eastAsia="uk-UA" w:bidi="uk-UA"/>
              </w:rPr>
              <w:t xml:space="preserve"> </w:t>
            </w:r>
            <w:r>
              <w:rPr>
                <w:rFonts w:ascii="Times New Roman" w:eastAsia="Times New Roman" w:hAnsi="Times New Roman" w:cs="Times New Roman"/>
                <w:color w:val="000000"/>
                <w:sz w:val="16"/>
                <w:szCs w:val="16"/>
                <w:lang w:eastAsia="uk-UA" w:bidi="uk-UA"/>
              </w:rPr>
              <w:t xml:space="preserve">очікуваного стратегічного результату 1.3.3.1., </w:t>
            </w:r>
            <w:r w:rsidRPr="00D226C7">
              <w:rPr>
                <w:rFonts w:ascii="Times New Roman" w:eastAsia="Times New Roman" w:hAnsi="Times New Roman" w:cs="Times New Roman"/>
                <w:color w:val="000000"/>
                <w:sz w:val="16"/>
                <w:szCs w:val="16"/>
                <w:lang w:eastAsia="uk-UA" w:bidi="uk-UA"/>
              </w:rPr>
              <w:t>як «високу» або «дуже високу» (7%);</w:t>
            </w:r>
          </w:p>
          <w:p w14:paraId="15BF5188" w14:textId="77777777" w:rsidR="00B830DA" w:rsidRPr="00D226C7" w:rsidRDefault="00B830DA" w:rsidP="007F29E1">
            <w:pPr>
              <w:tabs>
                <w:tab w:val="left" w:pos="4395"/>
              </w:tabs>
              <w:ind w:firstLine="312"/>
              <w:jc w:val="both"/>
              <w:rPr>
                <w:rFonts w:ascii="Times New Roman" w:eastAsia="Calibri" w:hAnsi="Times New Roman" w:cs="Times New Roman"/>
                <w:sz w:val="16"/>
                <w:szCs w:val="16"/>
                <w:lang w:bidi="uk-UA"/>
              </w:rPr>
            </w:pPr>
            <w:r w:rsidRPr="00D226C7">
              <w:rPr>
                <w:rFonts w:ascii="Times New Roman" w:eastAsia="Times New Roman" w:hAnsi="Times New Roman" w:cs="Times New Roman"/>
                <w:color w:val="000000"/>
                <w:sz w:val="16"/>
                <w:szCs w:val="16"/>
                <w:lang w:eastAsia="uk-UA" w:bidi="uk-UA"/>
              </w:rPr>
              <w:t>- понад 25% фахівців у сфері антикорупційної політики оцінюють якість</w:t>
            </w:r>
            <w:r>
              <w:rPr>
                <w:rFonts w:ascii="Times New Roman" w:eastAsia="Times New Roman" w:hAnsi="Times New Roman" w:cs="Times New Roman"/>
                <w:color w:val="000000"/>
                <w:sz w:val="16"/>
                <w:szCs w:val="16"/>
                <w:lang w:eastAsia="uk-UA" w:bidi="uk-UA"/>
              </w:rPr>
              <w:t>, зазначеного в показнику (індикаторі) досягнення № 1</w:t>
            </w:r>
            <w:r w:rsidRPr="002909D7">
              <w:rPr>
                <w:rFonts w:ascii="Times New Roman" w:eastAsia="Times New Roman" w:hAnsi="Times New Roman" w:cs="Times New Roman"/>
                <w:color w:val="000000"/>
                <w:sz w:val="16"/>
                <w:szCs w:val="16"/>
                <w:lang w:eastAsia="uk-UA" w:bidi="uk-UA"/>
              </w:rPr>
              <w:t xml:space="preserve"> </w:t>
            </w:r>
            <w:r>
              <w:rPr>
                <w:rFonts w:ascii="Times New Roman" w:eastAsia="Times New Roman" w:hAnsi="Times New Roman" w:cs="Times New Roman"/>
                <w:color w:val="000000"/>
                <w:sz w:val="16"/>
                <w:szCs w:val="16"/>
                <w:lang w:eastAsia="uk-UA" w:bidi="uk-UA"/>
              </w:rPr>
              <w:t xml:space="preserve">очікуваного стратегічного результату 1.3.3.1., </w:t>
            </w:r>
            <w:r w:rsidRPr="00D226C7">
              <w:rPr>
                <w:rFonts w:ascii="Times New Roman" w:eastAsia="Times New Roman" w:hAnsi="Times New Roman" w:cs="Times New Roman"/>
                <w:color w:val="000000"/>
                <w:sz w:val="16"/>
                <w:szCs w:val="16"/>
                <w:lang w:eastAsia="uk-UA" w:bidi="uk-UA"/>
              </w:rPr>
              <w:t>як «високу» або «дуже високу» (3%).</w:t>
            </w:r>
          </w:p>
        </w:tc>
        <w:tc>
          <w:tcPr>
            <w:tcW w:w="1011" w:type="dxa"/>
          </w:tcPr>
          <w:p w14:paraId="67A78DDE" w14:textId="77777777" w:rsidR="00B830DA" w:rsidRPr="00D226C7" w:rsidRDefault="00B830DA" w:rsidP="007F29E1">
            <w:pPr>
              <w:tabs>
                <w:tab w:val="left" w:pos="4395"/>
              </w:tabs>
              <w:jc w:val="center"/>
              <w:rPr>
                <w:rFonts w:ascii="Times New Roman" w:eastAsia="Calibri" w:hAnsi="Times New Roman" w:cs="Times New Roman"/>
                <w:sz w:val="20"/>
                <w:szCs w:val="20"/>
                <w:lang w:bidi="uk-UA"/>
              </w:rPr>
            </w:pPr>
            <w:r w:rsidRPr="00D226C7">
              <w:rPr>
                <w:rFonts w:ascii="Times New Roman" w:eastAsia="Calibri" w:hAnsi="Times New Roman" w:cs="Times New Roman"/>
                <w:sz w:val="20"/>
                <w:szCs w:val="20"/>
                <w:lang w:bidi="uk-UA"/>
              </w:rPr>
              <w:t>10</w:t>
            </w:r>
          </w:p>
        </w:tc>
        <w:tc>
          <w:tcPr>
            <w:tcW w:w="2905" w:type="dxa"/>
          </w:tcPr>
          <w:p w14:paraId="21FA7815" w14:textId="77777777" w:rsidR="00B830DA" w:rsidRPr="00D226C7" w:rsidRDefault="00B830DA" w:rsidP="009C2ACE">
            <w:pPr>
              <w:tabs>
                <w:tab w:val="left" w:pos="4395"/>
              </w:tabs>
              <w:jc w:val="both"/>
              <w:rPr>
                <w:rFonts w:ascii="Times New Roman" w:eastAsia="Calibri" w:hAnsi="Times New Roman" w:cs="Times New Roman"/>
                <w:sz w:val="20"/>
                <w:szCs w:val="20"/>
                <w:lang w:bidi="uk-UA"/>
              </w:rPr>
            </w:pPr>
            <w:r w:rsidRPr="00D226C7">
              <w:rPr>
                <w:rFonts w:ascii="Times New Roman" w:eastAsia="Calibri" w:hAnsi="Times New Roman" w:cs="Times New Roman"/>
                <w:sz w:val="20"/>
                <w:szCs w:val="20"/>
                <w:lang w:bidi="uk-UA"/>
              </w:rPr>
              <w:t>Експертне опитування, організоване НАЗК</w:t>
            </w:r>
          </w:p>
        </w:tc>
        <w:tc>
          <w:tcPr>
            <w:tcW w:w="1370" w:type="dxa"/>
          </w:tcPr>
          <w:p w14:paraId="20DD8FD4" w14:textId="77777777" w:rsidR="00B830DA" w:rsidRPr="00D226C7" w:rsidRDefault="00B830DA" w:rsidP="009C2ACE">
            <w:pPr>
              <w:tabs>
                <w:tab w:val="left" w:pos="4395"/>
              </w:tabs>
              <w:ind w:firstLine="567"/>
              <w:jc w:val="both"/>
              <w:rPr>
                <w:rFonts w:ascii="Times New Roman" w:eastAsia="Calibri" w:hAnsi="Times New Roman" w:cs="Times New Roman"/>
                <w:sz w:val="20"/>
                <w:szCs w:val="20"/>
                <w:lang w:bidi="uk-UA"/>
              </w:rPr>
            </w:pPr>
            <w:r w:rsidRPr="00D226C7">
              <w:rPr>
                <w:rFonts w:ascii="Times New Roman" w:eastAsia="Calibri" w:hAnsi="Times New Roman" w:cs="Times New Roman"/>
                <w:sz w:val="20"/>
                <w:szCs w:val="20"/>
                <w:lang w:bidi="uk-UA"/>
              </w:rPr>
              <w:t>-</w:t>
            </w:r>
          </w:p>
        </w:tc>
      </w:tr>
    </w:tbl>
    <w:p w14:paraId="2DEBAF1E" w14:textId="77777777" w:rsidR="00B830DA" w:rsidRDefault="00B830DA" w:rsidP="00B830DA">
      <w:pPr>
        <w:rPr>
          <w:rFonts w:ascii="Times New Roman" w:hAnsi="Times New Roman" w:cs="Times New Roman"/>
          <w:b/>
          <w:sz w:val="24"/>
          <w:szCs w:val="24"/>
        </w:rPr>
      </w:pPr>
    </w:p>
    <w:p w14:paraId="1E19B922" w14:textId="77777777" w:rsidR="00B830DA" w:rsidRDefault="00B830DA">
      <w:pPr>
        <w:rPr>
          <w:rFonts w:ascii="Times New Roman" w:hAnsi="Times New Roman" w:cs="Times New Roman"/>
          <w:b/>
          <w:sz w:val="24"/>
          <w:szCs w:val="24"/>
        </w:rPr>
      </w:pPr>
      <w:r>
        <w:rPr>
          <w:rFonts w:ascii="Times New Roman" w:hAnsi="Times New Roman" w:cs="Times New Roman"/>
          <w:b/>
          <w:sz w:val="24"/>
          <w:szCs w:val="24"/>
        </w:rPr>
        <w:br w:type="page"/>
      </w:r>
    </w:p>
    <w:p w14:paraId="271DE13F" w14:textId="45A9CC91" w:rsidR="00B830DA" w:rsidRPr="00B830DA" w:rsidRDefault="00B830DA" w:rsidP="00166586">
      <w:pPr>
        <w:outlineLvl w:val="0"/>
        <w:rPr>
          <w:rFonts w:ascii="Times New Roman" w:hAnsi="Times New Roman" w:cs="Times New Roman"/>
          <w:b/>
          <w:sz w:val="24"/>
          <w:szCs w:val="24"/>
        </w:rPr>
      </w:pPr>
      <w:r w:rsidRPr="00B830DA">
        <w:rPr>
          <w:rFonts w:ascii="Times New Roman" w:hAnsi="Times New Roman" w:cs="Times New Roman"/>
          <w:b/>
          <w:sz w:val="24"/>
          <w:szCs w:val="24"/>
        </w:rPr>
        <w:t>Заходи:</w:t>
      </w:r>
    </w:p>
    <w:tbl>
      <w:tblPr>
        <w:tblStyle w:val="a3"/>
        <w:tblW w:w="5049" w:type="pct"/>
        <w:tblLayout w:type="fixed"/>
        <w:tblLook w:val="04A0" w:firstRow="1" w:lastRow="0" w:firstColumn="1" w:lastColumn="0" w:noHBand="0" w:noVBand="1"/>
      </w:tblPr>
      <w:tblGrid>
        <w:gridCol w:w="5715"/>
        <w:gridCol w:w="1084"/>
        <w:gridCol w:w="1025"/>
        <w:gridCol w:w="875"/>
        <w:gridCol w:w="1348"/>
        <w:gridCol w:w="1347"/>
        <w:gridCol w:w="1479"/>
        <w:gridCol w:w="1162"/>
        <w:gridCol w:w="985"/>
      </w:tblGrid>
      <w:tr w:rsidR="00B830DA" w:rsidRPr="009139CA" w14:paraId="122797BE" w14:textId="77777777" w:rsidTr="009C2ACE">
        <w:trPr>
          <w:trHeight w:val="479"/>
        </w:trPr>
        <w:tc>
          <w:tcPr>
            <w:tcW w:w="5777" w:type="dxa"/>
            <w:vMerge w:val="restart"/>
            <w:shd w:val="clear" w:color="auto" w:fill="D9E2F3" w:themeFill="accent1" w:themeFillTint="33"/>
            <w:vAlign w:val="center"/>
          </w:tcPr>
          <w:p w14:paraId="4056FC56" w14:textId="77777777" w:rsidR="00B830DA" w:rsidRPr="009139CA" w:rsidRDefault="00B830DA" w:rsidP="009C2ACE">
            <w:pPr>
              <w:ind w:left="-73" w:right="-4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та зміст заходу</w:t>
            </w:r>
          </w:p>
        </w:tc>
        <w:tc>
          <w:tcPr>
            <w:tcW w:w="2127" w:type="dxa"/>
            <w:gridSpan w:val="2"/>
            <w:shd w:val="clear" w:color="auto" w:fill="D9E2F3" w:themeFill="accent1" w:themeFillTint="33"/>
            <w:vAlign w:val="center"/>
          </w:tcPr>
          <w:p w14:paraId="641B4FE6" w14:textId="77777777" w:rsidR="00B830DA" w:rsidRPr="009139CA" w:rsidRDefault="00B830DA" w:rsidP="009C2ACE">
            <w:pPr>
              <w:ind w:left="-73" w:right="-45"/>
              <w:jc w:val="center"/>
              <w:rPr>
                <w:rFonts w:ascii="Times New Roman" w:eastAsia="Times New Roman" w:hAnsi="Times New Roman" w:cs="Times New Roman"/>
                <w:b/>
                <w:sz w:val="20"/>
                <w:szCs w:val="20"/>
              </w:rPr>
            </w:pPr>
            <w:r w:rsidRPr="009139CA">
              <w:rPr>
                <w:rFonts w:ascii="Times New Roman" w:eastAsia="Times New Roman" w:hAnsi="Times New Roman" w:cs="Times New Roman"/>
                <w:b/>
                <w:sz w:val="20"/>
                <w:szCs w:val="20"/>
              </w:rPr>
              <w:t>Строки виконання</w:t>
            </w:r>
          </w:p>
        </w:tc>
        <w:tc>
          <w:tcPr>
            <w:tcW w:w="882" w:type="dxa"/>
            <w:vMerge w:val="restart"/>
            <w:shd w:val="clear" w:color="auto" w:fill="D9E2F3" w:themeFill="accent1" w:themeFillTint="33"/>
            <w:vAlign w:val="center"/>
          </w:tcPr>
          <w:p w14:paraId="06D51089" w14:textId="77777777" w:rsidR="00B830DA" w:rsidRPr="009139CA" w:rsidRDefault="00B830DA" w:rsidP="009C2ACE">
            <w:pPr>
              <w:ind w:left="-73" w:right="-45"/>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Виконавці</w:t>
            </w:r>
          </w:p>
        </w:tc>
        <w:tc>
          <w:tcPr>
            <w:tcW w:w="2719" w:type="dxa"/>
            <w:gridSpan w:val="2"/>
            <w:shd w:val="clear" w:color="auto" w:fill="D9E2F3" w:themeFill="accent1" w:themeFillTint="33"/>
            <w:vAlign w:val="center"/>
          </w:tcPr>
          <w:p w14:paraId="36E8136A" w14:textId="77777777" w:rsidR="00B830DA" w:rsidRPr="009139CA" w:rsidRDefault="00B830DA" w:rsidP="009C2ACE">
            <w:pPr>
              <w:ind w:left="-73" w:right="-45"/>
              <w:jc w:val="center"/>
              <w:rPr>
                <w:rFonts w:ascii="Times New Roman" w:eastAsia="Times New Roman" w:hAnsi="Times New Roman" w:cs="Times New Roman"/>
                <w:b/>
              </w:rPr>
            </w:pPr>
            <w:r w:rsidRPr="009139CA">
              <w:rPr>
                <w:rFonts w:ascii="Times New Roman" w:eastAsia="Times New Roman" w:hAnsi="Times New Roman" w:cs="Times New Roman"/>
                <w:b/>
              </w:rPr>
              <w:t>Фінансові ресурси</w:t>
            </w:r>
          </w:p>
        </w:tc>
        <w:tc>
          <w:tcPr>
            <w:tcW w:w="1493" w:type="dxa"/>
            <w:vMerge w:val="restart"/>
            <w:shd w:val="clear" w:color="auto" w:fill="D9E2F3" w:themeFill="accent1" w:themeFillTint="33"/>
            <w:vAlign w:val="center"/>
          </w:tcPr>
          <w:p w14:paraId="003D9377" w14:textId="77777777" w:rsidR="00B830DA" w:rsidRPr="009139CA" w:rsidRDefault="00B830DA" w:rsidP="009C2ACE">
            <w:pPr>
              <w:ind w:left="-73" w:right="-45"/>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Показник (індикатор) виконання</w:t>
            </w:r>
          </w:p>
        </w:tc>
        <w:tc>
          <w:tcPr>
            <w:tcW w:w="1172" w:type="dxa"/>
            <w:vMerge w:val="restart"/>
            <w:shd w:val="clear" w:color="auto" w:fill="D9E2F3" w:themeFill="accent1" w:themeFillTint="33"/>
            <w:vAlign w:val="center"/>
          </w:tcPr>
          <w:p w14:paraId="554EFA6C" w14:textId="77777777" w:rsidR="00B830DA" w:rsidRPr="009139CA" w:rsidRDefault="00B830DA" w:rsidP="009C2ACE">
            <w:pPr>
              <w:ind w:left="-73" w:right="-45"/>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Джерело даних</w:t>
            </w:r>
          </w:p>
        </w:tc>
        <w:tc>
          <w:tcPr>
            <w:tcW w:w="993" w:type="dxa"/>
            <w:vMerge w:val="restart"/>
            <w:shd w:val="clear" w:color="auto" w:fill="D9E2F3" w:themeFill="accent1" w:themeFillTint="33"/>
            <w:vAlign w:val="center"/>
          </w:tcPr>
          <w:p w14:paraId="51E9D1EF" w14:textId="77777777" w:rsidR="00B830DA" w:rsidRPr="009139CA" w:rsidRDefault="00B830DA" w:rsidP="009C2ACE">
            <w:pPr>
              <w:ind w:left="-73" w:right="-45"/>
              <w:jc w:val="center"/>
              <w:rPr>
                <w:rFonts w:ascii="Times New Roman" w:eastAsia="Times New Roman" w:hAnsi="Times New Roman" w:cs="Times New Roman"/>
                <w:b/>
                <w:sz w:val="24"/>
                <w:szCs w:val="24"/>
              </w:rPr>
            </w:pPr>
            <w:r w:rsidRPr="009139CA">
              <w:rPr>
                <w:rFonts w:ascii="Times New Roman" w:eastAsia="Times New Roman" w:hAnsi="Times New Roman" w:cs="Times New Roman"/>
                <w:b/>
                <w:sz w:val="16"/>
                <w:szCs w:val="16"/>
              </w:rPr>
              <w:t>Базовий показник</w:t>
            </w:r>
          </w:p>
        </w:tc>
      </w:tr>
      <w:tr w:rsidR="00B830DA" w:rsidRPr="009139CA" w14:paraId="1DFA3692" w14:textId="77777777" w:rsidTr="009C2ACE">
        <w:trPr>
          <w:trHeight w:val="473"/>
        </w:trPr>
        <w:tc>
          <w:tcPr>
            <w:tcW w:w="5777" w:type="dxa"/>
            <w:vMerge/>
            <w:shd w:val="clear" w:color="auto" w:fill="D9E2F3" w:themeFill="accent1" w:themeFillTint="33"/>
            <w:vAlign w:val="center"/>
          </w:tcPr>
          <w:p w14:paraId="13F5064E" w14:textId="77777777" w:rsidR="00B830DA" w:rsidRPr="009139CA" w:rsidRDefault="00B830DA" w:rsidP="009C2ACE">
            <w:pPr>
              <w:ind w:left="-73" w:right="-45"/>
              <w:jc w:val="center"/>
              <w:rPr>
                <w:rFonts w:ascii="Times New Roman" w:eastAsia="Times New Roman" w:hAnsi="Times New Roman" w:cs="Times New Roman"/>
                <w:b/>
                <w:sz w:val="20"/>
                <w:szCs w:val="20"/>
              </w:rPr>
            </w:pPr>
          </w:p>
        </w:tc>
        <w:tc>
          <w:tcPr>
            <w:tcW w:w="1093" w:type="dxa"/>
            <w:shd w:val="clear" w:color="auto" w:fill="D9E2F3" w:themeFill="accent1" w:themeFillTint="33"/>
            <w:vAlign w:val="center"/>
          </w:tcPr>
          <w:p w14:paraId="39FF8D3E" w14:textId="77777777" w:rsidR="00B830DA" w:rsidRPr="009139CA" w:rsidRDefault="00B830DA" w:rsidP="009C2ACE">
            <w:pPr>
              <w:ind w:left="-73" w:right="-45"/>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Дата початку</w:t>
            </w:r>
          </w:p>
        </w:tc>
        <w:tc>
          <w:tcPr>
            <w:tcW w:w="1034" w:type="dxa"/>
            <w:shd w:val="clear" w:color="auto" w:fill="D9E2F3" w:themeFill="accent1" w:themeFillTint="33"/>
            <w:vAlign w:val="center"/>
          </w:tcPr>
          <w:p w14:paraId="1BDA5220" w14:textId="77777777" w:rsidR="00B830DA" w:rsidRPr="009139CA" w:rsidRDefault="00B830DA" w:rsidP="009C2ACE">
            <w:pPr>
              <w:ind w:left="-73" w:right="-45"/>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Дата заверш</w:t>
            </w:r>
            <w:r>
              <w:rPr>
                <w:rFonts w:ascii="Times New Roman" w:eastAsia="Times New Roman" w:hAnsi="Times New Roman" w:cs="Times New Roman"/>
                <w:b/>
                <w:sz w:val="16"/>
                <w:szCs w:val="16"/>
              </w:rPr>
              <w:t>ення</w:t>
            </w:r>
          </w:p>
        </w:tc>
        <w:tc>
          <w:tcPr>
            <w:tcW w:w="882" w:type="dxa"/>
            <w:vMerge/>
            <w:shd w:val="clear" w:color="auto" w:fill="D9E2F3" w:themeFill="accent1" w:themeFillTint="33"/>
            <w:vAlign w:val="center"/>
          </w:tcPr>
          <w:p w14:paraId="218D5DDC" w14:textId="77777777" w:rsidR="00B830DA" w:rsidRPr="009139CA" w:rsidRDefault="00B830DA" w:rsidP="009C2ACE">
            <w:pPr>
              <w:ind w:left="-73" w:right="-45"/>
              <w:jc w:val="center"/>
              <w:rPr>
                <w:rFonts w:ascii="Times New Roman" w:eastAsia="Times New Roman" w:hAnsi="Times New Roman" w:cs="Times New Roman"/>
                <w:b/>
                <w:sz w:val="20"/>
                <w:szCs w:val="20"/>
              </w:rPr>
            </w:pPr>
          </w:p>
        </w:tc>
        <w:tc>
          <w:tcPr>
            <w:tcW w:w="1360" w:type="dxa"/>
            <w:shd w:val="clear" w:color="auto" w:fill="D9E2F3" w:themeFill="accent1" w:themeFillTint="33"/>
            <w:vAlign w:val="center"/>
          </w:tcPr>
          <w:p w14:paraId="4756784B" w14:textId="77777777" w:rsidR="00B830DA" w:rsidRPr="009139CA" w:rsidRDefault="00B830DA" w:rsidP="009C2ACE">
            <w:pPr>
              <w:ind w:left="-73" w:right="-45"/>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Джерела фінансування</w:t>
            </w:r>
          </w:p>
        </w:tc>
        <w:tc>
          <w:tcPr>
            <w:tcW w:w="1359" w:type="dxa"/>
            <w:shd w:val="clear" w:color="auto" w:fill="D9E2F3" w:themeFill="accent1" w:themeFillTint="33"/>
            <w:vAlign w:val="center"/>
          </w:tcPr>
          <w:p w14:paraId="5B51B800" w14:textId="77777777" w:rsidR="00B830DA" w:rsidRPr="009139CA" w:rsidRDefault="00B830DA" w:rsidP="009C2ACE">
            <w:pPr>
              <w:ind w:left="-73" w:right="-45"/>
              <w:jc w:val="center"/>
              <w:rPr>
                <w:rFonts w:ascii="Times New Roman" w:eastAsia="Times New Roman" w:hAnsi="Times New Roman" w:cs="Times New Roman"/>
                <w:b/>
                <w:sz w:val="16"/>
                <w:szCs w:val="16"/>
              </w:rPr>
            </w:pPr>
            <w:r w:rsidRPr="009139CA">
              <w:rPr>
                <w:rFonts w:ascii="Times New Roman" w:eastAsia="Times New Roman" w:hAnsi="Times New Roman" w:cs="Times New Roman"/>
                <w:b/>
                <w:sz w:val="16"/>
                <w:szCs w:val="16"/>
              </w:rPr>
              <w:t>Обсяги фінансування</w:t>
            </w:r>
          </w:p>
        </w:tc>
        <w:tc>
          <w:tcPr>
            <w:tcW w:w="1493" w:type="dxa"/>
            <w:vMerge/>
            <w:shd w:val="clear" w:color="auto" w:fill="D9E2F3" w:themeFill="accent1" w:themeFillTint="33"/>
            <w:vAlign w:val="center"/>
          </w:tcPr>
          <w:p w14:paraId="690CC146" w14:textId="77777777" w:rsidR="00B830DA" w:rsidRPr="009139CA" w:rsidRDefault="00B830DA" w:rsidP="009C2ACE">
            <w:pPr>
              <w:ind w:left="-73" w:right="-45"/>
              <w:jc w:val="center"/>
              <w:rPr>
                <w:rFonts w:ascii="Times New Roman" w:eastAsia="Times New Roman" w:hAnsi="Times New Roman" w:cs="Times New Roman"/>
                <w:b/>
                <w:sz w:val="20"/>
                <w:szCs w:val="20"/>
              </w:rPr>
            </w:pPr>
          </w:p>
        </w:tc>
        <w:tc>
          <w:tcPr>
            <w:tcW w:w="1172" w:type="dxa"/>
            <w:vMerge/>
            <w:shd w:val="clear" w:color="auto" w:fill="D9E2F3" w:themeFill="accent1" w:themeFillTint="33"/>
            <w:vAlign w:val="center"/>
          </w:tcPr>
          <w:p w14:paraId="295F7C23" w14:textId="77777777" w:rsidR="00B830DA" w:rsidRPr="009139CA" w:rsidRDefault="00B830DA" w:rsidP="009C2ACE">
            <w:pPr>
              <w:ind w:left="-73" w:right="-45"/>
              <w:jc w:val="center"/>
              <w:rPr>
                <w:rFonts w:ascii="Times New Roman" w:eastAsia="Times New Roman" w:hAnsi="Times New Roman" w:cs="Times New Roman"/>
                <w:b/>
                <w:sz w:val="20"/>
                <w:szCs w:val="20"/>
              </w:rPr>
            </w:pPr>
          </w:p>
        </w:tc>
        <w:tc>
          <w:tcPr>
            <w:tcW w:w="993" w:type="dxa"/>
            <w:vMerge/>
            <w:shd w:val="clear" w:color="auto" w:fill="D9E2F3" w:themeFill="accent1" w:themeFillTint="33"/>
          </w:tcPr>
          <w:p w14:paraId="4F2A1F29" w14:textId="77777777" w:rsidR="00B830DA" w:rsidRPr="009139CA" w:rsidRDefault="00B830DA" w:rsidP="009C2ACE">
            <w:pPr>
              <w:ind w:left="-73" w:right="-45"/>
              <w:jc w:val="center"/>
              <w:rPr>
                <w:rFonts w:ascii="Times New Roman" w:eastAsia="Times New Roman" w:hAnsi="Times New Roman" w:cs="Times New Roman"/>
                <w:b/>
                <w:sz w:val="16"/>
                <w:szCs w:val="16"/>
              </w:rPr>
            </w:pPr>
          </w:p>
        </w:tc>
      </w:tr>
      <w:tr w:rsidR="00B830DA" w:rsidRPr="009139CA" w14:paraId="2A2253C7" w14:textId="77777777" w:rsidTr="009C2ACE">
        <w:trPr>
          <w:trHeight w:val="473"/>
        </w:trPr>
        <w:tc>
          <w:tcPr>
            <w:tcW w:w="15163" w:type="dxa"/>
            <w:gridSpan w:val="9"/>
            <w:shd w:val="clear" w:color="auto" w:fill="E2EFD9" w:themeFill="accent6" w:themeFillTint="33"/>
            <w:vAlign w:val="center"/>
          </w:tcPr>
          <w:p w14:paraId="230C4E3E" w14:textId="77777777" w:rsidR="00B830DA" w:rsidRDefault="00B830DA" w:rsidP="009C2ACE">
            <w:pPr>
              <w:ind w:left="-73" w:right="-45"/>
              <w:jc w:val="center"/>
              <w:rPr>
                <w:rFonts w:ascii="Times New Roman" w:eastAsia="Times New Roman" w:hAnsi="Times New Roman" w:cs="Times New Roman"/>
                <w:sz w:val="16"/>
                <w:szCs w:val="16"/>
              </w:rPr>
            </w:pPr>
            <w:r w:rsidRPr="00375615">
              <w:rPr>
                <w:rFonts w:ascii="Times New Roman" w:eastAsia="Times New Roman" w:hAnsi="Times New Roman" w:cs="Times New Roman"/>
                <w:b/>
                <w:sz w:val="24"/>
                <w:szCs w:val="24"/>
              </w:rPr>
              <w:t xml:space="preserve">Очікуваний стратегічний результат </w:t>
            </w:r>
            <w:r>
              <w:rPr>
                <w:rFonts w:ascii="Times New Roman" w:eastAsia="Times New Roman" w:hAnsi="Times New Roman" w:cs="Times New Roman"/>
                <w:b/>
                <w:sz w:val="24"/>
                <w:szCs w:val="24"/>
              </w:rPr>
              <w:t>1</w:t>
            </w:r>
            <w:r w:rsidRPr="00E353FD">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3</w:t>
            </w:r>
            <w:r w:rsidRPr="00E353F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w:t>
            </w:r>
            <w:r w:rsidRPr="00E353FD">
              <w:rPr>
                <w:rFonts w:ascii="Times New Roman" w:eastAsia="Times New Roman" w:hAnsi="Times New Roman" w:cs="Times New Roman"/>
                <w:b/>
                <w:sz w:val="24"/>
                <w:szCs w:val="24"/>
              </w:rPr>
              <w:t>.</w:t>
            </w:r>
          </w:p>
        </w:tc>
      </w:tr>
      <w:tr w:rsidR="00B830DA" w:rsidRPr="009139CA" w14:paraId="7ADE624C" w14:textId="77777777" w:rsidTr="007F29E1">
        <w:trPr>
          <w:trHeight w:val="473"/>
        </w:trPr>
        <w:tc>
          <w:tcPr>
            <w:tcW w:w="5777" w:type="dxa"/>
            <w:shd w:val="clear" w:color="auto" w:fill="auto"/>
            <w:vAlign w:val="center"/>
          </w:tcPr>
          <w:p w14:paraId="01F4B610" w14:textId="39E351F5" w:rsidR="00B830DA" w:rsidRPr="00AE76DE" w:rsidRDefault="00B830DA" w:rsidP="007C7134">
            <w:pPr>
              <w:ind w:left="-73" w:right="-45" w:firstLine="306"/>
              <w:jc w:val="both"/>
              <w:rPr>
                <w:rFonts w:ascii="Times New Roman" w:eastAsia="Times New Roman" w:hAnsi="Times New Roman" w:cs="Times New Roman"/>
                <w:sz w:val="20"/>
                <w:szCs w:val="20"/>
              </w:rPr>
            </w:pPr>
            <w:r w:rsidRPr="002F0679">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w:t>
            </w:r>
            <w:r w:rsidRPr="00AE76DE">
              <w:rPr>
                <w:rFonts w:ascii="Times New Roman" w:eastAsia="Times New Roman" w:hAnsi="Times New Roman" w:cs="Times New Roman"/>
                <w:sz w:val="20"/>
                <w:szCs w:val="20"/>
              </w:rPr>
              <w:t xml:space="preserve">Здійснення аналітичного дослідження </w:t>
            </w:r>
            <w:r w:rsidR="007C7134">
              <w:rPr>
                <w:rFonts w:ascii="Times New Roman" w:eastAsia="Times New Roman" w:hAnsi="Times New Roman" w:cs="Times New Roman"/>
                <w:sz w:val="20"/>
                <w:szCs w:val="20"/>
              </w:rPr>
              <w:t>правового механізму</w:t>
            </w:r>
            <w:r w:rsidR="007C7134" w:rsidRPr="00AE76DE">
              <w:rPr>
                <w:rFonts w:ascii="Times New Roman" w:eastAsia="Times New Roman" w:hAnsi="Times New Roman" w:cs="Times New Roman"/>
                <w:sz w:val="20"/>
                <w:szCs w:val="20"/>
              </w:rPr>
              <w:t xml:space="preserve"> </w:t>
            </w:r>
            <w:r w:rsidRPr="00AE76DE">
              <w:rPr>
                <w:rFonts w:ascii="Times New Roman" w:eastAsia="Times New Roman" w:hAnsi="Times New Roman" w:cs="Times New Roman"/>
                <w:sz w:val="20"/>
                <w:szCs w:val="20"/>
              </w:rPr>
              <w:t xml:space="preserve">лобіювання, що існують в інших країнах, з метою визначення яка саме модель може бути адаптована у правовій системі України, та забезпечить механізм </w:t>
            </w:r>
            <w:r>
              <w:rPr>
                <w:rFonts w:ascii="Times New Roman" w:eastAsia="Times New Roman" w:hAnsi="Times New Roman" w:cs="Times New Roman"/>
                <w:sz w:val="20"/>
                <w:szCs w:val="20"/>
              </w:rPr>
              <w:t xml:space="preserve">прозорого </w:t>
            </w:r>
            <w:r w:rsidRPr="00AE76DE">
              <w:rPr>
                <w:rFonts w:ascii="Times New Roman" w:eastAsia="Times New Roman" w:hAnsi="Times New Roman" w:cs="Times New Roman"/>
                <w:sz w:val="20"/>
                <w:szCs w:val="20"/>
              </w:rPr>
              <w:t>впливу на процес прийняття управлінських рішень з боку зацікавлених комерційних структур, громадських організацій, об’є</w:t>
            </w:r>
            <w:r>
              <w:rPr>
                <w:rFonts w:ascii="Times New Roman" w:eastAsia="Times New Roman" w:hAnsi="Times New Roman" w:cs="Times New Roman"/>
                <w:sz w:val="20"/>
                <w:szCs w:val="20"/>
              </w:rPr>
              <w:t>днань громадян, окремих осіб</w:t>
            </w:r>
          </w:p>
        </w:tc>
        <w:tc>
          <w:tcPr>
            <w:tcW w:w="1093" w:type="dxa"/>
            <w:shd w:val="clear" w:color="auto" w:fill="auto"/>
          </w:tcPr>
          <w:p w14:paraId="23F94334" w14:textId="77777777" w:rsidR="00B830DA" w:rsidRDefault="00B830DA" w:rsidP="009C2ACE">
            <w:pPr>
              <w:ind w:left="-73" w:right="-45"/>
              <w:jc w:val="center"/>
              <w:rPr>
                <w:rFonts w:ascii="Times New Roman" w:eastAsia="Times New Roman" w:hAnsi="Times New Roman" w:cs="Times New Roman"/>
                <w:sz w:val="16"/>
                <w:szCs w:val="16"/>
              </w:rPr>
            </w:pPr>
            <w:r w:rsidRPr="00AE76DE">
              <w:rPr>
                <w:rFonts w:ascii="Times New Roman" w:eastAsia="Times New Roman" w:hAnsi="Times New Roman" w:cs="Times New Roman"/>
                <w:sz w:val="16"/>
                <w:szCs w:val="16"/>
              </w:rPr>
              <w:t xml:space="preserve">Січень </w:t>
            </w:r>
          </w:p>
          <w:p w14:paraId="2C93EEFF" w14:textId="77777777" w:rsidR="00B830DA" w:rsidRPr="00AE76DE" w:rsidRDefault="00B830DA" w:rsidP="009C2ACE">
            <w:pPr>
              <w:ind w:left="-73" w:right="-45"/>
              <w:jc w:val="center"/>
              <w:rPr>
                <w:rFonts w:ascii="Times New Roman" w:eastAsia="Times New Roman" w:hAnsi="Times New Roman" w:cs="Times New Roman"/>
                <w:sz w:val="16"/>
                <w:szCs w:val="16"/>
              </w:rPr>
            </w:pPr>
            <w:r w:rsidRPr="00AE76DE">
              <w:rPr>
                <w:rFonts w:ascii="Times New Roman" w:eastAsia="Times New Roman" w:hAnsi="Times New Roman" w:cs="Times New Roman"/>
                <w:sz w:val="16"/>
                <w:szCs w:val="16"/>
              </w:rPr>
              <w:t>2023 р.</w:t>
            </w:r>
          </w:p>
        </w:tc>
        <w:tc>
          <w:tcPr>
            <w:tcW w:w="1034" w:type="dxa"/>
            <w:shd w:val="clear" w:color="auto" w:fill="auto"/>
          </w:tcPr>
          <w:p w14:paraId="42447398" w14:textId="68393064" w:rsidR="00B830DA" w:rsidRDefault="00D474C9" w:rsidP="009C2ACE">
            <w:pPr>
              <w:ind w:left="-73" w:righ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Лютий</w:t>
            </w:r>
          </w:p>
          <w:p w14:paraId="57136895" w14:textId="77777777" w:rsidR="00B830DA" w:rsidRPr="00AE76DE" w:rsidRDefault="00B830DA" w:rsidP="009C2ACE">
            <w:pPr>
              <w:ind w:left="-73" w:right="-45"/>
              <w:jc w:val="center"/>
              <w:rPr>
                <w:rFonts w:ascii="Times New Roman" w:eastAsia="Times New Roman" w:hAnsi="Times New Roman" w:cs="Times New Roman"/>
                <w:sz w:val="16"/>
                <w:szCs w:val="16"/>
              </w:rPr>
            </w:pPr>
            <w:r w:rsidRPr="00AE76DE">
              <w:rPr>
                <w:rFonts w:ascii="Times New Roman" w:eastAsia="Times New Roman" w:hAnsi="Times New Roman" w:cs="Times New Roman"/>
                <w:sz w:val="16"/>
                <w:szCs w:val="16"/>
              </w:rPr>
              <w:t xml:space="preserve"> 2023 р.</w:t>
            </w:r>
          </w:p>
        </w:tc>
        <w:tc>
          <w:tcPr>
            <w:tcW w:w="882" w:type="dxa"/>
            <w:shd w:val="clear" w:color="auto" w:fill="auto"/>
          </w:tcPr>
          <w:p w14:paraId="1E9FF838" w14:textId="77777777" w:rsidR="00B830DA" w:rsidRPr="00AE76DE" w:rsidRDefault="00B830DA" w:rsidP="009C2ACE">
            <w:pPr>
              <w:ind w:left="-73" w:right="-45"/>
              <w:jc w:val="center"/>
              <w:rPr>
                <w:rFonts w:ascii="Times New Roman" w:eastAsia="Times New Roman" w:hAnsi="Times New Roman" w:cs="Times New Roman"/>
                <w:sz w:val="16"/>
                <w:szCs w:val="16"/>
              </w:rPr>
            </w:pPr>
            <w:r w:rsidRPr="00AE76DE">
              <w:rPr>
                <w:rFonts w:ascii="Times New Roman" w:eastAsia="Times New Roman" w:hAnsi="Times New Roman" w:cs="Times New Roman"/>
                <w:sz w:val="16"/>
                <w:szCs w:val="16"/>
              </w:rPr>
              <w:t xml:space="preserve">НАЗК </w:t>
            </w:r>
          </w:p>
        </w:tc>
        <w:tc>
          <w:tcPr>
            <w:tcW w:w="1360" w:type="dxa"/>
          </w:tcPr>
          <w:p w14:paraId="7A0238E2" w14:textId="77777777" w:rsidR="00B830DA" w:rsidRPr="00AE76DE" w:rsidRDefault="00B830DA" w:rsidP="009C2ACE">
            <w:pPr>
              <w:ind w:left="-73" w:right="-45"/>
              <w:jc w:val="center"/>
              <w:rPr>
                <w:rFonts w:ascii="Times New Roman" w:eastAsia="Times New Roman" w:hAnsi="Times New Roman" w:cs="Times New Roman"/>
                <w:sz w:val="16"/>
                <w:szCs w:val="16"/>
              </w:rPr>
            </w:pPr>
            <w:r w:rsidRPr="003C3E68">
              <w:rPr>
                <w:rFonts w:ascii="Times New Roman" w:eastAsia="Times New Roman" w:hAnsi="Times New Roman" w:cs="Times New Roman"/>
                <w:color w:val="000000"/>
                <w:sz w:val="16"/>
                <w:szCs w:val="16"/>
                <w:lang w:eastAsia="uk-UA" w:bidi="uk-UA"/>
              </w:rPr>
              <w:t>Державний бюджет</w:t>
            </w:r>
          </w:p>
        </w:tc>
        <w:tc>
          <w:tcPr>
            <w:tcW w:w="1359" w:type="dxa"/>
          </w:tcPr>
          <w:p w14:paraId="424D2D50" w14:textId="77777777" w:rsidR="00B830DA" w:rsidRPr="00AE76DE" w:rsidRDefault="00B830DA" w:rsidP="009C2ACE">
            <w:pPr>
              <w:ind w:left="-73" w:right="-45"/>
              <w:jc w:val="center"/>
              <w:rPr>
                <w:rFonts w:ascii="Times New Roman" w:eastAsia="Times New Roman" w:hAnsi="Times New Roman" w:cs="Times New Roman"/>
                <w:sz w:val="16"/>
                <w:szCs w:val="16"/>
              </w:rPr>
            </w:pPr>
            <w:r w:rsidRPr="00E35B5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93" w:type="dxa"/>
            <w:shd w:val="clear" w:color="auto" w:fill="auto"/>
          </w:tcPr>
          <w:p w14:paraId="25D02F9B" w14:textId="77777777" w:rsidR="00B830DA" w:rsidRPr="00AE76DE" w:rsidRDefault="00B830DA" w:rsidP="009C2ACE">
            <w:pPr>
              <w:ind w:left="-73" w:righ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Аналітичне дослідження здійснено</w:t>
            </w:r>
          </w:p>
        </w:tc>
        <w:tc>
          <w:tcPr>
            <w:tcW w:w="1172" w:type="dxa"/>
            <w:shd w:val="clear" w:color="auto" w:fill="auto"/>
            <w:vAlign w:val="center"/>
          </w:tcPr>
          <w:p w14:paraId="3EBF031C" w14:textId="77777777" w:rsidR="00B830DA" w:rsidRPr="00AE76DE" w:rsidRDefault="00B830DA" w:rsidP="009C2ACE">
            <w:pPr>
              <w:ind w:left="-73" w:right="-45"/>
              <w:jc w:val="center"/>
              <w:rPr>
                <w:rFonts w:ascii="Times New Roman" w:eastAsia="Times New Roman" w:hAnsi="Times New Roman" w:cs="Times New Roman"/>
                <w:sz w:val="16"/>
                <w:szCs w:val="16"/>
              </w:rPr>
            </w:pPr>
          </w:p>
        </w:tc>
        <w:tc>
          <w:tcPr>
            <w:tcW w:w="993" w:type="dxa"/>
            <w:shd w:val="clear" w:color="auto" w:fill="auto"/>
          </w:tcPr>
          <w:p w14:paraId="40E70CAF" w14:textId="77777777" w:rsidR="00B830DA" w:rsidRPr="00AE76DE" w:rsidRDefault="00B830DA" w:rsidP="009C2ACE">
            <w:pPr>
              <w:ind w:left="-73" w:right="-4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Аналітичне дослідження не здійснено</w:t>
            </w:r>
          </w:p>
        </w:tc>
      </w:tr>
      <w:tr w:rsidR="00B830DA" w:rsidRPr="009139CA" w14:paraId="277770CA" w14:textId="77777777" w:rsidTr="009C2ACE">
        <w:trPr>
          <w:trHeight w:val="230"/>
        </w:trPr>
        <w:tc>
          <w:tcPr>
            <w:tcW w:w="5777" w:type="dxa"/>
          </w:tcPr>
          <w:p w14:paraId="406DFDD0" w14:textId="77777777" w:rsidR="00B830DA" w:rsidRDefault="00B830DA" w:rsidP="009C2ACE">
            <w:pPr>
              <w:ind w:left="-73" w:right="-45" w:firstLine="312"/>
              <w:jc w:val="both"/>
              <w:rPr>
                <w:rFonts w:ascii="Times New Roman" w:eastAsia="Times New Roman" w:hAnsi="Times New Roman" w:cs="Times New Roman"/>
                <w:color w:val="000000"/>
                <w:sz w:val="20"/>
                <w:szCs w:val="20"/>
                <w:lang w:eastAsia="uk-UA" w:bidi="uk-UA"/>
              </w:rPr>
            </w:pPr>
            <w:r w:rsidRPr="00AE76DE">
              <w:rPr>
                <w:rFonts w:ascii="Times New Roman" w:eastAsia="Times New Roman" w:hAnsi="Times New Roman" w:cs="Times New Roman"/>
                <w:b/>
                <w:color w:val="000000"/>
                <w:sz w:val="20"/>
                <w:szCs w:val="20"/>
                <w:lang w:eastAsia="uk-UA" w:bidi="uk-UA"/>
              </w:rPr>
              <w:t>2.</w:t>
            </w:r>
            <w:r>
              <w:rPr>
                <w:rFonts w:ascii="Times New Roman" w:eastAsia="Times New Roman" w:hAnsi="Times New Roman" w:cs="Times New Roman"/>
                <w:color w:val="000000"/>
                <w:sz w:val="20"/>
                <w:szCs w:val="20"/>
                <w:lang w:eastAsia="uk-UA" w:bidi="uk-UA"/>
              </w:rPr>
              <w:t> </w:t>
            </w:r>
            <w:r w:rsidRPr="00855BB6">
              <w:rPr>
                <w:rFonts w:ascii="Times New Roman" w:eastAsia="Times New Roman" w:hAnsi="Times New Roman" w:cs="Times New Roman"/>
                <w:color w:val="000000"/>
                <w:sz w:val="20"/>
                <w:szCs w:val="20"/>
                <w:lang w:eastAsia="uk-UA" w:bidi="uk-UA"/>
              </w:rPr>
              <w:t>Розроблення проекту закону</w:t>
            </w:r>
            <w:r>
              <w:rPr>
                <w:rFonts w:ascii="Times New Roman" w:eastAsia="Times New Roman" w:hAnsi="Times New Roman" w:cs="Times New Roman"/>
                <w:color w:val="000000"/>
                <w:sz w:val="20"/>
                <w:szCs w:val="20"/>
                <w:lang w:eastAsia="uk-UA" w:bidi="uk-UA"/>
              </w:rPr>
              <w:t>,</w:t>
            </w:r>
            <w:r w:rsidRPr="001648A4">
              <w:rPr>
                <w:rFonts w:ascii="Times New Roman" w:eastAsia="Times New Roman" w:hAnsi="Times New Roman" w:cs="Times New Roman"/>
                <w:color w:val="000000"/>
                <w:sz w:val="20"/>
                <w:szCs w:val="20"/>
                <w:lang w:eastAsia="uk-UA" w:bidi="uk-UA"/>
              </w:rPr>
              <w:t xml:space="preserve"> яким </w:t>
            </w:r>
            <w:r>
              <w:rPr>
                <w:rFonts w:ascii="Times New Roman" w:eastAsia="Times New Roman" w:hAnsi="Times New Roman" w:cs="Times New Roman"/>
                <w:color w:val="000000"/>
                <w:sz w:val="20"/>
                <w:szCs w:val="20"/>
                <w:lang w:eastAsia="uk-UA" w:bidi="uk-UA"/>
              </w:rPr>
              <w:t>визначено:</w:t>
            </w:r>
          </w:p>
          <w:p w14:paraId="56AEE64F" w14:textId="238A097A" w:rsidR="00B830DA" w:rsidRPr="005F14DD" w:rsidRDefault="00B830DA" w:rsidP="009C2ACE">
            <w:pPr>
              <w:ind w:left="-73" w:right="-45" w:firstLine="312"/>
              <w:jc w:val="both"/>
              <w:rPr>
                <w:rFonts w:ascii="Times New Roman" w:eastAsia="Times New Roman" w:hAnsi="Times New Roman" w:cs="Times New Roman"/>
                <w:color w:val="000000"/>
                <w:sz w:val="20"/>
                <w:szCs w:val="20"/>
                <w:lang w:eastAsia="uk-UA" w:bidi="uk-UA"/>
              </w:rPr>
            </w:pPr>
            <w:r w:rsidRPr="005F14DD">
              <w:rPr>
                <w:rFonts w:ascii="Times New Roman" w:eastAsia="Times New Roman" w:hAnsi="Times New Roman" w:cs="Times New Roman"/>
                <w:color w:val="000000"/>
                <w:sz w:val="20"/>
                <w:szCs w:val="20"/>
                <w:lang w:eastAsia="uk-UA" w:bidi="uk-UA"/>
              </w:rPr>
              <w:t>правила взаємодії посадових осіб</w:t>
            </w:r>
            <w:r>
              <w:rPr>
                <w:rFonts w:ascii="Times New Roman" w:eastAsia="Times New Roman" w:hAnsi="Times New Roman" w:cs="Times New Roman"/>
                <w:color w:val="000000"/>
                <w:sz w:val="20"/>
                <w:szCs w:val="20"/>
                <w:lang w:eastAsia="uk-UA" w:bidi="uk-UA"/>
              </w:rPr>
              <w:t xml:space="preserve"> </w:t>
            </w:r>
            <w:r w:rsidR="007C7134" w:rsidRPr="007C7134">
              <w:rPr>
                <w:rFonts w:ascii="Times New Roman" w:eastAsia="Times New Roman" w:hAnsi="Times New Roman" w:cs="Times New Roman"/>
                <w:color w:val="000000"/>
                <w:sz w:val="20"/>
                <w:szCs w:val="20"/>
                <w:lang w:eastAsia="uk-UA" w:bidi="uk-UA"/>
              </w:rPr>
              <w:t>державних органів та органів місцевого самоврядування</w:t>
            </w:r>
            <w:r w:rsidR="007C7134">
              <w:rPr>
                <w:rFonts w:ascii="Times New Roman" w:eastAsia="Times New Roman" w:hAnsi="Times New Roman" w:cs="Times New Roman"/>
                <w:color w:val="000000"/>
                <w:sz w:val="20"/>
                <w:szCs w:val="20"/>
                <w:lang w:eastAsia="uk-UA" w:bidi="uk-UA"/>
              </w:rPr>
              <w:t xml:space="preserve"> </w:t>
            </w:r>
            <w:r w:rsidRPr="005F14DD">
              <w:rPr>
                <w:rFonts w:ascii="Times New Roman" w:eastAsia="Times New Roman" w:hAnsi="Times New Roman" w:cs="Times New Roman"/>
                <w:color w:val="000000"/>
                <w:sz w:val="20"/>
                <w:szCs w:val="20"/>
                <w:lang w:eastAsia="uk-UA" w:bidi="uk-UA"/>
              </w:rPr>
              <w:t>із заінтересованими сторонами та суб’єктами впливу (лобістами);</w:t>
            </w:r>
          </w:p>
          <w:p w14:paraId="0EC6450F" w14:textId="7A9F6611" w:rsidR="00B830DA" w:rsidRPr="005F14DD" w:rsidRDefault="00B830DA" w:rsidP="009C2ACE">
            <w:pPr>
              <w:ind w:left="-73" w:right="-45" w:firstLine="312"/>
              <w:jc w:val="both"/>
              <w:rPr>
                <w:rFonts w:ascii="Times New Roman" w:eastAsia="Times New Roman" w:hAnsi="Times New Roman" w:cs="Times New Roman"/>
                <w:color w:val="000000"/>
                <w:sz w:val="20"/>
                <w:szCs w:val="20"/>
                <w:lang w:eastAsia="uk-UA" w:bidi="uk-UA"/>
              </w:rPr>
            </w:pPr>
            <w:r w:rsidRPr="005F14DD">
              <w:rPr>
                <w:rFonts w:ascii="Times New Roman" w:eastAsia="Times New Roman" w:hAnsi="Times New Roman" w:cs="Times New Roman"/>
                <w:color w:val="000000"/>
                <w:sz w:val="20"/>
                <w:szCs w:val="20"/>
                <w:lang w:eastAsia="uk-UA" w:bidi="uk-UA"/>
              </w:rPr>
              <w:t>прозорі механізми забезпечення впливу на посадових осіб державних</w:t>
            </w:r>
            <w:r w:rsidR="007C7134">
              <w:rPr>
                <w:rFonts w:ascii="Times New Roman" w:eastAsia="Times New Roman" w:hAnsi="Times New Roman" w:cs="Times New Roman"/>
                <w:color w:val="000000"/>
                <w:sz w:val="20"/>
                <w:szCs w:val="20"/>
                <w:lang w:eastAsia="uk-UA" w:bidi="uk-UA"/>
              </w:rPr>
              <w:t xml:space="preserve"> органів</w:t>
            </w:r>
            <w:r w:rsidRPr="005F14DD">
              <w:rPr>
                <w:rFonts w:ascii="Times New Roman" w:eastAsia="Times New Roman" w:hAnsi="Times New Roman" w:cs="Times New Roman"/>
                <w:color w:val="000000"/>
                <w:sz w:val="20"/>
                <w:szCs w:val="20"/>
                <w:lang w:eastAsia="uk-UA" w:bidi="uk-UA"/>
              </w:rPr>
              <w:t xml:space="preserve"> та органів місцевого самоврядування</w:t>
            </w:r>
            <w:r>
              <w:rPr>
                <w:rFonts w:ascii="Times New Roman" w:eastAsia="Times New Roman" w:hAnsi="Times New Roman" w:cs="Times New Roman"/>
                <w:color w:val="000000"/>
                <w:sz w:val="20"/>
                <w:szCs w:val="20"/>
                <w:lang w:eastAsia="uk-UA" w:bidi="uk-UA"/>
              </w:rPr>
              <w:t>;</w:t>
            </w:r>
          </w:p>
          <w:p w14:paraId="67541A8D" w14:textId="2A5F1ADB" w:rsidR="00B830DA" w:rsidRPr="005F14DD" w:rsidRDefault="00B830DA" w:rsidP="009C2ACE">
            <w:pPr>
              <w:ind w:left="-73" w:right="-45" w:firstLine="312"/>
              <w:jc w:val="both"/>
              <w:rPr>
                <w:rFonts w:ascii="Times New Roman" w:eastAsia="Times New Roman" w:hAnsi="Times New Roman" w:cs="Times New Roman"/>
                <w:color w:val="000000"/>
                <w:sz w:val="20"/>
                <w:szCs w:val="20"/>
                <w:lang w:eastAsia="uk-UA" w:bidi="uk-UA"/>
              </w:rPr>
            </w:pPr>
            <w:r w:rsidRPr="005F14DD">
              <w:rPr>
                <w:rFonts w:ascii="Times New Roman" w:eastAsia="Times New Roman" w:hAnsi="Times New Roman" w:cs="Times New Roman"/>
                <w:color w:val="000000"/>
                <w:sz w:val="20"/>
                <w:szCs w:val="20"/>
                <w:lang w:eastAsia="uk-UA" w:bidi="uk-UA"/>
              </w:rPr>
              <w:t>механізми контролю за лобістською діяльністю та орган, уповноважений здійснювати такий контроль;</w:t>
            </w:r>
          </w:p>
          <w:p w14:paraId="208B85B7" w14:textId="1D96105D" w:rsidR="00B830DA" w:rsidRPr="00855BB6" w:rsidRDefault="00B830DA" w:rsidP="007C7134">
            <w:pPr>
              <w:ind w:left="-73" w:right="-45" w:firstLine="312"/>
              <w:jc w:val="both"/>
              <w:rPr>
                <w:rFonts w:ascii="Times New Roman" w:eastAsia="Times New Roman" w:hAnsi="Times New Roman" w:cs="Times New Roman"/>
                <w:color w:val="000000"/>
                <w:sz w:val="20"/>
                <w:szCs w:val="20"/>
                <w:lang w:eastAsia="uk-UA" w:bidi="uk-UA"/>
              </w:rPr>
            </w:pPr>
            <w:r w:rsidRPr="005F14DD">
              <w:rPr>
                <w:rFonts w:ascii="Times New Roman" w:eastAsia="Times New Roman" w:hAnsi="Times New Roman" w:cs="Times New Roman"/>
                <w:color w:val="000000"/>
                <w:sz w:val="20"/>
                <w:szCs w:val="20"/>
                <w:lang w:eastAsia="uk-UA" w:bidi="uk-UA"/>
              </w:rPr>
              <w:t>відповідальність за порушення вимог відповідного Закону</w:t>
            </w:r>
            <w:r>
              <w:rPr>
                <w:rFonts w:ascii="Times New Roman" w:eastAsia="Times New Roman" w:hAnsi="Times New Roman" w:cs="Times New Roman"/>
                <w:color w:val="000000"/>
                <w:sz w:val="20"/>
                <w:szCs w:val="20"/>
                <w:lang w:eastAsia="uk-UA" w:bidi="uk-UA"/>
              </w:rPr>
              <w:t>.</w:t>
            </w:r>
          </w:p>
        </w:tc>
        <w:tc>
          <w:tcPr>
            <w:tcW w:w="1093" w:type="dxa"/>
          </w:tcPr>
          <w:p w14:paraId="239585F0" w14:textId="60CC014A" w:rsidR="00B830DA" w:rsidRPr="00CA6D86" w:rsidRDefault="00D474C9" w:rsidP="009C2ACE">
            <w:pPr>
              <w:ind w:left="-73" w:right="-45"/>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Березень</w:t>
            </w:r>
            <w:r w:rsidR="00B830DA">
              <w:rPr>
                <w:rFonts w:ascii="Times New Roman" w:eastAsia="Times New Roman" w:hAnsi="Times New Roman" w:cs="Times New Roman"/>
                <w:color w:val="000000"/>
                <w:sz w:val="16"/>
                <w:szCs w:val="16"/>
                <w:lang w:eastAsia="uk-UA" w:bidi="uk-UA"/>
              </w:rPr>
              <w:t xml:space="preserve"> 2023р.</w:t>
            </w:r>
          </w:p>
        </w:tc>
        <w:tc>
          <w:tcPr>
            <w:tcW w:w="1034" w:type="dxa"/>
          </w:tcPr>
          <w:p w14:paraId="3D2DB616" w14:textId="77777777" w:rsidR="00D474C9" w:rsidRDefault="00D474C9" w:rsidP="009C2ACE">
            <w:pPr>
              <w:ind w:left="-73" w:right="-45"/>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Травень</w:t>
            </w:r>
          </w:p>
          <w:p w14:paraId="3A401477" w14:textId="3ED2BA96" w:rsidR="00B830DA" w:rsidRPr="00577289" w:rsidRDefault="00B830DA" w:rsidP="009C2ACE">
            <w:pPr>
              <w:ind w:left="-73" w:right="-45"/>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 2023 р.</w:t>
            </w:r>
          </w:p>
        </w:tc>
        <w:tc>
          <w:tcPr>
            <w:tcW w:w="882" w:type="dxa"/>
          </w:tcPr>
          <w:p w14:paraId="475DEF9F" w14:textId="77777777" w:rsidR="00B830DA" w:rsidRPr="00577289" w:rsidRDefault="00B830DA" w:rsidP="009C2ACE">
            <w:pPr>
              <w:ind w:left="-73" w:right="-45"/>
              <w:jc w:val="center"/>
              <w:rPr>
                <w:rFonts w:ascii="Times New Roman" w:eastAsia="Times New Roman" w:hAnsi="Times New Roman" w:cs="Times New Roman"/>
                <w:color w:val="000000"/>
                <w:sz w:val="16"/>
                <w:szCs w:val="16"/>
                <w:lang w:eastAsia="uk-UA" w:bidi="uk-UA"/>
              </w:rPr>
            </w:pPr>
            <w:r w:rsidRPr="00577289">
              <w:rPr>
                <w:rFonts w:ascii="Times New Roman" w:eastAsia="Times New Roman" w:hAnsi="Times New Roman" w:cs="Times New Roman"/>
                <w:color w:val="000000"/>
                <w:sz w:val="16"/>
                <w:szCs w:val="16"/>
                <w:lang w:eastAsia="uk-UA" w:bidi="uk-UA"/>
              </w:rPr>
              <w:t>НАЗК</w:t>
            </w:r>
          </w:p>
        </w:tc>
        <w:tc>
          <w:tcPr>
            <w:tcW w:w="1360" w:type="dxa"/>
          </w:tcPr>
          <w:p w14:paraId="79BE9128" w14:textId="77777777" w:rsidR="00B830DA" w:rsidRPr="00577289" w:rsidRDefault="00B830DA" w:rsidP="009C2ACE">
            <w:pPr>
              <w:ind w:left="-73" w:right="-45"/>
              <w:jc w:val="center"/>
              <w:rPr>
                <w:rFonts w:ascii="Times New Roman" w:eastAsia="Times New Roman" w:hAnsi="Times New Roman" w:cs="Times New Roman"/>
                <w:color w:val="000000"/>
                <w:sz w:val="16"/>
                <w:szCs w:val="16"/>
                <w:lang w:eastAsia="uk-UA" w:bidi="uk-UA"/>
              </w:rPr>
            </w:pPr>
            <w:r w:rsidRPr="003C3E68">
              <w:rPr>
                <w:rFonts w:ascii="Times New Roman" w:eastAsia="Times New Roman" w:hAnsi="Times New Roman" w:cs="Times New Roman"/>
                <w:color w:val="000000"/>
                <w:sz w:val="16"/>
                <w:szCs w:val="16"/>
                <w:lang w:eastAsia="uk-UA" w:bidi="uk-UA"/>
              </w:rPr>
              <w:t>Державний бюджет</w:t>
            </w:r>
          </w:p>
        </w:tc>
        <w:tc>
          <w:tcPr>
            <w:tcW w:w="1359" w:type="dxa"/>
          </w:tcPr>
          <w:p w14:paraId="1ED3A90A" w14:textId="77777777" w:rsidR="00B830DA" w:rsidRPr="00577289" w:rsidRDefault="00B830DA" w:rsidP="009C2ACE">
            <w:pPr>
              <w:ind w:left="-73" w:right="-45"/>
              <w:jc w:val="center"/>
              <w:rPr>
                <w:rFonts w:ascii="Times New Roman" w:eastAsia="Times New Roman" w:hAnsi="Times New Roman" w:cs="Times New Roman"/>
                <w:color w:val="000000"/>
                <w:sz w:val="16"/>
                <w:szCs w:val="16"/>
                <w:lang w:eastAsia="uk-UA" w:bidi="uk-UA"/>
              </w:rPr>
            </w:pPr>
            <w:r w:rsidRPr="00577289">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93" w:type="dxa"/>
          </w:tcPr>
          <w:p w14:paraId="3908A1B3" w14:textId="77777777" w:rsidR="00B830DA" w:rsidRPr="00577289" w:rsidRDefault="00B830DA" w:rsidP="009C2ACE">
            <w:pPr>
              <w:ind w:left="-73" w:right="-45"/>
              <w:jc w:val="center"/>
              <w:rPr>
                <w:rFonts w:ascii="Times New Roman" w:eastAsia="Times New Roman" w:hAnsi="Times New Roman" w:cs="Times New Roman"/>
                <w:color w:val="000000"/>
                <w:sz w:val="16"/>
                <w:szCs w:val="16"/>
                <w:lang w:eastAsia="uk-UA" w:bidi="uk-UA"/>
              </w:rPr>
            </w:pPr>
            <w:r w:rsidRPr="00577289">
              <w:rPr>
                <w:rFonts w:ascii="Times New Roman" w:eastAsia="Times New Roman" w:hAnsi="Times New Roman" w:cs="Times New Roman"/>
                <w:color w:val="000000"/>
                <w:sz w:val="16"/>
                <w:szCs w:val="16"/>
                <w:lang w:eastAsia="uk-UA" w:bidi="uk-UA"/>
              </w:rPr>
              <w:t>Законопроект розроблено</w:t>
            </w:r>
          </w:p>
        </w:tc>
        <w:tc>
          <w:tcPr>
            <w:tcW w:w="1172" w:type="dxa"/>
          </w:tcPr>
          <w:p w14:paraId="1B302B4B" w14:textId="2F17973B" w:rsidR="00B830DA" w:rsidRPr="00577289" w:rsidRDefault="00B830DA" w:rsidP="009C2ACE">
            <w:pPr>
              <w:ind w:left="-73" w:right="-45"/>
              <w:jc w:val="center"/>
              <w:rPr>
                <w:rFonts w:ascii="Times New Roman" w:eastAsia="Times New Roman" w:hAnsi="Times New Roman" w:cs="Times New Roman"/>
                <w:color w:val="000000"/>
                <w:sz w:val="16"/>
                <w:szCs w:val="16"/>
                <w:lang w:eastAsia="uk-UA" w:bidi="uk-UA"/>
              </w:rPr>
            </w:pPr>
            <w:r w:rsidRPr="00577289">
              <w:rPr>
                <w:rFonts w:ascii="Times New Roman" w:eastAsia="Times New Roman" w:hAnsi="Times New Roman" w:cs="Times New Roman"/>
                <w:color w:val="000000"/>
                <w:sz w:val="16"/>
                <w:szCs w:val="16"/>
                <w:lang w:eastAsia="uk-UA" w:bidi="uk-UA"/>
              </w:rPr>
              <w:t>1. Офіційні друковані видання.</w:t>
            </w:r>
          </w:p>
          <w:p w14:paraId="21F998DE" w14:textId="146BA859" w:rsidR="00B830DA" w:rsidRPr="00577289" w:rsidRDefault="00B830DA" w:rsidP="009C2ACE">
            <w:pPr>
              <w:ind w:left="-73" w:right="-45"/>
              <w:jc w:val="center"/>
              <w:rPr>
                <w:rFonts w:ascii="Times New Roman" w:eastAsia="Times New Roman" w:hAnsi="Times New Roman" w:cs="Times New Roman"/>
                <w:color w:val="000000"/>
                <w:sz w:val="16"/>
                <w:szCs w:val="16"/>
                <w:lang w:eastAsia="uk-UA" w:bidi="uk-UA"/>
              </w:rPr>
            </w:pPr>
            <w:r w:rsidRPr="00577289">
              <w:rPr>
                <w:rFonts w:ascii="Times New Roman" w:eastAsia="Times New Roman" w:hAnsi="Times New Roman" w:cs="Times New Roman"/>
                <w:color w:val="000000"/>
                <w:sz w:val="16"/>
                <w:szCs w:val="16"/>
                <w:lang w:eastAsia="uk-UA" w:bidi="uk-UA"/>
              </w:rPr>
              <w:t xml:space="preserve">2. Офіційний вебпортал </w:t>
            </w:r>
            <w:r w:rsidR="004A24BC">
              <w:rPr>
                <w:rFonts w:ascii="Times New Roman" w:eastAsia="Times New Roman" w:hAnsi="Times New Roman" w:cs="Times New Roman"/>
                <w:color w:val="000000"/>
                <w:sz w:val="16"/>
                <w:szCs w:val="16"/>
                <w:lang w:eastAsia="uk-UA" w:bidi="uk-UA"/>
              </w:rPr>
              <w:t>ВРУ</w:t>
            </w:r>
            <w:r w:rsidR="004A24BC" w:rsidRPr="00010E5B">
              <w:rPr>
                <w:rFonts w:ascii="Times New Roman" w:eastAsia="Times New Roman" w:hAnsi="Times New Roman" w:cs="Times New Roman"/>
                <w:color w:val="000000"/>
                <w:sz w:val="16"/>
                <w:szCs w:val="16"/>
                <w:lang w:eastAsia="uk-UA" w:bidi="uk-UA"/>
              </w:rPr>
              <w:t xml:space="preserve"> </w:t>
            </w:r>
            <w:r w:rsidRPr="00577289">
              <w:rPr>
                <w:rFonts w:ascii="Times New Roman" w:eastAsia="Times New Roman" w:hAnsi="Times New Roman" w:cs="Times New Roman"/>
                <w:color w:val="000000"/>
                <w:sz w:val="16"/>
                <w:szCs w:val="16"/>
                <w:lang w:eastAsia="uk-UA" w:bidi="uk-UA"/>
              </w:rPr>
              <w:t>(https://www.rada.gov.ua/)</w:t>
            </w:r>
          </w:p>
        </w:tc>
        <w:tc>
          <w:tcPr>
            <w:tcW w:w="993" w:type="dxa"/>
          </w:tcPr>
          <w:p w14:paraId="7F6A2E19" w14:textId="77777777" w:rsidR="00B830DA" w:rsidRPr="00577289" w:rsidRDefault="00B830DA" w:rsidP="009C2ACE">
            <w:pPr>
              <w:ind w:left="-73" w:right="-45"/>
              <w:jc w:val="center"/>
              <w:rPr>
                <w:rFonts w:ascii="Times New Roman" w:eastAsia="Times New Roman" w:hAnsi="Times New Roman" w:cs="Times New Roman"/>
                <w:color w:val="000000"/>
                <w:sz w:val="16"/>
                <w:szCs w:val="16"/>
                <w:lang w:eastAsia="uk-UA" w:bidi="uk-UA"/>
              </w:rPr>
            </w:pPr>
            <w:r w:rsidRPr="00577289">
              <w:rPr>
                <w:rFonts w:ascii="Times New Roman" w:eastAsia="Times New Roman" w:hAnsi="Times New Roman" w:cs="Times New Roman"/>
                <w:color w:val="000000"/>
                <w:sz w:val="16"/>
                <w:szCs w:val="16"/>
                <w:lang w:eastAsia="uk-UA" w:bidi="uk-UA"/>
              </w:rPr>
              <w:t xml:space="preserve">Законопроект </w:t>
            </w:r>
            <w:r>
              <w:rPr>
                <w:rFonts w:ascii="Times New Roman" w:eastAsia="Times New Roman" w:hAnsi="Times New Roman" w:cs="Times New Roman"/>
                <w:color w:val="000000"/>
                <w:sz w:val="16"/>
                <w:szCs w:val="16"/>
                <w:lang w:eastAsia="uk-UA" w:bidi="uk-UA"/>
              </w:rPr>
              <w:t xml:space="preserve">не </w:t>
            </w:r>
            <w:r w:rsidRPr="00577289">
              <w:rPr>
                <w:rFonts w:ascii="Times New Roman" w:eastAsia="Times New Roman" w:hAnsi="Times New Roman" w:cs="Times New Roman"/>
                <w:color w:val="000000"/>
                <w:sz w:val="16"/>
                <w:szCs w:val="16"/>
                <w:lang w:eastAsia="uk-UA" w:bidi="uk-UA"/>
              </w:rPr>
              <w:t>розроблено</w:t>
            </w:r>
          </w:p>
        </w:tc>
      </w:tr>
      <w:tr w:rsidR="00B830DA" w:rsidRPr="009139CA" w14:paraId="7AA32DA2" w14:textId="77777777" w:rsidTr="009C2ACE">
        <w:trPr>
          <w:trHeight w:val="230"/>
        </w:trPr>
        <w:tc>
          <w:tcPr>
            <w:tcW w:w="5777" w:type="dxa"/>
          </w:tcPr>
          <w:p w14:paraId="2C2ECB07" w14:textId="77777777" w:rsidR="00B830DA" w:rsidRDefault="00B830DA" w:rsidP="009C2ACE">
            <w:pPr>
              <w:ind w:left="-73" w:right="-45" w:firstLine="312"/>
              <w:jc w:val="both"/>
              <w:rPr>
                <w:rFonts w:ascii="Times New Roman" w:eastAsia="Times New Roman" w:hAnsi="Times New Roman" w:cs="Times New Roman"/>
                <w:color w:val="000000"/>
                <w:sz w:val="20"/>
                <w:szCs w:val="20"/>
                <w:lang w:val="ru-RU" w:eastAsia="uk-UA" w:bidi="uk-UA"/>
              </w:rPr>
            </w:pPr>
            <w:r>
              <w:rPr>
                <w:rFonts w:ascii="Times New Roman" w:eastAsia="Times New Roman" w:hAnsi="Times New Roman" w:cs="Times New Roman"/>
                <w:b/>
                <w:color w:val="000000"/>
                <w:sz w:val="20"/>
                <w:szCs w:val="20"/>
                <w:lang w:eastAsia="uk-UA" w:bidi="uk-UA"/>
              </w:rPr>
              <w:t>3</w:t>
            </w:r>
            <w:r w:rsidRPr="00E95B48">
              <w:rPr>
                <w:rFonts w:ascii="Times New Roman" w:eastAsia="Times New Roman" w:hAnsi="Times New Roman" w:cs="Times New Roman"/>
                <w:color w:val="000000"/>
                <w:sz w:val="20"/>
                <w:szCs w:val="20"/>
                <w:lang w:eastAsia="uk-UA" w:bidi="uk-UA"/>
              </w:rPr>
              <w:t>. Проведення громадського обговорення пр</w:t>
            </w:r>
            <w:r>
              <w:rPr>
                <w:rFonts w:ascii="Times New Roman" w:eastAsia="Times New Roman" w:hAnsi="Times New Roman" w:cs="Times New Roman"/>
                <w:color w:val="000000"/>
                <w:sz w:val="20"/>
                <w:szCs w:val="20"/>
                <w:lang w:eastAsia="uk-UA" w:bidi="uk-UA"/>
              </w:rPr>
              <w:t xml:space="preserve">оекту закону, </w:t>
            </w:r>
            <w:r w:rsidRPr="00346874">
              <w:rPr>
                <w:rFonts w:ascii="Times New Roman" w:eastAsia="Times New Roman" w:hAnsi="Times New Roman" w:cs="Times New Roman"/>
                <w:color w:val="000000"/>
                <w:sz w:val="20"/>
                <w:szCs w:val="20"/>
                <w:lang w:eastAsia="uk-UA" w:bidi="uk-UA"/>
              </w:rPr>
              <w:t xml:space="preserve">зазначеного у </w:t>
            </w:r>
            <w:r>
              <w:rPr>
                <w:rFonts w:ascii="Times New Roman" w:eastAsia="Times New Roman" w:hAnsi="Times New Roman" w:cs="Times New Roman"/>
                <w:color w:val="000000"/>
                <w:sz w:val="20"/>
                <w:szCs w:val="20"/>
                <w:lang w:eastAsia="uk-UA" w:bidi="uk-UA"/>
              </w:rPr>
              <w:t>описі заходу 2 до очікуваного стратегічного результату 1.3.3.1.</w:t>
            </w:r>
            <w:r w:rsidRPr="00E95B48">
              <w:rPr>
                <w:rFonts w:ascii="Times New Roman" w:eastAsia="Times New Roman" w:hAnsi="Times New Roman" w:cs="Times New Roman"/>
                <w:color w:val="000000"/>
                <w:sz w:val="20"/>
                <w:szCs w:val="20"/>
                <w:lang w:eastAsia="uk-UA" w:bidi="uk-UA"/>
              </w:rPr>
              <w:t>, та забезпечення його доопрацювання (у разі потреби).</w:t>
            </w:r>
          </w:p>
        </w:tc>
        <w:tc>
          <w:tcPr>
            <w:tcW w:w="1093" w:type="dxa"/>
          </w:tcPr>
          <w:p w14:paraId="1A2F96A0" w14:textId="20FE7A3B" w:rsidR="00B830DA" w:rsidRPr="00E95B48" w:rsidRDefault="00D474C9" w:rsidP="009C2ACE">
            <w:pPr>
              <w:ind w:left="-73" w:right="-45"/>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Червень</w:t>
            </w:r>
          </w:p>
          <w:p w14:paraId="2EB22BC1" w14:textId="77777777" w:rsidR="00B830DA" w:rsidRDefault="00B830DA" w:rsidP="009C2ACE">
            <w:pPr>
              <w:ind w:left="-73" w:right="-45"/>
              <w:jc w:val="center"/>
              <w:rPr>
                <w:rFonts w:ascii="Times New Roman" w:eastAsia="Times New Roman" w:hAnsi="Times New Roman" w:cs="Times New Roman"/>
                <w:color w:val="000000"/>
                <w:sz w:val="16"/>
                <w:szCs w:val="16"/>
                <w:lang w:eastAsia="uk-UA" w:bidi="uk-UA"/>
              </w:rPr>
            </w:pPr>
            <w:r w:rsidRPr="00E95B48">
              <w:rPr>
                <w:rFonts w:ascii="Times New Roman" w:eastAsia="Times New Roman" w:hAnsi="Times New Roman" w:cs="Times New Roman"/>
                <w:color w:val="000000"/>
                <w:sz w:val="16"/>
                <w:szCs w:val="16"/>
                <w:lang w:eastAsia="uk-UA" w:bidi="uk-UA"/>
              </w:rPr>
              <w:t>2023 р.</w:t>
            </w:r>
          </w:p>
        </w:tc>
        <w:tc>
          <w:tcPr>
            <w:tcW w:w="1034" w:type="dxa"/>
          </w:tcPr>
          <w:p w14:paraId="705C4E91" w14:textId="6EFFFBFF" w:rsidR="00B830DA" w:rsidRDefault="00D474C9" w:rsidP="009C2ACE">
            <w:pPr>
              <w:ind w:left="-73" w:right="-45"/>
              <w:jc w:val="center"/>
              <w:rPr>
                <w:rFonts w:ascii="Times New Roman" w:eastAsia="Times New Roman" w:hAnsi="Times New Roman" w:cs="Times New Roman"/>
                <w:color w:val="000000"/>
                <w:sz w:val="16"/>
                <w:szCs w:val="16"/>
                <w:lang w:eastAsia="uk-UA" w:bidi="uk-UA"/>
              </w:rPr>
            </w:pPr>
            <w:r w:rsidRPr="0087098A">
              <w:rPr>
                <w:rFonts w:ascii="Times New Roman" w:hAnsi="Times New Roman"/>
                <w:sz w:val="24"/>
                <w:szCs w:val="24"/>
                <w:lang w:bidi="uk-UA"/>
              </w:rPr>
              <w:t>_"_</w:t>
            </w:r>
          </w:p>
        </w:tc>
        <w:tc>
          <w:tcPr>
            <w:tcW w:w="882" w:type="dxa"/>
          </w:tcPr>
          <w:p w14:paraId="203F0604" w14:textId="77777777" w:rsidR="00B830DA" w:rsidRDefault="00B830DA" w:rsidP="009C2ACE">
            <w:pPr>
              <w:ind w:left="-73" w:right="-45"/>
              <w:jc w:val="center"/>
              <w:rPr>
                <w:rFonts w:ascii="Times New Roman" w:eastAsia="Times New Roman" w:hAnsi="Times New Roman" w:cs="Times New Roman"/>
                <w:color w:val="000000"/>
                <w:sz w:val="16"/>
                <w:szCs w:val="16"/>
                <w:lang w:eastAsia="uk-UA" w:bidi="uk-UA"/>
              </w:rPr>
            </w:pPr>
            <w:r w:rsidRPr="00E95B48">
              <w:rPr>
                <w:rFonts w:ascii="Times New Roman" w:eastAsia="Times New Roman" w:hAnsi="Times New Roman" w:cs="Times New Roman"/>
                <w:color w:val="000000"/>
                <w:sz w:val="16"/>
                <w:szCs w:val="16"/>
                <w:lang w:eastAsia="uk-UA" w:bidi="uk-UA"/>
              </w:rPr>
              <w:t>НАЗК</w:t>
            </w:r>
          </w:p>
        </w:tc>
        <w:tc>
          <w:tcPr>
            <w:tcW w:w="1360" w:type="dxa"/>
          </w:tcPr>
          <w:p w14:paraId="2CD68C50" w14:textId="77777777" w:rsidR="00B830DA" w:rsidRPr="009139CA" w:rsidRDefault="00B830DA" w:rsidP="009C2ACE">
            <w:pPr>
              <w:ind w:left="-73" w:right="-45"/>
              <w:jc w:val="center"/>
              <w:rPr>
                <w:rFonts w:ascii="Times New Roman" w:eastAsia="Times New Roman" w:hAnsi="Times New Roman" w:cs="Times New Roman"/>
                <w:color w:val="000000"/>
                <w:sz w:val="16"/>
                <w:szCs w:val="16"/>
                <w:lang w:eastAsia="uk-UA" w:bidi="uk-UA"/>
              </w:rPr>
            </w:pPr>
            <w:r w:rsidRPr="003C3E68">
              <w:rPr>
                <w:rFonts w:ascii="Times New Roman" w:eastAsia="Times New Roman" w:hAnsi="Times New Roman" w:cs="Times New Roman"/>
                <w:color w:val="000000"/>
                <w:sz w:val="16"/>
                <w:szCs w:val="16"/>
                <w:lang w:eastAsia="uk-UA" w:bidi="uk-UA"/>
              </w:rPr>
              <w:t>Державний бюджет</w:t>
            </w:r>
          </w:p>
        </w:tc>
        <w:tc>
          <w:tcPr>
            <w:tcW w:w="1359" w:type="dxa"/>
          </w:tcPr>
          <w:p w14:paraId="3DD1B021" w14:textId="77777777" w:rsidR="00B830DA" w:rsidRPr="009139CA" w:rsidRDefault="00B830DA" w:rsidP="009C2ACE">
            <w:pPr>
              <w:ind w:left="-73" w:right="-45"/>
              <w:jc w:val="center"/>
              <w:rPr>
                <w:rFonts w:ascii="Times New Roman" w:eastAsia="Times New Roman" w:hAnsi="Times New Roman" w:cs="Times New Roman"/>
                <w:color w:val="000000"/>
                <w:sz w:val="16"/>
                <w:szCs w:val="16"/>
                <w:lang w:eastAsia="uk-UA" w:bidi="uk-UA"/>
              </w:rPr>
            </w:pPr>
            <w:r w:rsidRPr="00E95B48">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93" w:type="dxa"/>
          </w:tcPr>
          <w:p w14:paraId="305EBE60" w14:textId="77777777" w:rsidR="00B830DA" w:rsidRDefault="00B830DA" w:rsidP="009C2ACE">
            <w:pPr>
              <w:ind w:left="-73" w:right="-45"/>
              <w:jc w:val="center"/>
              <w:rPr>
                <w:rFonts w:ascii="Times New Roman" w:eastAsia="Times New Roman" w:hAnsi="Times New Roman" w:cs="Times New Roman"/>
                <w:color w:val="000000"/>
                <w:sz w:val="16"/>
                <w:szCs w:val="16"/>
                <w:lang w:eastAsia="uk-UA" w:bidi="uk-UA"/>
              </w:rPr>
            </w:pPr>
            <w:r w:rsidRPr="00E95B48">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172" w:type="dxa"/>
          </w:tcPr>
          <w:p w14:paraId="3DBA414A" w14:textId="7A690EBF" w:rsidR="00B830DA" w:rsidRPr="009139CA" w:rsidRDefault="00B830DA" w:rsidP="009C2ACE">
            <w:pPr>
              <w:ind w:left="-73" w:right="-45"/>
              <w:jc w:val="center"/>
              <w:rPr>
                <w:rFonts w:ascii="Times New Roman" w:eastAsia="Times New Roman" w:hAnsi="Times New Roman" w:cs="Times New Roman"/>
                <w:color w:val="000000"/>
                <w:sz w:val="16"/>
                <w:szCs w:val="16"/>
                <w:lang w:eastAsia="uk-UA" w:bidi="uk-UA"/>
              </w:rPr>
            </w:pPr>
            <w:r w:rsidRPr="00E95B48">
              <w:rPr>
                <w:rFonts w:ascii="Times New Roman" w:eastAsia="Times New Roman" w:hAnsi="Times New Roman" w:cs="Times New Roman"/>
                <w:sz w:val="16"/>
                <w:szCs w:val="16"/>
                <w:lang w:eastAsia="uk-UA" w:bidi="uk-UA"/>
              </w:rPr>
              <w:t xml:space="preserve">Офіційний </w:t>
            </w:r>
            <w:r w:rsidR="00DC1248">
              <w:rPr>
                <w:rFonts w:ascii="Times New Roman" w:eastAsia="Times New Roman" w:hAnsi="Times New Roman" w:cs="Times New Roman"/>
                <w:sz w:val="16"/>
                <w:szCs w:val="16"/>
                <w:lang w:eastAsia="uk-UA" w:bidi="uk-UA"/>
              </w:rPr>
              <w:t>веб</w:t>
            </w:r>
            <w:r w:rsidRPr="00E95B48">
              <w:rPr>
                <w:rFonts w:ascii="Times New Roman" w:eastAsia="Times New Roman" w:hAnsi="Times New Roman" w:cs="Times New Roman"/>
                <w:sz w:val="16"/>
                <w:szCs w:val="16"/>
                <w:lang w:eastAsia="uk-UA" w:bidi="uk-UA"/>
              </w:rPr>
              <w:t>сайт НАЗК (</w:t>
            </w:r>
            <w:hyperlink r:id="rId34" w:history="1">
              <w:r w:rsidRPr="00E95B48">
                <w:rPr>
                  <w:rFonts w:ascii="Times New Roman" w:eastAsia="Times New Roman" w:hAnsi="Times New Roman" w:cs="Times New Roman"/>
                  <w:color w:val="0563C1"/>
                  <w:sz w:val="16"/>
                  <w:szCs w:val="16"/>
                  <w:u w:val="single"/>
                  <w:lang w:eastAsia="uk-UA" w:bidi="uk-UA"/>
                </w:rPr>
                <w:t>https://nazk.gov.ua/uk/</w:t>
              </w:r>
            </w:hyperlink>
            <w:r w:rsidRPr="00E95B48">
              <w:rPr>
                <w:rFonts w:ascii="Times New Roman" w:eastAsia="Times New Roman" w:hAnsi="Times New Roman" w:cs="Times New Roman"/>
                <w:sz w:val="16"/>
                <w:szCs w:val="16"/>
                <w:lang w:eastAsia="uk-UA" w:bidi="uk-UA"/>
              </w:rPr>
              <w:t>)</w:t>
            </w:r>
          </w:p>
        </w:tc>
        <w:tc>
          <w:tcPr>
            <w:tcW w:w="993" w:type="dxa"/>
          </w:tcPr>
          <w:p w14:paraId="2D679A9C" w14:textId="77777777" w:rsidR="00B830DA" w:rsidRDefault="00B830DA" w:rsidP="009C2ACE">
            <w:pPr>
              <w:ind w:left="-73" w:right="-45"/>
              <w:jc w:val="center"/>
              <w:rPr>
                <w:rFonts w:ascii="Times New Roman" w:eastAsia="Times New Roman" w:hAnsi="Times New Roman" w:cs="Times New Roman"/>
                <w:color w:val="000000"/>
                <w:sz w:val="16"/>
                <w:szCs w:val="16"/>
                <w:lang w:eastAsia="uk-UA" w:bidi="uk-UA"/>
              </w:rPr>
            </w:pPr>
            <w:r w:rsidRPr="00E95B48">
              <w:rPr>
                <w:rFonts w:ascii="Times New Roman" w:eastAsia="Times New Roman" w:hAnsi="Times New Roman" w:cs="Times New Roman"/>
                <w:color w:val="000000"/>
                <w:sz w:val="16"/>
                <w:szCs w:val="16"/>
                <w:lang w:eastAsia="uk-UA" w:bidi="uk-UA"/>
              </w:rPr>
              <w:t>-</w:t>
            </w:r>
          </w:p>
        </w:tc>
      </w:tr>
      <w:tr w:rsidR="00B830DA" w:rsidRPr="009139CA" w14:paraId="29851DE4" w14:textId="77777777" w:rsidTr="009C2ACE">
        <w:trPr>
          <w:trHeight w:val="230"/>
        </w:trPr>
        <w:tc>
          <w:tcPr>
            <w:tcW w:w="5777" w:type="dxa"/>
          </w:tcPr>
          <w:p w14:paraId="611A8D52" w14:textId="19256246" w:rsidR="00B830DA" w:rsidRDefault="00B830DA" w:rsidP="009C2ACE">
            <w:pPr>
              <w:ind w:left="-73" w:right="-45" w:firstLine="312"/>
              <w:jc w:val="both"/>
              <w:rPr>
                <w:rFonts w:ascii="Times New Roman" w:eastAsia="Times New Roman" w:hAnsi="Times New Roman" w:cs="Times New Roman"/>
                <w:color w:val="000000"/>
                <w:sz w:val="20"/>
                <w:szCs w:val="20"/>
                <w:lang w:val="ru-RU" w:eastAsia="uk-UA" w:bidi="uk-UA"/>
              </w:rPr>
            </w:pPr>
            <w:r>
              <w:rPr>
                <w:rFonts w:ascii="Times New Roman" w:eastAsia="Times New Roman" w:hAnsi="Times New Roman" w:cs="Times New Roman"/>
                <w:b/>
                <w:color w:val="000000"/>
                <w:sz w:val="20"/>
                <w:szCs w:val="20"/>
                <w:lang w:eastAsia="uk-UA" w:bidi="uk-UA"/>
              </w:rPr>
              <w:t>4</w:t>
            </w:r>
            <w:r w:rsidRPr="00E95B48">
              <w:rPr>
                <w:rFonts w:ascii="Times New Roman" w:eastAsia="Times New Roman" w:hAnsi="Times New Roman" w:cs="Times New Roman"/>
                <w:color w:val="000000"/>
                <w:sz w:val="20"/>
                <w:szCs w:val="20"/>
                <w:lang w:eastAsia="uk-UA" w:bidi="uk-UA"/>
              </w:rPr>
              <w:t xml:space="preserve">. Погодження проекту закону, </w:t>
            </w:r>
            <w:r w:rsidRPr="00346874">
              <w:rPr>
                <w:rFonts w:ascii="Times New Roman" w:eastAsia="Times New Roman" w:hAnsi="Times New Roman" w:cs="Times New Roman"/>
                <w:color w:val="000000"/>
                <w:sz w:val="20"/>
                <w:szCs w:val="20"/>
                <w:lang w:eastAsia="uk-UA" w:bidi="uk-UA"/>
              </w:rPr>
              <w:t xml:space="preserve">зазначеного у </w:t>
            </w:r>
            <w:r>
              <w:rPr>
                <w:rFonts w:ascii="Times New Roman" w:eastAsia="Times New Roman" w:hAnsi="Times New Roman" w:cs="Times New Roman"/>
                <w:color w:val="000000"/>
                <w:sz w:val="20"/>
                <w:szCs w:val="20"/>
                <w:lang w:eastAsia="uk-UA" w:bidi="uk-UA"/>
              </w:rPr>
              <w:t>описі заходу 2 до очікуваного стратегічного результату 1.3.3.1.</w:t>
            </w:r>
            <w:r w:rsidRPr="00E95B48">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w:t>
            </w:r>
          </w:p>
        </w:tc>
        <w:tc>
          <w:tcPr>
            <w:tcW w:w="1093" w:type="dxa"/>
          </w:tcPr>
          <w:p w14:paraId="52AC6B2A" w14:textId="5E687B14" w:rsidR="00B830DA" w:rsidRDefault="00D474C9" w:rsidP="009C2ACE">
            <w:pPr>
              <w:ind w:left="-73" w:right="-45"/>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Липень</w:t>
            </w:r>
            <w:r w:rsidR="00B830DA">
              <w:rPr>
                <w:rFonts w:ascii="Times New Roman" w:eastAsia="Times New Roman" w:hAnsi="Times New Roman" w:cs="Times New Roman"/>
                <w:color w:val="000000"/>
                <w:sz w:val="16"/>
                <w:szCs w:val="16"/>
                <w:lang w:eastAsia="uk-UA" w:bidi="uk-UA"/>
              </w:rPr>
              <w:t xml:space="preserve"> </w:t>
            </w:r>
            <w:r w:rsidR="00B830DA" w:rsidRPr="00E95B48">
              <w:rPr>
                <w:rFonts w:ascii="Times New Roman" w:eastAsia="Times New Roman" w:hAnsi="Times New Roman" w:cs="Times New Roman"/>
                <w:color w:val="000000"/>
                <w:sz w:val="16"/>
                <w:szCs w:val="16"/>
                <w:lang w:eastAsia="uk-UA" w:bidi="uk-UA"/>
              </w:rPr>
              <w:t>2023</w:t>
            </w:r>
            <w:r w:rsidR="00B830DA">
              <w:rPr>
                <w:rFonts w:ascii="Times New Roman" w:eastAsia="Times New Roman" w:hAnsi="Times New Roman" w:cs="Times New Roman"/>
                <w:color w:val="000000"/>
                <w:sz w:val="16"/>
                <w:szCs w:val="16"/>
                <w:lang w:eastAsia="uk-UA" w:bidi="uk-UA"/>
              </w:rPr>
              <w:t> </w:t>
            </w:r>
            <w:r w:rsidR="00B830DA" w:rsidRPr="00E95B48">
              <w:rPr>
                <w:rFonts w:ascii="Times New Roman" w:eastAsia="Times New Roman" w:hAnsi="Times New Roman" w:cs="Times New Roman"/>
                <w:color w:val="000000"/>
                <w:sz w:val="16"/>
                <w:szCs w:val="16"/>
                <w:lang w:eastAsia="uk-UA" w:bidi="uk-UA"/>
              </w:rPr>
              <w:t>р.</w:t>
            </w:r>
          </w:p>
        </w:tc>
        <w:tc>
          <w:tcPr>
            <w:tcW w:w="1034" w:type="dxa"/>
          </w:tcPr>
          <w:p w14:paraId="3B980512" w14:textId="55F0E843" w:rsidR="00B830DA" w:rsidRPr="00E95B48" w:rsidRDefault="00B830DA" w:rsidP="009C2ACE">
            <w:pPr>
              <w:ind w:left="-73" w:right="-45"/>
              <w:jc w:val="center"/>
              <w:rPr>
                <w:rFonts w:ascii="Times New Roman" w:eastAsia="Times New Roman" w:hAnsi="Times New Roman" w:cs="Times New Roman"/>
                <w:color w:val="000000"/>
                <w:sz w:val="16"/>
                <w:szCs w:val="16"/>
                <w:lang w:eastAsia="uk-UA" w:bidi="uk-UA"/>
              </w:rPr>
            </w:pPr>
            <w:r w:rsidRPr="00E95B48">
              <w:rPr>
                <w:rFonts w:ascii="Times New Roman" w:eastAsia="Times New Roman" w:hAnsi="Times New Roman" w:cs="Times New Roman"/>
                <w:color w:val="000000"/>
                <w:sz w:val="16"/>
                <w:szCs w:val="16"/>
                <w:lang w:eastAsia="uk-UA" w:bidi="uk-UA"/>
              </w:rPr>
              <w:t>С</w:t>
            </w:r>
            <w:r w:rsidR="00D474C9">
              <w:rPr>
                <w:rFonts w:ascii="Times New Roman" w:eastAsia="Times New Roman" w:hAnsi="Times New Roman" w:cs="Times New Roman"/>
                <w:color w:val="000000"/>
                <w:sz w:val="16"/>
                <w:szCs w:val="16"/>
                <w:lang w:eastAsia="uk-UA" w:bidi="uk-UA"/>
              </w:rPr>
              <w:t>ерпень</w:t>
            </w:r>
          </w:p>
          <w:p w14:paraId="52076312" w14:textId="77777777" w:rsidR="00B830DA" w:rsidRDefault="00B830DA" w:rsidP="009C2ACE">
            <w:pPr>
              <w:ind w:left="-73" w:right="-45"/>
              <w:jc w:val="center"/>
              <w:rPr>
                <w:rFonts w:ascii="Times New Roman" w:eastAsia="Times New Roman" w:hAnsi="Times New Roman" w:cs="Times New Roman"/>
                <w:color w:val="000000"/>
                <w:sz w:val="16"/>
                <w:szCs w:val="16"/>
                <w:lang w:eastAsia="uk-UA" w:bidi="uk-UA"/>
              </w:rPr>
            </w:pPr>
            <w:r w:rsidRPr="00E95B48">
              <w:rPr>
                <w:rFonts w:ascii="Times New Roman" w:eastAsia="Times New Roman" w:hAnsi="Times New Roman" w:cs="Times New Roman"/>
                <w:color w:val="000000"/>
                <w:sz w:val="16"/>
                <w:szCs w:val="16"/>
                <w:lang w:eastAsia="uk-UA" w:bidi="uk-UA"/>
              </w:rPr>
              <w:t>2024 р.</w:t>
            </w:r>
          </w:p>
        </w:tc>
        <w:tc>
          <w:tcPr>
            <w:tcW w:w="882" w:type="dxa"/>
          </w:tcPr>
          <w:p w14:paraId="00709A16" w14:textId="77777777" w:rsidR="00B830DA" w:rsidRDefault="00B830DA" w:rsidP="009C2ACE">
            <w:pPr>
              <w:ind w:left="-73" w:right="-45"/>
              <w:jc w:val="center"/>
              <w:rPr>
                <w:rFonts w:ascii="Times New Roman" w:eastAsia="Times New Roman" w:hAnsi="Times New Roman" w:cs="Times New Roman"/>
                <w:color w:val="000000"/>
                <w:sz w:val="16"/>
                <w:szCs w:val="16"/>
                <w:lang w:eastAsia="uk-UA" w:bidi="uk-UA"/>
              </w:rPr>
            </w:pPr>
            <w:r w:rsidRPr="00E95B48">
              <w:rPr>
                <w:rFonts w:ascii="Times New Roman" w:eastAsia="Times New Roman" w:hAnsi="Times New Roman" w:cs="Times New Roman"/>
                <w:color w:val="000000"/>
                <w:sz w:val="16"/>
                <w:szCs w:val="16"/>
                <w:lang w:eastAsia="uk-UA" w:bidi="uk-UA"/>
              </w:rPr>
              <w:t>НАЗК, заінтересовані органи</w:t>
            </w:r>
          </w:p>
        </w:tc>
        <w:tc>
          <w:tcPr>
            <w:tcW w:w="1360" w:type="dxa"/>
          </w:tcPr>
          <w:p w14:paraId="7AD3EAB9" w14:textId="77777777" w:rsidR="00B830DA" w:rsidRPr="009139CA" w:rsidRDefault="00B830DA" w:rsidP="009C2ACE">
            <w:pPr>
              <w:ind w:left="-73" w:right="-45"/>
              <w:jc w:val="center"/>
              <w:rPr>
                <w:rFonts w:ascii="Times New Roman" w:eastAsia="Times New Roman" w:hAnsi="Times New Roman" w:cs="Times New Roman"/>
                <w:color w:val="000000"/>
                <w:sz w:val="16"/>
                <w:szCs w:val="16"/>
                <w:lang w:eastAsia="uk-UA" w:bidi="uk-UA"/>
              </w:rPr>
            </w:pPr>
            <w:r w:rsidRPr="003C3E68">
              <w:rPr>
                <w:rFonts w:ascii="Times New Roman" w:eastAsia="Times New Roman" w:hAnsi="Times New Roman" w:cs="Times New Roman"/>
                <w:color w:val="000000"/>
                <w:sz w:val="16"/>
                <w:szCs w:val="16"/>
                <w:lang w:eastAsia="uk-UA" w:bidi="uk-UA"/>
              </w:rPr>
              <w:t>Державний бюджет</w:t>
            </w:r>
          </w:p>
        </w:tc>
        <w:tc>
          <w:tcPr>
            <w:tcW w:w="1359" w:type="dxa"/>
          </w:tcPr>
          <w:p w14:paraId="2EE0A5E8" w14:textId="77777777" w:rsidR="00B830DA" w:rsidRPr="009139CA" w:rsidRDefault="00B830DA" w:rsidP="009C2ACE">
            <w:pPr>
              <w:ind w:left="-73" w:right="-45"/>
              <w:jc w:val="center"/>
              <w:rPr>
                <w:rFonts w:ascii="Times New Roman" w:eastAsia="Times New Roman" w:hAnsi="Times New Roman" w:cs="Times New Roman"/>
                <w:color w:val="000000"/>
                <w:sz w:val="16"/>
                <w:szCs w:val="16"/>
                <w:lang w:eastAsia="uk-UA" w:bidi="uk-UA"/>
              </w:rPr>
            </w:pPr>
            <w:r w:rsidRPr="00E95B48">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93" w:type="dxa"/>
          </w:tcPr>
          <w:p w14:paraId="7B498D78" w14:textId="149DFB87" w:rsidR="00B830DA" w:rsidRDefault="00B830DA" w:rsidP="00EC1C4F">
            <w:pPr>
              <w:ind w:left="-73" w:right="-45"/>
              <w:jc w:val="center"/>
              <w:rPr>
                <w:rFonts w:ascii="Times New Roman" w:eastAsia="Times New Roman" w:hAnsi="Times New Roman" w:cs="Times New Roman"/>
                <w:color w:val="000000"/>
                <w:sz w:val="16"/>
                <w:szCs w:val="16"/>
                <w:lang w:eastAsia="uk-UA" w:bidi="uk-UA"/>
              </w:rPr>
            </w:pPr>
            <w:r w:rsidRPr="00E95B48">
              <w:rPr>
                <w:rFonts w:ascii="Times New Roman" w:eastAsia="Times New Roman" w:hAnsi="Times New Roman" w:cs="Times New Roman"/>
                <w:color w:val="000000"/>
                <w:sz w:val="16"/>
                <w:szCs w:val="16"/>
                <w:lang w:eastAsia="uk-UA" w:bidi="uk-UA"/>
              </w:rPr>
              <w:t xml:space="preserve">Законопроект схвалено </w:t>
            </w:r>
            <w:r w:rsidR="00EC1C4F">
              <w:rPr>
                <w:rFonts w:ascii="Times New Roman" w:eastAsia="Times New Roman" w:hAnsi="Times New Roman" w:cs="Times New Roman"/>
                <w:color w:val="000000"/>
                <w:sz w:val="16"/>
                <w:szCs w:val="16"/>
                <w:lang w:eastAsia="uk-UA" w:bidi="uk-UA"/>
              </w:rPr>
              <w:t>КМУ</w:t>
            </w:r>
            <w:r w:rsidR="00EC1C4F" w:rsidRPr="00E95B48">
              <w:rPr>
                <w:rFonts w:ascii="Times New Roman" w:eastAsia="Times New Roman" w:hAnsi="Times New Roman" w:cs="Times New Roman"/>
                <w:color w:val="000000"/>
                <w:sz w:val="16"/>
                <w:szCs w:val="16"/>
                <w:lang w:eastAsia="uk-UA" w:bidi="uk-UA"/>
              </w:rPr>
              <w:t xml:space="preserve"> </w:t>
            </w:r>
            <w:r w:rsidRPr="00E95B48">
              <w:rPr>
                <w:rFonts w:ascii="Times New Roman" w:eastAsia="Times New Roman" w:hAnsi="Times New Roman" w:cs="Times New Roman"/>
                <w:color w:val="000000"/>
                <w:sz w:val="16"/>
                <w:szCs w:val="16"/>
                <w:lang w:eastAsia="uk-UA" w:bidi="uk-UA"/>
              </w:rPr>
              <w:t xml:space="preserve">та зареєстровано в </w:t>
            </w:r>
            <w:r w:rsidR="004A24BC">
              <w:rPr>
                <w:rFonts w:ascii="Times New Roman" w:eastAsia="Times New Roman" w:hAnsi="Times New Roman" w:cs="Times New Roman"/>
                <w:color w:val="000000"/>
                <w:sz w:val="16"/>
                <w:szCs w:val="16"/>
                <w:lang w:eastAsia="uk-UA" w:bidi="uk-UA"/>
              </w:rPr>
              <w:t>ВРУ</w:t>
            </w:r>
          </w:p>
        </w:tc>
        <w:tc>
          <w:tcPr>
            <w:tcW w:w="1172" w:type="dxa"/>
          </w:tcPr>
          <w:p w14:paraId="4FC52CC7" w14:textId="77777777" w:rsidR="00B830DA" w:rsidRPr="00E95B48" w:rsidRDefault="00B830DA" w:rsidP="007F29E1">
            <w:pPr>
              <w:ind w:left="-73" w:right="-45"/>
              <w:jc w:val="center"/>
              <w:rPr>
                <w:rFonts w:ascii="Times New Roman" w:eastAsia="Times New Roman" w:hAnsi="Times New Roman" w:cs="Times New Roman"/>
                <w:color w:val="000000"/>
                <w:sz w:val="16"/>
                <w:szCs w:val="16"/>
                <w:lang w:eastAsia="uk-UA" w:bidi="uk-UA"/>
              </w:rPr>
            </w:pPr>
            <w:r w:rsidRPr="00E95B48">
              <w:rPr>
                <w:rFonts w:ascii="Times New Roman" w:eastAsia="Times New Roman" w:hAnsi="Times New Roman" w:cs="Times New Roman"/>
                <w:color w:val="000000"/>
                <w:sz w:val="16"/>
                <w:szCs w:val="16"/>
                <w:lang w:eastAsia="uk-UA" w:bidi="uk-UA"/>
              </w:rPr>
              <w:t>1. СКМУ.</w:t>
            </w:r>
          </w:p>
          <w:p w14:paraId="5A53B59E" w14:textId="3F57ABED" w:rsidR="00B830DA" w:rsidRPr="009139CA" w:rsidRDefault="00B830DA" w:rsidP="007F29E1">
            <w:pPr>
              <w:ind w:left="-73" w:right="-45"/>
              <w:jc w:val="center"/>
              <w:rPr>
                <w:rFonts w:ascii="Times New Roman" w:eastAsia="Times New Roman" w:hAnsi="Times New Roman" w:cs="Times New Roman"/>
                <w:color w:val="000000"/>
                <w:sz w:val="16"/>
                <w:szCs w:val="16"/>
                <w:lang w:eastAsia="uk-UA" w:bidi="uk-UA"/>
              </w:rPr>
            </w:pPr>
            <w:r w:rsidRPr="00E95B48">
              <w:rPr>
                <w:rFonts w:ascii="Times New Roman" w:eastAsia="Times New Roman" w:hAnsi="Times New Roman" w:cs="Times New Roman"/>
                <w:color w:val="000000"/>
                <w:sz w:val="16"/>
                <w:szCs w:val="16"/>
                <w:lang w:eastAsia="uk-UA" w:bidi="uk-UA"/>
              </w:rPr>
              <w:t xml:space="preserve">2. Офіційний вебпортал </w:t>
            </w:r>
            <w:r w:rsidR="004A24BC">
              <w:rPr>
                <w:rFonts w:ascii="Times New Roman" w:eastAsia="Times New Roman" w:hAnsi="Times New Roman" w:cs="Times New Roman"/>
                <w:color w:val="000000"/>
                <w:sz w:val="16"/>
                <w:szCs w:val="16"/>
                <w:lang w:eastAsia="uk-UA" w:bidi="uk-UA"/>
              </w:rPr>
              <w:t>ВРУ</w:t>
            </w:r>
            <w:r w:rsidR="004A24BC" w:rsidRPr="00010E5B">
              <w:rPr>
                <w:rFonts w:ascii="Times New Roman" w:eastAsia="Times New Roman" w:hAnsi="Times New Roman" w:cs="Times New Roman"/>
                <w:color w:val="000000"/>
                <w:sz w:val="16"/>
                <w:szCs w:val="16"/>
                <w:lang w:eastAsia="uk-UA" w:bidi="uk-UA"/>
              </w:rPr>
              <w:t xml:space="preserve"> </w:t>
            </w:r>
            <w:r w:rsidRPr="00E95B48">
              <w:rPr>
                <w:rFonts w:ascii="Times New Roman" w:eastAsia="Times New Roman" w:hAnsi="Times New Roman" w:cs="Times New Roman"/>
                <w:color w:val="000000"/>
                <w:sz w:val="16"/>
                <w:szCs w:val="16"/>
                <w:lang w:eastAsia="uk-UA" w:bidi="uk-UA"/>
              </w:rPr>
              <w:t>(https://www.rada.gov.ua/)</w:t>
            </w:r>
          </w:p>
        </w:tc>
        <w:tc>
          <w:tcPr>
            <w:tcW w:w="993" w:type="dxa"/>
          </w:tcPr>
          <w:p w14:paraId="586B5ABE" w14:textId="77777777" w:rsidR="00B830DA" w:rsidRDefault="00B830DA" w:rsidP="009C2ACE">
            <w:pPr>
              <w:ind w:left="-73" w:right="-45"/>
              <w:jc w:val="center"/>
              <w:rPr>
                <w:rFonts w:ascii="Times New Roman" w:eastAsia="Times New Roman" w:hAnsi="Times New Roman" w:cs="Times New Roman"/>
                <w:color w:val="000000"/>
                <w:sz w:val="16"/>
                <w:szCs w:val="16"/>
                <w:lang w:eastAsia="uk-UA" w:bidi="uk-UA"/>
              </w:rPr>
            </w:pPr>
            <w:r w:rsidRPr="00E95B48">
              <w:rPr>
                <w:rFonts w:ascii="Times New Roman" w:eastAsia="Times New Roman" w:hAnsi="Times New Roman" w:cs="Times New Roman"/>
                <w:color w:val="000000"/>
                <w:sz w:val="16"/>
                <w:szCs w:val="16"/>
                <w:lang w:eastAsia="uk-UA" w:bidi="uk-UA"/>
              </w:rPr>
              <w:t>-</w:t>
            </w:r>
          </w:p>
        </w:tc>
      </w:tr>
      <w:tr w:rsidR="00B830DA" w:rsidRPr="009139CA" w14:paraId="22526F34" w14:textId="77777777" w:rsidTr="009C2ACE">
        <w:trPr>
          <w:trHeight w:val="230"/>
        </w:trPr>
        <w:tc>
          <w:tcPr>
            <w:tcW w:w="5777" w:type="dxa"/>
          </w:tcPr>
          <w:p w14:paraId="72D878C2" w14:textId="77777777" w:rsidR="00B830DA" w:rsidRDefault="00B830DA" w:rsidP="009C2ACE">
            <w:pPr>
              <w:ind w:left="-73" w:right="-45" w:firstLine="312"/>
              <w:jc w:val="both"/>
              <w:rPr>
                <w:rFonts w:ascii="Times New Roman" w:eastAsia="Times New Roman" w:hAnsi="Times New Roman" w:cs="Times New Roman"/>
                <w:color w:val="000000"/>
                <w:sz w:val="20"/>
                <w:szCs w:val="20"/>
                <w:lang w:val="ru-RU" w:eastAsia="uk-UA" w:bidi="uk-UA"/>
              </w:rPr>
            </w:pPr>
            <w:r>
              <w:rPr>
                <w:rFonts w:ascii="Times New Roman" w:eastAsia="Times New Roman" w:hAnsi="Times New Roman" w:cs="Times New Roman"/>
                <w:b/>
                <w:color w:val="000000"/>
                <w:sz w:val="20"/>
                <w:szCs w:val="20"/>
                <w:lang w:eastAsia="uk-UA" w:bidi="uk-UA"/>
              </w:rPr>
              <w:t>5</w:t>
            </w:r>
            <w:r w:rsidRPr="00E95B48">
              <w:rPr>
                <w:rFonts w:ascii="Times New Roman" w:eastAsia="Times New Roman" w:hAnsi="Times New Roman" w:cs="Times New Roman"/>
                <w:color w:val="000000"/>
                <w:sz w:val="20"/>
                <w:szCs w:val="20"/>
                <w:lang w:eastAsia="uk-UA" w:bidi="uk-UA"/>
              </w:rPr>
              <w:t xml:space="preserve">. Супроводження розгляду проекту закону, </w:t>
            </w:r>
            <w:r w:rsidRPr="00346874">
              <w:rPr>
                <w:rFonts w:ascii="Times New Roman" w:eastAsia="Times New Roman" w:hAnsi="Times New Roman" w:cs="Times New Roman"/>
                <w:color w:val="000000"/>
                <w:sz w:val="20"/>
                <w:szCs w:val="20"/>
                <w:lang w:eastAsia="uk-UA" w:bidi="uk-UA"/>
              </w:rPr>
              <w:t xml:space="preserve">зазначеного у </w:t>
            </w:r>
            <w:r>
              <w:rPr>
                <w:rFonts w:ascii="Times New Roman" w:eastAsia="Times New Roman" w:hAnsi="Times New Roman" w:cs="Times New Roman"/>
                <w:color w:val="000000"/>
                <w:sz w:val="20"/>
                <w:szCs w:val="20"/>
                <w:lang w:eastAsia="uk-UA" w:bidi="uk-UA"/>
              </w:rPr>
              <w:t>описі заходу 2 до очікуваного стратегічного результату 1.3.3.1.</w:t>
            </w:r>
            <w:r w:rsidRPr="00E95B48">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093" w:type="dxa"/>
          </w:tcPr>
          <w:p w14:paraId="759DAEDF" w14:textId="4A37E8BA" w:rsidR="00B830DA" w:rsidRDefault="00D474C9" w:rsidP="009C2ACE">
            <w:pPr>
              <w:ind w:left="-73" w:right="-45"/>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lang w:eastAsia="uk-UA" w:bidi="uk-UA"/>
              </w:rPr>
              <w:t>Вересень</w:t>
            </w:r>
            <w:r w:rsidR="00B830DA" w:rsidRPr="00E95B48">
              <w:rPr>
                <w:rFonts w:ascii="Times New Roman" w:eastAsia="Times New Roman" w:hAnsi="Times New Roman" w:cs="Times New Roman"/>
                <w:sz w:val="16"/>
                <w:szCs w:val="16"/>
                <w:lang w:eastAsia="uk-UA" w:bidi="uk-UA"/>
              </w:rPr>
              <w:t xml:space="preserve">  2024</w:t>
            </w:r>
            <w:r w:rsidR="00B830DA">
              <w:rPr>
                <w:rFonts w:ascii="Times New Roman" w:eastAsia="Times New Roman" w:hAnsi="Times New Roman" w:cs="Times New Roman"/>
                <w:sz w:val="16"/>
                <w:szCs w:val="16"/>
                <w:lang w:eastAsia="uk-UA" w:bidi="uk-UA"/>
              </w:rPr>
              <w:t> </w:t>
            </w:r>
            <w:r w:rsidR="00B830DA" w:rsidRPr="00E95B48">
              <w:rPr>
                <w:rFonts w:ascii="Times New Roman" w:eastAsia="Times New Roman" w:hAnsi="Times New Roman" w:cs="Times New Roman"/>
                <w:sz w:val="16"/>
                <w:szCs w:val="16"/>
                <w:lang w:eastAsia="uk-UA" w:bidi="uk-UA"/>
              </w:rPr>
              <w:t>р.</w:t>
            </w:r>
          </w:p>
        </w:tc>
        <w:tc>
          <w:tcPr>
            <w:tcW w:w="1034" w:type="dxa"/>
          </w:tcPr>
          <w:p w14:paraId="3D4A9FB7" w14:textId="77777777" w:rsidR="00B830DA" w:rsidRDefault="00B830DA" w:rsidP="009C2ACE">
            <w:pPr>
              <w:ind w:left="-73" w:right="-45"/>
              <w:jc w:val="center"/>
              <w:rPr>
                <w:rFonts w:ascii="Times New Roman" w:eastAsia="Times New Roman" w:hAnsi="Times New Roman" w:cs="Times New Roman"/>
                <w:color w:val="000000"/>
                <w:sz w:val="16"/>
                <w:szCs w:val="16"/>
                <w:lang w:eastAsia="uk-UA" w:bidi="uk-UA"/>
              </w:rPr>
            </w:pPr>
            <w:r w:rsidRPr="00E95B48">
              <w:rPr>
                <w:rFonts w:ascii="Times New Roman" w:eastAsia="Times New Roman" w:hAnsi="Times New Roman" w:cs="Times New Roman"/>
                <w:sz w:val="16"/>
                <w:szCs w:val="16"/>
                <w:lang w:eastAsia="uk-UA" w:bidi="uk-UA"/>
              </w:rPr>
              <w:t>До підписання закону Президентом України</w:t>
            </w:r>
          </w:p>
        </w:tc>
        <w:tc>
          <w:tcPr>
            <w:tcW w:w="882" w:type="dxa"/>
          </w:tcPr>
          <w:p w14:paraId="72DE0F50" w14:textId="77777777" w:rsidR="00B830DA" w:rsidRDefault="00B830DA" w:rsidP="009C2ACE">
            <w:pPr>
              <w:ind w:left="-73" w:right="-45"/>
              <w:jc w:val="center"/>
              <w:rPr>
                <w:rFonts w:ascii="Times New Roman" w:eastAsia="Times New Roman" w:hAnsi="Times New Roman" w:cs="Times New Roman"/>
                <w:color w:val="000000"/>
                <w:sz w:val="16"/>
                <w:szCs w:val="16"/>
                <w:lang w:eastAsia="uk-UA" w:bidi="uk-UA"/>
              </w:rPr>
            </w:pPr>
            <w:r w:rsidRPr="00E95B48">
              <w:rPr>
                <w:rFonts w:ascii="Times New Roman" w:eastAsia="Times New Roman" w:hAnsi="Times New Roman" w:cs="Times New Roman"/>
                <w:sz w:val="16"/>
                <w:szCs w:val="16"/>
                <w:lang w:eastAsia="uk-UA" w:bidi="uk-UA"/>
              </w:rPr>
              <w:t>НАЗК</w:t>
            </w:r>
          </w:p>
        </w:tc>
        <w:tc>
          <w:tcPr>
            <w:tcW w:w="1360" w:type="dxa"/>
          </w:tcPr>
          <w:p w14:paraId="4BFE561D" w14:textId="77777777" w:rsidR="00B830DA" w:rsidRPr="009139CA" w:rsidRDefault="00B830DA" w:rsidP="009C2ACE">
            <w:pPr>
              <w:ind w:left="-73" w:right="-45"/>
              <w:jc w:val="center"/>
              <w:rPr>
                <w:rFonts w:ascii="Times New Roman" w:eastAsia="Times New Roman" w:hAnsi="Times New Roman" w:cs="Times New Roman"/>
                <w:color w:val="000000"/>
                <w:sz w:val="16"/>
                <w:szCs w:val="16"/>
                <w:lang w:eastAsia="uk-UA" w:bidi="uk-UA"/>
              </w:rPr>
            </w:pPr>
            <w:r w:rsidRPr="003C3E68">
              <w:rPr>
                <w:rFonts w:ascii="Times New Roman" w:eastAsia="Times New Roman" w:hAnsi="Times New Roman" w:cs="Times New Roman"/>
                <w:color w:val="000000"/>
                <w:sz w:val="16"/>
                <w:szCs w:val="16"/>
                <w:lang w:eastAsia="uk-UA" w:bidi="uk-UA"/>
              </w:rPr>
              <w:t>Державний бюджет</w:t>
            </w:r>
          </w:p>
        </w:tc>
        <w:tc>
          <w:tcPr>
            <w:tcW w:w="1359" w:type="dxa"/>
          </w:tcPr>
          <w:p w14:paraId="773A7FA8" w14:textId="77777777" w:rsidR="00B830DA" w:rsidRPr="009139CA" w:rsidRDefault="00B830DA" w:rsidP="009C2ACE">
            <w:pPr>
              <w:ind w:left="-73" w:right="-45"/>
              <w:jc w:val="center"/>
              <w:rPr>
                <w:rFonts w:ascii="Times New Roman" w:eastAsia="Times New Roman" w:hAnsi="Times New Roman" w:cs="Times New Roman"/>
                <w:color w:val="000000"/>
                <w:sz w:val="16"/>
                <w:szCs w:val="16"/>
                <w:lang w:eastAsia="uk-UA" w:bidi="uk-UA"/>
              </w:rPr>
            </w:pPr>
            <w:r w:rsidRPr="00E95B48">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493" w:type="dxa"/>
          </w:tcPr>
          <w:p w14:paraId="1A404A2B" w14:textId="77777777" w:rsidR="00B830DA" w:rsidRDefault="00B830DA" w:rsidP="009C2ACE">
            <w:pPr>
              <w:ind w:left="-73" w:right="-45"/>
              <w:jc w:val="center"/>
              <w:rPr>
                <w:rFonts w:ascii="Times New Roman" w:eastAsia="Times New Roman" w:hAnsi="Times New Roman" w:cs="Times New Roman"/>
                <w:color w:val="000000"/>
                <w:sz w:val="16"/>
                <w:szCs w:val="16"/>
                <w:lang w:eastAsia="uk-UA" w:bidi="uk-UA"/>
              </w:rPr>
            </w:pPr>
            <w:r w:rsidRPr="00E95B48">
              <w:rPr>
                <w:rFonts w:ascii="Times New Roman" w:eastAsia="Times New Roman" w:hAnsi="Times New Roman" w:cs="Times New Roman"/>
                <w:sz w:val="16"/>
                <w:szCs w:val="16"/>
                <w:lang w:eastAsia="uk-UA" w:bidi="uk-UA"/>
              </w:rPr>
              <w:t>Закон підписано Президентом України</w:t>
            </w:r>
          </w:p>
        </w:tc>
        <w:tc>
          <w:tcPr>
            <w:tcW w:w="1172" w:type="dxa"/>
          </w:tcPr>
          <w:p w14:paraId="2F6A0A18" w14:textId="768041E7" w:rsidR="00B830DA" w:rsidRPr="00577289" w:rsidRDefault="00B830DA" w:rsidP="007F29E1">
            <w:pPr>
              <w:ind w:left="-73" w:right="-45"/>
              <w:jc w:val="center"/>
              <w:rPr>
                <w:rFonts w:ascii="Times New Roman" w:eastAsia="Times New Roman" w:hAnsi="Times New Roman" w:cs="Times New Roman"/>
                <w:sz w:val="16"/>
                <w:szCs w:val="16"/>
                <w:lang w:eastAsia="uk-UA" w:bidi="uk-UA"/>
              </w:rPr>
            </w:pPr>
            <w:r w:rsidRPr="00577289">
              <w:rPr>
                <w:rFonts w:ascii="Times New Roman" w:eastAsia="Times New Roman" w:hAnsi="Times New Roman" w:cs="Times New Roman"/>
                <w:sz w:val="16"/>
                <w:szCs w:val="16"/>
                <w:lang w:eastAsia="uk-UA" w:bidi="uk-UA"/>
              </w:rPr>
              <w:t>1.</w:t>
            </w:r>
            <w:r w:rsidRPr="00E95B48">
              <w:rPr>
                <w:rFonts w:ascii="Times New Roman" w:eastAsia="Times New Roman" w:hAnsi="Times New Roman" w:cs="Times New Roman"/>
                <w:sz w:val="16"/>
                <w:szCs w:val="16"/>
                <w:lang w:eastAsia="uk-UA" w:bidi="uk-UA"/>
              </w:rPr>
              <w:t> </w:t>
            </w:r>
            <w:r w:rsidRPr="00577289">
              <w:rPr>
                <w:rFonts w:ascii="Times New Roman" w:eastAsia="Times New Roman" w:hAnsi="Times New Roman" w:cs="Times New Roman"/>
                <w:sz w:val="16"/>
                <w:szCs w:val="16"/>
                <w:lang w:eastAsia="uk-UA" w:bidi="uk-UA"/>
              </w:rPr>
              <w:t>Офіційні друковані видання.</w:t>
            </w:r>
          </w:p>
          <w:p w14:paraId="12121695" w14:textId="316D43BD" w:rsidR="00B830DA" w:rsidRPr="009139CA" w:rsidRDefault="00B830DA" w:rsidP="007F29E1">
            <w:pPr>
              <w:ind w:left="-73" w:right="-45"/>
              <w:jc w:val="center"/>
              <w:rPr>
                <w:rFonts w:ascii="Times New Roman" w:eastAsia="Times New Roman" w:hAnsi="Times New Roman" w:cs="Times New Roman"/>
                <w:color w:val="000000"/>
                <w:sz w:val="16"/>
                <w:szCs w:val="16"/>
                <w:lang w:eastAsia="uk-UA" w:bidi="uk-UA"/>
              </w:rPr>
            </w:pPr>
            <w:r w:rsidRPr="00E95B48">
              <w:rPr>
                <w:rFonts w:ascii="Times New Roman" w:eastAsia="Times New Roman" w:hAnsi="Times New Roman" w:cs="Times New Roman"/>
                <w:sz w:val="16"/>
                <w:szCs w:val="16"/>
                <w:lang w:eastAsia="uk-UA" w:bidi="uk-UA"/>
              </w:rPr>
              <w:t xml:space="preserve">2. Офіційний вебпортал </w:t>
            </w:r>
            <w:r w:rsidR="004A24BC">
              <w:rPr>
                <w:rFonts w:ascii="Times New Roman" w:eastAsia="Times New Roman" w:hAnsi="Times New Roman" w:cs="Times New Roman"/>
                <w:color w:val="000000"/>
                <w:sz w:val="16"/>
                <w:szCs w:val="16"/>
                <w:lang w:eastAsia="uk-UA" w:bidi="uk-UA"/>
              </w:rPr>
              <w:t>ВРУ</w:t>
            </w:r>
            <w:r w:rsidR="004A24BC" w:rsidRPr="00010E5B">
              <w:rPr>
                <w:rFonts w:ascii="Times New Roman" w:eastAsia="Times New Roman" w:hAnsi="Times New Roman" w:cs="Times New Roman"/>
                <w:color w:val="000000"/>
                <w:sz w:val="16"/>
                <w:szCs w:val="16"/>
                <w:lang w:eastAsia="uk-UA" w:bidi="uk-UA"/>
              </w:rPr>
              <w:t xml:space="preserve"> </w:t>
            </w:r>
            <w:r w:rsidRPr="00E95B48">
              <w:rPr>
                <w:rFonts w:ascii="Times New Roman" w:eastAsia="Times New Roman" w:hAnsi="Times New Roman" w:cs="Times New Roman"/>
                <w:sz w:val="16"/>
                <w:szCs w:val="16"/>
                <w:lang w:eastAsia="uk-UA" w:bidi="uk-UA"/>
              </w:rPr>
              <w:t>(https://www.rada.gov.ua/)</w:t>
            </w:r>
          </w:p>
        </w:tc>
        <w:tc>
          <w:tcPr>
            <w:tcW w:w="993" w:type="dxa"/>
          </w:tcPr>
          <w:p w14:paraId="5AF92021" w14:textId="77777777" w:rsidR="00B830DA" w:rsidRDefault="00B830DA" w:rsidP="009C2ACE">
            <w:pPr>
              <w:ind w:left="-73" w:right="-45"/>
              <w:jc w:val="center"/>
              <w:rPr>
                <w:rFonts w:ascii="Times New Roman" w:eastAsia="Times New Roman" w:hAnsi="Times New Roman" w:cs="Times New Roman"/>
                <w:color w:val="000000"/>
                <w:sz w:val="16"/>
                <w:szCs w:val="16"/>
                <w:lang w:eastAsia="uk-UA" w:bidi="uk-UA"/>
              </w:rPr>
            </w:pPr>
            <w:r w:rsidRPr="00E95B48">
              <w:rPr>
                <w:rFonts w:ascii="Times New Roman" w:eastAsia="Times New Roman" w:hAnsi="Times New Roman" w:cs="Times New Roman"/>
                <w:color w:val="000000"/>
                <w:sz w:val="16"/>
                <w:szCs w:val="16"/>
                <w:lang w:eastAsia="uk-UA" w:bidi="uk-UA"/>
              </w:rPr>
              <w:t>-</w:t>
            </w:r>
          </w:p>
        </w:tc>
      </w:tr>
    </w:tbl>
    <w:p w14:paraId="154596E7" w14:textId="77777777" w:rsidR="00B830DA" w:rsidRDefault="00B830DA">
      <w:r>
        <w:br w:type="page"/>
      </w:r>
    </w:p>
    <w:p w14:paraId="7F671A2D" w14:textId="16F17A32" w:rsidR="00B830DA" w:rsidRPr="00B830DA" w:rsidRDefault="007E5A37" w:rsidP="00B830DA">
      <w:pPr>
        <w:widowControl w:val="0"/>
        <w:tabs>
          <w:tab w:val="left" w:pos="1274"/>
        </w:tabs>
        <w:spacing w:line="240" w:lineRule="auto"/>
        <w:ind w:firstLine="567"/>
        <w:jc w:val="both"/>
        <w:rPr>
          <w:rFonts w:ascii="Times New Roman" w:eastAsia="Times New Roman" w:hAnsi="Times New Roman" w:cs="Times New Roman"/>
          <w:b/>
          <w:bCs/>
          <w:color w:val="000000"/>
          <w:sz w:val="24"/>
          <w:szCs w:val="24"/>
          <w:lang w:eastAsia="uk-UA" w:bidi="uk-UA"/>
        </w:rPr>
      </w:pPr>
      <w:bookmarkStart w:id="14" w:name="_Hlk113102625"/>
      <w:bookmarkStart w:id="15" w:name="_Hlk112849722"/>
      <w:r>
        <w:rPr>
          <w:rFonts w:ascii="Times New Roman" w:hAnsi="Times New Roman" w:cs="Times New Roman"/>
          <w:b/>
          <w:sz w:val="24"/>
          <w:szCs w:val="24"/>
        </w:rPr>
        <w:t>1.3.4. </w:t>
      </w:r>
      <w:r w:rsidR="00B830DA" w:rsidRPr="00B830DA">
        <w:rPr>
          <w:rFonts w:ascii="Times New Roman" w:hAnsi="Times New Roman" w:cs="Times New Roman"/>
          <w:b/>
          <w:sz w:val="24"/>
          <w:szCs w:val="24"/>
        </w:rPr>
        <w:t xml:space="preserve">Проблема. </w:t>
      </w:r>
      <w:r w:rsidR="00B830DA" w:rsidRPr="00B830DA">
        <w:rPr>
          <w:rFonts w:ascii="Times New Roman" w:eastAsia="Times New Roman" w:hAnsi="Times New Roman" w:cs="Times New Roman"/>
          <w:b/>
          <w:bCs/>
          <w:color w:val="000000"/>
          <w:sz w:val="24"/>
          <w:szCs w:val="24"/>
          <w:lang w:eastAsia="uk-UA" w:bidi="uk-UA"/>
        </w:rPr>
        <w:t>На законодавчому рівні не закріплено стандарти етичної поведінки народних депутатів України, депутатів місцевих рад та виборних осіб місцевого самоврядування. Існуючі правила етичної поведінки не реалізуються належним чином у зв’язку з невиконанням керівниками повноважень щодо притягнення винних у порушенні таких правил до відповідальності.</w:t>
      </w:r>
      <w:bookmarkEnd w:id="14"/>
    </w:p>
    <w:p w14:paraId="31642D41" w14:textId="77777777" w:rsidR="00B830DA" w:rsidRPr="00B830DA" w:rsidRDefault="00B830DA" w:rsidP="00B830DA">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B830DA">
        <w:rPr>
          <w:rFonts w:ascii="Times New Roman" w:eastAsia="Times New Roman" w:hAnsi="Times New Roman" w:cs="Times New Roman"/>
          <w:color w:val="000000"/>
          <w:sz w:val="24"/>
          <w:szCs w:val="24"/>
          <w:lang w:eastAsia="uk-UA" w:bidi="uk-UA"/>
        </w:rPr>
        <w:t xml:space="preserve">Дотримання народними депутатами, депутатами місцевих рад, виборними посадовими особами місцевого самоврядування етичних правил поведінки протягом строку реалізації своїх представницьких повноважень має важливе значення для формування довіри та підтримки виборців до таких осіб та забезпечує встановлення зворотного зв’язку між суспільством та його обранцями. </w:t>
      </w:r>
    </w:p>
    <w:p w14:paraId="6B28E8A8" w14:textId="77777777" w:rsidR="00B830DA" w:rsidRPr="00B830DA" w:rsidRDefault="00B830DA" w:rsidP="00B830DA">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B830DA">
        <w:rPr>
          <w:rFonts w:ascii="Times New Roman" w:eastAsia="Times New Roman" w:hAnsi="Times New Roman" w:cs="Times New Roman"/>
          <w:color w:val="000000"/>
          <w:sz w:val="24"/>
          <w:szCs w:val="24"/>
          <w:lang w:eastAsia="uk-UA" w:bidi="uk-UA"/>
        </w:rPr>
        <w:t>Крім того, вимогами міжнародних актів</w:t>
      </w:r>
      <w:r w:rsidRPr="00B830DA">
        <w:rPr>
          <w:rFonts w:ascii="Times New Roman" w:eastAsia="Times New Roman" w:hAnsi="Times New Roman" w:cs="Times New Roman"/>
          <w:color w:val="000000"/>
          <w:sz w:val="24"/>
          <w:szCs w:val="24"/>
          <w:vertAlign w:val="superscript"/>
          <w:lang w:eastAsia="uk-UA" w:bidi="uk-UA"/>
        </w:rPr>
        <w:footnoteReference w:id="2"/>
      </w:r>
      <w:r w:rsidRPr="00B830DA">
        <w:rPr>
          <w:rFonts w:ascii="Times New Roman" w:eastAsia="Times New Roman" w:hAnsi="Times New Roman" w:cs="Times New Roman"/>
          <w:color w:val="000000"/>
          <w:sz w:val="24"/>
          <w:szCs w:val="24"/>
          <w:lang w:eastAsia="uk-UA" w:bidi="uk-UA"/>
        </w:rPr>
        <w:t>, рекомендаціями Групи держав проти корупції (GRECO) в межах четвертого раунду оцінювання «Запобігання корупції серед народних депутатів, суддів та прокурорів»</w:t>
      </w:r>
      <w:r w:rsidRPr="00B830DA">
        <w:rPr>
          <w:rFonts w:ascii="Times New Roman" w:eastAsia="Times New Roman" w:hAnsi="Times New Roman" w:cs="Times New Roman"/>
          <w:color w:val="000000"/>
          <w:sz w:val="24"/>
          <w:szCs w:val="24"/>
          <w:vertAlign w:val="superscript"/>
          <w:lang w:eastAsia="uk-UA" w:bidi="uk-UA"/>
        </w:rPr>
        <w:footnoteReference w:id="3"/>
      </w:r>
      <w:r w:rsidRPr="00B830DA">
        <w:rPr>
          <w:rFonts w:ascii="Times New Roman" w:eastAsia="Times New Roman" w:hAnsi="Times New Roman" w:cs="Times New Roman"/>
          <w:color w:val="000000"/>
          <w:sz w:val="24"/>
          <w:szCs w:val="24"/>
          <w:lang w:eastAsia="uk-UA" w:bidi="uk-UA"/>
        </w:rPr>
        <w:t>, рекомендаціями за результатами роботи у 2015-2016 роках спеціальної Місії Європейського парламенту</w:t>
      </w:r>
      <w:r w:rsidRPr="00B830DA">
        <w:rPr>
          <w:rFonts w:ascii="Times New Roman" w:eastAsia="Times New Roman" w:hAnsi="Times New Roman" w:cs="Times New Roman"/>
          <w:color w:val="000000"/>
          <w:sz w:val="24"/>
          <w:szCs w:val="24"/>
          <w:vertAlign w:val="superscript"/>
          <w:lang w:eastAsia="uk-UA" w:bidi="uk-UA"/>
        </w:rPr>
        <w:footnoteReference w:id="4"/>
      </w:r>
      <w:r w:rsidRPr="00B830DA">
        <w:rPr>
          <w:rFonts w:ascii="Times New Roman" w:eastAsia="Times New Roman" w:hAnsi="Times New Roman" w:cs="Times New Roman"/>
          <w:color w:val="000000"/>
          <w:sz w:val="24"/>
          <w:szCs w:val="24"/>
          <w:lang w:eastAsia="uk-UA" w:bidi="uk-UA"/>
        </w:rPr>
        <w:t xml:space="preserve"> передбачено необхідність прийняття кодифікованих актів, які регламентують правила етичної поведінки.</w:t>
      </w:r>
    </w:p>
    <w:p w14:paraId="1B727144" w14:textId="77777777" w:rsidR="00B830DA" w:rsidRPr="00B830DA" w:rsidRDefault="00B830DA" w:rsidP="00B830DA">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B830DA">
        <w:rPr>
          <w:rFonts w:ascii="Times New Roman" w:eastAsia="Times New Roman" w:hAnsi="Times New Roman" w:cs="Times New Roman"/>
          <w:color w:val="000000"/>
          <w:sz w:val="24"/>
          <w:szCs w:val="24"/>
          <w:lang w:eastAsia="uk-UA" w:bidi="uk-UA"/>
        </w:rPr>
        <w:t>На сьогодні норми, які стосуються етичної поведінки як народних депутатів, так і депутатів місцевих рад, виборних осіб місцевого самоврядування, у тому числі обов’язків щодо дотримання відповідних норм, містяться у різних законах, положення яких мають недоліки, зокрема, декларативний характер певних норм, відсутність норм, які передбачають правила етичної поведінки на засіданнях комітетів, офіційних заходах, під час контактів з пресою тощо, відсутність достатніх дієвих механізмів юридичного впливу на народних депутатів, депутатів місцевих рад та виборних посадових осіб місцевого самоврядування за порушення вимог професійної етики.</w:t>
      </w:r>
    </w:p>
    <w:p w14:paraId="106FF77A" w14:textId="77777777" w:rsidR="00B830DA" w:rsidRPr="00B830DA" w:rsidRDefault="00B830DA" w:rsidP="00B830DA">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B830DA">
        <w:rPr>
          <w:rFonts w:ascii="Times New Roman" w:eastAsia="Times New Roman" w:hAnsi="Times New Roman" w:cs="Times New Roman"/>
          <w:color w:val="000000"/>
          <w:sz w:val="24"/>
          <w:szCs w:val="24"/>
          <w:lang w:eastAsia="uk-UA" w:bidi="uk-UA"/>
        </w:rPr>
        <w:t>Більше того, політичні партії (з числа членів яких наполовину формується склад Верховної Ради України, Верховної Ради Автономної Республіки Крим, обласних, районних, міських, районних у містах рад) є інститутом, рівень довіри населення України до якого є низьким,</w:t>
      </w:r>
      <w:r w:rsidRPr="00B830DA">
        <w:rPr>
          <w:rFonts w:ascii="Times New Roman" w:eastAsia="Times New Roman" w:hAnsi="Times New Roman" w:cs="Times New Roman"/>
          <w:color w:val="000000"/>
          <w:sz w:val="24"/>
          <w:szCs w:val="24"/>
          <w:vertAlign w:val="superscript"/>
          <w:lang w:eastAsia="uk-UA" w:bidi="uk-UA"/>
        </w:rPr>
        <w:footnoteReference w:id="5"/>
      </w:r>
      <w:r w:rsidRPr="00B830DA">
        <w:rPr>
          <w:rFonts w:ascii="Times New Roman" w:eastAsia="Times New Roman" w:hAnsi="Times New Roman" w:cs="Times New Roman"/>
          <w:color w:val="000000"/>
          <w:sz w:val="24"/>
          <w:szCs w:val="24"/>
          <w:lang w:eastAsia="uk-UA" w:bidi="uk-UA"/>
        </w:rPr>
        <w:t xml:space="preserve"> а</w:t>
      </w:r>
      <w:bookmarkStart w:id="16" w:name="_Hlk115082954"/>
      <w:r w:rsidRPr="00B830DA">
        <w:rPr>
          <w:rFonts w:ascii="Times New Roman" w:eastAsia="Times New Roman" w:hAnsi="Times New Roman" w:cs="Times New Roman"/>
          <w:color w:val="000000"/>
          <w:sz w:val="24"/>
          <w:szCs w:val="24"/>
          <w:lang w:eastAsia="uk-UA" w:bidi="uk-UA"/>
        </w:rPr>
        <w:t xml:space="preserve"> дотримання депутатами Верховної Ради України норм депутатської етики отримало негативну суспільну оцінку.</w:t>
      </w:r>
      <w:bookmarkEnd w:id="16"/>
      <w:r w:rsidRPr="00B830DA">
        <w:rPr>
          <w:rFonts w:ascii="Times New Roman" w:eastAsia="Times New Roman" w:hAnsi="Times New Roman" w:cs="Times New Roman"/>
          <w:color w:val="000000"/>
          <w:sz w:val="24"/>
          <w:szCs w:val="24"/>
          <w:vertAlign w:val="superscript"/>
          <w:lang w:eastAsia="uk-UA" w:bidi="uk-UA"/>
        </w:rPr>
        <w:footnoteReference w:id="6"/>
      </w:r>
      <w:r w:rsidRPr="00B830DA">
        <w:rPr>
          <w:rFonts w:ascii="Times New Roman" w:eastAsia="Times New Roman" w:hAnsi="Times New Roman" w:cs="Times New Roman"/>
          <w:color w:val="000000"/>
          <w:sz w:val="24"/>
          <w:szCs w:val="24"/>
          <w:lang w:eastAsia="uk-UA" w:bidi="uk-UA"/>
        </w:rPr>
        <w:t xml:space="preserve"> </w:t>
      </w:r>
    </w:p>
    <w:p w14:paraId="3275B885" w14:textId="77777777" w:rsidR="00B830DA" w:rsidRPr="00B830DA" w:rsidRDefault="00B830DA" w:rsidP="00B830DA">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B830DA">
        <w:rPr>
          <w:rFonts w:ascii="Times New Roman" w:eastAsia="Times New Roman" w:hAnsi="Times New Roman" w:cs="Times New Roman"/>
          <w:color w:val="000000"/>
          <w:sz w:val="24"/>
          <w:szCs w:val="24"/>
          <w:lang w:eastAsia="uk-UA" w:bidi="uk-UA"/>
        </w:rPr>
        <w:t>Також відсутній на сьогодні дієвий механізм моніторингу та забезпечення виконання відповідних правил етичної поведінки, що передбачає, зокрема, подання та розгляд скарг, порядок застосування санкцій за порушення правил етичної поведінки тощо, що є важливою запорукою громадської довіри до народних обранців.</w:t>
      </w:r>
    </w:p>
    <w:p w14:paraId="69349ECE" w14:textId="77777777" w:rsidR="00B830DA" w:rsidRPr="00B830DA" w:rsidRDefault="00B830DA" w:rsidP="00B830DA">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B830DA">
        <w:rPr>
          <w:rFonts w:ascii="Times New Roman" w:eastAsia="Times New Roman" w:hAnsi="Times New Roman" w:cs="Times New Roman"/>
          <w:color w:val="000000"/>
          <w:sz w:val="24"/>
          <w:szCs w:val="24"/>
          <w:lang w:eastAsia="uk-UA" w:bidi="uk-UA"/>
        </w:rPr>
        <w:t>Обов’язок дотримуватися правил етичної поведінки покладено й на інших, окрім виборних осіб, посадовців, переважну частину з яких становлять державні службовці.</w:t>
      </w:r>
    </w:p>
    <w:p w14:paraId="22BD3288" w14:textId="04466F43" w:rsidR="00B830DA" w:rsidRPr="00B830DA" w:rsidRDefault="00B830DA" w:rsidP="00B830DA">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uk-UA" w:bidi="uk-UA"/>
        </w:rPr>
      </w:pPr>
      <w:r w:rsidRPr="00B830DA">
        <w:rPr>
          <w:rFonts w:ascii="Times New Roman" w:eastAsia="Times New Roman" w:hAnsi="Times New Roman" w:cs="Times New Roman"/>
          <w:sz w:val="24"/>
          <w:szCs w:val="24"/>
          <w:shd w:val="clear" w:color="auto" w:fill="FFFFFF"/>
          <w:lang w:eastAsia="uk-UA" w:bidi="uk-UA"/>
        </w:rPr>
        <w:t>Практика засвідчила, що у багатьох випадках, коли питання стосується необхідності здійснення контролю за дотриманням державним службовцем правил етичної поведінки, керівник державної служби інформацію, яка потребує перевірки, надсилає до НАЗК, хоча інструменти для ініціювання розслідування фактів можливого порушення правил етичної поведінки державних службовців та можливість притягнення до відповідальності державного службовця належать до сфери повноважень саме керівника державної служби</w:t>
      </w:r>
      <w:r w:rsidRPr="00B830DA">
        <w:rPr>
          <w:rFonts w:ascii="Times New Roman" w:eastAsia="Times New Roman" w:hAnsi="Times New Roman" w:cs="Times New Roman"/>
          <w:sz w:val="24"/>
          <w:szCs w:val="24"/>
          <w:shd w:val="clear" w:color="auto" w:fill="FFFFFF"/>
          <w:vertAlign w:val="superscript"/>
          <w:lang w:eastAsia="uk-UA" w:bidi="uk-UA"/>
        </w:rPr>
        <w:footnoteReference w:id="7"/>
      </w:r>
      <w:r w:rsidRPr="00B830DA">
        <w:rPr>
          <w:rFonts w:ascii="Times New Roman" w:eastAsia="Times New Roman" w:hAnsi="Times New Roman" w:cs="Times New Roman"/>
          <w:sz w:val="24"/>
          <w:szCs w:val="24"/>
          <w:shd w:val="clear" w:color="auto" w:fill="FFFFFF"/>
          <w:lang w:eastAsia="uk-UA" w:bidi="uk-UA"/>
        </w:rPr>
        <w:t>.</w:t>
      </w:r>
    </w:p>
    <w:p w14:paraId="26EDF8BC" w14:textId="45D8894C" w:rsidR="00B830DA" w:rsidRPr="007E5A37" w:rsidRDefault="00B830DA" w:rsidP="007E5A37">
      <w:pPr>
        <w:shd w:val="clear" w:color="auto" w:fill="FFFFFF"/>
        <w:spacing w:line="240" w:lineRule="auto"/>
        <w:ind w:firstLine="567"/>
        <w:jc w:val="both"/>
        <w:rPr>
          <w:rFonts w:ascii="Times New Roman" w:eastAsia="Times New Roman" w:hAnsi="Times New Roman" w:cs="Times New Roman"/>
          <w:sz w:val="24"/>
          <w:szCs w:val="24"/>
          <w:lang w:eastAsia="uk-UA" w:bidi="uk-UA"/>
        </w:rPr>
      </w:pPr>
      <w:r w:rsidRPr="00B830DA">
        <w:rPr>
          <w:rFonts w:ascii="Times New Roman" w:eastAsia="Times New Roman" w:hAnsi="Times New Roman" w:cs="Times New Roman"/>
          <w:sz w:val="24"/>
          <w:szCs w:val="24"/>
          <w:lang w:eastAsia="uk-UA" w:bidi="uk-UA"/>
        </w:rPr>
        <w:t>Невжиття відповідними керівниками заходів щодо притягнення до дисциплінарної відповідальності підлеглих за порушення правил етичної поведінки має зумовлювати реальні негативні наслідки для таких керівників.</w:t>
      </w:r>
    </w:p>
    <w:tbl>
      <w:tblPr>
        <w:tblStyle w:val="a3"/>
        <w:tblW w:w="15163" w:type="dxa"/>
        <w:tblLayout w:type="fixed"/>
        <w:tblLook w:val="04A0" w:firstRow="1" w:lastRow="0" w:firstColumn="1" w:lastColumn="0" w:noHBand="0" w:noVBand="1"/>
      </w:tblPr>
      <w:tblGrid>
        <w:gridCol w:w="2494"/>
        <w:gridCol w:w="8133"/>
        <w:gridCol w:w="1468"/>
        <w:gridCol w:w="1664"/>
        <w:gridCol w:w="1404"/>
      </w:tblGrid>
      <w:tr w:rsidR="00B830DA" w:rsidRPr="00B830DA" w14:paraId="0478A351" w14:textId="77777777" w:rsidTr="009C2ACE">
        <w:tc>
          <w:tcPr>
            <w:tcW w:w="2494" w:type="dxa"/>
            <w:shd w:val="clear" w:color="auto" w:fill="E2EFD9" w:themeFill="accent6" w:themeFillTint="33"/>
            <w:vAlign w:val="center"/>
          </w:tcPr>
          <w:p w14:paraId="126C02B7" w14:textId="77777777" w:rsidR="00B830DA" w:rsidRPr="00B830DA" w:rsidRDefault="00B830DA" w:rsidP="00B830DA">
            <w:pPr>
              <w:tabs>
                <w:tab w:val="left" w:pos="4395"/>
              </w:tabs>
              <w:ind w:firstLine="34"/>
              <w:jc w:val="center"/>
              <w:rPr>
                <w:rFonts w:ascii="Times New Roman" w:hAnsi="Times New Roman" w:cs="Times New Roman"/>
                <w:b/>
                <w:sz w:val="20"/>
                <w:szCs w:val="20"/>
                <w:lang w:bidi="uk-UA"/>
              </w:rPr>
            </w:pPr>
            <w:r w:rsidRPr="00B830DA">
              <w:rPr>
                <w:rFonts w:ascii="Times New Roman" w:hAnsi="Times New Roman" w:cs="Times New Roman"/>
                <w:b/>
                <w:sz w:val="20"/>
                <w:szCs w:val="20"/>
                <w:lang w:bidi="uk-UA"/>
              </w:rPr>
              <w:t>Очікуваний</w:t>
            </w:r>
          </w:p>
          <w:p w14:paraId="54B0E5B8" w14:textId="77777777" w:rsidR="00B830DA" w:rsidRPr="00B830DA" w:rsidRDefault="00B830DA" w:rsidP="00B830DA">
            <w:pPr>
              <w:tabs>
                <w:tab w:val="left" w:pos="4395"/>
              </w:tabs>
              <w:ind w:firstLine="34"/>
              <w:jc w:val="center"/>
              <w:rPr>
                <w:rFonts w:ascii="Times New Roman" w:hAnsi="Times New Roman" w:cs="Times New Roman"/>
                <w:b/>
                <w:sz w:val="20"/>
                <w:szCs w:val="20"/>
                <w:lang w:bidi="uk-UA"/>
              </w:rPr>
            </w:pPr>
            <w:r w:rsidRPr="00B830DA">
              <w:rPr>
                <w:rFonts w:ascii="Times New Roman" w:hAnsi="Times New Roman" w:cs="Times New Roman"/>
                <w:b/>
                <w:sz w:val="20"/>
                <w:szCs w:val="20"/>
                <w:lang w:bidi="uk-UA"/>
              </w:rPr>
              <w:t>стратегічний результат</w:t>
            </w:r>
          </w:p>
        </w:tc>
        <w:tc>
          <w:tcPr>
            <w:tcW w:w="8133" w:type="dxa"/>
            <w:shd w:val="clear" w:color="auto" w:fill="E2EFD9" w:themeFill="accent6" w:themeFillTint="33"/>
            <w:vAlign w:val="center"/>
          </w:tcPr>
          <w:p w14:paraId="2169A960" w14:textId="77777777" w:rsidR="00B830DA" w:rsidRPr="00B830DA" w:rsidRDefault="00B830DA" w:rsidP="00B830DA">
            <w:pPr>
              <w:tabs>
                <w:tab w:val="left" w:pos="4395"/>
              </w:tabs>
              <w:jc w:val="center"/>
              <w:rPr>
                <w:rFonts w:ascii="Times New Roman" w:hAnsi="Times New Roman" w:cs="Times New Roman"/>
                <w:sz w:val="20"/>
                <w:szCs w:val="20"/>
                <w:lang w:bidi="uk-UA"/>
              </w:rPr>
            </w:pPr>
            <w:r w:rsidRPr="00B830DA">
              <w:rPr>
                <w:rFonts w:ascii="Times New Roman" w:hAnsi="Times New Roman" w:cs="Times New Roman"/>
                <w:b/>
                <w:sz w:val="20"/>
                <w:szCs w:val="20"/>
              </w:rPr>
              <w:t>Показник (індикатор) досягнення</w:t>
            </w:r>
          </w:p>
        </w:tc>
        <w:tc>
          <w:tcPr>
            <w:tcW w:w="1468" w:type="dxa"/>
            <w:shd w:val="clear" w:color="auto" w:fill="E2EFD9"/>
            <w:vAlign w:val="center"/>
          </w:tcPr>
          <w:p w14:paraId="6D938012" w14:textId="77777777" w:rsidR="00B830DA" w:rsidRPr="00B830DA" w:rsidRDefault="00B830DA" w:rsidP="00B830DA">
            <w:pPr>
              <w:tabs>
                <w:tab w:val="left" w:pos="4395"/>
              </w:tabs>
              <w:jc w:val="center"/>
              <w:rPr>
                <w:rFonts w:ascii="Times New Roman" w:hAnsi="Times New Roman" w:cs="Times New Roman"/>
                <w:b/>
                <w:sz w:val="20"/>
                <w:szCs w:val="20"/>
              </w:rPr>
            </w:pPr>
            <w:r w:rsidRPr="00B830DA">
              <w:rPr>
                <w:rFonts w:ascii="Times New Roman" w:hAnsi="Times New Roman" w:cs="Times New Roman"/>
                <w:b/>
                <w:sz w:val="20"/>
                <w:szCs w:val="20"/>
              </w:rPr>
              <w:t>Частка</w:t>
            </w:r>
          </w:p>
          <w:p w14:paraId="4EA51538" w14:textId="77777777" w:rsidR="00B830DA" w:rsidRPr="00B830DA" w:rsidRDefault="00B830DA" w:rsidP="00B830DA">
            <w:pPr>
              <w:tabs>
                <w:tab w:val="left" w:pos="4395"/>
              </w:tabs>
              <w:jc w:val="center"/>
              <w:rPr>
                <w:rFonts w:ascii="Times New Roman" w:hAnsi="Times New Roman" w:cs="Times New Roman"/>
                <w:b/>
                <w:sz w:val="20"/>
                <w:szCs w:val="20"/>
              </w:rPr>
            </w:pPr>
            <w:r w:rsidRPr="00B830DA">
              <w:rPr>
                <w:rFonts w:ascii="Times New Roman" w:hAnsi="Times New Roman" w:cs="Times New Roman"/>
                <w:b/>
                <w:i/>
                <w:sz w:val="20"/>
                <w:szCs w:val="20"/>
              </w:rPr>
              <w:t>(у %)</w:t>
            </w:r>
          </w:p>
        </w:tc>
        <w:tc>
          <w:tcPr>
            <w:tcW w:w="1664" w:type="dxa"/>
            <w:shd w:val="clear" w:color="auto" w:fill="E2EFD9"/>
            <w:vAlign w:val="center"/>
          </w:tcPr>
          <w:p w14:paraId="2E2BE7BA" w14:textId="77777777" w:rsidR="00B830DA" w:rsidRPr="00B830DA" w:rsidRDefault="00B830DA" w:rsidP="00B830DA">
            <w:pPr>
              <w:tabs>
                <w:tab w:val="left" w:pos="4395"/>
              </w:tabs>
              <w:ind w:firstLine="4"/>
              <w:jc w:val="center"/>
              <w:rPr>
                <w:rFonts w:ascii="Times New Roman" w:hAnsi="Times New Roman" w:cs="Times New Roman"/>
                <w:b/>
                <w:sz w:val="20"/>
                <w:szCs w:val="20"/>
              </w:rPr>
            </w:pPr>
            <w:r w:rsidRPr="00B830DA">
              <w:rPr>
                <w:rFonts w:ascii="Times New Roman" w:hAnsi="Times New Roman" w:cs="Times New Roman"/>
                <w:b/>
                <w:sz w:val="20"/>
                <w:szCs w:val="20"/>
              </w:rPr>
              <w:t>Джерело даних</w:t>
            </w:r>
          </w:p>
        </w:tc>
        <w:tc>
          <w:tcPr>
            <w:tcW w:w="1404" w:type="dxa"/>
            <w:tcBorders>
              <w:top w:val="single" w:sz="4" w:space="0" w:color="auto"/>
              <w:left w:val="single" w:sz="4" w:space="0" w:color="auto"/>
              <w:right w:val="single" w:sz="4" w:space="0" w:color="auto"/>
            </w:tcBorders>
            <w:shd w:val="clear" w:color="auto" w:fill="E2EFD9"/>
            <w:vAlign w:val="center"/>
          </w:tcPr>
          <w:p w14:paraId="65659100" w14:textId="77777777" w:rsidR="00B830DA" w:rsidRPr="00B830DA" w:rsidRDefault="00B830DA" w:rsidP="00B830DA">
            <w:pPr>
              <w:tabs>
                <w:tab w:val="left" w:pos="4395"/>
              </w:tabs>
              <w:ind w:firstLine="37"/>
              <w:jc w:val="center"/>
              <w:rPr>
                <w:rFonts w:ascii="Times New Roman" w:hAnsi="Times New Roman" w:cs="Times New Roman"/>
                <w:b/>
                <w:sz w:val="20"/>
                <w:szCs w:val="20"/>
              </w:rPr>
            </w:pPr>
            <w:r w:rsidRPr="00B830DA">
              <w:rPr>
                <w:rFonts w:ascii="Times New Roman" w:hAnsi="Times New Roman" w:cs="Times New Roman"/>
                <w:b/>
                <w:sz w:val="20"/>
                <w:szCs w:val="20"/>
              </w:rPr>
              <w:t>Базовий показник</w:t>
            </w:r>
          </w:p>
        </w:tc>
      </w:tr>
      <w:tr w:rsidR="00B830DA" w:rsidRPr="00B830DA" w14:paraId="72C8584F" w14:textId="77777777" w:rsidTr="009C2ACE">
        <w:tc>
          <w:tcPr>
            <w:tcW w:w="2494" w:type="dxa"/>
            <w:vMerge w:val="restart"/>
          </w:tcPr>
          <w:p w14:paraId="231E06A3" w14:textId="77777777" w:rsidR="00B830DA" w:rsidRPr="007F29E1" w:rsidRDefault="00B830DA" w:rsidP="007F29E1">
            <w:pPr>
              <w:shd w:val="clear" w:color="auto" w:fill="FFFFFF"/>
              <w:spacing w:after="150"/>
              <w:ind w:firstLine="284"/>
              <w:jc w:val="both"/>
              <w:rPr>
                <w:rFonts w:ascii="Times New Roman" w:eastAsia="Times New Roman" w:hAnsi="Times New Roman" w:cs="Times New Roman"/>
                <w:b/>
                <w:sz w:val="20"/>
                <w:szCs w:val="20"/>
                <w:lang w:eastAsia="uk-UA" w:bidi="uk-UA"/>
              </w:rPr>
            </w:pPr>
            <w:r w:rsidRPr="007F29E1">
              <w:rPr>
                <w:rFonts w:ascii="Times New Roman" w:eastAsia="Times New Roman" w:hAnsi="Times New Roman" w:cs="Times New Roman"/>
                <w:b/>
                <w:sz w:val="20"/>
                <w:szCs w:val="20"/>
                <w:lang w:eastAsia="uk-UA" w:bidi="uk-UA"/>
              </w:rPr>
              <w:t>1.3.4.1. На законодавчому рівні закріплено правила етичної поведінки народних депутатів України, депутатів місцевих рад та виборних осіб місцевого самоврядування із запровадженням механізмів притягнення до відповідальності за їх порушення; народні депутати України, депутати місцевих рад та виборні особи місцевого самоврядування обізнані з правилами етичної поведінки</w:t>
            </w:r>
          </w:p>
        </w:tc>
        <w:tc>
          <w:tcPr>
            <w:tcW w:w="8133" w:type="dxa"/>
          </w:tcPr>
          <w:p w14:paraId="51F15522" w14:textId="77777777" w:rsidR="00B830DA" w:rsidRPr="007F29E1" w:rsidRDefault="00B830DA" w:rsidP="007F29E1">
            <w:pPr>
              <w:tabs>
                <w:tab w:val="left" w:pos="4395"/>
              </w:tabs>
              <w:ind w:firstLine="284"/>
              <w:contextualSpacing/>
              <w:jc w:val="both"/>
              <w:rPr>
                <w:rFonts w:ascii="Times New Roman" w:hAnsi="Times New Roman" w:cs="Times New Roman"/>
                <w:sz w:val="20"/>
                <w:szCs w:val="20"/>
                <w:lang w:bidi="uk-UA"/>
              </w:rPr>
            </w:pPr>
            <w:r w:rsidRPr="007F29E1">
              <w:rPr>
                <w:rFonts w:ascii="Times New Roman" w:hAnsi="Times New Roman" w:cs="Times New Roman"/>
                <w:sz w:val="20"/>
                <w:szCs w:val="20"/>
                <w:lang w:bidi="uk-UA"/>
              </w:rPr>
              <w:t>1. Набрав чинності Закон, яким, зокрема:</w:t>
            </w:r>
          </w:p>
          <w:p w14:paraId="325BE2DA" w14:textId="476FC2B5" w:rsidR="00B830DA" w:rsidRPr="007F29E1" w:rsidRDefault="00B830DA" w:rsidP="007F29E1">
            <w:pPr>
              <w:tabs>
                <w:tab w:val="left" w:pos="4395"/>
              </w:tabs>
              <w:ind w:firstLine="284"/>
              <w:contextualSpacing/>
              <w:jc w:val="both"/>
              <w:rPr>
                <w:rFonts w:ascii="Times New Roman" w:hAnsi="Times New Roman" w:cs="Times New Roman"/>
                <w:sz w:val="16"/>
                <w:szCs w:val="20"/>
                <w:lang w:bidi="uk-UA"/>
              </w:rPr>
            </w:pPr>
            <w:r w:rsidRPr="007F29E1">
              <w:rPr>
                <w:rFonts w:ascii="Times New Roman" w:hAnsi="Times New Roman" w:cs="Times New Roman"/>
                <w:sz w:val="16"/>
                <w:szCs w:val="20"/>
                <w:lang w:bidi="uk-UA"/>
              </w:rPr>
              <w:t>- закріплено правила етичної поведінки народних депутатів України, які охоплюють всі сфери їх професійної діяльності (25 %);</w:t>
            </w:r>
          </w:p>
          <w:p w14:paraId="0A1A9572" w14:textId="77777777" w:rsidR="00B830DA" w:rsidRPr="007F29E1" w:rsidRDefault="00B830DA" w:rsidP="007F29E1">
            <w:pPr>
              <w:tabs>
                <w:tab w:val="left" w:pos="4395"/>
              </w:tabs>
              <w:ind w:firstLine="284"/>
              <w:contextualSpacing/>
              <w:jc w:val="both"/>
              <w:rPr>
                <w:rFonts w:ascii="Times New Roman" w:hAnsi="Times New Roman" w:cs="Times New Roman"/>
                <w:sz w:val="20"/>
                <w:szCs w:val="20"/>
                <w:lang w:bidi="uk-UA"/>
              </w:rPr>
            </w:pPr>
            <w:r w:rsidRPr="007F29E1">
              <w:rPr>
                <w:rFonts w:ascii="Times New Roman" w:hAnsi="Times New Roman" w:cs="Times New Roman"/>
                <w:sz w:val="16"/>
                <w:szCs w:val="20"/>
                <w:lang w:bidi="uk-UA"/>
              </w:rPr>
              <w:t>- передбачено механізми притягнення до відповідальності за порушення правил етичної поведінки народних депутатів України (20 %).</w:t>
            </w:r>
          </w:p>
        </w:tc>
        <w:tc>
          <w:tcPr>
            <w:tcW w:w="1468" w:type="dxa"/>
          </w:tcPr>
          <w:p w14:paraId="38E3FE7F" w14:textId="77777777" w:rsidR="00B830DA" w:rsidRPr="00B830DA" w:rsidRDefault="00B830DA" w:rsidP="00B830DA">
            <w:pPr>
              <w:tabs>
                <w:tab w:val="left" w:pos="4395"/>
              </w:tabs>
              <w:ind w:firstLine="567"/>
              <w:jc w:val="both"/>
              <w:rPr>
                <w:rFonts w:ascii="Times New Roman" w:hAnsi="Times New Roman" w:cs="Times New Roman"/>
                <w:sz w:val="16"/>
                <w:szCs w:val="16"/>
                <w:lang w:bidi="uk-UA"/>
              </w:rPr>
            </w:pPr>
            <w:r w:rsidRPr="00B830DA">
              <w:rPr>
                <w:rFonts w:ascii="Times New Roman" w:hAnsi="Times New Roman" w:cs="Times New Roman"/>
                <w:sz w:val="16"/>
                <w:szCs w:val="16"/>
                <w:lang w:bidi="uk-UA"/>
              </w:rPr>
              <w:t>45</w:t>
            </w:r>
          </w:p>
        </w:tc>
        <w:tc>
          <w:tcPr>
            <w:tcW w:w="1664" w:type="dxa"/>
          </w:tcPr>
          <w:p w14:paraId="1DA71DF0" w14:textId="1D2714DD" w:rsidR="00B830DA" w:rsidRPr="00B830DA" w:rsidRDefault="00B830DA" w:rsidP="007F29E1">
            <w:pPr>
              <w:tabs>
                <w:tab w:val="left" w:pos="4395"/>
              </w:tabs>
              <w:jc w:val="center"/>
              <w:rPr>
                <w:rFonts w:ascii="Times New Roman" w:hAnsi="Times New Roman" w:cs="Times New Roman"/>
                <w:sz w:val="16"/>
                <w:szCs w:val="16"/>
                <w:lang w:bidi="uk-UA"/>
              </w:rPr>
            </w:pPr>
            <w:r w:rsidRPr="00B830DA">
              <w:rPr>
                <w:rFonts w:ascii="Times New Roman" w:hAnsi="Times New Roman" w:cs="Times New Roman"/>
                <w:sz w:val="16"/>
                <w:szCs w:val="16"/>
                <w:lang w:bidi="uk-UA"/>
              </w:rPr>
              <w:t>1. Офіційні друковані видання.</w:t>
            </w:r>
          </w:p>
          <w:p w14:paraId="2F3444D3" w14:textId="258D6E33" w:rsidR="00B830DA" w:rsidRPr="00B830DA" w:rsidRDefault="00B830DA" w:rsidP="007F29E1">
            <w:pPr>
              <w:tabs>
                <w:tab w:val="left" w:pos="4395"/>
              </w:tabs>
              <w:jc w:val="center"/>
              <w:rPr>
                <w:rFonts w:ascii="Times New Roman" w:hAnsi="Times New Roman" w:cs="Times New Roman"/>
                <w:sz w:val="16"/>
                <w:szCs w:val="16"/>
                <w:lang w:bidi="uk-UA"/>
              </w:rPr>
            </w:pPr>
            <w:r w:rsidRPr="00B830DA">
              <w:rPr>
                <w:rFonts w:ascii="Times New Roman" w:hAnsi="Times New Roman" w:cs="Times New Roman"/>
                <w:sz w:val="16"/>
                <w:szCs w:val="16"/>
                <w:lang w:bidi="uk-UA"/>
              </w:rPr>
              <w:t xml:space="preserve">2. Офіційний вебпортал </w:t>
            </w:r>
            <w:r w:rsidR="004A24BC">
              <w:rPr>
                <w:rFonts w:ascii="Times New Roman" w:eastAsia="Times New Roman" w:hAnsi="Times New Roman" w:cs="Times New Roman"/>
                <w:color w:val="000000"/>
                <w:sz w:val="16"/>
                <w:szCs w:val="16"/>
                <w:lang w:eastAsia="uk-UA" w:bidi="uk-UA"/>
              </w:rPr>
              <w:t>ВРУ</w:t>
            </w:r>
            <w:r w:rsidR="004A24BC" w:rsidRPr="00010E5B">
              <w:rPr>
                <w:rFonts w:ascii="Times New Roman" w:eastAsia="Times New Roman" w:hAnsi="Times New Roman" w:cs="Times New Roman"/>
                <w:color w:val="000000"/>
                <w:sz w:val="16"/>
                <w:szCs w:val="16"/>
                <w:lang w:eastAsia="uk-UA" w:bidi="uk-UA"/>
              </w:rPr>
              <w:t xml:space="preserve"> </w:t>
            </w:r>
            <w:r w:rsidRPr="00B830DA">
              <w:rPr>
                <w:rFonts w:ascii="Times New Roman" w:hAnsi="Times New Roman" w:cs="Times New Roman"/>
                <w:sz w:val="16"/>
                <w:szCs w:val="16"/>
                <w:lang w:bidi="uk-UA"/>
              </w:rPr>
              <w:t>(https://www.zakon.rada.gov.ua/)</w:t>
            </w:r>
          </w:p>
        </w:tc>
        <w:tc>
          <w:tcPr>
            <w:tcW w:w="1404" w:type="dxa"/>
          </w:tcPr>
          <w:p w14:paraId="034114D1" w14:textId="77777777" w:rsidR="00B830DA" w:rsidRPr="00B830DA" w:rsidRDefault="00B830DA" w:rsidP="007F29E1">
            <w:pPr>
              <w:tabs>
                <w:tab w:val="left" w:pos="4395"/>
              </w:tabs>
              <w:jc w:val="center"/>
              <w:rPr>
                <w:rFonts w:ascii="Times New Roman" w:hAnsi="Times New Roman" w:cs="Times New Roman"/>
                <w:sz w:val="16"/>
                <w:szCs w:val="16"/>
                <w:lang w:bidi="uk-UA"/>
              </w:rPr>
            </w:pPr>
            <w:r w:rsidRPr="00B830DA">
              <w:rPr>
                <w:rFonts w:ascii="Times New Roman" w:hAnsi="Times New Roman" w:cs="Times New Roman"/>
                <w:sz w:val="16"/>
                <w:szCs w:val="16"/>
                <w:lang w:bidi="uk-UA"/>
              </w:rPr>
              <w:t>Закон чинності не набрав</w:t>
            </w:r>
          </w:p>
        </w:tc>
      </w:tr>
      <w:tr w:rsidR="00B830DA" w:rsidRPr="00B830DA" w14:paraId="2B9C9C09" w14:textId="77777777" w:rsidTr="009C2ACE">
        <w:tc>
          <w:tcPr>
            <w:tcW w:w="2494" w:type="dxa"/>
            <w:vMerge/>
          </w:tcPr>
          <w:p w14:paraId="0AF0CC5C" w14:textId="77777777" w:rsidR="00B830DA" w:rsidRPr="007F29E1" w:rsidRDefault="00B830DA" w:rsidP="007F29E1">
            <w:pPr>
              <w:shd w:val="clear" w:color="auto" w:fill="FFFFFF"/>
              <w:spacing w:after="150"/>
              <w:ind w:firstLine="284"/>
              <w:jc w:val="both"/>
              <w:rPr>
                <w:rFonts w:ascii="Times New Roman" w:eastAsia="Times New Roman" w:hAnsi="Times New Roman" w:cs="Times New Roman"/>
                <w:b/>
                <w:sz w:val="20"/>
                <w:szCs w:val="20"/>
                <w:lang w:eastAsia="uk-UA" w:bidi="uk-UA"/>
              </w:rPr>
            </w:pPr>
          </w:p>
        </w:tc>
        <w:tc>
          <w:tcPr>
            <w:tcW w:w="8133" w:type="dxa"/>
          </w:tcPr>
          <w:p w14:paraId="52DCA0FD" w14:textId="77777777" w:rsidR="00B830DA" w:rsidRPr="007F29E1" w:rsidRDefault="00B830DA" w:rsidP="007F29E1">
            <w:pPr>
              <w:tabs>
                <w:tab w:val="left" w:pos="4395"/>
              </w:tabs>
              <w:ind w:firstLine="284"/>
              <w:contextualSpacing/>
              <w:jc w:val="both"/>
              <w:rPr>
                <w:rFonts w:ascii="Times New Roman" w:hAnsi="Times New Roman" w:cs="Times New Roman"/>
                <w:sz w:val="20"/>
                <w:szCs w:val="20"/>
                <w:lang w:bidi="uk-UA"/>
              </w:rPr>
            </w:pPr>
            <w:r w:rsidRPr="007F29E1">
              <w:rPr>
                <w:rFonts w:ascii="Times New Roman" w:hAnsi="Times New Roman" w:cs="Times New Roman"/>
                <w:sz w:val="20"/>
                <w:szCs w:val="20"/>
                <w:lang w:val="ru-RU" w:bidi="uk-UA"/>
              </w:rPr>
              <w:t>2</w:t>
            </w:r>
            <w:r w:rsidRPr="007F29E1">
              <w:rPr>
                <w:rFonts w:ascii="Times New Roman" w:hAnsi="Times New Roman" w:cs="Times New Roman"/>
                <w:sz w:val="20"/>
                <w:szCs w:val="20"/>
                <w:lang w:bidi="uk-UA"/>
              </w:rPr>
              <w:t>. Набрав чинності Закон, яким, зокрема:</w:t>
            </w:r>
          </w:p>
          <w:p w14:paraId="7518F342" w14:textId="1CCDEE6A" w:rsidR="00B830DA" w:rsidRPr="007F29E1" w:rsidRDefault="00B830DA" w:rsidP="007F29E1">
            <w:pPr>
              <w:ind w:firstLine="284"/>
              <w:jc w:val="both"/>
              <w:rPr>
                <w:rFonts w:ascii="Times New Roman" w:eastAsia="Times New Roman" w:hAnsi="Times New Roman" w:cs="Times New Roman"/>
                <w:color w:val="000000"/>
                <w:sz w:val="16"/>
                <w:szCs w:val="20"/>
                <w:lang w:eastAsia="uk-UA" w:bidi="uk-UA"/>
              </w:rPr>
            </w:pPr>
            <w:commentRangeStart w:id="17"/>
            <w:commentRangeStart w:id="18"/>
            <w:r w:rsidRPr="007F29E1">
              <w:rPr>
                <w:rFonts w:ascii="Times New Roman" w:eastAsia="Times New Roman" w:hAnsi="Times New Roman" w:cs="Times New Roman"/>
                <w:color w:val="000000"/>
                <w:sz w:val="16"/>
                <w:szCs w:val="20"/>
                <w:lang w:eastAsia="uk-UA" w:bidi="uk-UA"/>
              </w:rPr>
              <w:t xml:space="preserve">- удосконалено існуючі правила </w:t>
            </w:r>
            <w:r w:rsidR="00D853E9">
              <w:rPr>
                <w:rFonts w:ascii="Times New Roman" w:eastAsia="Times New Roman" w:hAnsi="Times New Roman" w:cs="Times New Roman"/>
                <w:color w:val="000000"/>
                <w:sz w:val="16"/>
                <w:szCs w:val="20"/>
                <w:lang w:eastAsia="uk-UA" w:bidi="uk-UA"/>
              </w:rPr>
              <w:t>депутатської етики</w:t>
            </w:r>
            <w:r w:rsidRPr="007F29E1">
              <w:rPr>
                <w:rFonts w:ascii="Times New Roman" w:eastAsia="Times New Roman" w:hAnsi="Times New Roman" w:cs="Times New Roman"/>
                <w:color w:val="000000"/>
                <w:sz w:val="16"/>
                <w:szCs w:val="20"/>
                <w:lang w:eastAsia="uk-UA" w:bidi="uk-UA"/>
              </w:rPr>
              <w:t xml:space="preserve"> (15%);</w:t>
            </w:r>
            <w:commentRangeEnd w:id="17"/>
            <w:r w:rsidR="006B4C39">
              <w:rPr>
                <w:rStyle w:val="ab"/>
              </w:rPr>
              <w:commentReference w:id="17"/>
            </w:r>
            <w:commentRangeEnd w:id="18"/>
            <w:r w:rsidR="002D06F4">
              <w:rPr>
                <w:rStyle w:val="ab"/>
              </w:rPr>
              <w:commentReference w:id="18"/>
            </w:r>
          </w:p>
          <w:p w14:paraId="593913A6" w14:textId="77777777" w:rsidR="00B830DA" w:rsidRPr="007F29E1" w:rsidRDefault="00B830DA" w:rsidP="007F29E1">
            <w:pPr>
              <w:ind w:firstLine="284"/>
              <w:jc w:val="both"/>
              <w:rPr>
                <w:rFonts w:ascii="Times New Roman" w:eastAsia="Times New Roman" w:hAnsi="Times New Roman" w:cs="Times New Roman"/>
                <w:color w:val="000000"/>
                <w:sz w:val="16"/>
                <w:szCs w:val="20"/>
                <w:lang w:eastAsia="uk-UA" w:bidi="uk-UA"/>
              </w:rPr>
            </w:pPr>
            <w:r w:rsidRPr="007F29E1">
              <w:rPr>
                <w:rFonts w:ascii="Times New Roman" w:eastAsia="Times New Roman" w:hAnsi="Times New Roman" w:cs="Times New Roman"/>
                <w:color w:val="000000"/>
                <w:sz w:val="16"/>
                <w:szCs w:val="20"/>
                <w:lang w:eastAsia="uk-UA" w:bidi="uk-UA"/>
              </w:rPr>
              <w:t>- передбачено порядок та строки притягнення винних осіб у порушенні стандартів (правил) етичної поведінки депутатів місцевих рад, виборних осіб місцевого самоврядування (15%);</w:t>
            </w:r>
          </w:p>
          <w:p w14:paraId="7DB3BE10" w14:textId="77777777" w:rsidR="00B830DA" w:rsidRPr="007F29E1" w:rsidRDefault="00B830DA" w:rsidP="007F29E1">
            <w:pPr>
              <w:ind w:firstLine="284"/>
              <w:jc w:val="both"/>
              <w:rPr>
                <w:rFonts w:ascii="Times New Roman" w:eastAsia="Times New Roman" w:hAnsi="Times New Roman" w:cs="Times New Roman"/>
                <w:color w:val="000000"/>
                <w:sz w:val="16"/>
                <w:szCs w:val="20"/>
                <w:lang w:eastAsia="uk-UA" w:bidi="uk-UA"/>
              </w:rPr>
            </w:pPr>
            <w:r w:rsidRPr="007F29E1">
              <w:rPr>
                <w:rFonts w:ascii="Times New Roman" w:eastAsia="Times New Roman" w:hAnsi="Times New Roman" w:cs="Times New Roman"/>
                <w:color w:val="000000"/>
                <w:sz w:val="16"/>
                <w:szCs w:val="20"/>
                <w:lang w:eastAsia="uk-UA" w:bidi="uk-UA"/>
              </w:rPr>
              <w:t>- визначено органи, які здійснюватимуть контроль за дотриманням стандартів (правил) етичної поведінки депутатами місцевих рад, виборними особами місцевого самоврядування (10%);</w:t>
            </w:r>
          </w:p>
          <w:p w14:paraId="738F6831" w14:textId="77777777" w:rsidR="00B830DA" w:rsidRPr="007F29E1" w:rsidRDefault="00B830DA" w:rsidP="007F29E1">
            <w:pPr>
              <w:tabs>
                <w:tab w:val="left" w:pos="4395"/>
              </w:tabs>
              <w:ind w:firstLine="284"/>
              <w:contextualSpacing/>
              <w:jc w:val="both"/>
              <w:rPr>
                <w:rFonts w:ascii="Times New Roman" w:hAnsi="Times New Roman" w:cs="Times New Roman"/>
                <w:sz w:val="20"/>
                <w:szCs w:val="20"/>
                <w:lang w:bidi="uk-UA"/>
              </w:rPr>
            </w:pPr>
            <w:r w:rsidRPr="007F29E1">
              <w:rPr>
                <w:rFonts w:ascii="Times New Roman" w:eastAsia="Times New Roman" w:hAnsi="Times New Roman" w:cs="Times New Roman"/>
                <w:color w:val="000000"/>
                <w:sz w:val="16"/>
                <w:szCs w:val="20"/>
                <w:lang w:eastAsia="uk-UA" w:bidi="uk-UA"/>
              </w:rPr>
              <w:t>- запроваджено процедуру звернень громадян щодо неетичної поведінки депутатів місцевого самоврядування, виборних осіб місцевого самоврядування. (5%).</w:t>
            </w:r>
          </w:p>
        </w:tc>
        <w:tc>
          <w:tcPr>
            <w:tcW w:w="1468" w:type="dxa"/>
          </w:tcPr>
          <w:p w14:paraId="5F9D0DB8" w14:textId="77777777" w:rsidR="00B830DA" w:rsidRPr="00B830DA" w:rsidRDefault="00B830DA" w:rsidP="00B830DA">
            <w:pPr>
              <w:tabs>
                <w:tab w:val="left" w:pos="4395"/>
              </w:tabs>
              <w:ind w:firstLine="567"/>
              <w:jc w:val="both"/>
              <w:rPr>
                <w:rFonts w:ascii="Times New Roman" w:hAnsi="Times New Roman" w:cs="Times New Roman"/>
                <w:sz w:val="16"/>
                <w:szCs w:val="16"/>
                <w:lang w:bidi="uk-UA"/>
              </w:rPr>
            </w:pPr>
            <w:r w:rsidRPr="00B830DA">
              <w:rPr>
                <w:rFonts w:ascii="Times New Roman" w:hAnsi="Times New Roman" w:cs="Times New Roman"/>
                <w:sz w:val="16"/>
                <w:szCs w:val="16"/>
                <w:lang w:bidi="uk-UA"/>
              </w:rPr>
              <w:t>45</w:t>
            </w:r>
          </w:p>
        </w:tc>
        <w:tc>
          <w:tcPr>
            <w:tcW w:w="1664" w:type="dxa"/>
          </w:tcPr>
          <w:p w14:paraId="272437AB" w14:textId="77777777" w:rsidR="00B830DA" w:rsidRPr="00B830DA" w:rsidRDefault="00B830DA" w:rsidP="007F29E1">
            <w:pPr>
              <w:tabs>
                <w:tab w:val="left" w:pos="4395"/>
              </w:tabs>
              <w:jc w:val="center"/>
              <w:rPr>
                <w:rFonts w:ascii="Times New Roman" w:hAnsi="Times New Roman" w:cs="Times New Roman"/>
                <w:sz w:val="16"/>
                <w:szCs w:val="16"/>
                <w:lang w:bidi="uk-UA"/>
              </w:rPr>
            </w:pPr>
            <w:r w:rsidRPr="00B830DA">
              <w:rPr>
                <w:rFonts w:ascii="Times New Roman" w:hAnsi="Times New Roman" w:cs="Times New Roman"/>
                <w:sz w:val="16"/>
                <w:szCs w:val="16"/>
                <w:lang w:bidi="uk-UA"/>
              </w:rPr>
              <w:t>Експертне опитування, організоване НАЗК</w:t>
            </w:r>
          </w:p>
        </w:tc>
        <w:tc>
          <w:tcPr>
            <w:tcW w:w="1404" w:type="dxa"/>
          </w:tcPr>
          <w:p w14:paraId="33785D35" w14:textId="77777777" w:rsidR="00B830DA" w:rsidRPr="00B830DA" w:rsidRDefault="00B830DA" w:rsidP="007F29E1">
            <w:pPr>
              <w:tabs>
                <w:tab w:val="left" w:pos="4395"/>
              </w:tabs>
              <w:ind w:firstLine="567"/>
              <w:jc w:val="center"/>
              <w:rPr>
                <w:rFonts w:ascii="Times New Roman" w:hAnsi="Times New Roman" w:cs="Times New Roman"/>
                <w:sz w:val="16"/>
                <w:szCs w:val="16"/>
                <w:lang w:bidi="uk-UA"/>
              </w:rPr>
            </w:pPr>
            <w:r w:rsidRPr="00B830DA">
              <w:rPr>
                <w:rFonts w:ascii="Times New Roman" w:hAnsi="Times New Roman" w:cs="Times New Roman"/>
                <w:sz w:val="16"/>
                <w:szCs w:val="16"/>
                <w:lang w:bidi="uk-UA"/>
              </w:rPr>
              <w:t>-</w:t>
            </w:r>
          </w:p>
        </w:tc>
      </w:tr>
      <w:tr w:rsidR="00B830DA" w:rsidRPr="00B830DA" w14:paraId="7FD1F8AD" w14:textId="77777777" w:rsidTr="009C2ACE">
        <w:tc>
          <w:tcPr>
            <w:tcW w:w="2494" w:type="dxa"/>
            <w:vMerge/>
          </w:tcPr>
          <w:p w14:paraId="321AE0AF" w14:textId="77777777" w:rsidR="00B830DA" w:rsidRPr="007F29E1" w:rsidRDefault="00B830DA" w:rsidP="007F29E1">
            <w:pPr>
              <w:shd w:val="clear" w:color="auto" w:fill="FFFFFF"/>
              <w:spacing w:after="150"/>
              <w:ind w:firstLine="284"/>
              <w:jc w:val="both"/>
              <w:rPr>
                <w:rFonts w:ascii="Times New Roman" w:eastAsia="Times New Roman" w:hAnsi="Times New Roman" w:cs="Times New Roman"/>
                <w:b/>
                <w:sz w:val="20"/>
                <w:szCs w:val="20"/>
                <w:lang w:eastAsia="uk-UA" w:bidi="uk-UA"/>
              </w:rPr>
            </w:pPr>
          </w:p>
        </w:tc>
        <w:tc>
          <w:tcPr>
            <w:tcW w:w="8133" w:type="dxa"/>
          </w:tcPr>
          <w:p w14:paraId="4C2A6421" w14:textId="77777777" w:rsidR="00B830DA" w:rsidRPr="007F29E1" w:rsidRDefault="00B830DA" w:rsidP="007F29E1">
            <w:pPr>
              <w:widowControl w:val="0"/>
              <w:tabs>
                <w:tab w:val="left" w:pos="1274"/>
              </w:tabs>
              <w:ind w:right="26" w:firstLine="284"/>
              <w:jc w:val="both"/>
              <w:rPr>
                <w:rFonts w:ascii="Times New Roman" w:eastAsia="Times New Roman" w:hAnsi="Times New Roman" w:cs="Times New Roman"/>
                <w:color w:val="000000"/>
                <w:sz w:val="20"/>
                <w:szCs w:val="20"/>
                <w:lang w:eastAsia="uk-UA" w:bidi="uk-UA"/>
              </w:rPr>
            </w:pPr>
            <w:r w:rsidRPr="007F29E1">
              <w:rPr>
                <w:rFonts w:ascii="Times New Roman" w:hAnsi="Times New Roman" w:cs="Times New Roman"/>
                <w:sz w:val="20"/>
                <w:szCs w:val="20"/>
                <w:lang w:bidi="uk-UA"/>
              </w:rPr>
              <w:t>3. </w:t>
            </w:r>
            <w:r w:rsidRPr="007F29E1">
              <w:rPr>
                <w:rFonts w:ascii="Times New Roman" w:eastAsia="Times New Roman" w:hAnsi="Times New Roman" w:cs="Times New Roman"/>
                <w:color w:val="000000"/>
                <w:sz w:val="20"/>
                <w:szCs w:val="20"/>
                <w:lang w:eastAsia="uk-UA" w:bidi="uk-UA"/>
              </w:rPr>
              <w:t>За результатами експертного опитування встановлено, що:</w:t>
            </w:r>
          </w:p>
          <w:p w14:paraId="11501591" w14:textId="77777777" w:rsidR="00B830DA" w:rsidRPr="007F29E1" w:rsidRDefault="00B830DA" w:rsidP="007F29E1">
            <w:pPr>
              <w:widowControl w:val="0"/>
              <w:tabs>
                <w:tab w:val="left" w:pos="1274"/>
              </w:tabs>
              <w:ind w:right="26" w:firstLine="284"/>
              <w:jc w:val="both"/>
              <w:rPr>
                <w:rFonts w:ascii="Times New Roman" w:eastAsia="Times New Roman" w:hAnsi="Times New Roman" w:cs="Times New Roman"/>
                <w:color w:val="000000"/>
                <w:sz w:val="16"/>
                <w:szCs w:val="20"/>
                <w:lang w:eastAsia="uk-UA" w:bidi="uk-UA"/>
              </w:rPr>
            </w:pPr>
            <w:r w:rsidRPr="007F29E1">
              <w:rPr>
                <w:rFonts w:ascii="Times New Roman" w:eastAsia="Times New Roman" w:hAnsi="Times New Roman" w:cs="Times New Roman"/>
                <w:color w:val="000000"/>
                <w:sz w:val="16"/>
                <w:szCs w:val="20"/>
                <w:lang w:eastAsia="uk-UA" w:bidi="uk-UA"/>
              </w:rPr>
              <w:t>- понад 75% фахівців у сфері антикорупційної політики оцінюють якість, зазначеного в показнику (індикаторі) досягнення № 1 очікуваного стратегічного результату 1.3.4.1., як «високу» або «дуже високу» (10%);</w:t>
            </w:r>
          </w:p>
          <w:p w14:paraId="48580B68" w14:textId="77777777" w:rsidR="00B830DA" w:rsidRPr="007F29E1" w:rsidRDefault="00B830DA" w:rsidP="007F29E1">
            <w:pPr>
              <w:widowControl w:val="0"/>
              <w:tabs>
                <w:tab w:val="left" w:pos="1274"/>
              </w:tabs>
              <w:ind w:right="26" w:firstLine="284"/>
              <w:jc w:val="both"/>
              <w:rPr>
                <w:rFonts w:ascii="Times New Roman" w:eastAsia="Times New Roman" w:hAnsi="Times New Roman" w:cs="Times New Roman"/>
                <w:color w:val="000000"/>
                <w:sz w:val="16"/>
                <w:szCs w:val="20"/>
                <w:lang w:eastAsia="uk-UA" w:bidi="uk-UA"/>
              </w:rPr>
            </w:pPr>
            <w:r w:rsidRPr="007F29E1">
              <w:rPr>
                <w:rFonts w:ascii="Times New Roman" w:eastAsia="Times New Roman" w:hAnsi="Times New Roman" w:cs="Times New Roman"/>
                <w:color w:val="000000"/>
                <w:sz w:val="16"/>
                <w:szCs w:val="20"/>
                <w:lang w:eastAsia="uk-UA" w:bidi="uk-UA"/>
              </w:rPr>
              <w:t>- понад 50% фахівців у сфері антикорупційної політики оцінюють якість, зазначеного в показнику (індикаторі) досягнення № 1 очікуваного стратегічного результату 1.3.4.1., як «високу» або «дуже високу» (6%);</w:t>
            </w:r>
          </w:p>
          <w:p w14:paraId="74BA634E" w14:textId="77777777" w:rsidR="00B830DA" w:rsidRPr="007F29E1" w:rsidRDefault="00B830DA" w:rsidP="007F29E1">
            <w:pPr>
              <w:tabs>
                <w:tab w:val="left" w:pos="4395"/>
              </w:tabs>
              <w:ind w:firstLine="284"/>
              <w:contextualSpacing/>
              <w:jc w:val="both"/>
              <w:rPr>
                <w:rFonts w:ascii="Times New Roman" w:hAnsi="Times New Roman" w:cs="Times New Roman"/>
                <w:sz w:val="20"/>
                <w:szCs w:val="20"/>
                <w:lang w:bidi="uk-UA"/>
              </w:rPr>
            </w:pPr>
            <w:r w:rsidRPr="007F29E1">
              <w:rPr>
                <w:rFonts w:ascii="Times New Roman" w:eastAsia="Times New Roman" w:hAnsi="Times New Roman" w:cs="Times New Roman"/>
                <w:color w:val="000000"/>
                <w:sz w:val="16"/>
                <w:szCs w:val="20"/>
                <w:lang w:eastAsia="uk-UA" w:bidi="uk-UA"/>
              </w:rPr>
              <w:t>- понад 25% фахівців у сфері антикорупційної політики оцінюють якість, зазначеного в показнику (індикаторі) досягнення № 1 очікуваного стратегічного результату 1.3.4.1., як «високу» або «дуже високу» (3%).</w:t>
            </w:r>
          </w:p>
        </w:tc>
        <w:tc>
          <w:tcPr>
            <w:tcW w:w="1468" w:type="dxa"/>
          </w:tcPr>
          <w:p w14:paraId="2D808EF7" w14:textId="77777777" w:rsidR="00B830DA" w:rsidRPr="00B830DA" w:rsidRDefault="00B830DA" w:rsidP="00B830DA">
            <w:pPr>
              <w:tabs>
                <w:tab w:val="left" w:pos="4395"/>
              </w:tabs>
              <w:ind w:firstLine="567"/>
              <w:jc w:val="both"/>
              <w:rPr>
                <w:rFonts w:ascii="Times New Roman" w:hAnsi="Times New Roman" w:cs="Times New Roman"/>
                <w:sz w:val="16"/>
                <w:szCs w:val="16"/>
                <w:lang w:bidi="uk-UA"/>
              </w:rPr>
            </w:pPr>
            <w:r w:rsidRPr="00B830DA">
              <w:rPr>
                <w:rFonts w:ascii="Times New Roman" w:hAnsi="Times New Roman" w:cs="Times New Roman"/>
                <w:sz w:val="16"/>
                <w:szCs w:val="16"/>
                <w:lang w:bidi="uk-UA"/>
              </w:rPr>
              <w:t>10</w:t>
            </w:r>
          </w:p>
        </w:tc>
        <w:tc>
          <w:tcPr>
            <w:tcW w:w="1664" w:type="dxa"/>
          </w:tcPr>
          <w:p w14:paraId="37F9554D" w14:textId="77777777" w:rsidR="00B830DA" w:rsidRPr="00B830DA" w:rsidRDefault="00B830DA" w:rsidP="007F29E1">
            <w:pPr>
              <w:tabs>
                <w:tab w:val="left" w:pos="4395"/>
              </w:tabs>
              <w:jc w:val="center"/>
              <w:rPr>
                <w:rFonts w:ascii="Times New Roman" w:hAnsi="Times New Roman" w:cs="Times New Roman"/>
                <w:sz w:val="16"/>
                <w:szCs w:val="16"/>
                <w:lang w:bidi="uk-UA"/>
              </w:rPr>
            </w:pPr>
          </w:p>
        </w:tc>
        <w:tc>
          <w:tcPr>
            <w:tcW w:w="1404" w:type="dxa"/>
          </w:tcPr>
          <w:p w14:paraId="734A2DF5" w14:textId="77777777" w:rsidR="00B830DA" w:rsidRPr="00B830DA" w:rsidRDefault="00B830DA" w:rsidP="007F29E1">
            <w:pPr>
              <w:tabs>
                <w:tab w:val="left" w:pos="4395"/>
              </w:tabs>
              <w:jc w:val="center"/>
              <w:rPr>
                <w:rFonts w:ascii="Times New Roman" w:hAnsi="Times New Roman" w:cs="Times New Roman"/>
                <w:sz w:val="16"/>
                <w:szCs w:val="16"/>
                <w:lang w:bidi="uk-UA"/>
              </w:rPr>
            </w:pPr>
          </w:p>
        </w:tc>
      </w:tr>
      <w:tr w:rsidR="00B830DA" w:rsidRPr="00B830DA" w14:paraId="72ECC5F5" w14:textId="77777777" w:rsidTr="009C2ACE">
        <w:tc>
          <w:tcPr>
            <w:tcW w:w="2494" w:type="dxa"/>
            <w:vMerge w:val="restart"/>
          </w:tcPr>
          <w:p w14:paraId="353DFB9C" w14:textId="77777777" w:rsidR="00B830DA" w:rsidRPr="007F29E1" w:rsidRDefault="00B830DA" w:rsidP="007F29E1">
            <w:pPr>
              <w:shd w:val="clear" w:color="auto" w:fill="FFFFFF"/>
              <w:spacing w:after="150"/>
              <w:ind w:firstLine="284"/>
              <w:jc w:val="both"/>
              <w:rPr>
                <w:rFonts w:ascii="Times New Roman" w:eastAsia="Times New Roman" w:hAnsi="Times New Roman" w:cs="Times New Roman"/>
                <w:b/>
                <w:sz w:val="20"/>
                <w:szCs w:val="20"/>
                <w:lang w:eastAsia="uk-UA" w:bidi="uk-UA"/>
              </w:rPr>
            </w:pPr>
            <w:r w:rsidRPr="007F29E1">
              <w:rPr>
                <w:rFonts w:ascii="Times New Roman" w:eastAsia="Times New Roman" w:hAnsi="Times New Roman" w:cs="Times New Roman"/>
                <w:b/>
                <w:sz w:val="20"/>
                <w:szCs w:val="20"/>
                <w:lang w:eastAsia="uk-UA" w:bidi="uk-UA"/>
              </w:rPr>
              <w:t>1.3.4.2. Забезпечено запровадження заходів відповідальності керівників за відсутність передбаченого законом реагування на виявлені факти грубого порушення антикорупційного законодавства</w:t>
            </w:r>
          </w:p>
        </w:tc>
        <w:tc>
          <w:tcPr>
            <w:tcW w:w="8133" w:type="dxa"/>
          </w:tcPr>
          <w:p w14:paraId="25EA65C4" w14:textId="3E6957D4" w:rsidR="00B830DA" w:rsidRPr="007F29E1" w:rsidRDefault="00B830DA" w:rsidP="00EA1FFD">
            <w:pPr>
              <w:tabs>
                <w:tab w:val="left" w:pos="4395"/>
              </w:tabs>
              <w:ind w:firstLine="284"/>
              <w:contextualSpacing/>
              <w:jc w:val="both"/>
              <w:rPr>
                <w:rFonts w:ascii="Times New Roman" w:hAnsi="Times New Roman" w:cs="Times New Roman"/>
                <w:sz w:val="20"/>
                <w:szCs w:val="20"/>
                <w:lang w:bidi="uk-UA"/>
              </w:rPr>
            </w:pPr>
            <w:r w:rsidRPr="007F29E1">
              <w:rPr>
                <w:rFonts w:ascii="Times New Roman" w:hAnsi="Times New Roman" w:cs="Times New Roman"/>
                <w:sz w:val="20"/>
                <w:szCs w:val="20"/>
                <w:lang w:bidi="uk-UA"/>
              </w:rPr>
              <w:t>1.Набрав чинності Закон, положеннями якого встановлено механізми притягнення до відповідальності для всіх категорій керівників за невжиття заходів реагування на виявлені факти грубого порушення антикорупційного законодавства їх підлеглими.</w:t>
            </w:r>
          </w:p>
        </w:tc>
        <w:tc>
          <w:tcPr>
            <w:tcW w:w="1468" w:type="dxa"/>
          </w:tcPr>
          <w:p w14:paraId="2C4EDEBB" w14:textId="77777777" w:rsidR="00B830DA" w:rsidRPr="00B830DA" w:rsidRDefault="00B830DA" w:rsidP="00B830DA">
            <w:pPr>
              <w:tabs>
                <w:tab w:val="left" w:pos="4395"/>
              </w:tabs>
              <w:ind w:firstLine="567"/>
              <w:jc w:val="both"/>
              <w:rPr>
                <w:rFonts w:ascii="Times New Roman" w:hAnsi="Times New Roman" w:cs="Times New Roman"/>
                <w:sz w:val="16"/>
                <w:szCs w:val="16"/>
                <w:lang w:bidi="uk-UA"/>
              </w:rPr>
            </w:pPr>
            <w:r w:rsidRPr="00B830DA">
              <w:rPr>
                <w:rFonts w:ascii="Times New Roman" w:hAnsi="Times New Roman" w:cs="Times New Roman"/>
                <w:sz w:val="16"/>
                <w:szCs w:val="16"/>
                <w:lang w:bidi="uk-UA"/>
              </w:rPr>
              <w:t>90</w:t>
            </w:r>
          </w:p>
        </w:tc>
        <w:tc>
          <w:tcPr>
            <w:tcW w:w="1664" w:type="dxa"/>
          </w:tcPr>
          <w:p w14:paraId="68C36D32" w14:textId="6A5B3A9A" w:rsidR="00B830DA" w:rsidRPr="00B830DA" w:rsidRDefault="00B830DA" w:rsidP="007F29E1">
            <w:pPr>
              <w:tabs>
                <w:tab w:val="left" w:pos="4395"/>
              </w:tabs>
              <w:jc w:val="center"/>
              <w:rPr>
                <w:rFonts w:ascii="Times New Roman" w:hAnsi="Times New Roman" w:cs="Times New Roman"/>
                <w:sz w:val="16"/>
                <w:szCs w:val="16"/>
                <w:lang w:bidi="uk-UA"/>
              </w:rPr>
            </w:pPr>
            <w:r w:rsidRPr="00B830DA">
              <w:rPr>
                <w:rFonts w:ascii="Times New Roman" w:hAnsi="Times New Roman" w:cs="Times New Roman"/>
                <w:sz w:val="16"/>
                <w:szCs w:val="16"/>
                <w:lang w:bidi="uk-UA"/>
              </w:rPr>
              <w:t>1. Офіційні друковані видання.</w:t>
            </w:r>
          </w:p>
          <w:p w14:paraId="2C40F906" w14:textId="48E416F0" w:rsidR="00B830DA" w:rsidRPr="00B830DA" w:rsidRDefault="00B830DA" w:rsidP="007F29E1">
            <w:pPr>
              <w:tabs>
                <w:tab w:val="left" w:pos="4395"/>
              </w:tabs>
              <w:jc w:val="center"/>
              <w:rPr>
                <w:rFonts w:ascii="Times New Roman" w:hAnsi="Times New Roman" w:cs="Times New Roman"/>
                <w:sz w:val="16"/>
                <w:szCs w:val="16"/>
                <w:lang w:bidi="uk-UA"/>
              </w:rPr>
            </w:pPr>
            <w:r w:rsidRPr="00B830DA">
              <w:rPr>
                <w:rFonts w:ascii="Times New Roman" w:hAnsi="Times New Roman" w:cs="Times New Roman"/>
                <w:sz w:val="16"/>
                <w:szCs w:val="16"/>
                <w:lang w:bidi="uk-UA"/>
              </w:rPr>
              <w:t xml:space="preserve">2. Офіційний вебпортал </w:t>
            </w:r>
            <w:r w:rsidR="004A24BC">
              <w:rPr>
                <w:rFonts w:ascii="Times New Roman" w:eastAsia="Times New Roman" w:hAnsi="Times New Roman" w:cs="Times New Roman"/>
                <w:color w:val="000000"/>
                <w:sz w:val="16"/>
                <w:szCs w:val="16"/>
                <w:lang w:eastAsia="uk-UA" w:bidi="uk-UA"/>
              </w:rPr>
              <w:t>ВРУ</w:t>
            </w:r>
            <w:r w:rsidR="004A24BC" w:rsidRPr="00010E5B">
              <w:rPr>
                <w:rFonts w:ascii="Times New Roman" w:eastAsia="Times New Roman" w:hAnsi="Times New Roman" w:cs="Times New Roman"/>
                <w:color w:val="000000"/>
                <w:sz w:val="16"/>
                <w:szCs w:val="16"/>
                <w:lang w:eastAsia="uk-UA" w:bidi="uk-UA"/>
              </w:rPr>
              <w:t xml:space="preserve"> </w:t>
            </w:r>
            <w:r w:rsidRPr="00B830DA">
              <w:rPr>
                <w:rFonts w:ascii="Times New Roman" w:hAnsi="Times New Roman" w:cs="Times New Roman"/>
                <w:sz w:val="16"/>
                <w:szCs w:val="16"/>
                <w:lang w:bidi="uk-UA"/>
              </w:rPr>
              <w:t>(https://www.zakon.rada.gov.ua/)</w:t>
            </w:r>
          </w:p>
        </w:tc>
        <w:tc>
          <w:tcPr>
            <w:tcW w:w="1404" w:type="dxa"/>
          </w:tcPr>
          <w:p w14:paraId="539E1732" w14:textId="77777777" w:rsidR="00B830DA" w:rsidRPr="00B830DA" w:rsidRDefault="00B830DA" w:rsidP="007F29E1">
            <w:pPr>
              <w:tabs>
                <w:tab w:val="left" w:pos="4395"/>
              </w:tabs>
              <w:jc w:val="center"/>
              <w:rPr>
                <w:rFonts w:ascii="Times New Roman" w:hAnsi="Times New Roman" w:cs="Times New Roman"/>
                <w:sz w:val="16"/>
                <w:szCs w:val="16"/>
                <w:lang w:bidi="uk-UA"/>
              </w:rPr>
            </w:pPr>
            <w:r w:rsidRPr="00B830DA">
              <w:rPr>
                <w:rFonts w:ascii="Times New Roman" w:hAnsi="Times New Roman" w:cs="Times New Roman"/>
                <w:sz w:val="16"/>
                <w:szCs w:val="16"/>
                <w:lang w:bidi="uk-UA"/>
              </w:rPr>
              <w:t>Закон чинності не набрав</w:t>
            </w:r>
          </w:p>
        </w:tc>
      </w:tr>
      <w:tr w:rsidR="00B830DA" w:rsidRPr="00B830DA" w14:paraId="012C1235" w14:textId="77777777" w:rsidTr="009C2ACE">
        <w:tc>
          <w:tcPr>
            <w:tcW w:w="2494" w:type="dxa"/>
            <w:vMerge/>
          </w:tcPr>
          <w:p w14:paraId="00733E52" w14:textId="77777777" w:rsidR="00B830DA" w:rsidRPr="00B830DA" w:rsidRDefault="00B830DA" w:rsidP="007F29E1">
            <w:pPr>
              <w:shd w:val="clear" w:color="auto" w:fill="FFFFFF"/>
              <w:spacing w:after="150"/>
              <w:ind w:firstLine="284"/>
              <w:jc w:val="both"/>
              <w:rPr>
                <w:rFonts w:ascii="Times New Roman" w:eastAsia="Times New Roman" w:hAnsi="Times New Roman" w:cs="Times New Roman"/>
                <w:b/>
                <w:sz w:val="16"/>
                <w:szCs w:val="16"/>
                <w:lang w:eastAsia="uk-UA" w:bidi="uk-UA"/>
              </w:rPr>
            </w:pPr>
          </w:p>
        </w:tc>
        <w:tc>
          <w:tcPr>
            <w:tcW w:w="8133" w:type="dxa"/>
          </w:tcPr>
          <w:p w14:paraId="602A7C12" w14:textId="77777777" w:rsidR="00B830DA" w:rsidRPr="00B830DA" w:rsidRDefault="00B830DA" w:rsidP="007F29E1">
            <w:pPr>
              <w:widowControl w:val="0"/>
              <w:tabs>
                <w:tab w:val="left" w:pos="1274"/>
              </w:tabs>
              <w:ind w:right="26" w:firstLine="284"/>
              <w:jc w:val="both"/>
              <w:rPr>
                <w:rFonts w:ascii="Times New Roman" w:eastAsia="Times New Roman" w:hAnsi="Times New Roman" w:cs="Times New Roman"/>
                <w:color w:val="000000"/>
                <w:sz w:val="20"/>
                <w:szCs w:val="20"/>
                <w:lang w:eastAsia="uk-UA" w:bidi="uk-UA"/>
              </w:rPr>
            </w:pPr>
            <w:r w:rsidRPr="00B830DA">
              <w:rPr>
                <w:rFonts w:ascii="Times New Roman" w:hAnsi="Times New Roman" w:cs="Times New Roman"/>
                <w:sz w:val="20"/>
                <w:szCs w:val="20"/>
                <w:lang w:bidi="uk-UA"/>
              </w:rPr>
              <w:t>2. </w:t>
            </w:r>
            <w:r w:rsidRPr="00B830DA">
              <w:rPr>
                <w:rFonts w:ascii="Times New Roman" w:eastAsia="Times New Roman" w:hAnsi="Times New Roman" w:cs="Times New Roman"/>
                <w:color w:val="000000"/>
                <w:sz w:val="20"/>
                <w:szCs w:val="20"/>
                <w:lang w:eastAsia="uk-UA" w:bidi="uk-UA"/>
              </w:rPr>
              <w:t>За результатами експертного опитування встановлено, що:</w:t>
            </w:r>
          </w:p>
          <w:p w14:paraId="58E6A5CA" w14:textId="77777777" w:rsidR="00B830DA" w:rsidRPr="00B830DA" w:rsidRDefault="00B830DA" w:rsidP="007F29E1">
            <w:pPr>
              <w:widowControl w:val="0"/>
              <w:tabs>
                <w:tab w:val="left" w:pos="1274"/>
              </w:tabs>
              <w:ind w:right="26" w:firstLine="284"/>
              <w:jc w:val="both"/>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понад 75% фахівців у сфері антикорупційної політики оцінюють якість, зазначеного в показнику (індикаторі) досягнення № 1 очікуваного стратегічного результату 1.3.4.2., як «високу» або «дуже високу» (10%);</w:t>
            </w:r>
          </w:p>
          <w:p w14:paraId="2373273A" w14:textId="77777777" w:rsidR="00B830DA" w:rsidRPr="00B830DA" w:rsidRDefault="00B830DA" w:rsidP="007F29E1">
            <w:pPr>
              <w:widowControl w:val="0"/>
              <w:tabs>
                <w:tab w:val="left" w:pos="1274"/>
              </w:tabs>
              <w:ind w:right="26" w:firstLine="284"/>
              <w:jc w:val="both"/>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понад 50% фахівців у сфері антикорупційної політики оцінюють якість, зазначеного в показнику (індикаторі) досягнення № 1 очікуваного стратегічного результату 1.3.4.2. ,як «високу» або «дуже високу» (6%);</w:t>
            </w:r>
          </w:p>
          <w:p w14:paraId="13B4A4AE" w14:textId="77777777" w:rsidR="00B830DA" w:rsidRPr="00B830DA" w:rsidRDefault="00B830DA" w:rsidP="007F29E1">
            <w:pPr>
              <w:tabs>
                <w:tab w:val="left" w:pos="4395"/>
              </w:tabs>
              <w:ind w:firstLine="284"/>
              <w:contextualSpacing/>
              <w:jc w:val="both"/>
              <w:rPr>
                <w:rFonts w:ascii="Times New Roman" w:hAnsi="Times New Roman" w:cs="Times New Roman"/>
                <w:sz w:val="16"/>
                <w:szCs w:val="16"/>
                <w:lang w:bidi="uk-UA"/>
              </w:rPr>
            </w:pPr>
            <w:r w:rsidRPr="00B830DA">
              <w:rPr>
                <w:rFonts w:ascii="Times New Roman" w:eastAsia="Times New Roman" w:hAnsi="Times New Roman" w:cs="Times New Roman"/>
                <w:color w:val="000000"/>
                <w:sz w:val="16"/>
                <w:szCs w:val="16"/>
                <w:lang w:eastAsia="uk-UA" w:bidi="uk-UA"/>
              </w:rPr>
              <w:t>- понад 25% фахівців у сфері антикорупційної політики оцінюють якість, зазначеного в показнику (індикаторі) досягнення № 1 очікуваного стратегічного результату 1.3.4.2., як «високу» або «дуже високу» (3%).</w:t>
            </w:r>
          </w:p>
        </w:tc>
        <w:tc>
          <w:tcPr>
            <w:tcW w:w="1468" w:type="dxa"/>
          </w:tcPr>
          <w:p w14:paraId="141E5B10" w14:textId="77777777" w:rsidR="00B830DA" w:rsidRPr="00B830DA" w:rsidRDefault="00B830DA" w:rsidP="00B830DA">
            <w:pPr>
              <w:tabs>
                <w:tab w:val="left" w:pos="4395"/>
              </w:tabs>
              <w:ind w:firstLine="567"/>
              <w:jc w:val="both"/>
              <w:rPr>
                <w:rFonts w:ascii="Times New Roman" w:hAnsi="Times New Roman" w:cs="Times New Roman"/>
                <w:sz w:val="16"/>
                <w:szCs w:val="16"/>
                <w:lang w:bidi="uk-UA"/>
              </w:rPr>
            </w:pPr>
            <w:r w:rsidRPr="00B830DA">
              <w:rPr>
                <w:rFonts w:ascii="Times New Roman" w:hAnsi="Times New Roman" w:cs="Times New Roman"/>
                <w:sz w:val="16"/>
                <w:szCs w:val="16"/>
                <w:lang w:bidi="uk-UA"/>
              </w:rPr>
              <w:t>10</w:t>
            </w:r>
          </w:p>
        </w:tc>
        <w:tc>
          <w:tcPr>
            <w:tcW w:w="1664" w:type="dxa"/>
          </w:tcPr>
          <w:p w14:paraId="6B9842F6" w14:textId="77777777" w:rsidR="00B830DA" w:rsidRPr="00B830DA" w:rsidRDefault="00B830DA" w:rsidP="007F29E1">
            <w:pPr>
              <w:tabs>
                <w:tab w:val="left" w:pos="4395"/>
              </w:tabs>
              <w:jc w:val="center"/>
              <w:rPr>
                <w:rFonts w:ascii="Times New Roman" w:hAnsi="Times New Roman" w:cs="Times New Roman"/>
                <w:sz w:val="16"/>
                <w:szCs w:val="16"/>
                <w:lang w:bidi="uk-UA"/>
              </w:rPr>
            </w:pPr>
            <w:r w:rsidRPr="00B830DA">
              <w:rPr>
                <w:rFonts w:ascii="Times New Roman" w:hAnsi="Times New Roman" w:cs="Times New Roman"/>
                <w:sz w:val="16"/>
                <w:szCs w:val="16"/>
                <w:lang w:bidi="uk-UA"/>
              </w:rPr>
              <w:t>Експертне опитування, організоване НАЗК</w:t>
            </w:r>
          </w:p>
        </w:tc>
        <w:tc>
          <w:tcPr>
            <w:tcW w:w="1404" w:type="dxa"/>
          </w:tcPr>
          <w:p w14:paraId="4B4DC284" w14:textId="77777777" w:rsidR="00B830DA" w:rsidRPr="00B830DA" w:rsidRDefault="00B830DA" w:rsidP="007F29E1">
            <w:pPr>
              <w:tabs>
                <w:tab w:val="left" w:pos="4395"/>
              </w:tabs>
              <w:ind w:firstLine="567"/>
              <w:jc w:val="center"/>
              <w:rPr>
                <w:rFonts w:ascii="Times New Roman" w:hAnsi="Times New Roman" w:cs="Times New Roman"/>
                <w:sz w:val="16"/>
                <w:szCs w:val="16"/>
                <w:lang w:bidi="uk-UA"/>
              </w:rPr>
            </w:pPr>
            <w:r w:rsidRPr="00B830DA">
              <w:rPr>
                <w:rFonts w:ascii="Times New Roman" w:hAnsi="Times New Roman" w:cs="Times New Roman"/>
                <w:sz w:val="16"/>
                <w:szCs w:val="16"/>
                <w:lang w:bidi="uk-UA"/>
              </w:rPr>
              <w:t>-</w:t>
            </w:r>
          </w:p>
        </w:tc>
      </w:tr>
      <w:tr w:rsidR="00B830DA" w:rsidRPr="00B830DA" w14:paraId="4CEC7D8E" w14:textId="77777777" w:rsidTr="009C2ACE">
        <w:trPr>
          <w:trHeight w:val="560"/>
        </w:trPr>
        <w:tc>
          <w:tcPr>
            <w:tcW w:w="2494" w:type="dxa"/>
            <w:vMerge w:val="restart"/>
          </w:tcPr>
          <w:p w14:paraId="12C31CFA" w14:textId="77777777" w:rsidR="00B830DA" w:rsidRPr="007F29E1" w:rsidRDefault="00B830DA" w:rsidP="007F29E1">
            <w:pPr>
              <w:shd w:val="clear" w:color="auto" w:fill="FFFFFF"/>
              <w:spacing w:after="150"/>
              <w:ind w:firstLine="284"/>
              <w:jc w:val="both"/>
              <w:rPr>
                <w:rFonts w:ascii="Times New Roman" w:eastAsia="Times New Roman" w:hAnsi="Times New Roman" w:cs="Times New Roman"/>
                <w:b/>
                <w:sz w:val="20"/>
                <w:szCs w:val="20"/>
                <w:lang w:eastAsia="uk-UA" w:bidi="uk-UA"/>
              </w:rPr>
            </w:pPr>
            <w:r w:rsidRPr="007F29E1">
              <w:rPr>
                <w:rFonts w:ascii="Times New Roman" w:eastAsia="Times New Roman" w:hAnsi="Times New Roman" w:cs="Times New Roman"/>
                <w:b/>
                <w:sz w:val="20"/>
                <w:szCs w:val="20"/>
                <w:lang w:eastAsia="uk-UA" w:bidi="uk-UA"/>
              </w:rPr>
              <w:t>1.3.4.3. Забезпечено моніторинг ефективності заходів притягнення до відповідальності народних депутатів України, депутатів місцевих рад та виборних осіб місцевого самоврядування за порушення правил етичної поведінки</w:t>
            </w:r>
          </w:p>
        </w:tc>
        <w:tc>
          <w:tcPr>
            <w:tcW w:w="8133" w:type="dxa"/>
          </w:tcPr>
          <w:p w14:paraId="623B4C41" w14:textId="6D4097DE" w:rsidR="00B830DA" w:rsidRPr="00B830DA" w:rsidRDefault="00B830DA" w:rsidP="00EA1FFD">
            <w:pPr>
              <w:tabs>
                <w:tab w:val="left" w:pos="4395"/>
              </w:tabs>
              <w:ind w:firstLine="284"/>
              <w:contextualSpacing/>
              <w:jc w:val="both"/>
              <w:rPr>
                <w:rFonts w:ascii="Times New Roman" w:hAnsi="Times New Roman" w:cs="Times New Roman"/>
                <w:sz w:val="16"/>
                <w:szCs w:val="16"/>
                <w:lang w:bidi="uk-UA"/>
              </w:rPr>
            </w:pPr>
            <w:r w:rsidRPr="00B830DA">
              <w:rPr>
                <w:rFonts w:ascii="Times New Roman" w:hAnsi="Times New Roman" w:cs="Times New Roman"/>
                <w:sz w:val="20"/>
                <w:szCs w:val="20"/>
                <w:lang w:bidi="uk-UA"/>
              </w:rPr>
              <w:t>1. Щорічний звіт за результатами здійснення НАЗК моніторингу ефективності заходів притягнення до відповідальності народних депутатів України, депутатів місцевих рад та виборних осіб місцевого самоврядування за порушення правил етичної поведінки оприлюднено з рекомендаціями щодо вдосконалення законодавства та/або практики його застосування.</w:t>
            </w:r>
          </w:p>
        </w:tc>
        <w:tc>
          <w:tcPr>
            <w:tcW w:w="1468" w:type="dxa"/>
          </w:tcPr>
          <w:p w14:paraId="17E9501D" w14:textId="77777777" w:rsidR="00B830DA" w:rsidRPr="00B830DA" w:rsidRDefault="00B830DA" w:rsidP="00B830DA">
            <w:pPr>
              <w:tabs>
                <w:tab w:val="left" w:pos="4395"/>
              </w:tabs>
              <w:ind w:firstLine="567"/>
              <w:jc w:val="both"/>
              <w:rPr>
                <w:rFonts w:ascii="Times New Roman" w:hAnsi="Times New Roman" w:cs="Times New Roman"/>
                <w:sz w:val="16"/>
                <w:szCs w:val="16"/>
                <w:lang w:bidi="uk-UA"/>
              </w:rPr>
            </w:pPr>
            <w:r w:rsidRPr="00B830DA">
              <w:rPr>
                <w:rFonts w:ascii="Times New Roman" w:hAnsi="Times New Roman" w:cs="Times New Roman"/>
                <w:sz w:val="16"/>
                <w:szCs w:val="16"/>
                <w:lang w:bidi="uk-UA"/>
              </w:rPr>
              <w:t>50</w:t>
            </w:r>
          </w:p>
        </w:tc>
        <w:tc>
          <w:tcPr>
            <w:tcW w:w="1664" w:type="dxa"/>
          </w:tcPr>
          <w:p w14:paraId="6CB3394E" w14:textId="77777777" w:rsidR="00B830DA" w:rsidRPr="00B830DA" w:rsidRDefault="00B830DA" w:rsidP="007F29E1">
            <w:pPr>
              <w:tabs>
                <w:tab w:val="left" w:pos="4395"/>
              </w:tabs>
              <w:jc w:val="center"/>
              <w:rPr>
                <w:rFonts w:ascii="Times New Roman" w:hAnsi="Times New Roman" w:cs="Times New Roman"/>
                <w:sz w:val="16"/>
                <w:szCs w:val="16"/>
                <w:lang w:bidi="uk-UA"/>
              </w:rPr>
            </w:pPr>
            <w:r w:rsidRPr="00B830DA">
              <w:rPr>
                <w:rFonts w:ascii="Times New Roman" w:hAnsi="Times New Roman" w:cs="Times New Roman"/>
                <w:sz w:val="16"/>
                <w:szCs w:val="16"/>
                <w:lang w:bidi="uk-UA"/>
              </w:rPr>
              <w:t>Офіційний вебсайт НАЗК (https://www.nazk.gov.ua)</w:t>
            </w:r>
          </w:p>
        </w:tc>
        <w:tc>
          <w:tcPr>
            <w:tcW w:w="1404" w:type="dxa"/>
          </w:tcPr>
          <w:p w14:paraId="32AA5E32" w14:textId="77777777" w:rsidR="00B830DA" w:rsidRPr="00B830DA" w:rsidRDefault="00B830DA" w:rsidP="007F29E1">
            <w:pPr>
              <w:tabs>
                <w:tab w:val="left" w:pos="4395"/>
              </w:tabs>
              <w:jc w:val="center"/>
              <w:rPr>
                <w:rFonts w:ascii="Times New Roman" w:hAnsi="Times New Roman" w:cs="Times New Roman"/>
                <w:sz w:val="16"/>
                <w:szCs w:val="16"/>
                <w:lang w:bidi="uk-UA"/>
              </w:rPr>
            </w:pPr>
            <w:r w:rsidRPr="00B830DA">
              <w:rPr>
                <w:rFonts w:ascii="Times New Roman" w:hAnsi="Times New Roman" w:cs="Times New Roman"/>
                <w:sz w:val="16"/>
                <w:szCs w:val="16"/>
                <w:lang w:bidi="uk-UA"/>
              </w:rPr>
              <w:t>Щорічний звіт відсутній</w:t>
            </w:r>
          </w:p>
        </w:tc>
      </w:tr>
      <w:tr w:rsidR="00B830DA" w:rsidRPr="00B830DA" w14:paraId="3557854A" w14:textId="77777777" w:rsidTr="009C2ACE">
        <w:tc>
          <w:tcPr>
            <w:tcW w:w="2494" w:type="dxa"/>
            <w:vMerge/>
          </w:tcPr>
          <w:p w14:paraId="27997ED0" w14:textId="77777777" w:rsidR="00B830DA" w:rsidRPr="00B830DA" w:rsidRDefault="00B830DA" w:rsidP="007F29E1">
            <w:pPr>
              <w:shd w:val="clear" w:color="auto" w:fill="FFFFFF"/>
              <w:spacing w:after="150"/>
              <w:ind w:firstLine="284"/>
              <w:jc w:val="both"/>
              <w:rPr>
                <w:rFonts w:ascii="Times New Roman" w:eastAsia="Times New Roman" w:hAnsi="Times New Roman" w:cs="Times New Roman"/>
                <w:b/>
                <w:sz w:val="16"/>
                <w:szCs w:val="16"/>
                <w:lang w:eastAsia="uk-UA" w:bidi="uk-UA"/>
              </w:rPr>
            </w:pPr>
          </w:p>
        </w:tc>
        <w:tc>
          <w:tcPr>
            <w:tcW w:w="8133" w:type="dxa"/>
          </w:tcPr>
          <w:p w14:paraId="46A2BD51" w14:textId="77777777" w:rsidR="00B830DA" w:rsidRPr="00B830DA" w:rsidRDefault="00B830DA" w:rsidP="007F29E1">
            <w:pPr>
              <w:ind w:firstLine="284"/>
              <w:jc w:val="both"/>
              <w:rPr>
                <w:rFonts w:ascii="Times New Roman" w:hAnsi="Times New Roman" w:cs="Times New Roman"/>
                <w:sz w:val="20"/>
                <w:szCs w:val="20"/>
                <w:lang w:bidi="uk-UA"/>
              </w:rPr>
            </w:pPr>
            <w:r w:rsidRPr="00B830DA">
              <w:rPr>
                <w:rFonts w:ascii="Times New Roman" w:hAnsi="Times New Roman" w:cs="Times New Roman"/>
                <w:sz w:val="20"/>
                <w:szCs w:val="20"/>
                <w:lang w:bidi="uk-UA"/>
              </w:rPr>
              <w:t>2.</w:t>
            </w:r>
            <w:r w:rsidRPr="00B830DA">
              <w:rPr>
                <w:rFonts w:ascii="Times New Roman" w:hAnsi="Times New Roman" w:cs="Times New Roman"/>
                <w:sz w:val="20"/>
                <w:szCs w:val="20"/>
                <w:lang w:val="ru-RU" w:bidi="uk-UA"/>
              </w:rPr>
              <w:t> </w:t>
            </w:r>
            <w:r w:rsidRPr="00B830DA">
              <w:rPr>
                <w:rFonts w:ascii="Times New Roman" w:hAnsi="Times New Roman" w:cs="Times New Roman"/>
                <w:sz w:val="20"/>
                <w:szCs w:val="20"/>
              </w:rPr>
              <w:t>Набрав чинності Закон, який розроблений на підставі рекомендацій, зазначених в показнику (індикаторі) досягнення № 1 очікуваного стратегічного результату 1.3.4.3., яким передбачено вдосконалення підстав та механізмів притягнення до відповідальності народних депутатів України, депутатів місцевих рад та виборних осіб місцевого самоврядування за порушення правил етичної поведінки (за необхідності).</w:t>
            </w:r>
          </w:p>
        </w:tc>
        <w:tc>
          <w:tcPr>
            <w:tcW w:w="1468" w:type="dxa"/>
          </w:tcPr>
          <w:p w14:paraId="6C459867" w14:textId="77777777" w:rsidR="00B830DA" w:rsidRPr="00B830DA" w:rsidRDefault="00B830DA" w:rsidP="00B830DA">
            <w:pPr>
              <w:tabs>
                <w:tab w:val="left" w:pos="4395"/>
              </w:tabs>
              <w:ind w:firstLine="567"/>
              <w:jc w:val="both"/>
              <w:rPr>
                <w:rFonts w:ascii="Times New Roman" w:hAnsi="Times New Roman" w:cs="Times New Roman"/>
                <w:sz w:val="16"/>
                <w:szCs w:val="16"/>
                <w:lang w:bidi="uk-UA"/>
              </w:rPr>
            </w:pPr>
            <w:r w:rsidRPr="00B830DA">
              <w:rPr>
                <w:rFonts w:ascii="Times New Roman" w:hAnsi="Times New Roman" w:cs="Times New Roman"/>
                <w:sz w:val="16"/>
                <w:szCs w:val="16"/>
                <w:lang w:bidi="uk-UA"/>
              </w:rPr>
              <w:t>40</w:t>
            </w:r>
          </w:p>
        </w:tc>
        <w:tc>
          <w:tcPr>
            <w:tcW w:w="1664" w:type="dxa"/>
          </w:tcPr>
          <w:p w14:paraId="44F4884D" w14:textId="77777777" w:rsidR="00B830DA" w:rsidRPr="00B830DA" w:rsidRDefault="00B830DA" w:rsidP="007F29E1">
            <w:pPr>
              <w:tabs>
                <w:tab w:val="left" w:pos="4395"/>
              </w:tabs>
              <w:jc w:val="center"/>
              <w:rPr>
                <w:rFonts w:ascii="Times New Roman" w:hAnsi="Times New Roman" w:cs="Times New Roman"/>
                <w:sz w:val="16"/>
                <w:szCs w:val="16"/>
                <w:lang w:bidi="uk-UA"/>
              </w:rPr>
            </w:pPr>
            <w:r w:rsidRPr="00B830DA">
              <w:rPr>
                <w:rFonts w:ascii="Times New Roman" w:hAnsi="Times New Roman" w:cs="Times New Roman"/>
                <w:sz w:val="16"/>
                <w:szCs w:val="16"/>
                <w:lang w:bidi="uk-UA"/>
              </w:rPr>
              <w:t>Офіційний вебсайт НАЗК (https://www.nazk.gov.ua)</w:t>
            </w:r>
          </w:p>
        </w:tc>
        <w:tc>
          <w:tcPr>
            <w:tcW w:w="1404" w:type="dxa"/>
          </w:tcPr>
          <w:p w14:paraId="741DC690" w14:textId="77777777" w:rsidR="00B830DA" w:rsidRPr="00B830DA" w:rsidRDefault="00B830DA" w:rsidP="007F29E1">
            <w:pPr>
              <w:tabs>
                <w:tab w:val="left" w:pos="4395"/>
              </w:tabs>
              <w:jc w:val="center"/>
              <w:rPr>
                <w:rFonts w:ascii="Times New Roman" w:hAnsi="Times New Roman" w:cs="Times New Roman"/>
                <w:sz w:val="16"/>
                <w:szCs w:val="16"/>
                <w:lang w:bidi="uk-UA"/>
              </w:rPr>
            </w:pPr>
            <w:r w:rsidRPr="00B830DA">
              <w:rPr>
                <w:rFonts w:ascii="Times New Roman" w:hAnsi="Times New Roman" w:cs="Times New Roman"/>
                <w:sz w:val="16"/>
                <w:szCs w:val="16"/>
                <w:lang w:bidi="uk-UA"/>
              </w:rPr>
              <w:t>Закон чинності не набрав</w:t>
            </w:r>
          </w:p>
        </w:tc>
      </w:tr>
      <w:tr w:rsidR="00B830DA" w:rsidRPr="00B830DA" w14:paraId="44332BC4" w14:textId="77777777" w:rsidTr="009C2ACE">
        <w:tc>
          <w:tcPr>
            <w:tcW w:w="2494" w:type="dxa"/>
            <w:vMerge/>
          </w:tcPr>
          <w:p w14:paraId="79A12ED6" w14:textId="77777777" w:rsidR="00B830DA" w:rsidRPr="00B830DA" w:rsidRDefault="00B830DA" w:rsidP="007F29E1">
            <w:pPr>
              <w:shd w:val="clear" w:color="auto" w:fill="FFFFFF"/>
              <w:spacing w:after="150"/>
              <w:ind w:firstLine="284"/>
              <w:jc w:val="both"/>
              <w:rPr>
                <w:rFonts w:ascii="Times New Roman" w:eastAsia="Times New Roman" w:hAnsi="Times New Roman" w:cs="Times New Roman"/>
                <w:b/>
                <w:sz w:val="16"/>
                <w:szCs w:val="16"/>
                <w:lang w:eastAsia="uk-UA" w:bidi="uk-UA"/>
              </w:rPr>
            </w:pPr>
          </w:p>
        </w:tc>
        <w:tc>
          <w:tcPr>
            <w:tcW w:w="8133" w:type="dxa"/>
          </w:tcPr>
          <w:p w14:paraId="378EC878" w14:textId="77777777" w:rsidR="00B830DA" w:rsidRPr="00B830DA" w:rsidRDefault="00B830DA" w:rsidP="007F29E1">
            <w:pPr>
              <w:widowControl w:val="0"/>
              <w:tabs>
                <w:tab w:val="left" w:pos="1274"/>
              </w:tabs>
              <w:ind w:right="26" w:firstLine="284"/>
              <w:jc w:val="both"/>
              <w:rPr>
                <w:rFonts w:ascii="Times New Roman" w:eastAsia="Times New Roman" w:hAnsi="Times New Roman" w:cs="Times New Roman"/>
                <w:color w:val="000000"/>
                <w:sz w:val="20"/>
                <w:szCs w:val="20"/>
                <w:lang w:eastAsia="uk-UA" w:bidi="uk-UA"/>
              </w:rPr>
            </w:pPr>
            <w:r w:rsidRPr="00B830DA">
              <w:rPr>
                <w:rFonts w:ascii="Times New Roman" w:hAnsi="Times New Roman" w:cs="Times New Roman"/>
                <w:sz w:val="20"/>
                <w:szCs w:val="20"/>
                <w:lang w:bidi="uk-UA"/>
              </w:rPr>
              <w:t>3. </w:t>
            </w:r>
            <w:r w:rsidRPr="00B830DA">
              <w:rPr>
                <w:rFonts w:ascii="Times New Roman" w:eastAsia="Times New Roman" w:hAnsi="Times New Roman" w:cs="Times New Roman"/>
                <w:color w:val="000000"/>
                <w:sz w:val="20"/>
                <w:szCs w:val="20"/>
                <w:lang w:eastAsia="uk-UA" w:bidi="uk-UA"/>
              </w:rPr>
              <w:t>За результатами експертного опитування встановлено, що:</w:t>
            </w:r>
          </w:p>
          <w:p w14:paraId="7BAD7FD4" w14:textId="77777777" w:rsidR="00B830DA" w:rsidRPr="00B830DA" w:rsidRDefault="00B830DA" w:rsidP="007F29E1">
            <w:pPr>
              <w:widowControl w:val="0"/>
              <w:tabs>
                <w:tab w:val="left" w:pos="1274"/>
              </w:tabs>
              <w:ind w:right="26" w:firstLine="284"/>
              <w:jc w:val="both"/>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понад 75% фахівців у сфері антикорупційної політики оцінюють якість застосованих заходів притягнення до відповідальності відповідних суб’єктів як «високу» або «дуже високу» (10%);</w:t>
            </w:r>
          </w:p>
          <w:p w14:paraId="4A0DD8DB" w14:textId="77777777" w:rsidR="00B830DA" w:rsidRPr="00B830DA" w:rsidRDefault="00B830DA" w:rsidP="007F29E1">
            <w:pPr>
              <w:widowControl w:val="0"/>
              <w:tabs>
                <w:tab w:val="left" w:pos="1274"/>
              </w:tabs>
              <w:ind w:right="26" w:firstLine="284"/>
              <w:jc w:val="both"/>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понад 50% фахівців у сфері антикорупційної політики оцінюють якість застосованих заходів притягнення до відповідальності відповідних суб’єктів як «високу» або «дуже високу» (6%);</w:t>
            </w:r>
          </w:p>
          <w:p w14:paraId="104538AE" w14:textId="77777777" w:rsidR="00B830DA" w:rsidRPr="00B830DA" w:rsidRDefault="00B830DA" w:rsidP="007F29E1">
            <w:pPr>
              <w:tabs>
                <w:tab w:val="left" w:pos="4395"/>
              </w:tabs>
              <w:ind w:firstLine="284"/>
              <w:contextualSpacing/>
              <w:jc w:val="both"/>
              <w:rPr>
                <w:rFonts w:ascii="Times New Roman" w:hAnsi="Times New Roman" w:cs="Times New Roman"/>
                <w:sz w:val="16"/>
                <w:szCs w:val="16"/>
                <w:lang w:bidi="uk-UA"/>
              </w:rPr>
            </w:pPr>
            <w:r w:rsidRPr="00B830DA">
              <w:rPr>
                <w:rFonts w:ascii="Times New Roman" w:eastAsia="Times New Roman" w:hAnsi="Times New Roman" w:cs="Times New Roman"/>
                <w:color w:val="000000"/>
                <w:sz w:val="16"/>
                <w:szCs w:val="16"/>
                <w:lang w:eastAsia="uk-UA" w:bidi="uk-UA"/>
              </w:rPr>
              <w:t>- понад 25% фахівців у сфері антикорупційної політики оцінюють якість застосованих заходів притягнення до відповідальності відповідних суб’єктів як «високу» або «дуже високу» (3%).</w:t>
            </w:r>
          </w:p>
        </w:tc>
        <w:tc>
          <w:tcPr>
            <w:tcW w:w="1468" w:type="dxa"/>
          </w:tcPr>
          <w:p w14:paraId="4A9C2CFF" w14:textId="77777777" w:rsidR="00B830DA" w:rsidRPr="00B830DA" w:rsidRDefault="00B830DA" w:rsidP="00B830DA">
            <w:pPr>
              <w:tabs>
                <w:tab w:val="left" w:pos="4395"/>
              </w:tabs>
              <w:ind w:firstLine="567"/>
              <w:jc w:val="both"/>
              <w:rPr>
                <w:rFonts w:ascii="Times New Roman" w:hAnsi="Times New Roman" w:cs="Times New Roman"/>
                <w:sz w:val="16"/>
                <w:szCs w:val="16"/>
                <w:lang w:bidi="uk-UA"/>
              </w:rPr>
            </w:pPr>
            <w:r w:rsidRPr="00B830DA">
              <w:rPr>
                <w:rFonts w:ascii="Times New Roman" w:hAnsi="Times New Roman" w:cs="Times New Roman"/>
                <w:sz w:val="16"/>
                <w:szCs w:val="16"/>
                <w:lang w:bidi="uk-UA"/>
              </w:rPr>
              <w:t>10</w:t>
            </w:r>
          </w:p>
        </w:tc>
        <w:tc>
          <w:tcPr>
            <w:tcW w:w="1664" w:type="dxa"/>
          </w:tcPr>
          <w:p w14:paraId="64771EE8" w14:textId="77777777" w:rsidR="00B830DA" w:rsidRPr="00B830DA" w:rsidRDefault="00B830DA" w:rsidP="007F29E1">
            <w:pPr>
              <w:tabs>
                <w:tab w:val="left" w:pos="4395"/>
              </w:tabs>
              <w:jc w:val="center"/>
              <w:rPr>
                <w:rFonts w:ascii="Times New Roman" w:hAnsi="Times New Roman" w:cs="Times New Roman"/>
                <w:sz w:val="16"/>
                <w:szCs w:val="16"/>
                <w:lang w:bidi="uk-UA"/>
              </w:rPr>
            </w:pPr>
            <w:r w:rsidRPr="00B830DA">
              <w:rPr>
                <w:rFonts w:ascii="Times New Roman" w:hAnsi="Times New Roman" w:cs="Times New Roman"/>
                <w:sz w:val="16"/>
                <w:szCs w:val="16"/>
                <w:lang w:bidi="uk-UA"/>
              </w:rPr>
              <w:t>Експертне опитування, організоване НАЗК</w:t>
            </w:r>
          </w:p>
        </w:tc>
        <w:tc>
          <w:tcPr>
            <w:tcW w:w="1404" w:type="dxa"/>
          </w:tcPr>
          <w:p w14:paraId="48E9962E" w14:textId="77777777" w:rsidR="00B830DA" w:rsidRPr="00B830DA" w:rsidRDefault="00B830DA" w:rsidP="007F29E1">
            <w:pPr>
              <w:tabs>
                <w:tab w:val="left" w:pos="4395"/>
              </w:tabs>
              <w:ind w:firstLine="567"/>
              <w:jc w:val="center"/>
              <w:rPr>
                <w:rFonts w:ascii="Times New Roman" w:hAnsi="Times New Roman" w:cs="Times New Roman"/>
                <w:sz w:val="16"/>
                <w:szCs w:val="16"/>
                <w:lang w:bidi="uk-UA"/>
              </w:rPr>
            </w:pPr>
            <w:r w:rsidRPr="00B830DA">
              <w:rPr>
                <w:rFonts w:ascii="Times New Roman" w:hAnsi="Times New Roman" w:cs="Times New Roman"/>
                <w:sz w:val="16"/>
                <w:szCs w:val="16"/>
                <w:lang w:bidi="uk-UA"/>
              </w:rPr>
              <w:t>-</w:t>
            </w:r>
          </w:p>
        </w:tc>
      </w:tr>
      <w:bookmarkEnd w:id="15"/>
    </w:tbl>
    <w:p w14:paraId="7A22DBDC" w14:textId="77777777" w:rsidR="00B830DA" w:rsidRPr="00B830DA" w:rsidRDefault="00B830DA" w:rsidP="00B830DA">
      <w:pPr>
        <w:rPr>
          <w:rFonts w:ascii="Times New Roman" w:hAnsi="Times New Roman" w:cs="Times New Roman"/>
          <w:b/>
        </w:rPr>
      </w:pPr>
    </w:p>
    <w:p w14:paraId="26598913" w14:textId="77777777" w:rsidR="00B830DA" w:rsidRPr="00B830DA" w:rsidRDefault="00B830DA" w:rsidP="00B830DA">
      <w:pPr>
        <w:rPr>
          <w:rFonts w:ascii="Times New Roman" w:hAnsi="Times New Roman" w:cs="Times New Roman"/>
          <w:b/>
        </w:rPr>
      </w:pPr>
      <w:r w:rsidRPr="00B830DA">
        <w:rPr>
          <w:rFonts w:ascii="Times New Roman" w:hAnsi="Times New Roman" w:cs="Times New Roman"/>
          <w:b/>
        </w:rPr>
        <w:br w:type="page"/>
      </w:r>
    </w:p>
    <w:p w14:paraId="53EC6502" w14:textId="465FA0B1" w:rsidR="00B830DA" w:rsidRPr="00B830DA" w:rsidRDefault="00B830DA" w:rsidP="00166586">
      <w:pPr>
        <w:outlineLvl w:val="0"/>
        <w:rPr>
          <w:rFonts w:ascii="Times New Roman" w:hAnsi="Times New Roman" w:cs="Times New Roman"/>
          <w:b/>
        </w:rPr>
      </w:pPr>
      <w:r w:rsidRPr="00B830DA">
        <w:rPr>
          <w:rFonts w:ascii="Times New Roman" w:hAnsi="Times New Roman" w:cs="Times New Roman"/>
          <w:b/>
        </w:rPr>
        <w:t>Заходи</w:t>
      </w:r>
      <w:r>
        <w:rPr>
          <w:rFonts w:ascii="Times New Roman" w:hAnsi="Times New Roman" w:cs="Times New Roman"/>
          <w:b/>
        </w:rPr>
        <w:t>:</w:t>
      </w:r>
    </w:p>
    <w:tbl>
      <w:tblPr>
        <w:tblStyle w:val="a3"/>
        <w:tblW w:w="5000" w:type="pct"/>
        <w:tblLayout w:type="fixed"/>
        <w:tblLook w:val="04A0" w:firstRow="1" w:lastRow="0" w:firstColumn="1" w:lastColumn="0" w:noHBand="0" w:noVBand="1"/>
      </w:tblPr>
      <w:tblGrid>
        <w:gridCol w:w="5715"/>
        <w:gridCol w:w="1084"/>
        <w:gridCol w:w="950"/>
        <w:gridCol w:w="950"/>
        <w:gridCol w:w="1348"/>
        <w:gridCol w:w="1347"/>
        <w:gridCol w:w="1479"/>
        <w:gridCol w:w="1083"/>
        <w:gridCol w:w="918"/>
      </w:tblGrid>
      <w:tr w:rsidR="00B830DA" w:rsidRPr="00B830DA" w14:paraId="131FF976" w14:textId="77777777" w:rsidTr="009C2ACE">
        <w:trPr>
          <w:trHeight w:val="479"/>
        </w:trPr>
        <w:tc>
          <w:tcPr>
            <w:tcW w:w="5777" w:type="dxa"/>
            <w:vMerge w:val="restart"/>
            <w:shd w:val="clear" w:color="auto" w:fill="D9E2F3"/>
            <w:vAlign w:val="center"/>
          </w:tcPr>
          <w:p w14:paraId="2EEBE607" w14:textId="77777777" w:rsidR="00B830DA" w:rsidRPr="00B830DA" w:rsidRDefault="00B830DA" w:rsidP="00B830DA">
            <w:pPr>
              <w:ind w:left="-45" w:right="-31"/>
              <w:jc w:val="center"/>
              <w:rPr>
                <w:rFonts w:ascii="Times New Roman" w:eastAsia="Times New Roman" w:hAnsi="Times New Roman" w:cs="Times New Roman"/>
                <w:b/>
                <w:sz w:val="24"/>
                <w:szCs w:val="24"/>
              </w:rPr>
            </w:pPr>
            <w:r w:rsidRPr="00B830DA">
              <w:rPr>
                <w:rFonts w:ascii="Times New Roman" w:eastAsia="Times New Roman" w:hAnsi="Times New Roman" w:cs="Times New Roman"/>
                <w:b/>
                <w:sz w:val="24"/>
                <w:szCs w:val="24"/>
              </w:rPr>
              <w:t>Найменування та зміст заходу</w:t>
            </w:r>
          </w:p>
        </w:tc>
        <w:tc>
          <w:tcPr>
            <w:tcW w:w="2051" w:type="dxa"/>
            <w:gridSpan w:val="2"/>
            <w:shd w:val="clear" w:color="auto" w:fill="D9E2F3"/>
            <w:vAlign w:val="center"/>
          </w:tcPr>
          <w:p w14:paraId="2AE46E64" w14:textId="77777777" w:rsidR="00B830DA" w:rsidRPr="00B830DA" w:rsidRDefault="00B830DA" w:rsidP="00B830DA">
            <w:pPr>
              <w:ind w:left="-45" w:right="-31"/>
              <w:jc w:val="center"/>
              <w:rPr>
                <w:rFonts w:ascii="Times New Roman" w:eastAsia="Times New Roman" w:hAnsi="Times New Roman" w:cs="Times New Roman"/>
                <w:b/>
                <w:sz w:val="20"/>
                <w:szCs w:val="20"/>
              </w:rPr>
            </w:pPr>
            <w:r w:rsidRPr="00B830DA">
              <w:rPr>
                <w:rFonts w:ascii="Times New Roman" w:eastAsia="Times New Roman" w:hAnsi="Times New Roman" w:cs="Times New Roman"/>
                <w:b/>
                <w:sz w:val="20"/>
                <w:szCs w:val="20"/>
              </w:rPr>
              <w:t>Строки виконання</w:t>
            </w:r>
          </w:p>
        </w:tc>
        <w:tc>
          <w:tcPr>
            <w:tcW w:w="958" w:type="dxa"/>
            <w:vMerge w:val="restart"/>
            <w:shd w:val="clear" w:color="auto" w:fill="D9E2F3"/>
            <w:vAlign w:val="center"/>
          </w:tcPr>
          <w:p w14:paraId="186BAF9F" w14:textId="77777777" w:rsidR="00B830DA" w:rsidRPr="00B830DA" w:rsidRDefault="00B830DA" w:rsidP="00B830DA">
            <w:pPr>
              <w:ind w:left="-45" w:right="-31"/>
              <w:jc w:val="center"/>
              <w:rPr>
                <w:rFonts w:ascii="Times New Roman" w:eastAsia="Times New Roman" w:hAnsi="Times New Roman" w:cs="Times New Roman"/>
                <w:b/>
                <w:sz w:val="16"/>
                <w:szCs w:val="16"/>
              </w:rPr>
            </w:pPr>
            <w:r w:rsidRPr="00B830DA">
              <w:rPr>
                <w:rFonts w:ascii="Times New Roman" w:eastAsia="Times New Roman" w:hAnsi="Times New Roman" w:cs="Times New Roman"/>
                <w:b/>
                <w:sz w:val="16"/>
                <w:szCs w:val="16"/>
              </w:rPr>
              <w:t>Виконавці</w:t>
            </w:r>
          </w:p>
        </w:tc>
        <w:tc>
          <w:tcPr>
            <w:tcW w:w="2719" w:type="dxa"/>
            <w:gridSpan w:val="2"/>
            <w:shd w:val="clear" w:color="auto" w:fill="D9E2F3"/>
            <w:vAlign w:val="center"/>
          </w:tcPr>
          <w:p w14:paraId="763D3090" w14:textId="77777777" w:rsidR="00B830DA" w:rsidRPr="00B830DA" w:rsidRDefault="00B830DA" w:rsidP="00B830DA">
            <w:pPr>
              <w:ind w:left="-45" w:right="-31"/>
              <w:jc w:val="center"/>
              <w:rPr>
                <w:rFonts w:ascii="Times New Roman" w:eastAsia="Times New Roman" w:hAnsi="Times New Roman" w:cs="Times New Roman"/>
                <w:b/>
              </w:rPr>
            </w:pPr>
            <w:r w:rsidRPr="00B830DA">
              <w:rPr>
                <w:rFonts w:ascii="Times New Roman" w:eastAsia="Times New Roman" w:hAnsi="Times New Roman" w:cs="Times New Roman"/>
                <w:b/>
              </w:rPr>
              <w:t>Фінансові ресурси</w:t>
            </w:r>
          </w:p>
        </w:tc>
        <w:tc>
          <w:tcPr>
            <w:tcW w:w="1493" w:type="dxa"/>
            <w:vMerge w:val="restart"/>
            <w:shd w:val="clear" w:color="auto" w:fill="D9E2F3"/>
            <w:vAlign w:val="center"/>
          </w:tcPr>
          <w:p w14:paraId="247D014B" w14:textId="77777777" w:rsidR="00B830DA" w:rsidRPr="00B830DA" w:rsidRDefault="00B830DA" w:rsidP="00B830DA">
            <w:pPr>
              <w:ind w:left="-45" w:right="-31"/>
              <w:jc w:val="center"/>
              <w:rPr>
                <w:rFonts w:ascii="Times New Roman" w:eastAsia="Times New Roman" w:hAnsi="Times New Roman" w:cs="Times New Roman"/>
                <w:b/>
                <w:sz w:val="16"/>
                <w:szCs w:val="16"/>
              </w:rPr>
            </w:pPr>
            <w:r w:rsidRPr="00B830DA">
              <w:rPr>
                <w:rFonts w:ascii="Times New Roman" w:eastAsia="Times New Roman" w:hAnsi="Times New Roman" w:cs="Times New Roman"/>
                <w:b/>
                <w:sz w:val="16"/>
                <w:szCs w:val="16"/>
              </w:rPr>
              <w:t>Показник (індикатор) виконання</w:t>
            </w:r>
          </w:p>
        </w:tc>
        <w:tc>
          <w:tcPr>
            <w:tcW w:w="1092" w:type="dxa"/>
            <w:vMerge w:val="restart"/>
            <w:shd w:val="clear" w:color="auto" w:fill="D9E2F3"/>
            <w:vAlign w:val="center"/>
          </w:tcPr>
          <w:p w14:paraId="6AA7732F" w14:textId="77777777" w:rsidR="00B830DA" w:rsidRPr="00B830DA" w:rsidRDefault="00B830DA" w:rsidP="00B830DA">
            <w:pPr>
              <w:ind w:left="-45" w:right="-31"/>
              <w:jc w:val="center"/>
              <w:rPr>
                <w:rFonts w:ascii="Times New Roman" w:eastAsia="Times New Roman" w:hAnsi="Times New Roman" w:cs="Times New Roman"/>
                <w:b/>
                <w:sz w:val="16"/>
                <w:szCs w:val="16"/>
              </w:rPr>
            </w:pPr>
            <w:r w:rsidRPr="00B830DA">
              <w:rPr>
                <w:rFonts w:ascii="Times New Roman" w:eastAsia="Times New Roman" w:hAnsi="Times New Roman" w:cs="Times New Roman"/>
                <w:b/>
                <w:sz w:val="16"/>
                <w:szCs w:val="16"/>
              </w:rPr>
              <w:t>Джерело даних</w:t>
            </w:r>
          </w:p>
        </w:tc>
        <w:tc>
          <w:tcPr>
            <w:tcW w:w="926" w:type="dxa"/>
            <w:vMerge w:val="restart"/>
            <w:shd w:val="clear" w:color="auto" w:fill="D9E2F3"/>
            <w:vAlign w:val="center"/>
          </w:tcPr>
          <w:p w14:paraId="34FAC338" w14:textId="77777777" w:rsidR="00B830DA" w:rsidRPr="00B830DA" w:rsidRDefault="00B830DA" w:rsidP="00B830DA">
            <w:pPr>
              <w:ind w:left="-45" w:right="-31"/>
              <w:jc w:val="center"/>
              <w:rPr>
                <w:rFonts w:ascii="Times New Roman" w:eastAsia="Times New Roman" w:hAnsi="Times New Roman" w:cs="Times New Roman"/>
                <w:b/>
                <w:sz w:val="24"/>
                <w:szCs w:val="24"/>
              </w:rPr>
            </w:pPr>
            <w:r w:rsidRPr="00B830DA">
              <w:rPr>
                <w:rFonts w:ascii="Times New Roman" w:eastAsia="Times New Roman" w:hAnsi="Times New Roman" w:cs="Times New Roman"/>
                <w:b/>
                <w:sz w:val="16"/>
                <w:szCs w:val="16"/>
              </w:rPr>
              <w:t>Базовий показник</w:t>
            </w:r>
          </w:p>
        </w:tc>
      </w:tr>
      <w:tr w:rsidR="00B830DA" w:rsidRPr="00B830DA" w14:paraId="2D9BD3B7" w14:textId="77777777" w:rsidTr="009C2ACE">
        <w:trPr>
          <w:trHeight w:val="473"/>
        </w:trPr>
        <w:tc>
          <w:tcPr>
            <w:tcW w:w="5777" w:type="dxa"/>
            <w:vMerge/>
            <w:shd w:val="clear" w:color="auto" w:fill="D9E2F3"/>
            <w:vAlign w:val="center"/>
          </w:tcPr>
          <w:p w14:paraId="4CB1ED99" w14:textId="77777777" w:rsidR="00B830DA" w:rsidRPr="00B830DA" w:rsidRDefault="00B830DA" w:rsidP="00B830DA">
            <w:pPr>
              <w:ind w:left="-45" w:right="-31"/>
              <w:jc w:val="center"/>
              <w:rPr>
                <w:rFonts w:ascii="Times New Roman" w:eastAsia="Times New Roman" w:hAnsi="Times New Roman" w:cs="Times New Roman"/>
                <w:b/>
                <w:sz w:val="20"/>
                <w:szCs w:val="20"/>
              </w:rPr>
            </w:pPr>
          </w:p>
        </w:tc>
        <w:tc>
          <w:tcPr>
            <w:tcW w:w="1093" w:type="dxa"/>
            <w:shd w:val="clear" w:color="auto" w:fill="D9E2F3"/>
            <w:vAlign w:val="center"/>
          </w:tcPr>
          <w:p w14:paraId="60F4D63B" w14:textId="77777777" w:rsidR="00B830DA" w:rsidRPr="00B830DA" w:rsidRDefault="00B830DA" w:rsidP="00B830DA">
            <w:pPr>
              <w:ind w:left="-45" w:right="-31"/>
              <w:jc w:val="center"/>
              <w:rPr>
                <w:rFonts w:ascii="Times New Roman" w:eastAsia="Times New Roman" w:hAnsi="Times New Roman" w:cs="Times New Roman"/>
                <w:b/>
                <w:sz w:val="16"/>
                <w:szCs w:val="16"/>
              </w:rPr>
            </w:pPr>
            <w:r w:rsidRPr="00B830DA">
              <w:rPr>
                <w:rFonts w:ascii="Times New Roman" w:eastAsia="Times New Roman" w:hAnsi="Times New Roman" w:cs="Times New Roman"/>
                <w:b/>
                <w:sz w:val="16"/>
                <w:szCs w:val="16"/>
              </w:rPr>
              <w:t>Дата початку</w:t>
            </w:r>
          </w:p>
        </w:tc>
        <w:tc>
          <w:tcPr>
            <w:tcW w:w="958" w:type="dxa"/>
            <w:shd w:val="clear" w:color="auto" w:fill="D9E2F3"/>
            <w:vAlign w:val="center"/>
          </w:tcPr>
          <w:p w14:paraId="2BCB727F" w14:textId="77777777" w:rsidR="00B830DA" w:rsidRPr="00B830DA" w:rsidRDefault="00B830DA" w:rsidP="00B830DA">
            <w:pPr>
              <w:ind w:left="-45" w:right="-31"/>
              <w:jc w:val="center"/>
              <w:rPr>
                <w:rFonts w:ascii="Times New Roman" w:eastAsia="Times New Roman" w:hAnsi="Times New Roman" w:cs="Times New Roman"/>
                <w:b/>
                <w:sz w:val="16"/>
                <w:szCs w:val="16"/>
              </w:rPr>
            </w:pPr>
            <w:r w:rsidRPr="00B830DA">
              <w:rPr>
                <w:rFonts w:ascii="Times New Roman" w:eastAsia="Times New Roman" w:hAnsi="Times New Roman" w:cs="Times New Roman"/>
                <w:b/>
                <w:sz w:val="16"/>
                <w:szCs w:val="16"/>
              </w:rPr>
              <w:t>Дата завершення</w:t>
            </w:r>
          </w:p>
        </w:tc>
        <w:tc>
          <w:tcPr>
            <w:tcW w:w="958" w:type="dxa"/>
            <w:vMerge/>
            <w:shd w:val="clear" w:color="auto" w:fill="D9E2F3"/>
            <w:vAlign w:val="center"/>
          </w:tcPr>
          <w:p w14:paraId="36F43C8B" w14:textId="77777777" w:rsidR="00B830DA" w:rsidRPr="00B830DA" w:rsidRDefault="00B830DA" w:rsidP="00B830DA">
            <w:pPr>
              <w:ind w:left="-45" w:right="-31"/>
              <w:jc w:val="center"/>
              <w:rPr>
                <w:rFonts w:ascii="Times New Roman" w:eastAsia="Times New Roman" w:hAnsi="Times New Roman" w:cs="Times New Roman"/>
                <w:b/>
                <w:sz w:val="20"/>
                <w:szCs w:val="20"/>
              </w:rPr>
            </w:pPr>
          </w:p>
        </w:tc>
        <w:tc>
          <w:tcPr>
            <w:tcW w:w="1360" w:type="dxa"/>
            <w:shd w:val="clear" w:color="auto" w:fill="D9E2F3"/>
            <w:vAlign w:val="center"/>
          </w:tcPr>
          <w:p w14:paraId="52C36222" w14:textId="77777777" w:rsidR="00B830DA" w:rsidRPr="00B830DA" w:rsidRDefault="00B830DA" w:rsidP="00B830DA">
            <w:pPr>
              <w:ind w:left="-45" w:right="-31"/>
              <w:jc w:val="center"/>
              <w:rPr>
                <w:rFonts w:ascii="Times New Roman" w:eastAsia="Times New Roman" w:hAnsi="Times New Roman" w:cs="Times New Roman"/>
                <w:b/>
                <w:sz w:val="16"/>
                <w:szCs w:val="16"/>
              </w:rPr>
            </w:pPr>
            <w:r w:rsidRPr="00B830DA">
              <w:rPr>
                <w:rFonts w:ascii="Times New Roman" w:eastAsia="Times New Roman" w:hAnsi="Times New Roman" w:cs="Times New Roman"/>
                <w:b/>
                <w:sz w:val="16"/>
                <w:szCs w:val="16"/>
              </w:rPr>
              <w:t>Джерела фінансування</w:t>
            </w:r>
          </w:p>
        </w:tc>
        <w:tc>
          <w:tcPr>
            <w:tcW w:w="1359" w:type="dxa"/>
            <w:shd w:val="clear" w:color="auto" w:fill="D9E2F3"/>
            <w:vAlign w:val="center"/>
          </w:tcPr>
          <w:p w14:paraId="2C9890B0" w14:textId="77777777" w:rsidR="00B830DA" w:rsidRPr="00B830DA" w:rsidRDefault="00B830DA" w:rsidP="00B830DA">
            <w:pPr>
              <w:ind w:left="-45" w:right="-31"/>
              <w:jc w:val="center"/>
              <w:rPr>
                <w:rFonts w:ascii="Times New Roman" w:eastAsia="Times New Roman" w:hAnsi="Times New Roman" w:cs="Times New Roman"/>
                <w:b/>
                <w:sz w:val="16"/>
                <w:szCs w:val="16"/>
              </w:rPr>
            </w:pPr>
            <w:r w:rsidRPr="00B830DA">
              <w:rPr>
                <w:rFonts w:ascii="Times New Roman" w:eastAsia="Times New Roman" w:hAnsi="Times New Roman" w:cs="Times New Roman"/>
                <w:b/>
                <w:sz w:val="16"/>
                <w:szCs w:val="16"/>
              </w:rPr>
              <w:t>Обсяги фінансування</w:t>
            </w:r>
          </w:p>
        </w:tc>
        <w:tc>
          <w:tcPr>
            <w:tcW w:w="1493" w:type="dxa"/>
            <w:vMerge/>
            <w:shd w:val="clear" w:color="auto" w:fill="D9E2F3"/>
            <w:vAlign w:val="center"/>
          </w:tcPr>
          <w:p w14:paraId="73F37DB6" w14:textId="77777777" w:rsidR="00B830DA" w:rsidRPr="00B830DA" w:rsidRDefault="00B830DA" w:rsidP="00B830DA">
            <w:pPr>
              <w:ind w:left="-45" w:right="-31"/>
              <w:jc w:val="center"/>
              <w:rPr>
                <w:rFonts w:ascii="Times New Roman" w:eastAsia="Times New Roman" w:hAnsi="Times New Roman" w:cs="Times New Roman"/>
                <w:b/>
                <w:sz w:val="20"/>
                <w:szCs w:val="20"/>
              </w:rPr>
            </w:pPr>
          </w:p>
        </w:tc>
        <w:tc>
          <w:tcPr>
            <w:tcW w:w="1092" w:type="dxa"/>
            <w:vMerge/>
            <w:shd w:val="clear" w:color="auto" w:fill="D9E2F3"/>
            <w:vAlign w:val="center"/>
          </w:tcPr>
          <w:p w14:paraId="5F2A9DC9" w14:textId="77777777" w:rsidR="00B830DA" w:rsidRPr="00B830DA" w:rsidRDefault="00B830DA" w:rsidP="00B830DA">
            <w:pPr>
              <w:ind w:left="-45" w:right="-31"/>
              <w:jc w:val="center"/>
              <w:rPr>
                <w:rFonts w:ascii="Times New Roman" w:eastAsia="Times New Roman" w:hAnsi="Times New Roman" w:cs="Times New Roman"/>
                <w:b/>
                <w:sz w:val="20"/>
                <w:szCs w:val="20"/>
              </w:rPr>
            </w:pPr>
          </w:p>
        </w:tc>
        <w:tc>
          <w:tcPr>
            <w:tcW w:w="926" w:type="dxa"/>
            <w:vMerge/>
            <w:shd w:val="clear" w:color="auto" w:fill="D9E2F3"/>
          </w:tcPr>
          <w:p w14:paraId="00F40CCD" w14:textId="77777777" w:rsidR="00B830DA" w:rsidRPr="00B830DA" w:rsidRDefault="00B830DA" w:rsidP="00B830DA">
            <w:pPr>
              <w:ind w:left="-45" w:right="-31"/>
              <w:jc w:val="center"/>
              <w:rPr>
                <w:rFonts w:ascii="Times New Roman" w:eastAsia="Times New Roman" w:hAnsi="Times New Roman" w:cs="Times New Roman"/>
                <w:b/>
                <w:sz w:val="16"/>
                <w:szCs w:val="16"/>
              </w:rPr>
            </w:pPr>
          </w:p>
        </w:tc>
      </w:tr>
      <w:tr w:rsidR="00B830DA" w:rsidRPr="00B830DA" w14:paraId="363EEE01" w14:textId="77777777" w:rsidTr="009C2ACE">
        <w:trPr>
          <w:trHeight w:val="495"/>
        </w:trPr>
        <w:tc>
          <w:tcPr>
            <w:tcW w:w="15016" w:type="dxa"/>
            <w:gridSpan w:val="9"/>
            <w:shd w:val="clear" w:color="auto" w:fill="E2EFD9" w:themeFill="accent6" w:themeFillTint="33"/>
            <w:vAlign w:val="center"/>
          </w:tcPr>
          <w:p w14:paraId="4E15D2A5"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b/>
                <w:sz w:val="24"/>
                <w:szCs w:val="24"/>
              </w:rPr>
              <w:t>Очікуваний стратегічний результат 1.3.4.1.</w:t>
            </w:r>
          </w:p>
        </w:tc>
      </w:tr>
      <w:tr w:rsidR="00B830DA" w:rsidRPr="00B830DA" w14:paraId="10A10EC2" w14:textId="77777777" w:rsidTr="009C2ACE">
        <w:trPr>
          <w:trHeight w:val="230"/>
        </w:trPr>
        <w:tc>
          <w:tcPr>
            <w:tcW w:w="5777" w:type="dxa"/>
          </w:tcPr>
          <w:p w14:paraId="273D674B" w14:textId="7E86AF47" w:rsidR="00B830DA" w:rsidRPr="00B830DA" w:rsidRDefault="007F29E1" w:rsidP="007F29E1">
            <w:pPr>
              <w:ind w:left="-45" w:right="-28" w:firstLine="284"/>
              <w:jc w:val="both"/>
              <w:rPr>
                <w:rFonts w:ascii="Times New Roman" w:eastAsia="Times New Roman" w:hAnsi="Times New Roman" w:cs="Times New Roman"/>
                <w:color w:val="000000"/>
                <w:sz w:val="20"/>
                <w:szCs w:val="20"/>
                <w:lang w:eastAsia="uk-UA" w:bidi="uk-UA"/>
              </w:rPr>
            </w:pPr>
            <w:r w:rsidRPr="007F29E1">
              <w:rPr>
                <w:rFonts w:ascii="Times New Roman" w:eastAsia="Times New Roman" w:hAnsi="Times New Roman" w:cs="Times New Roman"/>
                <w:b/>
                <w:color w:val="000000"/>
                <w:sz w:val="20"/>
                <w:szCs w:val="20"/>
                <w:lang w:eastAsia="uk-UA" w:bidi="uk-UA"/>
              </w:rPr>
              <w:t>1.</w:t>
            </w:r>
            <w:r>
              <w:rPr>
                <w:rFonts w:ascii="Times New Roman" w:eastAsia="Times New Roman" w:hAnsi="Times New Roman" w:cs="Times New Roman"/>
                <w:color w:val="000000"/>
                <w:sz w:val="20"/>
                <w:szCs w:val="20"/>
                <w:lang w:eastAsia="uk-UA" w:bidi="uk-UA"/>
              </w:rPr>
              <w:t> </w:t>
            </w:r>
            <w:r w:rsidR="00B830DA" w:rsidRPr="00B830DA">
              <w:rPr>
                <w:rFonts w:ascii="Times New Roman" w:eastAsia="Times New Roman" w:hAnsi="Times New Roman" w:cs="Times New Roman"/>
                <w:color w:val="000000"/>
                <w:sz w:val="20"/>
                <w:szCs w:val="20"/>
                <w:lang w:eastAsia="uk-UA" w:bidi="uk-UA"/>
              </w:rPr>
              <w:t>Забезпечення співпраці НАЗК  з парламентською Робочою групою  з підготовки комплексних законодавчих пропозицій щодо внесення змін до законів України у сфері парламентського права, створеної розпорядженням Голови Верховної Ради України від 24.11.2021 № 431, шляхом:</w:t>
            </w:r>
          </w:p>
          <w:p w14:paraId="79B0744C" w14:textId="77777777" w:rsidR="00B830DA" w:rsidRPr="00B830DA" w:rsidRDefault="00B830DA" w:rsidP="007F29E1">
            <w:pPr>
              <w:ind w:left="-45" w:right="-28" w:firstLine="284"/>
              <w:jc w:val="both"/>
              <w:rPr>
                <w:rFonts w:ascii="Times New Roman" w:eastAsia="Times New Roman" w:hAnsi="Times New Roman" w:cs="Times New Roman"/>
                <w:color w:val="000000"/>
                <w:sz w:val="20"/>
                <w:szCs w:val="20"/>
                <w:lang w:eastAsia="uk-UA" w:bidi="uk-UA"/>
              </w:rPr>
            </w:pPr>
            <w:r w:rsidRPr="00B830DA">
              <w:rPr>
                <w:rFonts w:ascii="Times New Roman" w:eastAsia="Times New Roman" w:hAnsi="Times New Roman" w:cs="Times New Roman"/>
                <w:color w:val="000000"/>
                <w:sz w:val="20"/>
                <w:szCs w:val="20"/>
                <w:lang w:eastAsia="uk-UA" w:bidi="uk-UA"/>
              </w:rPr>
              <w:t>участі у засіданнях Робочої підгрупи по розробці Етичного кодексу та статусу народних депутатів;</w:t>
            </w:r>
          </w:p>
          <w:p w14:paraId="016A6F77" w14:textId="77777777" w:rsidR="00B830DA" w:rsidRPr="00B830DA" w:rsidRDefault="00B830DA" w:rsidP="007F29E1">
            <w:pPr>
              <w:ind w:left="-45" w:right="-28" w:firstLine="284"/>
              <w:jc w:val="both"/>
              <w:rPr>
                <w:rFonts w:ascii="Times New Roman" w:eastAsia="Times New Roman" w:hAnsi="Times New Roman" w:cs="Times New Roman"/>
                <w:color w:val="000000"/>
                <w:sz w:val="20"/>
                <w:szCs w:val="20"/>
                <w:lang w:eastAsia="uk-UA" w:bidi="uk-UA"/>
              </w:rPr>
            </w:pPr>
            <w:r w:rsidRPr="00B830DA">
              <w:rPr>
                <w:rFonts w:ascii="Times New Roman" w:eastAsia="Times New Roman" w:hAnsi="Times New Roman" w:cs="Times New Roman"/>
                <w:color w:val="000000"/>
                <w:sz w:val="20"/>
                <w:szCs w:val="20"/>
                <w:lang w:eastAsia="uk-UA" w:bidi="uk-UA"/>
              </w:rPr>
              <w:t xml:space="preserve">надання консультативної допомоги, опрацювання проектів документів, надання пропозицій і зауважень до них. </w:t>
            </w:r>
          </w:p>
        </w:tc>
        <w:tc>
          <w:tcPr>
            <w:tcW w:w="1093" w:type="dxa"/>
          </w:tcPr>
          <w:p w14:paraId="6B42D26A"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Січень </w:t>
            </w:r>
          </w:p>
          <w:p w14:paraId="7D8F1076" w14:textId="77777777" w:rsidR="00B830DA" w:rsidRPr="00B830DA" w:rsidDel="00C3721E"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2023 р.</w:t>
            </w:r>
          </w:p>
        </w:tc>
        <w:tc>
          <w:tcPr>
            <w:tcW w:w="958" w:type="dxa"/>
          </w:tcPr>
          <w:p w14:paraId="74777015" w14:textId="77777777" w:rsidR="00B830DA" w:rsidRPr="00B830DA" w:rsidDel="00C3721E"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До дня внесення на розгляд Верховної ради законопроекту, зазначеного в індикаторі 1.1. ОСР 1.3.4.1</w:t>
            </w:r>
          </w:p>
        </w:tc>
        <w:tc>
          <w:tcPr>
            <w:tcW w:w="958" w:type="dxa"/>
          </w:tcPr>
          <w:p w14:paraId="2513C127" w14:textId="77777777" w:rsidR="00B830DA" w:rsidRPr="00B830DA" w:rsidDel="00C3721E"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tc>
        <w:tc>
          <w:tcPr>
            <w:tcW w:w="1360" w:type="dxa"/>
          </w:tcPr>
          <w:p w14:paraId="01E5C1D3"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359" w:type="dxa"/>
          </w:tcPr>
          <w:p w14:paraId="66496828"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93" w:type="dxa"/>
          </w:tcPr>
          <w:p w14:paraId="292DC2B1"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Участь НАЗК забезпечено</w:t>
            </w:r>
          </w:p>
        </w:tc>
        <w:tc>
          <w:tcPr>
            <w:tcW w:w="1092" w:type="dxa"/>
          </w:tcPr>
          <w:p w14:paraId="5B92C9F4" w14:textId="620F1F2D"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1. Офіційний вебпортал </w:t>
            </w:r>
            <w:r w:rsidR="004A24BC">
              <w:rPr>
                <w:rFonts w:ascii="Times New Roman" w:eastAsia="Times New Roman" w:hAnsi="Times New Roman" w:cs="Times New Roman"/>
                <w:color w:val="000000"/>
                <w:sz w:val="16"/>
                <w:szCs w:val="16"/>
                <w:lang w:eastAsia="uk-UA" w:bidi="uk-UA"/>
              </w:rPr>
              <w:t>ВРУ</w:t>
            </w:r>
            <w:r w:rsidR="004A24BC" w:rsidRPr="00010E5B">
              <w:rPr>
                <w:rFonts w:ascii="Times New Roman" w:eastAsia="Times New Roman" w:hAnsi="Times New Roman" w:cs="Times New Roman"/>
                <w:color w:val="000000"/>
                <w:sz w:val="16"/>
                <w:szCs w:val="16"/>
                <w:lang w:eastAsia="uk-UA" w:bidi="uk-UA"/>
              </w:rPr>
              <w:t xml:space="preserve"> </w:t>
            </w:r>
            <w:r w:rsidRPr="00B830DA">
              <w:rPr>
                <w:rFonts w:ascii="Times New Roman" w:eastAsia="Times New Roman" w:hAnsi="Times New Roman" w:cs="Times New Roman"/>
                <w:color w:val="000000"/>
                <w:sz w:val="16"/>
                <w:szCs w:val="16"/>
                <w:lang w:eastAsia="uk-UA" w:bidi="uk-UA"/>
              </w:rPr>
              <w:t>(https://www.rada.gov.ua/)</w:t>
            </w:r>
          </w:p>
        </w:tc>
        <w:tc>
          <w:tcPr>
            <w:tcW w:w="926" w:type="dxa"/>
          </w:tcPr>
          <w:p w14:paraId="295A84B0"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p>
        </w:tc>
      </w:tr>
      <w:tr w:rsidR="00B830DA" w:rsidRPr="00B830DA" w14:paraId="71E9C28E" w14:textId="77777777" w:rsidTr="009C2ACE">
        <w:trPr>
          <w:trHeight w:val="230"/>
        </w:trPr>
        <w:tc>
          <w:tcPr>
            <w:tcW w:w="5777" w:type="dxa"/>
          </w:tcPr>
          <w:p w14:paraId="0DBFF282" w14:textId="7D9CED8F" w:rsidR="00B830DA" w:rsidRPr="00B830DA" w:rsidRDefault="007F29E1" w:rsidP="007F29E1">
            <w:pPr>
              <w:ind w:left="-45" w:right="-28" w:firstLine="284"/>
              <w:jc w:val="both"/>
              <w:rPr>
                <w:rFonts w:ascii="Times New Roman" w:eastAsia="Times New Roman" w:hAnsi="Times New Roman" w:cs="Times New Roman"/>
                <w:color w:val="000000"/>
                <w:sz w:val="20"/>
                <w:szCs w:val="20"/>
                <w:lang w:eastAsia="uk-UA" w:bidi="uk-UA"/>
              </w:rPr>
            </w:pPr>
            <w:r w:rsidRPr="007F29E1">
              <w:rPr>
                <w:rFonts w:ascii="Times New Roman" w:eastAsia="Times New Roman" w:hAnsi="Times New Roman" w:cs="Times New Roman"/>
                <w:b/>
                <w:color w:val="000000"/>
                <w:sz w:val="20"/>
                <w:szCs w:val="20"/>
                <w:lang w:eastAsia="uk-UA" w:bidi="uk-UA"/>
              </w:rPr>
              <w:t>2</w:t>
            </w:r>
            <w:r>
              <w:rPr>
                <w:rFonts w:ascii="Times New Roman" w:eastAsia="Times New Roman" w:hAnsi="Times New Roman" w:cs="Times New Roman"/>
                <w:color w:val="000000"/>
                <w:sz w:val="20"/>
                <w:szCs w:val="20"/>
                <w:lang w:eastAsia="uk-UA" w:bidi="uk-UA"/>
              </w:rPr>
              <w:t>. </w:t>
            </w:r>
            <w:r w:rsidR="00B830DA" w:rsidRPr="00B830DA">
              <w:rPr>
                <w:rFonts w:ascii="Times New Roman" w:eastAsia="Times New Roman" w:hAnsi="Times New Roman" w:cs="Times New Roman"/>
                <w:color w:val="000000"/>
                <w:sz w:val="20"/>
                <w:szCs w:val="20"/>
                <w:lang w:eastAsia="uk-UA" w:bidi="uk-UA"/>
              </w:rPr>
              <w:t>Розроблення проекту Закону, який:</w:t>
            </w:r>
          </w:p>
          <w:p w14:paraId="17C72A63" w14:textId="5E4E7286" w:rsidR="00B830DA" w:rsidRPr="00B830DA" w:rsidRDefault="00B830DA" w:rsidP="007F29E1">
            <w:pPr>
              <w:ind w:left="-45" w:right="-28" w:firstLine="284"/>
              <w:jc w:val="both"/>
              <w:rPr>
                <w:rFonts w:ascii="Times New Roman" w:eastAsia="Times New Roman" w:hAnsi="Times New Roman" w:cs="Times New Roman"/>
                <w:color w:val="000000"/>
                <w:sz w:val="20"/>
                <w:szCs w:val="20"/>
                <w:lang w:eastAsia="uk-UA" w:bidi="uk-UA"/>
              </w:rPr>
            </w:pPr>
            <w:r w:rsidRPr="00B830DA">
              <w:rPr>
                <w:rFonts w:ascii="Times New Roman" w:eastAsia="Times New Roman" w:hAnsi="Times New Roman" w:cs="Times New Roman"/>
                <w:color w:val="000000"/>
                <w:sz w:val="20"/>
                <w:szCs w:val="20"/>
                <w:lang w:eastAsia="uk-UA" w:bidi="uk-UA"/>
              </w:rPr>
              <w:t>удосконалить існуючі правила етичної поведінки депутатів місцевих рад;</w:t>
            </w:r>
          </w:p>
          <w:p w14:paraId="4EB1E48A" w14:textId="77777777" w:rsidR="00B830DA" w:rsidRPr="00B830DA" w:rsidRDefault="00B830DA" w:rsidP="007F29E1">
            <w:pPr>
              <w:ind w:left="-45" w:right="-28" w:firstLine="284"/>
              <w:jc w:val="both"/>
              <w:rPr>
                <w:rFonts w:ascii="Times New Roman" w:eastAsia="Times New Roman" w:hAnsi="Times New Roman" w:cs="Times New Roman"/>
                <w:color w:val="000000"/>
                <w:sz w:val="20"/>
                <w:szCs w:val="20"/>
                <w:lang w:eastAsia="uk-UA" w:bidi="uk-UA"/>
              </w:rPr>
            </w:pPr>
            <w:r w:rsidRPr="00B830DA">
              <w:rPr>
                <w:rFonts w:ascii="Times New Roman" w:eastAsia="Times New Roman" w:hAnsi="Times New Roman" w:cs="Times New Roman"/>
                <w:color w:val="000000"/>
                <w:sz w:val="20"/>
                <w:szCs w:val="20"/>
                <w:lang w:eastAsia="uk-UA" w:bidi="uk-UA"/>
              </w:rPr>
              <w:t>передбачить порядок та строки притягнення винних осіб у порушенні стандартів (правил) етичної поведінки депутатів місцевих рад, виборних осіб місцевого самоврядування;</w:t>
            </w:r>
          </w:p>
          <w:p w14:paraId="19997467" w14:textId="77777777" w:rsidR="00B830DA" w:rsidRPr="00B830DA" w:rsidRDefault="00B830DA" w:rsidP="007F29E1">
            <w:pPr>
              <w:ind w:left="-45" w:right="-28" w:firstLine="284"/>
              <w:jc w:val="both"/>
              <w:rPr>
                <w:rFonts w:ascii="Times New Roman" w:eastAsia="Times New Roman" w:hAnsi="Times New Roman" w:cs="Times New Roman"/>
                <w:color w:val="000000"/>
                <w:sz w:val="20"/>
                <w:szCs w:val="20"/>
                <w:lang w:eastAsia="uk-UA" w:bidi="uk-UA"/>
              </w:rPr>
            </w:pPr>
            <w:r w:rsidRPr="00B830DA">
              <w:rPr>
                <w:rFonts w:ascii="Times New Roman" w:eastAsia="Times New Roman" w:hAnsi="Times New Roman" w:cs="Times New Roman"/>
                <w:color w:val="000000"/>
                <w:sz w:val="20"/>
                <w:szCs w:val="20"/>
                <w:lang w:eastAsia="uk-UA" w:bidi="uk-UA"/>
              </w:rPr>
              <w:t xml:space="preserve">визначить орган, який здійснюватиме контроль за дотриманням стандартів (правил) етичної поведінки депутатами місцевих рад, виборними особами місцевого самоврядування; </w:t>
            </w:r>
          </w:p>
          <w:p w14:paraId="2F1346F8" w14:textId="77777777" w:rsidR="00B830DA" w:rsidRPr="00B830DA" w:rsidRDefault="00B830DA" w:rsidP="007F29E1">
            <w:pPr>
              <w:ind w:left="-45" w:right="-28" w:firstLine="284"/>
              <w:jc w:val="both"/>
              <w:rPr>
                <w:rFonts w:ascii="Times New Roman" w:eastAsia="Times New Roman" w:hAnsi="Times New Roman" w:cs="Times New Roman"/>
                <w:color w:val="000000"/>
                <w:sz w:val="20"/>
                <w:szCs w:val="20"/>
                <w:lang w:eastAsia="uk-UA" w:bidi="uk-UA"/>
              </w:rPr>
            </w:pPr>
            <w:r w:rsidRPr="00B830DA">
              <w:rPr>
                <w:rFonts w:ascii="Times New Roman" w:eastAsia="Times New Roman" w:hAnsi="Times New Roman" w:cs="Times New Roman"/>
                <w:color w:val="000000"/>
                <w:sz w:val="20"/>
                <w:szCs w:val="20"/>
                <w:lang w:eastAsia="uk-UA" w:bidi="uk-UA"/>
              </w:rPr>
              <w:t>запровадить процедуру звернень громадян щодо неетичної поведінки депутатів місцевого самоврядування, виборних осіб місцевого самоврядування.</w:t>
            </w:r>
          </w:p>
        </w:tc>
        <w:tc>
          <w:tcPr>
            <w:tcW w:w="1093" w:type="dxa"/>
          </w:tcPr>
          <w:p w14:paraId="119670BD" w14:textId="77777777" w:rsidR="00B830DA" w:rsidRPr="00B830DA" w:rsidDel="00FB7EB7"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Жовтень 2023 р.</w:t>
            </w:r>
          </w:p>
        </w:tc>
        <w:tc>
          <w:tcPr>
            <w:tcW w:w="958" w:type="dxa"/>
          </w:tcPr>
          <w:p w14:paraId="536FB190"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Грудень 2023 р.</w:t>
            </w:r>
          </w:p>
        </w:tc>
        <w:tc>
          <w:tcPr>
            <w:tcW w:w="958" w:type="dxa"/>
          </w:tcPr>
          <w:p w14:paraId="7EFBD646"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Нацдержслужба,</w:t>
            </w:r>
          </w:p>
          <w:p w14:paraId="1E582A07"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p w14:paraId="375105EA"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 інші заінтересовані органи</w:t>
            </w:r>
          </w:p>
        </w:tc>
        <w:tc>
          <w:tcPr>
            <w:tcW w:w="1360" w:type="dxa"/>
          </w:tcPr>
          <w:p w14:paraId="3A5CC4C4"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359" w:type="dxa"/>
          </w:tcPr>
          <w:p w14:paraId="13F5561E"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93" w:type="dxa"/>
          </w:tcPr>
          <w:p w14:paraId="45F5783E" w14:textId="20DF8802" w:rsidR="00B830DA" w:rsidRPr="00B830DA" w:rsidRDefault="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Законопроект розроблено та зареєстровано в </w:t>
            </w:r>
            <w:r w:rsidR="009012E3">
              <w:rPr>
                <w:rFonts w:ascii="Times New Roman" w:eastAsia="Times New Roman" w:hAnsi="Times New Roman" w:cs="Times New Roman"/>
                <w:color w:val="000000"/>
                <w:sz w:val="16"/>
                <w:szCs w:val="16"/>
                <w:lang w:eastAsia="uk-UA" w:bidi="uk-UA"/>
              </w:rPr>
              <w:t>ВРУ</w:t>
            </w:r>
          </w:p>
        </w:tc>
        <w:tc>
          <w:tcPr>
            <w:tcW w:w="1092" w:type="dxa"/>
          </w:tcPr>
          <w:p w14:paraId="7512B6F7" w14:textId="46E02B0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1. Офіційні друковані видання.</w:t>
            </w:r>
          </w:p>
          <w:p w14:paraId="6A0216C4" w14:textId="2C9400C1"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2. Офіційний вебпортал </w:t>
            </w:r>
            <w:r w:rsidR="004A24BC">
              <w:rPr>
                <w:rFonts w:ascii="Times New Roman" w:eastAsia="Times New Roman" w:hAnsi="Times New Roman" w:cs="Times New Roman"/>
                <w:color w:val="000000"/>
                <w:sz w:val="16"/>
                <w:szCs w:val="16"/>
                <w:lang w:eastAsia="uk-UA" w:bidi="uk-UA"/>
              </w:rPr>
              <w:t>ВРУ</w:t>
            </w:r>
            <w:r w:rsidR="004A24BC" w:rsidRPr="00010E5B">
              <w:rPr>
                <w:rFonts w:ascii="Times New Roman" w:eastAsia="Times New Roman" w:hAnsi="Times New Roman" w:cs="Times New Roman"/>
                <w:color w:val="000000"/>
                <w:sz w:val="16"/>
                <w:szCs w:val="16"/>
                <w:lang w:eastAsia="uk-UA" w:bidi="uk-UA"/>
              </w:rPr>
              <w:t xml:space="preserve"> </w:t>
            </w:r>
            <w:r w:rsidRPr="00B830DA">
              <w:rPr>
                <w:rFonts w:ascii="Times New Roman" w:eastAsia="Times New Roman" w:hAnsi="Times New Roman" w:cs="Times New Roman"/>
                <w:color w:val="000000"/>
                <w:sz w:val="16"/>
                <w:szCs w:val="16"/>
                <w:lang w:eastAsia="uk-UA" w:bidi="uk-UA"/>
              </w:rPr>
              <w:t>(https://www.rada.gov.ua/)</w:t>
            </w:r>
          </w:p>
        </w:tc>
        <w:tc>
          <w:tcPr>
            <w:tcW w:w="926" w:type="dxa"/>
          </w:tcPr>
          <w:p w14:paraId="6D3052EA"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Проект закону не розроблено</w:t>
            </w:r>
          </w:p>
        </w:tc>
      </w:tr>
      <w:tr w:rsidR="00B830DA" w:rsidRPr="00B830DA" w14:paraId="26B9A1A1" w14:textId="77777777" w:rsidTr="009C2ACE">
        <w:trPr>
          <w:trHeight w:val="230"/>
        </w:trPr>
        <w:tc>
          <w:tcPr>
            <w:tcW w:w="5777" w:type="dxa"/>
          </w:tcPr>
          <w:p w14:paraId="2FD9C2FD" w14:textId="77777777" w:rsidR="00B830DA" w:rsidRPr="00B830DA" w:rsidRDefault="00B830DA" w:rsidP="007F29E1">
            <w:pPr>
              <w:ind w:left="-45" w:right="-28" w:firstLine="284"/>
              <w:jc w:val="both"/>
              <w:rPr>
                <w:rFonts w:ascii="Times New Roman" w:eastAsia="Times New Roman" w:hAnsi="Times New Roman" w:cs="Times New Roman"/>
                <w:color w:val="000000"/>
                <w:sz w:val="20"/>
                <w:szCs w:val="20"/>
                <w:lang w:eastAsia="uk-UA" w:bidi="uk-UA"/>
              </w:rPr>
            </w:pPr>
            <w:r w:rsidRPr="007F29E1">
              <w:rPr>
                <w:rFonts w:ascii="Times New Roman" w:eastAsia="Times New Roman" w:hAnsi="Times New Roman" w:cs="Times New Roman"/>
                <w:b/>
                <w:color w:val="000000"/>
                <w:sz w:val="20"/>
                <w:szCs w:val="20"/>
                <w:lang w:eastAsia="uk-UA" w:bidi="uk-UA"/>
              </w:rPr>
              <w:t>3</w:t>
            </w:r>
            <w:r w:rsidRPr="00B830DA">
              <w:rPr>
                <w:rFonts w:ascii="Times New Roman" w:eastAsia="Times New Roman" w:hAnsi="Times New Roman" w:cs="Times New Roman"/>
                <w:color w:val="000000"/>
                <w:sz w:val="20"/>
                <w:szCs w:val="20"/>
                <w:lang w:eastAsia="uk-UA" w:bidi="uk-UA"/>
              </w:rPr>
              <w:t>. Проведення громадського обговорення проекту закону, зазначеного у описі заходу 2 до очікуваного стратегічного результату 1.3.4.1., та забезпечення його доопрацювання (у разі потреби).</w:t>
            </w:r>
          </w:p>
        </w:tc>
        <w:tc>
          <w:tcPr>
            <w:tcW w:w="1093" w:type="dxa"/>
          </w:tcPr>
          <w:p w14:paraId="501A320F"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Січень 2023 р.</w:t>
            </w:r>
          </w:p>
        </w:tc>
        <w:tc>
          <w:tcPr>
            <w:tcW w:w="958" w:type="dxa"/>
          </w:tcPr>
          <w:p w14:paraId="17FF5499"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Квітень 2024 р.</w:t>
            </w:r>
          </w:p>
        </w:tc>
        <w:tc>
          <w:tcPr>
            <w:tcW w:w="958" w:type="dxa"/>
          </w:tcPr>
          <w:p w14:paraId="395D41AE"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Нацдержслужба,</w:t>
            </w:r>
          </w:p>
          <w:p w14:paraId="49AD90B8"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p w14:paraId="2295BAE3"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 інші заінтересовані органи</w:t>
            </w:r>
          </w:p>
        </w:tc>
        <w:tc>
          <w:tcPr>
            <w:tcW w:w="1360" w:type="dxa"/>
          </w:tcPr>
          <w:p w14:paraId="652F5A59"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359" w:type="dxa"/>
          </w:tcPr>
          <w:p w14:paraId="64A9F7E6"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93" w:type="dxa"/>
          </w:tcPr>
          <w:p w14:paraId="67981E26"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092" w:type="dxa"/>
          </w:tcPr>
          <w:p w14:paraId="51C991B6" w14:textId="6D0A11C6"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Офіційний </w:t>
            </w:r>
            <w:r w:rsidR="00DC1248">
              <w:rPr>
                <w:rFonts w:ascii="Times New Roman" w:eastAsia="Times New Roman" w:hAnsi="Times New Roman" w:cs="Times New Roman"/>
                <w:color w:val="000000"/>
                <w:sz w:val="16"/>
                <w:szCs w:val="16"/>
                <w:lang w:eastAsia="uk-UA" w:bidi="uk-UA"/>
              </w:rPr>
              <w:t>веб</w:t>
            </w:r>
            <w:r w:rsidRPr="00B830DA">
              <w:rPr>
                <w:rFonts w:ascii="Times New Roman" w:eastAsia="Times New Roman" w:hAnsi="Times New Roman" w:cs="Times New Roman"/>
                <w:color w:val="000000"/>
                <w:sz w:val="16"/>
                <w:szCs w:val="16"/>
                <w:lang w:eastAsia="uk-UA" w:bidi="uk-UA"/>
              </w:rPr>
              <w:t>сайт НАЗК (https://www/nazk.gov.ua/)</w:t>
            </w:r>
          </w:p>
        </w:tc>
        <w:tc>
          <w:tcPr>
            <w:tcW w:w="926" w:type="dxa"/>
          </w:tcPr>
          <w:p w14:paraId="3CE7E143"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w:t>
            </w:r>
          </w:p>
        </w:tc>
      </w:tr>
      <w:tr w:rsidR="00B830DA" w:rsidRPr="00B830DA" w14:paraId="41F608B5" w14:textId="77777777" w:rsidTr="009C2ACE">
        <w:trPr>
          <w:trHeight w:val="230"/>
        </w:trPr>
        <w:tc>
          <w:tcPr>
            <w:tcW w:w="5777" w:type="dxa"/>
          </w:tcPr>
          <w:p w14:paraId="3A7A729C" w14:textId="4C2CCBE0" w:rsidR="00B830DA" w:rsidRPr="00B830DA" w:rsidRDefault="00B830DA" w:rsidP="007F29E1">
            <w:pPr>
              <w:ind w:left="-45" w:right="-28" w:firstLine="284"/>
              <w:jc w:val="both"/>
              <w:rPr>
                <w:rFonts w:ascii="Times New Roman" w:eastAsia="Times New Roman" w:hAnsi="Times New Roman" w:cs="Times New Roman"/>
                <w:color w:val="000000"/>
                <w:sz w:val="20"/>
                <w:szCs w:val="20"/>
                <w:lang w:eastAsia="uk-UA" w:bidi="uk-UA"/>
              </w:rPr>
            </w:pPr>
            <w:r w:rsidRPr="007F29E1">
              <w:rPr>
                <w:rFonts w:ascii="Times New Roman" w:eastAsia="Times New Roman" w:hAnsi="Times New Roman" w:cs="Times New Roman"/>
                <w:b/>
                <w:color w:val="000000"/>
                <w:sz w:val="20"/>
                <w:szCs w:val="20"/>
                <w:lang w:eastAsia="uk-UA" w:bidi="uk-UA"/>
              </w:rPr>
              <w:t>4.</w:t>
            </w:r>
            <w:r w:rsidRPr="00B830DA">
              <w:rPr>
                <w:rFonts w:ascii="Times New Roman" w:eastAsia="Times New Roman" w:hAnsi="Times New Roman" w:cs="Times New Roman"/>
                <w:color w:val="000000"/>
                <w:sz w:val="20"/>
                <w:szCs w:val="20"/>
                <w:lang w:eastAsia="uk-UA" w:bidi="uk-UA"/>
              </w:rPr>
              <w:t> Погодження проекту закону, зазначеного у описі заходу 2 до очікуваного стратегічного результату 1.3.4.1., із заінтересованими органами, проведення правової експертизи, подання до Кабінету Міністрів України та супровід.</w:t>
            </w:r>
          </w:p>
        </w:tc>
        <w:tc>
          <w:tcPr>
            <w:tcW w:w="1093" w:type="dxa"/>
          </w:tcPr>
          <w:p w14:paraId="068B8B57"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Травень  2024 р.</w:t>
            </w:r>
          </w:p>
        </w:tc>
        <w:tc>
          <w:tcPr>
            <w:tcW w:w="958" w:type="dxa"/>
          </w:tcPr>
          <w:p w14:paraId="326D32B7"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Червень 2024 р.</w:t>
            </w:r>
          </w:p>
        </w:tc>
        <w:tc>
          <w:tcPr>
            <w:tcW w:w="958" w:type="dxa"/>
          </w:tcPr>
          <w:p w14:paraId="223F7378"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Нацдержслужба,</w:t>
            </w:r>
          </w:p>
          <w:p w14:paraId="773D8607"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p w14:paraId="0E4BA6AB"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 інші заінтересовані органи</w:t>
            </w:r>
          </w:p>
        </w:tc>
        <w:tc>
          <w:tcPr>
            <w:tcW w:w="1360" w:type="dxa"/>
          </w:tcPr>
          <w:p w14:paraId="0745A5CC"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359" w:type="dxa"/>
          </w:tcPr>
          <w:p w14:paraId="15F63504"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93" w:type="dxa"/>
          </w:tcPr>
          <w:p w14:paraId="215C8CE2" w14:textId="2A1E90B1" w:rsidR="00B830DA" w:rsidRPr="00B830DA" w:rsidRDefault="00B830DA" w:rsidP="00EC1C4F">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Законопроект схвалено </w:t>
            </w:r>
            <w:r w:rsidR="00EC1C4F">
              <w:rPr>
                <w:rFonts w:ascii="Times New Roman" w:eastAsia="Times New Roman" w:hAnsi="Times New Roman" w:cs="Times New Roman"/>
                <w:color w:val="000000"/>
                <w:sz w:val="16"/>
                <w:szCs w:val="16"/>
                <w:lang w:eastAsia="uk-UA" w:bidi="uk-UA"/>
              </w:rPr>
              <w:t>КМУ</w:t>
            </w:r>
            <w:r w:rsidR="00EC1C4F" w:rsidRPr="00B830DA">
              <w:rPr>
                <w:rFonts w:ascii="Times New Roman" w:eastAsia="Times New Roman" w:hAnsi="Times New Roman" w:cs="Times New Roman"/>
                <w:color w:val="000000"/>
                <w:sz w:val="16"/>
                <w:szCs w:val="16"/>
                <w:lang w:eastAsia="uk-UA" w:bidi="uk-UA"/>
              </w:rPr>
              <w:t xml:space="preserve"> </w:t>
            </w:r>
            <w:r w:rsidRPr="00B830DA">
              <w:rPr>
                <w:rFonts w:ascii="Times New Roman" w:eastAsia="Times New Roman" w:hAnsi="Times New Roman" w:cs="Times New Roman"/>
                <w:color w:val="000000"/>
                <w:sz w:val="16"/>
                <w:szCs w:val="16"/>
                <w:lang w:eastAsia="uk-UA" w:bidi="uk-UA"/>
              </w:rPr>
              <w:t xml:space="preserve">та зареєстровано в </w:t>
            </w:r>
            <w:r w:rsidR="004A24BC">
              <w:rPr>
                <w:rFonts w:ascii="Times New Roman" w:eastAsia="Times New Roman" w:hAnsi="Times New Roman" w:cs="Times New Roman"/>
                <w:color w:val="000000"/>
                <w:sz w:val="16"/>
                <w:szCs w:val="16"/>
                <w:lang w:eastAsia="uk-UA" w:bidi="uk-UA"/>
              </w:rPr>
              <w:t>ВРУ</w:t>
            </w:r>
          </w:p>
        </w:tc>
        <w:tc>
          <w:tcPr>
            <w:tcW w:w="1092" w:type="dxa"/>
          </w:tcPr>
          <w:p w14:paraId="769576F1"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1. СКМУ.</w:t>
            </w:r>
          </w:p>
          <w:p w14:paraId="5F00E845" w14:textId="6D96401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2. Офіційний вебпортал </w:t>
            </w:r>
            <w:r w:rsidR="004A24BC">
              <w:rPr>
                <w:rFonts w:ascii="Times New Roman" w:eastAsia="Times New Roman" w:hAnsi="Times New Roman" w:cs="Times New Roman"/>
                <w:color w:val="000000"/>
                <w:sz w:val="16"/>
                <w:szCs w:val="16"/>
                <w:lang w:eastAsia="uk-UA" w:bidi="uk-UA"/>
              </w:rPr>
              <w:t>ВРУ</w:t>
            </w:r>
            <w:r w:rsidR="004A24BC" w:rsidRPr="00010E5B">
              <w:rPr>
                <w:rFonts w:ascii="Times New Roman" w:eastAsia="Times New Roman" w:hAnsi="Times New Roman" w:cs="Times New Roman"/>
                <w:color w:val="000000"/>
                <w:sz w:val="16"/>
                <w:szCs w:val="16"/>
                <w:lang w:eastAsia="uk-UA" w:bidi="uk-UA"/>
              </w:rPr>
              <w:t xml:space="preserve"> </w:t>
            </w:r>
            <w:r w:rsidRPr="00B830DA">
              <w:rPr>
                <w:rFonts w:ascii="Times New Roman" w:eastAsia="Times New Roman" w:hAnsi="Times New Roman" w:cs="Times New Roman"/>
                <w:color w:val="000000"/>
                <w:sz w:val="16"/>
                <w:szCs w:val="16"/>
                <w:lang w:eastAsia="uk-UA" w:bidi="uk-UA"/>
              </w:rPr>
              <w:t>(https://www.rada.gov.ua/)</w:t>
            </w:r>
          </w:p>
        </w:tc>
        <w:tc>
          <w:tcPr>
            <w:tcW w:w="926" w:type="dxa"/>
          </w:tcPr>
          <w:p w14:paraId="40DB8E7C"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w:t>
            </w:r>
          </w:p>
        </w:tc>
      </w:tr>
      <w:tr w:rsidR="00B830DA" w:rsidRPr="00B830DA" w14:paraId="56F62024" w14:textId="77777777" w:rsidTr="009C2ACE">
        <w:trPr>
          <w:trHeight w:val="230"/>
        </w:trPr>
        <w:tc>
          <w:tcPr>
            <w:tcW w:w="5777" w:type="dxa"/>
          </w:tcPr>
          <w:p w14:paraId="16B8E38B" w14:textId="77777777" w:rsidR="00B830DA" w:rsidRPr="00B830DA" w:rsidRDefault="00B830DA" w:rsidP="007F29E1">
            <w:pPr>
              <w:ind w:left="-45" w:right="-28" w:firstLine="284"/>
              <w:jc w:val="both"/>
              <w:rPr>
                <w:rFonts w:ascii="Times New Roman" w:eastAsia="Times New Roman" w:hAnsi="Times New Roman" w:cs="Times New Roman"/>
                <w:color w:val="000000"/>
                <w:sz w:val="20"/>
                <w:szCs w:val="20"/>
                <w:lang w:eastAsia="uk-UA" w:bidi="uk-UA"/>
              </w:rPr>
            </w:pPr>
            <w:r w:rsidRPr="007F29E1">
              <w:rPr>
                <w:rFonts w:ascii="Times New Roman" w:eastAsia="Times New Roman" w:hAnsi="Times New Roman" w:cs="Times New Roman"/>
                <w:b/>
                <w:color w:val="000000"/>
                <w:sz w:val="20"/>
                <w:szCs w:val="20"/>
                <w:lang w:eastAsia="uk-UA" w:bidi="uk-UA"/>
              </w:rPr>
              <w:t>5.</w:t>
            </w:r>
            <w:r w:rsidRPr="00B830DA">
              <w:rPr>
                <w:rFonts w:ascii="Times New Roman" w:eastAsia="Times New Roman" w:hAnsi="Times New Roman" w:cs="Times New Roman"/>
                <w:color w:val="000000"/>
                <w:sz w:val="20"/>
                <w:szCs w:val="20"/>
                <w:lang w:eastAsia="uk-UA" w:bidi="uk-UA"/>
              </w:rPr>
              <w:t> Супроводження розгляду проекту закону, зазначеного у описі заходу 2 до очікуваного стратегічного результату 1.3.4.1., у Верховній Раді України (у тому числі, у разі застосування до нього Президентом України права вето).</w:t>
            </w:r>
          </w:p>
        </w:tc>
        <w:tc>
          <w:tcPr>
            <w:tcW w:w="1093" w:type="dxa"/>
          </w:tcPr>
          <w:p w14:paraId="4DFE1287"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Червень 2024 р.</w:t>
            </w:r>
          </w:p>
        </w:tc>
        <w:tc>
          <w:tcPr>
            <w:tcW w:w="958" w:type="dxa"/>
          </w:tcPr>
          <w:p w14:paraId="2719A660"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До підписання Закону Президентом України</w:t>
            </w:r>
          </w:p>
        </w:tc>
        <w:tc>
          <w:tcPr>
            <w:tcW w:w="958" w:type="dxa"/>
          </w:tcPr>
          <w:p w14:paraId="1E1088D8"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Нацдержслужба,</w:t>
            </w:r>
          </w:p>
          <w:p w14:paraId="7B5E8362"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tc>
        <w:tc>
          <w:tcPr>
            <w:tcW w:w="1360" w:type="dxa"/>
          </w:tcPr>
          <w:p w14:paraId="73E33A4A"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359" w:type="dxa"/>
          </w:tcPr>
          <w:p w14:paraId="6F40141A"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93" w:type="dxa"/>
          </w:tcPr>
          <w:p w14:paraId="085026F4"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Законопроект підписано Президентом України</w:t>
            </w:r>
          </w:p>
        </w:tc>
        <w:tc>
          <w:tcPr>
            <w:tcW w:w="1092" w:type="dxa"/>
          </w:tcPr>
          <w:p w14:paraId="05F31BB6" w14:textId="14EB1063"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1. Офіційні друковані видання.</w:t>
            </w:r>
          </w:p>
          <w:p w14:paraId="5A7ACA04" w14:textId="18E055C6"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2. Офіційний вебпортал </w:t>
            </w:r>
            <w:r w:rsidR="004A24BC">
              <w:rPr>
                <w:rFonts w:ascii="Times New Roman" w:eastAsia="Times New Roman" w:hAnsi="Times New Roman" w:cs="Times New Roman"/>
                <w:color w:val="000000"/>
                <w:sz w:val="16"/>
                <w:szCs w:val="16"/>
                <w:lang w:eastAsia="uk-UA" w:bidi="uk-UA"/>
              </w:rPr>
              <w:t>ВРУ</w:t>
            </w:r>
            <w:r w:rsidR="004A24BC" w:rsidRPr="00010E5B">
              <w:rPr>
                <w:rFonts w:ascii="Times New Roman" w:eastAsia="Times New Roman" w:hAnsi="Times New Roman" w:cs="Times New Roman"/>
                <w:color w:val="000000"/>
                <w:sz w:val="16"/>
                <w:szCs w:val="16"/>
                <w:lang w:eastAsia="uk-UA" w:bidi="uk-UA"/>
              </w:rPr>
              <w:t xml:space="preserve"> </w:t>
            </w:r>
            <w:r w:rsidRPr="00B830DA">
              <w:rPr>
                <w:rFonts w:ascii="Times New Roman" w:eastAsia="Times New Roman" w:hAnsi="Times New Roman" w:cs="Times New Roman"/>
                <w:color w:val="000000"/>
                <w:sz w:val="16"/>
                <w:szCs w:val="16"/>
                <w:lang w:eastAsia="uk-UA" w:bidi="uk-UA"/>
              </w:rPr>
              <w:t>(https://www.rada.gov.ua/)</w:t>
            </w:r>
          </w:p>
        </w:tc>
        <w:tc>
          <w:tcPr>
            <w:tcW w:w="926" w:type="dxa"/>
          </w:tcPr>
          <w:p w14:paraId="33A4DE6F"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w:t>
            </w:r>
          </w:p>
        </w:tc>
      </w:tr>
      <w:tr w:rsidR="00B830DA" w:rsidRPr="00B830DA" w14:paraId="023736CE" w14:textId="77777777" w:rsidTr="009C2ACE">
        <w:trPr>
          <w:trHeight w:val="470"/>
        </w:trPr>
        <w:tc>
          <w:tcPr>
            <w:tcW w:w="15016" w:type="dxa"/>
            <w:gridSpan w:val="9"/>
            <w:tcBorders>
              <w:right w:val="single" w:sz="4" w:space="0" w:color="auto"/>
            </w:tcBorders>
            <w:shd w:val="clear" w:color="auto" w:fill="E2EFD9"/>
            <w:vAlign w:val="center"/>
          </w:tcPr>
          <w:p w14:paraId="3B3BDA6C" w14:textId="77777777" w:rsidR="00B830DA" w:rsidRPr="00B830DA" w:rsidRDefault="00B830DA" w:rsidP="00B830DA">
            <w:pPr>
              <w:ind w:left="-45" w:right="-31" w:firstLine="595"/>
              <w:jc w:val="center"/>
              <w:rPr>
                <w:rFonts w:ascii="Times New Roman" w:eastAsia="Times New Roman" w:hAnsi="Times New Roman" w:cs="Times New Roman"/>
                <w:b/>
                <w:sz w:val="24"/>
                <w:szCs w:val="24"/>
              </w:rPr>
            </w:pPr>
            <w:r w:rsidRPr="00B830DA">
              <w:rPr>
                <w:rFonts w:ascii="Times New Roman" w:eastAsia="Times New Roman" w:hAnsi="Times New Roman" w:cs="Times New Roman"/>
                <w:b/>
                <w:sz w:val="24"/>
                <w:szCs w:val="24"/>
              </w:rPr>
              <w:t>Очікуваний стратегічний результат 1.3.4.2.</w:t>
            </w:r>
          </w:p>
        </w:tc>
      </w:tr>
      <w:tr w:rsidR="00B830DA" w:rsidRPr="00B830DA" w14:paraId="266FCEF3" w14:textId="77777777" w:rsidTr="009C2ACE">
        <w:trPr>
          <w:trHeight w:val="230"/>
        </w:trPr>
        <w:tc>
          <w:tcPr>
            <w:tcW w:w="5777" w:type="dxa"/>
          </w:tcPr>
          <w:p w14:paraId="1B3E40F3" w14:textId="77777777" w:rsidR="00B830DA" w:rsidRPr="00B830DA" w:rsidRDefault="00B830DA" w:rsidP="00B830DA">
            <w:pPr>
              <w:ind w:left="-45" w:right="-31" w:firstLine="312"/>
              <w:jc w:val="both"/>
              <w:rPr>
                <w:rFonts w:ascii="Times New Roman" w:eastAsia="Times New Roman" w:hAnsi="Times New Roman" w:cs="Times New Roman"/>
                <w:color w:val="000000"/>
                <w:sz w:val="20"/>
                <w:szCs w:val="20"/>
                <w:lang w:eastAsia="uk-UA" w:bidi="uk-UA"/>
              </w:rPr>
            </w:pPr>
            <w:r w:rsidRPr="007F29E1">
              <w:rPr>
                <w:rFonts w:ascii="Times New Roman" w:eastAsia="Times New Roman" w:hAnsi="Times New Roman" w:cs="Times New Roman"/>
                <w:b/>
                <w:color w:val="000000"/>
                <w:sz w:val="20"/>
                <w:szCs w:val="20"/>
                <w:lang w:eastAsia="uk-UA" w:bidi="uk-UA"/>
              </w:rPr>
              <w:t>1.</w:t>
            </w:r>
            <w:r w:rsidRPr="00B830DA">
              <w:rPr>
                <w:rFonts w:ascii="Times New Roman" w:eastAsia="Times New Roman" w:hAnsi="Times New Roman" w:cs="Times New Roman"/>
                <w:color w:val="000000"/>
                <w:sz w:val="20"/>
                <w:szCs w:val="20"/>
                <w:lang w:eastAsia="uk-UA" w:bidi="uk-UA"/>
              </w:rPr>
              <w:t xml:space="preserve"> Розроблення проекту закону, яким встановлено  механізм притягнення до відповідальності для всіх категорій керівників за невжиття заходів реагування на виявлені факти грубого порушення антикорупційного законодавства їх підлеглими </w:t>
            </w:r>
          </w:p>
        </w:tc>
        <w:tc>
          <w:tcPr>
            <w:tcW w:w="1093" w:type="dxa"/>
          </w:tcPr>
          <w:p w14:paraId="3E4E6207" w14:textId="17086E31" w:rsidR="00B830DA" w:rsidRPr="00B830DA" w:rsidRDefault="00D474C9" w:rsidP="00B830DA">
            <w:pPr>
              <w:ind w:left="-45" w:right="-31"/>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Березень</w:t>
            </w:r>
            <w:r w:rsidR="00B830DA" w:rsidRPr="00B830DA">
              <w:rPr>
                <w:rFonts w:ascii="Times New Roman" w:eastAsia="Times New Roman" w:hAnsi="Times New Roman" w:cs="Times New Roman"/>
                <w:color w:val="000000"/>
                <w:sz w:val="16"/>
                <w:szCs w:val="16"/>
                <w:lang w:eastAsia="uk-UA" w:bidi="uk-UA"/>
              </w:rPr>
              <w:t xml:space="preserve"> 202</w:t>
            </w:r>
            <w:r>
              <w:rPr>
                <w:rFonts w:ascii="Times New Roman" w:eastAsia="Times New Roman" w:hAnsi="Times New Roman" w:cs="Times New Roman"/>
                <w:color w:val="000000"/>
                <w:sz w:val="16"/>
                <w:szCs w:val="16"/>
                <w:lang w:eastAsia="uk-UA" w:bidi="uk-UA"/>
              </w:rPr>
              <w:t>4</w:t>
            </w:r>
            <w:r w:rsidR="00B830DA" w:rsidRPr="00B830DA">
              <w:rPr>
                <w:rFonts w:ascii="Times New Roman" w:eastAsia="Times New Roman" w:hAnsi="Times New Roman" w:cs="Times New Roman"/>
                <w:color w:val="000000"/>
                <w:sz w:val="16"/>
                <w:szCs w:val="16"/>
                <w:lang w:eastAsia="uk-UA" w:bidi="uk-UA"/>
              </w:rPr>
              <w:t> р.</w:t>
            </w:r>
          </w:p>
        </w:tc>
        <w:tc>
          <w:tcPr>
            <w:tcW w:w="958" w:type="dxa"/>
          </w:tcPr>
          <w:p w14:paraId="6013766A" w14:textId="795B30BC" w:rsidR="00B830DA" w:rsidRPr="00B830DA" w:rsidRDefault="00D474C9" w:rsidP="00B830DA">
            <w:pPr>
              <w:ind w:left="-45" w:right="-31"/>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Червень</w:t>
            </w:r>
            <w:r w:rsidR="00B830DA" w:rsidRPr="00B830DA">
              <w:rPr>
                <w:rFonts w:ascii="Times New Roman" w:eastAsia="Times New Roman" w:hAnsi="Times New Roman" w:cs="Times New Roman"/>
                <w:color w:val="000000"/>
                <w:sz w:val="16"/>
                <w:szCs w:val="16"/>
                <w:lang w:eastAsia="uk-UA" w:bidi="uk-UA"/>
              </w:rPr>
              <w:t xml:space="preserve">  202</w:t>
            </w:r>
            <w:r>
              <w:rPr>
                <w:rFonts w:ascii="Times New Roman" w:eastAsia="Times New Roman" w:hAnsi="Times New Roman" w:cs="Times New Roman"/>
                <w:color w:val="000000"/>
                <w:sz w:val="16"/>
                <w:szCs w:val="16"/>
                <w:lang w:eastAsia="uk-UA" w:bidi="uk-UA"/>
              </w:rPr>
              <w:t>4</w:t>
            </w:r>
            <w:r w:rsidR="00B830DA" w:rsidRPr="00B830DA">
              <w:rPr>
                <w:rFonts w:ascii="Times New Roman" w:eastAsia="Times New Roman" w:hAnsi="Times New Roman" w:cs="Times New Roman"/>
                <w:color w:val="000000"/>
                <w:sz w:val="16"/>
                <w:szCs w:val="16"/>
                <w:lang w:eastAsia="uk-UA" w:bidi="uk-UA"/>
              </w:rPr>
              <w:t> р.</w:t>
            </w:r>
          </w:p>
        </w:tc>
        <w:tc>
          <w:tcPr>
            <w:tcW w:w="958" w:type="dxa"/>
          </w:tcPr>
          <w:p w14:paraId="65B2B279" w14:textId="6E148BB9" w:rsidR="00B830DA" w:rsidRPr="00B830DA" w:rsidRDefault="00D63FFE" w:rsidP="00B830DA">
            <w:pPr>
              <w:ind w:left="-45" w:right="-31"/>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НАДС</w:t>
            </w:r>
            <w:r w:rsidR="00B830DA" w:rsidRPr="00B830DA">
              <w:rPr>
                <w:rFonts w:ascii="Times New Roman" w:eastAsia="Times New Roman" w:hAnsi="Times New Roman" w:cs="Times New Roman"/>
                <w:color w:val="000000"/>
                <w:sz w:val="16"/>
                <w:szCs w:val="16"/>
                <w:lang w:eastAsia="uk-UA" w:bidi="uk-UA"/>
              </w:rPr>
              <w:t>,</w:t>
            </w:r>
          </w:p>
          <w:p w14:paraId="1375B05D"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tc>
        <w:tc>
          <w:tcPr>
            <w:tcW w:w="1360" w:type="dxa"/>
          </w:tcPr>
          <w:p w14:paraId="24FBA28C"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359" w:type="dxa"/>
          </w:tcPr>
          <w:p w14:paraId="6497A8A1"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93" w:type="dxa"/>
          </w:tcPr>
          <w:p w14:paraId="292D052D"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092" w:type="dxa"/>
          </w:tcPr>
          <w:p w14:paraId="3F2C5D46" w14:textId="73ED2ACA" w:rsidR="00B830DA" w:rsidRPr="00B830DA" w:rsidRDefault="00B830DA" w:rsidP="00D63FFE">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Офіційний сайт </w:t>
            </w:r>
            <w:r w:rsidR="00D63FFE" w:rsidRPr="00B830DA">
              <w:rPr>
                <w:rFonts w:ascii="Times New Roman" w:eastAsia="Times New Roman" w:hAnsi="Times New Roman" w:cs="Times New Roman"/>
                <w:color w:val="000000"/>
                <w:sz w:val="16"/>
                <w:szCs w:val="16"/>
                <w:lang w:eastAsia="uk-UA" w:bidi="uk-UA"/>
              </w:rPr>
              <w:t>Н</w:t>
            </w:r>
            <w:r w:rsidR="00D63FFE">
              <w:rPr>
                <w:rFonts w:ascii="Times New Roman" w:eastAsia="Times New Roman" w:hAnsi="Times New Roman" w:cs="Times New Roman"/>
                <w:color w:val="000000"/>
                <w:sz w:val="16"/>
                <w:szCs w:val="16"/>
                <w:lang w:eastAsia="uk-UA" w:bidi="uk-UA"/>
              </w:rPr>
              <w:t>АДС</w:t>
            </w:r>
            <w:r w:rsidR="00D63FFE" w:rsidRPr="00B830DA">
              <w:rPr>
                <w:rFonts w:ascii="Times New Roman" w:eastAsia="Times New Roman" w:hAnsi="Times New Roman" w:cs="Times New Roman"/>
                <w:color w:val="000000"/>
                <w:sz w:val="16"/>
                <w:szCs w:val="16"/>
                <w:lang w:eastAsia="uk-UA" w:bidi="uk-UA"/>
              </w:rPr>
              <w:t xml:space="preserve"> </w:t>
            </w:r>
            <w:r w:rsidRPr="00B830DA">
              <w:rPr>
                <w:rFonts w:ascii="Times New Roman" w:eastAsia="Times New Roman" w:hAnsi="Times New Roman" w:cs="Times New Roman"/>
                <w:color w:val="000000"/>
                <w:sz w:val="16"/>
                <w:szCs w:val="16"/>
                <w:lang w:eastAsia="uk-UA" w:bidi="uk-UA"/>
              </w:rPr>
              <w:t>(https://ww</w:t>
            </w:r>
            <w:r w:rsidRPr="00B830DA">
              <w:rPr>
                <w:rFonts w:ascii="Times New Roman" w:eastAsia="Times New Roman" w:hAnsi="Times New Roman" w:cs="Times New Roman"/>
                <w:color w:val="000000"/>
                <w:sz w:val="16"/>
                <w:szCs w:val="16"/>
                <w:lang w:val="en-US" w:eastAsia="uk-UA" w:bidi="uk-UA"/>
              </w:rPr>
              <w:t>w</w:t>
            </w:r>
            <w:r w:rsidRPr="00B830DA">
              <w:rPr>
                <w:rFonts w:ascii="Times New Roman" w:eastAsia="Times New Roman" w:hAnsi="Times New Roman" w:cs="Times New Roman"/>
                <w:color w:val="000000"/>
                <w:sz w:val="16"/>
                <w:szCs w:val="16"/>
                <w:lang w:val="ru-RU" w:eastAsia="uk-UA" w:bidi="uk-UA"/>
              </w:rPr>
              <w:t>.</w:t>
            </w:r>
            <w:r w:rsidRPr="00B830DA">
              <w:rPr>
                <w:rFonts w:ascii="Times New Roman" w:eastAsia="Times New Roman" w:hAnsi="Times New Roman" w:cs="Times New Roman"/>
                <w:color w:val="000000"/>
                <w:sz w:val="16"/>
                <w:szCs w:val="16"/>
                <w:lang w:eastAsia="uk-UA" w:bidi="uk-UA"/>
              </w:rPr>
              <w:t>nads.gov.ua/)</w:t>
            </w:r>
          </w:p>
        </w:tc>
        <w:tc>
          <w:tcPr>
            <w:tcW w:w="926" w:type="dxa"/>
          </w:tcPr>
          <w:p w14:paraId="24031CAD"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Проект закону не розроблено</w:t>
            </w:r>
          </w:p>
        </w:tc>
      </w:tr>
      <w:tr w:rsidR="00B830DA" w:rsidRPr="00B830DA" w14:paraId="33093274" w14:textId="77777777" w:rsidTr="009C2ACE">
        <w:trPr>
          <w:trHeight w:val="230"/>
        </w:trPr>
        <w:tc>
          <w:tcPr>
            <w:tcW w:w="5777" w:type="dxa"/>
          </w:tcPr>
          <w:p w14:paraId="2A62F94D" w14:textId="77777777" w:rsidR="00B830DA" w:rsidRPr="00B830DA" w:rsidRDefault="00B830DA" w:rsidP="00B830DA">
            <w:pPr>
              <w:ind w:left="-45" w:right="-31" w:firstLine="312"/>
              <w:jc w:val="both"/>
              <w:rPr>
                <w:rFonts w:ascii="Times New Roman" w:eastAsia="Times New Roman" w:hAnsi="Times New Roman" w:cs="Times New Roman"/>
                <w:color w:val="000000"/>
                <w:sz w:val="20"/>
                <w:szCs w:val="20"/>
                <w:lang w:eastAsia="uk-UA" w:bidi="uk-UA"/>
              </w:rPr>
            </w:pPr>
            <w:r w:rsidRPr="007F29E1">
              <w:rPr>
                <w:rFonts w:ascii="Times New Roman" w:eastAsia="Times New Roman" w:hAnsi="Times New Roman" w:cs="Times New Roman"/>
                <w:b/>
                <w:color w:val="000000"/>
                <w:sz w:val="20"/>
                <w:szCs w:val="20"/>
                <w:lang w:eastAsia="uk-UA" w:bidi="uk-UA"/>
              </w:rPr>
              <w:t>2.</w:t>
            </w:r>
            <w:r w:rsidRPr="00B830DA">
              <w:rPr>
                <w:rFonts w:ascii="Times New Roman" w:eastAsia="Times New Roman" w:hAnsi="Times New Roman" w:cs="Times New Roman"/>
                <w:color w:val="000000"/>
                <w:sz w:val="20"/>
                <w:szCs w:val="20"/>
                <w:lang w:eastAsia="uk-UA" w:bidi="uk-UA"/>
              </w:rPr>
              <w:t> Проведення громадського обговорення проекту закону, зазначеного у описі заходу 1 до очікуваного стратегічного результату 1.3.4.2., та забезпечення його доопрацювання (у разі потреби).</w:t>
            </w:r>
          </w:p>
        </w:tc>
        <w:tc>
          <w:tcPr>
            <w:tcW w:w="1093" w:type="dxa"/>
          </w:tcPr>
          <w:p w14:paraId="3202BB37" w14:textId="657EE5F6" w:rsidR="00B830DA" w:rsidRPr="00B830DA" w:rsidRDefault="00D474C9" w:rsidP="00B830DA">
            <w:pPr>
              <w:ind w:left="-45" w:right="-31"/>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Липень</w:t>
            </w:r>
            <w:r w:rsidR="00B830DA" w:rsidRPr="00B830DA">
              <w:rPr>
                <w:rFonts w:ascii="Times New Roman" w:eastAsia="Times New Roman" w:hAnsi="Times New Roman" w:cs="Times New Roman"/>
                <w:color w:val="000000"/>
                <w:sz w:val="16"/>
                <w:szCs w:val="16"/>
                <w:lang w:eastAsia="uk-UA" w:bidi="uk-UA"/>
              </w:rPr>
              <w:t xml:space="preserve"> 2024 р.</w:t>
            </w:r>
          </w:p>
        </w:tc>
        <w:tc>
          <w:tcPr>
            <w:tcW w:w="958" w:type="dxa"/>
          </w:tcPr>
          <w:p w14:paraId="2DD50852" w14:textId="522A0825" w:rsidR="00B830DA" w:rsidRPr="00B830DA" w:rsidRDefault="00D474C9" w:rsidP="00B830DA">
            <w:pPr>
              <w:ind w:left="-45" w:right="-31"/>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Серпень</w:t>
            </w:r>
            <w:r w:rsidR="00B830DA" w:rsidRPr="00B830DA">
              <w:rPr>
                <w:rFonts w:ascii="Times New Roman" w:eastAsia="Times New Roman" w:hAnsi="Times New Roman" w:cs="Times New Roman"/>
                <w:color w:val="000000"/>
                <w:sz w:val="16"/>
                <w:szCs w:val="16"/>
                <w:lang w:eastAsia="uk-UA" w:bidi="uk-UA"/>
              </w:rPr>
              <w:t xml:space="preserve"> 2024 р.</w:t>
            </w:r>
          </w:p>
        </w:tc>
        <w:tc>
          <w:tcPr>
            <w:tcW w:w="958" w:type="dxa"/>
          </w:tcPr>
          <w:p w14:paraId="60ACF55F" w14:textId="424F0227" w:rsidR="00B830DA" w:rsidRPr="00B830DA" w:rsidRDefault="00D63FFE" w:rsidP="00B830DA">
            <w:pPr>
              <w:ind w:left="-45" w:right="-31"/>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НАДС</w:t>
            </w:r>
            <w:r w:rsidR="00B830DA" w:rsidRPr="00B830DA">
              <w:rPr>
                <w:rFonts w:ascii="Times New Roman" w:eastAsia="Times New Roman" w:hAnsi="Times New Roman" w:cs="Times New Roman"/>
                <w:color w:val="000000"/>
                <w:sz w:val="16"/>
                <w:szCs w:val="16"/>
                <w:lang w:eastAsia="uk-UA" w:bidi="uk-UA"/>
              </w:rPr>
              <w:t>,</w:t>
            </w:r>
          </w:p>
          <w:p w14:paraId="664E3791"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tc>
        <w:tc>
          <w:tcPr>
            <w:tcW w:w="1360" w:type="dxa"/>
          </w:tcPr>
          <w:p w14:paraId="61B6B1C1"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359" w:type="dxa"/>
          </w:tcPr>
          <w:p w14:paraId="38CE3186"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93" w:type="dxa"/>
          </w:tcPr>
          <w:p w14:paraId="594EB78C"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092" w:type="dxa"/>
          </w:tcPr>
          <w:p w14:paraId="3BE455D8" w14:textId="6576702B" w:rsidR="00B830DA" w:rsidRPr="00B830DA" w:rsidRDefault="00B830DA" w:rsidP="00D63FFE">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Офіційний сайт </w:t>
            </w:r>
            <w:r w:rsidR="00D63FFE" w:rsidRPr="00B830DA">
              <w:rPr>
                <w:rFonts w:ascii="Times New Roman" w:eastAsia="Times New Roman" w:hAnsi="Times New Roman" w:cs="Times New Roman"/>
                <w:color w:val="000000"/>
                <w:sz w:val="16"/>
                <w:szCs w:val="16"/>
                <w:lang w:eastAsia="uk-UA" w:bidi="uk-UA"/>
              </w:rPr>
              <w:t>Н</w:t>
            </w:r>
            <w:r w:rsidR="00D63FFE">
              <w:rPr>
                <w:rFonts w:ascii="Times New Roman" w:eastAsia="Times New Roman" w:hAnsi="Times New Roman" w:cs="Times New Roman"/>
                <w:color w:val="000000"/>
                <w:sz w:val="16"/>
                <w:szCs w:val="16"/>
                <w:lang w:eastAsia="uk-UA" w:bidi="uk-UA"/>
              </w:rPr>
              <w:t>АДС</w:t>
            </w:r>
            <w:r w:rsidR="00D63FFE" w:rsidRPr="00B830DA">
              <w:rPr>
                <w:rFonts w:ascii="Times New Roman" w:eastAsia="Times New Roman" w:hAnsi="Times New Roman" w:cs="Times New Roman"/>
                <w:color w:val="000000"/>
                <w:sz w:val="16"/>
                <w:szCs w:val="16"/>
                <w:lang w:eastAsia="uk-UA" w:bidi="uk-UA"/>
              </w:rPr>
              <w:t xml:space="preserve"> </w:t>
            </w:r>
            <w:r w:rsidRPr="00B830DA">
              <w:rPr>
                <w:rFonts w:ascii="Times New Roman" w:eastAsia="Times New Roman" w:hAnsi="Times New Roman" w:cs="Times New Roman"/>
                <w:color w:val="000000"/>
                <w:sz w:val="16"/>
                <w:szCs w:val="16"/>
                <w:lang w:eastAsia="uk-UA" w:bidi="uk-UA"/>
              </w:rPr>
              <w:t>(https://ww</w:t>
            </w:r>
            <w:r w:rsidRPr="00B830DA">
              <w:rPr>
                <w:rFonts w:ascii="Times New Roman" w:eastAsia="Times New Roman" w:hAnsi="Times New Roman" w:cs="Times New Roman"/>
                <w:color w:val="000000"/>
                <w:sz w:val="16"/>
                <w:szCs w:val="16"/>
                <w:lang w:val="en-US" w:eastAsia="uk-UA" w:bidi="uk-UA"/>
              </w:rPr>
              <w:t>w</w:t>
            </w:r>
            <w:r w:rsidRPr="00B830DA">
              <w:rPr>
                <w:rFonts w:ascii="Times New Roman" w:eastAsia="Times New Roman" w:hAnsi="Times New Roman" w:cs="Times New Roman"/>
                <w:color w:val="000000"/>
                <w:sz w:val="16"/>
                <w:szCs w:val="16"/>
                <w:lang w:val="ru-RU" w:eastAsia="uk-UA" w:bidi="uk-UA"/>
              </w:rPr>
              <w:t>.</w:t>
            </w:r>
            <w:r w:rsidRPr="00B830DA">
              <w:rPr>
                <w:rFonts w:ascii="Times New Roman" w:eastAsia="Times New Roman" w:hAnsi="Times New Roman" w:cs="Times New Roman"/>
                <w:color w:val="000000"/>
                <w:sz w:val="16"/>
                <w:szCs w:val="16"/>
                <w:lang w:eastAsia="uk-UA" w:bidi="uk-UA"/>
              </w:rPr>
              <w:t>nads.gov.ua/)</w:t>
            </w:r>
          </w:p>
        </w:tc>
        <w:tc>
          <w:tcPr>
            <w:tcW w:w="926" w:type="dxa"/>
          </w:tcPr>
          <w:p w14:paraId="41BE0D18"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w:t>
            </w:r>
          </w:p>
        </w:tc>
      </w:tr>
      <w:tr w:rsidR="00B830DA" w:rsidRPr="00B830DA" w14:paraId="74204361" w14:textId="77777777" w:rsidTr="009C2ACE">
        <w:trPr>
          <w:trHeight w:val="230"/>
        </w:trPr>
        <w:tc>
          <w:tcPr>
            <w:tcW w:w="5777" w:type="dxa"/>
          </w:tcPr>
          <w:p w14:paraId="02E152BA" w14:textId="23C3F767" w:rsidR="00B830DA" w:rsidRPr="00B830DA" w:rsidRDefault="00B830DA" w:rsidP="00EC1C4F">
            <w:pPr>
              <w:ind w:left="-45" w:right="-31" w:firstLine="312"/>
              <w:jc w:val="both"/>
              <w:rPr>
                <w:rFonts w:ascii="Times New Roman" w:eastAsia="Times New Roman" w:hAnsi="Times New Roman" w:cs="Times New Roman"/>
                <w:color w:val="000000"/>
                <w:sz w:val="20"/>
                <w:szCs w:val="20"/>
                <w:lang w:eastAsia="uk-UA" w:bidi="uk-UA"/>
              </w:rPr>
            </w:pPr>
            <w:r w:rsidRPr="007F29E1">
              <w:rPr>
                <w:rFonts w:ascii="Times New Roman" w:eastAsia="Times New Roman" w:hAnsi="Times New Roman" w:cs="Times New Roman"/>
                <w:b/>
                <w:color w:val="000000"/>
                <w:sz w:val="20"/>
                <w:szCs w:val="20"/>
                <w:lang w:eastAsia="uk-UA" w:bidi="uk-UA"/>
              </w:rPr>
              <w:t>3.</w:t>
            </w:r>
            <w:r w:rsidRPr="00B830DA">
              <w:rPr>
                <w:rFonts w:ascii="Times New Roman" w:eastAsia="Times New Roman" w:hAnsi="Times New Roman" w:cs="Times New Roman"/>
                <w:color w:val="000000"/>
                <w:sz w:val="20"/>
                <w:szCs w:val="20"/>
                <w:lang w:eastAsia="uk-UA" w:bidi="uk-UA"/>
              </w:rPr>
              <w:t> Погодження проекту закону, зазначеного у описі заходу 1 до очікуваного стратегічного результату 1.3.4.2., із заінтересованими органами, проведення правової експертизи, подання до Кабінету Міністрів України та супровід.</w:t>
            </w:r>
          </w:p>
        </w:tc>
        <w:tc>
          <w:tcPr>
            <w:tcW w:w="1093" w:type="dxa"/>
          </w:tcPr>
          <w:p w14:paraId="192F6118" w14:textId="1362D355" w:rsidR="00B830DA" w:rsidRPr="00B830DA" w:rsidRDefault="00D474C9" w:rsidP="00B830DA">
            <w:pPr>
              <w:ind w:left="-45" w:right="-31"/>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Вересень</w:t>
            </w:r>
            <w:r w:rsidR="00B830DA" w:rsidRPr="00B830DA">
              <w:rPr>
                <w:rFonts w:ascii="Times New Roman" w:eastAsia="Times New Roman" w:hAnsi="Times New Roman" w:cs="Times New Roman"/>
                <w:color w:val="000000"/>
                <w:sz w:val="16"/>
                <w:szCs w:val="16"/>
                <w:lang w:eastAsia="uk-UA" w:bidi="uk-UA"/>
              </w:rPr>
              <w:t xml:space="preserve"> 2024 р.</w:t>
            </w:r>
          </w:p>
        </w:tc>
        <w:tc>
          <w:tcPr>
            <w:tcW w:w="958" w:type="dxa"/>
          </w:tcPr>
          <w:p w14:paraId="49ACA00D" w14:textId="7633C425" w:rsidR="00B830DA" w:rsidRPr="00B830DA" w:rsidRDefault="00D474C9" w:rsidP="00B830DA">
            <w:pPr>
              <w:ind w:left="-45" w:right="-31"/>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Жовтень</w:t>
            </w:r>
            <w:r w:rsidR="00B830DA" w:rsidRPr="00B830DA">
              <w:rPr>
                <w:rFonts w:ascii="Times New Roman" w:eastAsia="Times New Roman" w:hAnsi="Times New Roman" w:cs="Times New Roman"/>
                <w:color w:val="000000"/>
                <w:sz w:val="16"/>
                <w:szCs w:val="16"/>
                <w:lang w:eastAsia="uk-UA" w:bidi="uk-UA"/>
              </w:rPr>
              <w:t xml:space="preserve"> 2024 р.</w:t>
            </w:r>
          </w:p>
        </w:tc>
        <w:tc>
          <w:tcPr>
            <w:tcW w:w="958" w:type="dxa"/>
          </w:tcPr>
          <w:p w14:paraId="7E84E464" w14:textId="63F22FDC" w:rsidR="00B830DA" w:rsidRPr="00B830DA" w:rsidRDefault="00D63FFE"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w:t>
            </w:r>
            <w:r>
              <w:rPr>
                <w:rFonts w:ascii="Times New Roman" w:eastAsia="Times New Roman" w:hAnsi="Times New Roman" w:cs="Times New Roman"/>
                <w:color w:val="000000"/>
                <w:sz w:val="16"/>
                <w:szCs w:val="16"/>
                <w:lang w:eastAsia="uk-UA" w:bidi="uk-UA"/>
              </w:rPr>
              <w:t>АДС</w:t>
            </w:r>
            <w:r w:rsidR="00B830DA" w:rsidRPr="00B830DA">
              <w:rPr>
                <w:rFonts w:ascii="Times New Roman" w:eastAsia="Times New Roman" w:hAnsi="Times New Roman" w:cs="Times New Roman"/>
                <w:color w:val="000000"/>
                <w:sz w:val="16"/>
                <w:szCs w:val="16"/>
                <w:lang w:eastAsia="uk-UA" w:bidi="uk-UA"/>
              </w:rPr>
              <w:t>,</w:t>
            </w:r>
          </w:p>
          <w:p w14:paraId="4B3AD015"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 заінтересовані органи</w:t>
            </w:r>
          </w:p>
        </w:tc>
        <w:tc>
          <w:tcPr>
            <w:tcW w:w="1360" w:type="dxa"/>
          </w:tcPr>
          <w:p w14:paraId="2A4D83EE"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359" w:type="dxa"/>
          </w:tcPr>
          <w:p w14:paraId="7ACB142E"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93" w:type="dxa"/>
          </w:tcPr>
          <w:p w14:paraId="5BD216EE" w14:textId="2FF6DD5F"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Законопроект схвалено </w:t>
            </w:r>
            <w:r w:rsidR="00EC1C4F">
              <w:rPr>
                <w:rFonts w:ascii="Times New Roman" w:eastAsia="Times New Roman" w:hAnsi="Times New Roman" w:cs="Times New Roman"/>
                <w:color w:val="000000"/>
                <w:sz w:val="16"/>
                <w:szCs w:val="16"/>
                <w:lang w:eastAsia="uk-UA" w:bidi="uk-UA"/>
              </w:rPr>
              <w:t>КМУ</w:t>
            </w:r>
            <w:r w:rsidRPr="00B830DA">
              <w:rPr>
                <w:rFonts w:ascii="Times New Roman" w:eastAsia="Times New Roman" w:hAnsi="Times New Roman" w:cs="Times New Roman"/>
                <w:color w:val="000000"/>
                <w:sz w:val="16"/>
                <w:szCs w:val="16"/>
                <w:lang w:eastAsia="uk-UA" w:bidi="uk-UA"/>
              </w:rPr>
              <w:t xml:space="preserve"> та зареєстровано в </w:t>
            </w:r>
            <w:r w:rsidR="004A24BC">
              <w:rPr>
                <w:rFonts w:ascii="Times New Roman" w:eastAsia="Times New Roman" w:hAnsi="Times New Roman" w:cs="Times New Roman"/>
                <w:color w:val="000000"/>
                <w:sz w:val="16"/>
                <w:szCs w:val="16"/>
                <w:lang w:eastAsia="uk-UA" w:bidi="uk-UA"/>
              </w:rPr>
              <w:t>ВРУ</w:t>
            </w:r>
          </w:p>
        </w:tc>
        <w:tc>
          <w:tcPr>
            <w:tcW w:w="1092" w:type="dxa"/>
          </w:tcPr>
          <w:p w14:paraId="25C689CB"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1. СКМУ.</w:t>
            </w:r>
          </w:p>
          <w:p w14:paraId="4CA108B6" w14:textId="2C974CC5"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2. Офіційний вебпортал </w:t>
            </w:r>
            <w:r w:rsidR="004A24BC">
              <w:rPr>
                <w:rFonts w:ascii="Times New Roman" w:eastAsia="Times New Roman" w:hAnsi="Times New Roman" w:cs="Times New Roman"/>
                <w:color w:val="000000"/>
                <w:sz w:val="16"/>
                <w:szCs w:val="16"/>
                <w:lang w:eastAsia="uk-UA" w:bidi="uk-UA"/>
              </w:rPr>
              <w:t>ВРУ</w:t>
            </w:r>
            <w:r w:rsidR="004A24BC" w:rsidRPr="00010E5B">
              <w:rPr>
                <w:rFonts w:ascii="Times New Roman" w:eastAsia="Times New Roman" w:hAnsi="Times New Roman" w:cs="Times New Roman"/>
                <w:color w:val="000000"/>
                <w:sz w:val="16"/>
                <w:szCs w:val="16"/>
                <w:lang w:eastAsia="uk-UA" w:bidi="uk-UA"/>
              </w:rPr>
              <w:t xml:space="preserve"> </w:t>
            </w:r>
            <w:r w:rsidRPr="00B830DA">
              <w:rPr>
                <w:rFonts w:ascii="Times New Roman" w:eastAsia="Times New Roman" w:hAnsi="Times New Roman" w:cs="Times New Roman"/>
                <w:color w:val="000000"/>
                <w:sz w:val="16"/>
                <w:szCs w:val="16"/>
                <w:lang w:eastAsia="uk-UA" w:bidi="uk-UA"/>
              </w:rPr>
              <w:t>(https://www.rada.gov.ua/)</w:t>
            </w:r>
          </w:p>
        </w:tc>
        <w:tc>
          <w:tcPr>
            <w:tcW w:w="926" w:type="dxa"/>
          </w:tcPr>
          <w:p w14:paraId="58D81165"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w:t>
            </w:r>
          </w:p>
        </w:tc>
      </w:tr>
      <w:tr w:rsidR="00B830DA" w:rsidRPr="00B830DA" w14:paraId="3448A576" w14:textId="77777777" w:rsidTr="009C2ACE">
        <w:trPr>
          <w:trHeight w:val="230"/>
        </w:trPr>
        <w:tc>
          <w:tcPr>
            <w:tcW w:w="5777" w:type="dxa"/>
          </w:tcPr>
          <w:p w14:paraId="14C5CB77" w14:textId="77777777" w:rsidR="00B830DA" w:rsidRPr="00B830DA" w:rsidRDefault="00B830DA" w:rsidP="00B830DA">
            <w:pPr>
              <w:ind w:left="-45" w:right="-31" w:firstLine="312"/>
              <w:jc w:val="both"/>
              <w:rPr>
                <w:rFonts w:ascii="Times New Roman" w:eastAsia="Times New Roman" w:hAnsi="Times New Roman" w:cs="Times New Roman"/>
                <w:color w:val="000000"/>
                <w:sz w:val="20"/>
                <w:szCs w:val="20"/>
                <w:lang w:eastAsia="uk-UA" w:bidi="uk-UA"/>
              </w:rPr>
            </w:pPr>
            <w:r w:rsidRPr="007F29E1">
              <w:rPr>
                <w:rFonts w:ascii="Times New Roman" w:eastAsia="Times New Roman" w:hAnsi="Times New Roman" w:cs="Times New Roman"/>
                <w:b/>
                <w:color w:val="000000"/>
                <w:sz w:val="20"/>
                <w:szCs w:val="20"/>
                <w:lang w:eastAsia="uk-UA" w:bidi="uk-UA"/>
              </w:rPr>
              <w:t>4.</w:t>
            </w:r>
            <w:r w:rsidRPr="00B830DA">
              <w:rPr>
                <w:rFonts w:ascii="Times New Roman" w:eastAsia="Times New Roman" w:hAnsi="Times New Roman" w:cs="Times New Roman"/>
                <w:color w:val="000000"/>
                <w:sz w:val="20"/>
                <w:szCs w:val="20"/>
                <w:lang w:eastAsia="uk-UA" w:bidi="uk-UA"/>
              </w:rPr>
              <w:t> Супроводження розгляду проекту закону, зазначеного у описі заходу 1 до очікуваного стратегічного результату 1.3.4.2., у Верховній Раді України (у тому числі, у разі застосування до нього Президентом України права вето).</w:t>
            </w:r>
          </w:p>
        </w:tc>
        <w:tc>
          <w:tcPr>
            <w:tcW w:w="1093" w:type="dxa"/>
          </w:tcPr>
          <w:p w14:paraId="031B4503" w14:textId="4782A0DC"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Ли</w:t>
            </w:r>
            <w:r w:rsidR="00D474C9">
              <w:rPr>
                <w:rFonts w:ascii="Times New Roman" w:eastAsia="Times New Roman" w:hAnsi="Times New Roman" w:cs="Times New Roman"/>
                <w:color w:val="000000"/>
                <w:sz w:val="16"/>
                <w:szCs w:val="16"/>
                <w:lang w:eastAsia="uk-UA" w:bidi="uk-UA"/>
              </w:rPr>
              <w:t>стопад</w:t>
            </w:r>
            <w:r w:rsidRPr="00B830DA">
              <w:rPr>
                <w:rFonts w:ascii="Times New Roman" w:eastAsia="Times New Roman" w:hAnsi="Times New Roman" w:cs="Times New Roman"/>
                <w:color w:val="000000"/>
                <w:sz w:val="16"/>
                <w:szCs w:val="16"/>
                <w:lang w:eastAsia="uk-UA" w:bidi="uk-UA"/>
              </w:rPr>
              <w:t xml:space="preserve"> 2024 р.</w:t>
            </w:r>
          </w:p>
        </w:tc>
        <w:tc>
          <w:tcPr>
            <w:tcW w:w="958" w:type="dxa"/>
          </w:tcPr>
          <w:p w14:paraId="48334115"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До підписання Закону Президентом України</w:t>
            </w:r>
          </w:p>
        </w:tc>
        <w:tc>
          <w:tcPr>
            <w:tcW w:w="958" w:type="dxa"/>
          </w:tcPr>
          <w:p w14:paraId="715496EC" w14:textId="4368F171" w:rsidR="00B830DA" w:rsidRPr="00B830DA" w:rsidRDefault="00D63FFE"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w:t>
            </w:r>
            <w:r>
              <w:rPr>
                <w:rFonts w:ascii="Times New Roman" w:eastAsia="Times New Roman" w:hAnsi="Times New Roman" w:cs="Times New Roman"/>
                <w:color w:val="000000"/>
                <w:sz w:val="16"/>
                <w:szCs w:val="16"/>
                <w:lang w:eastAsia="uk-UA" w:bidi="uk-UA"/>
              </w:rPr>
              <w:t>АДС</w:t>
            </w:r>
            <w:r w:rsidR="00B830DA" w:rsidRPr="00B830DA">
              <w:rPr>
                <w:rFonts w:ascii="Times New Roman" w:eastAsia="Times New Roman" w:hAnsi="Times New Roman" w:cs="Times New Roman"/>
                <w:color w:val="000000"/>
                <w:sz w:val="16"/>
                <w:szCs w:val="16"/>
                <w:lang w:eastAsia="uk-UA" w:bidi="uk-UA"/>
              </w:rPr>
              <w:t>,</w:t>
            </w:r>
          </w:p>
          <w:p w14:paraId="552ED9D6"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 інші заінтересовані органи</w:t>
            </w:r>
          </w:p>
        </w:tc>
        <w:tc>
          <w:tcPr>
            <w:tcW w:w="1360" w:type="dxa"/>
          </w:tcPr>
          <w:p w14:paraId="0167DB8F"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359" w:type="dxa"/>
          </w:tcPr>
          <w:p w14:paraId="085EB73F"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93" w:type="dxa"/>
          </w:tcPr>
          <w:p w14:paraId="34A8AB81"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Законопроект підписано Президентом України</w:t>
            </w:r>
          </w:p>
        </w:tc>
        <w:tc>
          <w:tcPr>
            <w:tcW w:w="1092" w:type="dxa"/>
          </w:tcPr>
          <w:p w14:paraId="45C83B02" w14:textId="2C0347A8"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1. Офіційні друковані видання.</w:t>
            </w:r>
          </w:p>
          <w:p w14:paraId="2D8C9455" w14:textId="14E0B613"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2. Офіційний вебпортал </w:t>
            </w:r>
            <w:r w:rsidR="004A24BC">
              <w:rPr>
                <w:rFonts w:ascii="Times New Roman" w:eastAsia="Times New Roman" w:hAnsi="Times New Roman" w:cs="Times New Roman"/>
                <w:color w:val="000000"/>
                <w:sz w:val="16"/>
                <w:szCs w:val="16"/>
                <w:lang w:eastAsia="uk-UA" w:bidi="uk-UA"/>
              </w:rPr>
              <w:t>ВРУ</w:t>
            </w:r>
            <w:r w:rsidR="004A24BC" w:rsidRPr="00010E5B">
              <w:rPr>
                <w:rFonts w:ascii="Times New Roman" w:eastAsia="Times New Roman" w:hAnsi="Times New Roman" w:cs="Times New Roman"/>
                <w:color w:val="000000"/>
                <w:sz w:val="16"/>
                <w:szCs w:val="16"/>
                <w:lang w:eastAsia="uk-UA" w:bidi="uk-UA"/>
              </w:rPr>
              <w:t xml:space="preserve"> </w:t>
            </w:r>
            <w:r w:rsidRPr="00B830DA">
              <w:rPr>
                <w:rFonts w:ascii="Times New Roman" w:eastAsia="Times New Roman" w:hAnsi="Times New Roman" w:cs="Times New Roman"/>
                <w:color w:val="000000"/>
                <w:sz w:val="16"/>
                <w:szCs w:val="16"/>
                <w:lang w:eastAsia="uk-UA" w:bidi="uk-UA"/>
              </w:rPr>
              <w:t>(https://www.rada.gov.ua/)</w:t>
            </w:r>
          </w:p>
        </w:tc>
        <w:tc>
          <w:tcPr>
            <w:tcW w:w="926" w:type="dxa"/>
          </w:tcPr>
          <w:p w14:paraId="05233F86"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w:t>
            </w:r>
          </w:p>
        </w:tc>
      </w:tr>
      <w:tr w:rsidR="00B830DA" w:rsidRPr="00B830DA" w14:paraId="47300797" w14:textId="77777777" w:rsidTr="009C2ACE">
        <w:trPr>
          <w:trHeight w:val="470"/>
        </w:trPr>
        <w:tc>
          <w:tcPr>
            <w:tcW w:w="15016" w:type="dxa"/>
            <w:gridSpan w:val="9"/>
            <w:tcBorders>
              <w:right w:val="single" w:sz="4" w:space="0" w:color="auto"/>
            </w:tcBorders>
            <w:shd w:val="clear" w:color="auto" w:fill="E2EFD9"/>
            <w:vAlign w:val="center"/>
          </w:tcPr>
          <w:p w14:paraId="62007908" w14:textId="77777777" w:rsidR="00B830DA" w:rsidRPr="00B830DA" w:rsidRDefault="00B830DA" w:rsidP="00B830DA">
            <w:pPr>
              <w:ind w:left="-45" w:right="-31" w:firstLine="595"/>
              <w:jc w:val="center"/>
              <w:rPr>
                <w:rFonts w:ascii="Times New Roman" w:eastAsia="Times New Roman" w:hAnsi="Times New Roman" w:cs="Times New Roman"/>
                <w:b/>
                <w:sz w:val="24"/>
                <w:szCs w:val="24"/>
              </w:rPr>
            </w:pPr>
            <w:r w:rsidRPr="00B830DA">
              <w:rPr>
                <w:rFonts w:ascii="Times New Roman" w:eastAsia="Times New Roman" w:hAnsi="Times New Roman" w:cs="Times New Roman"/>
                <w:b/>
                <w:sz w:val="24"/>
                <w:szCs w:val="24"/>
              </w:rPr>
              <w:t>Очікуваний стратегічний результат 1.3.4.3.</w:t>
            </w:r>
          </w:p>
        </w:tc>
      </w:tr>
      <w:tr w:rsidR="00B830DA" w:rsidRPr="00B830DA" w14:paraId="25096DA8" w14:textId="77777777" w:rsidTr="009C2ACE">
        <w:trPr>
          <w:trHeight w:val="230"/>
        </w:trPr>
        <w:tc>
          <w:tcPr>
            <w:tcW w:w="5777" w:type="dxa"/>
          </w:tcPr>
          <w:p w14:paraId="18A003F9" w14:textId="3AB829D2" w:rsidR="00B830DA" w:rsidRPr="00B830DA" w:rsidRDefault="00B830DA">
            <w:pPr>
              <w:ind w:firstLine="284"/>
              <w:jc w:val="both"/>
              <w:rPr>
                <w:rFonts w:ascii="Times New Roman" w:eastAsia="Times New Roman" w:hAnsi="Times New Roman" w:cs="Times New Roman"/>
                <w:color w:val="000000"/>
                <w:sz w:val="20"/>
                <w:szCs w:val="20"/>
                <w:lang w:eastAsia="uk-UA" w:bidi="uk-UA"/>
              </w:rPr>
            </w:pPr>
            <w:r w:rsidRPr="00864C51">
              <w:rPr>
                <w:rFonts w:ascii="Times New Roman" w:eastAsia="Calibri" w:hAnsi="Times New Roman" w:cs="Times New Roman"/>
                <w:b/>
                <w:sz w:val="20"/>
                <w:szCs w:val="20"/>
                <w:lang w:bidi="uk-UA"/>
              </w:rPr>
              <w:t>1.</w:t>
            </w:r>
            <w:r w:rsidRPr="00B830DA">
              <w:rPr>
                <w:rFonts w:ascii="Times New Roman" w:eastAsia="Calibri" w:hAnsi="Times New Roman" w:cs="Times New Roman"/>
                <w:sz w:val="20"/>
                <w:szCs w:val="20"/>
                <w:lang w:bidi="uk-UA"/>
              </w:rPr>
              <w:t> </w:t>
            </w:r>
            <w:r w:rsidR="00D474C9">
              <w:rPr>
                <w:rFonts w:ascii="Times New Roman" w:eastAsia="Calibri" w:hAnsi="Times New Roman" w:cs="Times New Roman"/>
                <w:sz w:val="20"/>
                <w:szCs w:val="20"/>
                <w:lang w:bidi="uk-UA"/>
              </w:rPr>
              <w:t>З</w:t>
            </w:r>
            <w:r w:rsidRPr="00B830DA">
              <w:rPr>
                <w:rFonts w:ascii="Times New Roman" w:eastAsia="Calibri" w:hAnsi="Times New Roman" w:cs="Times New Roman"/>
                <w:sz w:val="20"/>
                <w:szCs w:val="20"/>
                <w:lang w:bidi="uk-UA"/>
              </w:rPr>
              <w:t>віт щодо результатів проведення моніторингу ефективності заходів притягнення до відповідальності народних депутатів України, депутатів місцевих рад та виборних осіб місцевого самоврядування за порушення правил етичної поведінки оприлюднено з рекомендаціями щодо вдосконалення законодавства  практики його застосування.</w:t>
            </w:r>
          </w:p>
        </w:tc>
        <w:tc>
          <w:tcPr>
            <w:tcW w:w="1093" w:type="dxa"/>
          </w:tcPr>
          <w:p w14:paraId="4DC5324F" w14:textId="77777777" w:rsidR="00B830DA" w:rsidRPr="00B830DA" w:rsidRDefault="00B830DA" w:rsidP="009C2ACE">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З дня набрання чинності Законом, передбаченим індикатором 1.1. ОСР 1.3.4.1, або законом, зазначеним в п.2 цієї таблиці</w:t>
            </w:r>
          </w:p>
        </w:tc>
        <w:tc>
          <w:tcPr>
            <w:tcW w:w="958" w:type="dxa"/>
          </w:tcPr>
          <w:p w14:paraId="2127EC26" w14:textId="77777777" w:rsidR="00B830DA" w:rsidRPr="00B830DA" w:rsidRDefault="00B830DA" w:rsidP="009C2ACE">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Грудень 2025 р</w:t>
            </w:r>
          </w:p>
        </w:tc>
        <w:tc>
          <w:tcPr>
            <w:tcW w:w="958" w:type="dxa"/>
          </w:tcPr>
          <w:p w14:paraId="139B336B"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tc>
        <w:tc>
          <w:tcPr>
            <w:tcW w:w="1360" w:type="dxa"/>
          </w:tcPr>
          <w:p w14:paraId="44103988"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359" w:type="dxa"/>
          </w:tcPr>
          <w:p w14:paraId="3D7BEFF2"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93" w:type="dxa"/>
          </w:tcPr>
          <w:p w14:paraId="56B0F313"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Проведено моніторинг, за результатами якого складено звіт</w:t>
            </w:r>
          </w:p>
        </w:tc>
        <w:tc>
          <w:tcPr>
            <w:tcW w:w="1092" w:type="dxa"/>
          </w:tcPr>
          <w:p w14:paraId="5D6A09C6"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tc>
        <w:tc>
          <w:tcPr>
            <w:tcW w:w="926" w:type="dxa"/>
          </w:tcPr>
          <w:p w14:paraId="4805E405"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Щорічний звіт не затверджено</w:t>
            </w:r>
          </w:p>
        </w:tc>
      </w:tr>
      <w:tr w:rsidR="00B830DA" w:rsidRPr="00B830DA" w14:paraId="7A7C29D1" w14:textId="77777777" w:rsidTr="009C2ACE">
        <w:trPr>
          <w:trHeight w:val="230"/>
        </w:trPr>
        <w:tc>
          <w:tcPr>
            <w:tcW w:w="5777" w:type="dxa"/>
          </w:tcPr>
          <w:p w14:paraId="75C097B3" w14:textId="77777777" w:rsidR="00B830DA" w:rsidRPr="00B830DA" w:rsidRDefault="00B830DA" w:rsidP="00864C51">
            <w:pPr>
              <w:ind w:firstLine="284"/>
              <w:jc w:val="both"/>
              <w:rPr>
                <w:rFonts w:ascii="Times New Roman" w:eastAsia="Calibri" w:hAnsi="Times New Roman" w:cs="Times New Roman"/>
                <w:sz w:val="20"/>
                <w:szCs w:val="20"/>
                <w:lang w:bidi="uk-UA"/>
              </w:rPr>
            </w:pPr>
            <w:r w:rsidRPr="00864C51">
              <w:rPr>
                <w:rFonts w:ascii="Times New Roman" w:hAnsi="Times New Roman" w:cs="Times New Roman"/>
                <w:b/>
                <w:sz w:val="20"/>
                <w:szCs w:val="20"/>
              </w:rPr>
              <w:t>2.</w:t>
            </w:r>
            <w:r w:rsidRPr="00B830DA">
              <w:rPr>
                <w:rFonts w:ascii="Times New Roman" w:hAnsi="Times New Roman" w:cs="Times New Roman"/>
                <w:sz w:val="20"/>
                <w:szCs w:val="20"/>
              </w:rPr>
              <w:t xml:space="preserve"> Розроблення проекту закону, на підставі рекомендацій, зазначених </w:t>
            </w:r>
            <w:r w:rsidRPr="00B830DA">
              <w:rPr>
                <w:rFonts w:ascii="Times New Roman" w:eastAsia="Times New Roman" w:hAnsi="Times New Roman" w:cs="Times New Roman"/>
                <w:color w:val="000000"/>
                <w:sz w:val="20"/>
                <w:szCs w:val="20"/>
                <w:lang w:eastAsia="uk-UA" w:bidi="uk-UA"/>
              </w:rPr>
              <w:t>у описі заходу 1 до очікуваного стратегічного результату 1.3.4.3.</w:t>
            </w:r>
            <w:r w:rsidRPr="00B830DA">
              <w:rPr>
                <w:rFonts w:ascii="Times New Roman" w:hAnsi="Times New Roman" w:cs="Times New Roman"/>
                <w:sz w:val="20"/>
                <w:szCs w:val="20"/>
              </w:rPr>
              <w:t>, яким передбачено вдосконалення підстав та механізмів притягнення до відповідальності народних депутатів України, депутатів місцевих рад та виборних осіб місцевого самоврядування за порушення правил етичної поведінки (за необхідності).</w:t>
            </w:r>
          </w:p>
        </w:tc>
        <w:tc>
          <w:tcPr>
            <w:tcW w:w="1093" w:type="dxa"/>
          </w:tcPr>
          <w:p w14:paraId="7888ADC7" w14:textId="77777777" w:rsidR="00B830DA" w:rsidRPr="00B830DA" w:rsidRDefault="00B830DA" w:rsidP="009C2ACE">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1 місяць з моменту оприлюднення звіту, зазначеного в п.1 цієї таблиці, який містить пропозиції щодо внесення змін до законодавчих актів України</w:t>
            </w:r>
          </w:p>
        </w:tc>
        <w:tc>
          <w:tcPr>
            <w:tcW w:w="958" w:type="dxa"/>
          </w:tcPr>
          <w:p w14:paraId="2E7F9FF5" w14:textId="77777777" w:rsidR="00B830DA" w:rsidRPr="00B830DA" w:rsidRDefault="00B830DA" w:rsidP="009C2ACE">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6 місяців з моменту оприлюднення звіту, зазначеного в п.1 цієї таблиці, який містить пропозиції щодо внесення змін до законодавчих актів України</w:t>
            </w:r>
          </w:p>
        </w:tc>
        <w:tc>
          <w:tcPr>
            <w:tcW w:w="958" w:type="dxa"/>
          </w:tcPr>
          <w:p w14:paraId="71284CCC"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tc>
        <w:tc>
          <w:tcPr>
            <w:tcW w:w="1360" w:type="dxa"/>
          </w:tcPr>
          <w:p w14:paraId="3217234C"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359" w:type="dxa"/>
          </w:tcPr>
          <w:p w14:paraId="3CB1F7BF"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93" w:type="dxa"/>
          </w:tcPr>
          <w:p w14:paraId="127A2BC3"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Розроблено проект закону на підставі рекомендацій</w:t>
            </w:r>
          </w:p>
        </w:tc>
        <w:tc>
          <w:tcPr>
            <w:tcW w:w="1092" w:type="dxa"/>
          </w:tcPr>
          <w:p w14:paraId="73ED955A"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tc>
        <w:tc>
          <w:tcPr>
            <w:tcW w:w="926" w:type="dxa"/>
          </w:tcPr>
          <w:p w14:paraId="7C87A2C4"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Проект закону не розроблено</w:t>
            </w:r>
          </w:p>
        </w:tc>
      </w:tr>
      <w:tr w:rsidR="00B830DA" w:rsidRPr="00B830DA" w14:paraId="4A7E6FCC" w14:textId="77777777" w:rsidTr="009C2ACE">
        <w:trPr>
          <w:trHeight w:val="230"/>
        </w:trPr>
        <w:tc>
          <w:tcPr>
            <w:tcW w:w="5777" w:type="dxa"/>
          </w:tcPr>
          <w:p w14:paraId="085D376E" w14:textId="77777777" w:rsidR="00B830DA" w:rsidRPr="00B830DA" w:rsidRDefault="00B830DA" w:rsidP="00864C51">
            <w:pPr>
              <w:ind w:firstLine="284"/>
              <w:jc w:val="both"/>
              <w:rPr>
                <w:rFonts w:ascii="Times New Roman" w:eastAsia="Times New Roman" w:hAnsi="Times New Roman" w:cs="Times New Roman"/>
                <w:color w:val="000000"/>
                <w:sz w:val="20"/>
                <w:szCs w:val="20"/>
                <w:lang w:eastAsia="uk-UA" w:bidi="uk-UA"/>
              </w:rPr>
            </w:pPr>
            <w:r w:rsidRPr="00864C51">
              <w:rPr>
                <w:rFonts w:ascii="Times New Roman" w:eastAsia="Times New Roman" w:hAnsi="Times New Roman" w:cs="Times New Roman"/>
                <w:b/>
                <w:color w:val="000000"/>
                <w:sz w:val="20"/>
                <w:szCs w:val="20"/>
                <w:lang w:eastAsia="uk-UA" w:bidi="uk-UA"/>
              </w:rPr>
              <w:t>3.</w:t>
            </w:r>
            <w:r w:rsidRPr="00B830DA">
              <w:rPr>
                <w:rFonts w:ascii="Times New Roman" w:eastAsia="Times New Roman" w:hAnsi="Times New Roman" w:cs="Times New Roman"/>
                <w:color w:val="000000"/>
                <w:sz w:val="20"/>
                <w:szCs w:val="20"/>
                <w:lang w:eastAsia="uk-UA" w:bidi="uk-UA"/>
              </w:rPr>
              <w:t> Проведення громадського обговорення проекту закону, зазначеного у описі заходу 2 до очікуваного стратегічного результату 1.3.4.3., та забезпечення його доопрацювання (у разі потреби).</w:t>
            </w:r>
          </w:p>
        </w:tc>
        <w:tc>
          <w:tcPr>
            <w:tcW w:w="1093" w:type="dxa"/>
          </w:tcPr>
          <w:p w14:paraId="7B243E37" w14:textId="77777777" w:rsidR="00B830DA" w:rsidRPr="00B830DA" w:rsidRDefault="00B830DA" w:rsidP="009C2ACE">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6 місяців з моменту оприлюднення звіту, зазначеного в п.1 цієї таблиці, який містить пропозиції щодо внесення змін до законодавчих актів України</w:t>
            </w:r>
          </w:p>
        </w:tc>
        <w:tc>
          <w:tcPr>
            <w:tcW w:w="958" w:type="dxa"/>
          </w:tcPr>
          <w:p w14:paraId="3873BA38" w14:textId="77777777" w:rsidR="00B830DA" w:rsidRPr="00B830DA" w:rsidRDefault="00B830DA" w:rsidP="009C2ACE">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8 місяців з моменту оприлюднення звіту, зазначеного в п.1 цієї таблиці, який містить пропозиції щодо внесення змін до законодавчих актів України</w:t>
            </w:r>
          </w:p>
        </w:tc>
        <w:tc>
          <w:tcPr>
            <w:tcW w:w="958" w:type="dxa"/>
          </w:tcPr>
          <w:p w14:paraId="4ABBC219"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w:t>
            </w:r>
          </w:p>
        </w:tc>
        <w:tc>
          <w:tcPr>
            <w:tcW w:w="1360" w:type="dxa"/>
          </w:tcPr>
          <w:p w14:paraId="20120510"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359" w:type="dxa"/>
          </w:tcPr>
          <w:p w14:paraId="6E58F154"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93" w:type="dxa"/>
          </w:tcPr>
          <w:p w14:paraId="652F1E65"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092" w:type="dxa"/>
          </w:tcPr>
          <w:p w14:paraId="5BAE04B2"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Офіційний сайт Нацдержслужби (https://ww</w:t>
            </w:r>
            <w:r w:rsidRPr="00B830DA">
              <w:rPr>
                <w:rFonts w:ascii="Times New Roman" w:eastAsia="Times New Roman" w:hAnsi="Times New Roman" w:cs="Times New Roman"/>
                <w:color w:val="000000"/>
                <w:sz w:val="16"/>
                <w:szCs w:val="16"/>
                <w:lang w:val="en-US" w:eastAsia="uk-UA" w:bidi="uk-UA"/>
              </w:rPr>
              <w:t>w</w:t>
            </w:r>
            <w:r w:rsidRPr="00B830DA">
              <w:rPr>
                <w:rFonts w:ascii="Times New Roman" w:eastAsia="Times New Roman" w:hAnsi="Times New Roman" w:cs="Times New Roman"/>
                <w:color w:val="000000"/>
                <w:sz w:val="16"/>
                <w:szCs w:val="16"/>
                <w:lang w:val="ru-RU" w:eastAsia="uk-UA" w:bidi="uk-UA"/>
              </w:rPr>
              <w:t>.</w:t>
            </w:r>
            <w:r w:rsidRPr="00B830DA">
              <w:rPr>
                <w:rFonts w:ascii="Times New Roman" w:eastAsia="Times New Roman" w:hAnsi="Times New Roman" w:cs="Times New Roman"/>
                <w:color w:val="000000"/>
                <w:sz w:val="16"/>
                <w:szCs w:val="16"/>
                <w:lang w:eastAsia="uk-UA" w:bidi="uk-UA"/>
              </w:rPr>
              <w:t>nads.gov.ua/)</w:t>
            </w:r>
          </w:p>
        </w:tc>
        <w:tc>
          <w:tcPr>
            <w:tcW w:w="926" w:type="dxa"/>
          </w:tcPr>
          <w:p w14:paraId="3DF7121B"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w:t>
            </w:r>
          </w:p>
        </w:tc>
      </w:tr>
      <w:tr w:rsidR="00B830DA" w:rsidRPr="00B830DA" w14:paraId="5B980D31" w14:textId="77777777" w:rsidTr="009C2ACE">
        <w:trPr>
          <w:trHeight w:val="230"/>
        </w:trPr>
        <w:tc>
          <w:tcPr>
            <w:tcW w:w="5777" w:type="dxa"/>
          </w:tcPr>
          <w:p w14:paraId="6F93C4B7" w14:textId="55A08287" w:rsidR="00B830DA" w:rsidRPr="00B830DA" w:rsidRDefault="00B830DA" w:rsidP="00864C51">
            <w:pPr>
              <w:ind w:firstLine="284"/>
              <w:jc w:val="both"/>
              <w:rPr>
                <w:rFonts w:ascii="Times New Roman" w:eastAsia="Times New Roman" w:hAnsi="Times New Roman" w:cs="Times New Roman"/>
                <w:color w:val="000000"/>
                <w:sz w:val="20"/>
                <w:szCs w:val="20"/>
                <w:lang w:eastAsia="uk-UA" w:bidi="uk-UA"/>
              </w:rPr>
            </w:pPr>
            <w:r w:rsidRPr="00864C51">
              <w:rPr>
                <w:rFonts w:ascii="Times New Roman" w:eastAsia="Times New Roman" w:hAnsi="Times New Roman" w:cs="Times New Roman"/>
                <w:b/>
                <w:color w:val="000000"/>
                <w:sz w:val="20"/>
                <w:szCs w:val="20"/>
                <w:lang w:eastAsia="uk-UA" w:bidi="uk-UA"/>
              </w:rPr>
              <w:t>4.</w:t>
            </w:r>
            <w:r w:rsidRPr="00B830DA">
              <w:rPr>
                <w:rFonts w:ascii="Times New Roman" w:eastAsia="Times New Roman" w:hAnsi="Times New Roman" w:cs="Times New Roman"/>
                <w:color w:val="000000"/>
                <w:sz w:val="20"/>
                <w:szCs w:val="20"/>
                <w:lang w:eastAsia="uk-UA" w:bidi="uk-UA"/>
              </w:rPr>
              <w:t> Погодження проекту закону, зазначеного у описі заходу 2 до очікуваного стратегічного результату 1.3.4.3., із заінтересованими органами, проведення правової експертизи, подання до Кабінету Міністрів України та супровід.</w:t>
            </w:r>
          </w:p>
        </w:tc>
        <w:tc>
          <w:tcPr>
            <w:tcW w:w="1093" w:type="dxa"/>
          </w:tcPr>
          <w:p w14:paraId="12EE97FF" w14:textId="77777777" w:rsidR="00B830DA" w:rsidRPr="00B830DA" w:rsidRDefault="00B830DA" w:rsidP="009C2ACE">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8 місяців з моменту оприлюднення звіту, зазначеного в п.1 цієї таблиці, який містить пропозиції щодо внесення змін до законодавчих актів України</w:t>
            </w:r>
          </w:p>
        </w:tc>
        <w:tc>
          <w:tcPr>
            <w:tcW w:w="958" w:type="dxa"/>
          </w:tcPr>
          <w:p w14:paraId="6649BA52" w14:textId="77777777" w:rsidR="00B830DA" w:rsidRPr="00B830DA" w:rsidRDefault="00B830DA" w:rsidP="009C2ACE">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11 місяців з моменту оприлюднення звіту, зазначеного в п.1 цієї таблиці, який містить пропозиції щодо внесення змін до законодавчих актів України</w:t>
            </w:r>
          </w:p>
        </w:tc>
        <w:tc>
          <w:tcPr>
            <w:tcW w:w="958" w:type="dxa"/>
          </w:tcPr>
          <w:p w14:paraId="357DCDD5"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 заінтересовані органи</w:t>
            </w:r>
          </w:p>
        </w:tc>
        <w:tc>
          <w:tcPr>
            <w:tcW w:w="1360" w:type="dxa"/>
          </w:tcPr>
          <w:p w14:paraId="364E2964"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359" w:type="dxa"/>
          </w:tcPr>
          <w:p w14:paraId="6F969FF7"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93" w:type="dxa"/>
          </w:tcPr>
          <w:p w14:paraId="0083C13E" w14:textId="189840DD"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Законопроект схвалено </w:t>
            </w:r>
            <w:r w:rsidR="00EC1C4F">
              <w:rPr>
                <w:rFonts w:ascii="Times New Roman" w:eastAsia="Times New Roman" w:hAnsi="Times New Roman" w:cs="Times New Roman"/>
                <w:color w:val="000000"/>
                <w:sz w:val="16"/>
                <w:szCs w:val="16"/>
                <w:lang w:eastAsia="uk-UA" w:bidi="uk-UA"/>
              </w:rPr>
              <w:t>КМУ</w:t>
            </w:r>
            <w:r w:rsidRPr="00B830DA">
              <w:rPr>
                <w:rFonts w:ascii="Times New Roman" w:eastAsia="Times New Roman" w:hAnsi="Times New Roman" w:cs="Times New Roman"/>
                <w:color w:val="000000"/>
                <w:sz w:val="16"/>
                <w:szCs w:val="16"/>
                <w:lang w:eastAsia="uk-UA" w:bidi="uk-UA"/>
              </w:rPr>
              <w:t xml:space="preserve"> та зареєстровано в </w:t>
            </w:r>
            <w:r w:rsidR="004A24BC">
              <w:rPr>
                <w:rFonts w:ascii="Times New Roman" w:eastAsia="Times New Roman" w:hAnsi="Times New Roman" w:cs="Times New Roman"/>
                <w:color w:val="000000"/>
                <w:sz w:val="16"/>
                <w:szCs w:val="16"/>
                <w:lang w:eastAsia="uk-UA" w:bidi="uk-UA"/>
              </w:rPr>
              <w:t>ВРУ</w:t>
            </w:r>
          </w:p>
        </w:tc>
        <w:tc>
          <w:tcPr>
            <w:tcW w:w="1092" w:type="dxa"/>
          </w:tcPr>
          <w:p w14:paraId="59991A66"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1. СКМУ.</w:t>
            </w:r>
          </w:p>
          <w:p w14:paraId="6196A1B5" w14:textId="23FD0E2B"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2. Офіційний вебпортал </w:t>
            </w:r>
            <w:r w:rsidR="004A24BC">
              <w:rPr>
                <w:rFonts w:ascii="Times New Roman" w:eastAsia="Times New Roman" w:hAnsi="Times New Roman" w:cs="Times New Roman"/>
                <w:color w:val="000000"/>
                <w:sz w:val="16"/>
                <w:szCs w:val="16"/>
                <w:lang w:eastAsia="uk-UA" w:bidi="uk-UA"/>
              </w:rPr>
              <w:t>ВРУ</w:t>
            </w:r>
            <w:r w:rsidR="004A24BC" w:rsidRPr="00010E5B">
              <w:rPr>
                <w:rFonts w:ascii="Times New Roman" w:eastAsia="Times New Roman" w:hAnsi="Times New Roman" w:cs="Times New Roman"/>
                <w:color w:val="000000"/>
                <w:sz w:val="16"/>
                <w:szCs w:val="16"/>
                <w:lang w:eastAsia="uk-UA" w:bidi="uk-UA"/>
              </w:rPr>
              <w:t xml:space="preserve"> </w:t>
            </w:r>
            <w:r w:rsidRPr="00B830DA">
              <w:rPr>
                <w:rFonts w:ascii="Times New Roman" w:eastAsia="Times New Roman" w:hAnsi="Times New Roman" w:cs="Times New Roman"/>
                <w:color w:val="000000"/>
                <w:sz w:val="16"/>
                <w:szCs w:val="16"/>
                <w:lang w:eastAsia="uk-UA" w:bidi="uk-UA"/>
              </w:rPr>
              <w:t>(https://www.rada.gov.ua/)</w:t>
            </w:r>
          </w:p>
        </w:tc>
        <w:tc>
          <w:tcPr>
            <w:tcW w:w="926" w:type="dxa"/>
          </w:tcPr>
          <w:p w14:paraId="6AC67C36"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w:t>
            </w:r>
          </w:p>
        </w:tc>
      </w:tr>
      <w:tr w:rsidR="00B830DA" w:rsidRPr="00B830DA" w14:paraId="32B961E5" w14:textId="77777777" w:rsidTr="009C2ACE">
        <w:trPr>
          <w:trHeight w:val="230"/>
        </w:trPr>
        <w:tc>
          <w:tcPr>
            <w:tcW w:w="5777" w:type="dxa"/>
          </w:tcPr>
          <w:p w14:paraId="733EE817" w14:textId="77777777" w:rsidR="00B830DA" w:rsidRPr="00B830DA" w:rsidRDefault="00B830DA" w:rsidP="00864C51">
            <w:pPr>
              <w:ind w:firstLine="284"/>
              <w:jc w:val="both"/>
              <w:rPr>
                <w:rFonts w:ascii="Times New Roman" w:eastAsia="Times New Roman" w:hAnsi="Times New Roman" w:cs="Times New Roman"/>
                <w:color w:val="000000"/>
                <w:sz w:val="20"/>
                <w:szCs w:val="20"/>
                <w:lang w:eastAsia="uk-UA" w:bidi="uk-UA"/>
              </w:rPr>
            </w:pPr>
            <w:r w:rsidRPr="00864C51">
              <w:rPr>
                <w:rFonts w:ascii="Times New Roman" w:eastAsia="Times New Roman" w:hAnsi="Times New Roman" w:cs="Times New Roman"/>
                <w:b/>
                <w:color w:val="000000"/>
                <w:sz w:val="20"/>
                <w:szCs w:val="20"/>
                <w:lang w:eastAsia="uk-UA" w:bidi="uk-UA"/>
              </w:rPr>
              <w:t>5.</w:t>
            </w:r>
            <w:r w:rsidRPr="00B830DA">
              <w:rPr>
                <w:rFonts w:ascii="Times New Roman" w:eastAsia="Times New Roman" w:hAnsi="Times New Roman" w:cs="Times New Roman"/>
                <w:color w:val="000000"/>
                <w:sz w:val="20"/>
                <w:szCs w:val="20"/>
                <w:lang w:eastAsia="uk-UA" w:bidi="uk-UA"/>
              </w:rPr>
              <w:t> Супроводження розгляду проекту закону, зазначеного у описі заходу 2 до очікуваного стратегічного результату 1.3.4.3., у Верховній Раді України (у тому числі, у разі застосування до нього Президентом України права вето).</w:t>
            </w:r>
          </w:p>
        </w:tc>
        <w:tc>
          <w:tcPr>
            <w:tcW w:w="1093" w:type="dxa"/>
          </w:tcPr>
          <w:p w14:paraId="4F5AABA5" w14:textId="77777777" w:rsidR="00B830DA" w:rsidRPr="00B830DA" w:rsidRDefault="00B830DA" w:rsidP="009C2ACE">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11 місяців з моменту оприлюднення звіту, зазначеного в п.1 цієї таблиці, який містить пропозиції щодо внесення змін до законодавчих актів України</w:t>
            </w:r>
          </w:p>
        </w:tc>
        <w:tc>
          <w:tcPr>
            <w:tcW w:w="958" w:type="dxa"/>
          </w:tcPr>
          <w:p w14:paraId="6477CB5B" w14:textId="77777777" w:rsidR="00B830DA" w:rsidRPr="00B830DA" w:rsidRDefault="00B830DA" w:rsidP="009C2ACE">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До підписання Закону Президентом України</w:t>
            </w:r>
          </w:p>
        </w:tc>
        <w:tc>
          <w:tcPr>
            <w:tcW w:w="958" w:type="dxa"/>
          </w:tcPr>
          <w:p w14:paraId="62C149E8"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НАЗК, інші заінтересовані органи</w:t>
            </w:r>
          </w:p>
        </w:tc>
        <w:tc>
          <w:tcPr>
            <w:tcW w:w="1360" w:type="dxa"/>
          </w:tcPr>
          <w:p w14:paraId="2C3D400B"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Державний бюджет</w:t>
            </w:r>
          </w:p>
        </w:tc>
        <w:tc>
          <w:tcPr>
            <w:tcW w:w="1359" w:type="dxa"/>
          </w:tcPr>
          <w:p w14:paraId="44CEBC04"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493" w:type="dxa"/>
          </w:tcPr>
          <w:p w14:paraId="4A0FAD02"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Законопроект підписано Президентом України</w:t>
            </w:r>
          </w:p>
        </w:tc>
        <w:tc>
          <w:tcPr>
            <w:tcW w:w="1092" w:type="dxa"/>
          </w:tcPr>
          <w:p w14:paraId="566D1179" w14:textId="3E153DB8"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1. Офіційні друковані видання.</w:t>
            </w:r>
          </w:p>
          <w:p w14:paraId="31443071" w14:textId="4FED9B3A"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 xml:space="preserve">2. Офіційний вебпортал </w:t>
            </w:r>
            <w:r w:rsidR="004A24BC">
              <w:rPr>
                <w:rFonts w:ascii="Times New Roman" w:eastAsia="Times New Roman" w:hAnsi="Times New Roman" w:cs="Times New Roman"/>
                <w:color w:val="000000"/>
                <w:sz w:val="16"/>
                <w:szCs w:val="16"/>
                <w:lang w:eastAsia="uk-UA" w:bidi="uk-UA"/>
              </w:rPr>
              <w:t>ВРУ</w:t>
            </w:r>
            <w:r w:rsidR="004A24BC" w:rsidRPr="00010E5B">
              <w:rPr>
                <w:rFonts w:ascii="Times New Roman" w:eastAsia="Times New Roman" w:hAnsi="Times New Roman" w:cs="Times New Roman"/>
                <w:color w:val="000000"/>
                <w:sz w:val="16"/>
                <w:szCs w:val="16"/>
                <w:lang w:eastAsia="uk-UA" w:bidi="uk-UA"/>
              </w:rPr>
              <w:t xml:space="preserve"> </w:t>
            </w:r>
            <w:r w:rsidRPr="00B830DA">
              <w:rPr>
                <w:rFonts w:ascii="Times New Roman" w:eastAsia="Times New Roman" w:hAnsi="Times New Roman" w:cs="Times New Roman"/>
                <w:color w:val="000000"/>
                <w:sz w:val="16"/>
                <w:szCs w:val="16"/>
                <w:lang w:eastAsia="uk-UA" w:bidi="uk-UA"/>
              </w:rPr>
              <w:t>(https://www.rada.gov.ua/)</w:t>
            </w:r>
          </w:p>
        </w:tc>
        <w:tc>
          <w:tcPr>
            <w:tcW w:w="926" w:type="dxa"/>
          </w:tcPr>
          <w:p w14:paraId="20031E98" w14:textId="77777777" w:rsidR="00B830DA" w:rsidRPr="00B830DA" w:rsidRDefault="00B830DA" w:rsidP="00B830DA">
            <w:pPr>
              <w:ind w:left="-45" w:right="-31"/>
              <w:jc w:val="center"/>
              <w:rPr>
                <w:rFonts w:ascii="Times New Roman" w:eastAsia="Times New Roman" w:hAnsi="Times New Roman" w:cs="Times New Roman"/>
                <w:color w:val="000000"/>
                <w:sz w:val="16"/>
                <w:szCs w:val="16"/>
                <w:lang w:eastAsia="uk-UA" w:bidi="uk-UA"/>
              </w:rPr>
            </w:pPr>
            <w:r w:rsidRPr="00B830DA">
              <w:rPr>
                <w:rFonts w:ascii="Times New Roman" w:eastAsia="Times New Roman" w:hAnsi="Times New Roman" w:cs="Times New Roman"/>
                <w:color w:val="000000"/>
                <w:sz w:val="16"/>
                <w:szCs w:val="16"/>
                <w:lang w:eastAsia="uk-UA" w:bidi="uk-UA"/>
              </w:rPr>
              <w:t>-</w:t>
            </w:r>
          </w:p>
        </w:tc>
      </w:tr>
    </w:tbl>
    <w:p w14:paraId="0CED5C45" w14:textId="77777777" w:rsidR="00B830DA" w:rsidRPr="00B830DA" w:rsidRDefault="00B830DA" w:rsidP="00B830DA"/>
    <w:p w14:paraId="3DC67E62" w14:textId="77777777" w:rsidR="00CC1D5C" w:rsidRPr="001301D3" w:rsidRDefault="00CC1D5C"/>
    <w:sectPr w:rsidR="00CC1D5C" w:rsidRPr="001301D3" w:rsidSect="00010E5B">
      <w:pgSz w:w="16838" w:h="11906" w:orient="landscape"/>
      <w:pgMar w:top="851" w:right="820" w:bottom="1701"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Автор" w:initials="A">
    <w:p w14:paraId="75B48CF0" w14:textId="76BB9937" w:rsidR="009A5B0C" w:rsidRPr="0006170A" w:rsidRDefault="009A5B0C">
      <w:pPr>
        <w:rPr>
          <w:b/>
          <w:bCs/>
        </w:rPr>
      </w:pPr>
      <w:r w:rsidRPr="0006170A">
        <w:rPr>
          <w:b/>
          <w:bCs/>
        </w:rPr>
        <w:t>Коментар Шапки Богдана (Консультативна місія Європейського Союзу в Україні):</w:t>
      </w:r>
    </w:p>
    <w:p w14:paraId="169C1754" w14:textId="20AF0737" w:rsidR="009A5B0C" w:rsidRDefault="009A5B0C">
      <w:r>
        <w:t>Питання може бути вирішене через призму врегулювания лобістської діяльності (1.3.3.), а саме - шляхом поширення передбачуваних правил та обмежень для парламентарів також і на депутатів місцевих рад.</w:t>
      </w:r>
      <w:r>
        <w:annotationRef/>
      </w:r>
    </w:p>
  </w:comment>
  <w:comment w:id="4" w:author="Автор" w:initials="A">
    <w:p w14:paraId="4F11B1D5" w14:textId="77777777" w:rsidR="009A5B0C" w:rsidRPr="0006170A" w:rsidRDefault="009A5B0C">
      <w:pPr>
        <w:pStyle w:val="ac"/>
        <w:rPr>
          <w:b/>
        </w:rPr>
      </w:pPr>
      <w:r>
        <w:rPr>
          <w:rStyle w:val="ab"/>
        </w:rPr>
        <w:annotationRef/>
      </w:r>
      <w:r w:rsidRPr="0006170A">
        <w:rPr>
          <w:b/>
        </w:rPr>
        <w:t>Позиція авторського колективу (НАЗК):</w:t>
      </w:r>
    </w:p>
    <w:p w14:paraId="17855CD0" w14:textId="5B510AA1" w:rsidR="009A5B0C" w:rsidRDefault="009A5B0C">
      <w:pPr>
        <w:pStyle w:val="ac"/>
      </w:pPr>
      <w:r>
        <w:t>Врахуємо під час реалізації ДАП</w:t>
      </w:r>
    </w:p>
  </w:comment>
  <w:comment w:id="5" w:author="Автор" w:initials="A">
    <w:p w14:paraId="3FEA658C" w14:textId="546CCFD7" w:rsidR="009A5B0C" w:rsidRPr="0006170A" w:rsidRDefault="009A5B0C">
      <w:pPr>
        <w:pStyle w:val="ac"/>
      </w:pPr>
      <w:r>
        <w:rPr>
          <w:rStyle w:val="ab"/>
        </w:rPr>
        <w:annotationRef/>
      </w:r>
      <w:r w:rsidRPr="0006170A">
        <w:rPr>
          <w:b/>
          <w:bCs/>
          <w:color w:val="000000"/>
        </w:rPr>
        <w:t>Коментар Мельник Софії (</w:t>
      </w:r>
      <w:r w:rsidRPr="0006170A">
        <w:rPr>
          <w:b/>
          <w:bCs/>
          <w:color w:val="000000"/>
          <w:highlight w:val="white"/>
        </w:rPr>
        <w:t>Запорізький національний університет)</w:t>
      </w:r>
    </w:p>
    <w:p w14:paraId="1D81BF08" w14:textId="77777777" w:rsidR="009A5B0C" w:rsidRDefault="009A5B0C" w:rsidP="008633EF">
      <w:pPr>
        <w:pStyle w:val="ac"/>
      </w:pPr>
      <w:r>
        <w:rPr>
          <w:color w:val="000000"/>
        </w:rPr>
        <w:t xml:space="preserve">У проекті закону поняття "службові повноваження" викласти в наступній редакції:  "Службові повноваження - повноваження особи, яка займає посаду в органах державної влади, закріплені посадовою інструкцією, що окреслює  її компетенцію." У проекті закону поняття "приватний інтерес" викласти в наступній редакції: "приватний інтерес - реально існуючий матеріальний / нематеріальний інтерес особи, яка займає посаду в органах державної влади, який в тому числі може бути обумовлений позаслужбовими стосунками між </w:t>
      </w:r>
      <w:r w:rsidRPr="002131F3">
        <w:rPr>
          <w:color w:val="000000"/>
          <w:lang w:val="ru-RU"/>
        </w:rPr>
        <w:t>цією</w:t>
      </w:r>
      <w:r>
        <w:rPr>
          <w:color w:val="000000"/>
        </w:rPr>
        <w:t xml:space="preserve"> </w:t>
      </w:r>
      <w:r w:rsidRPr="002131F3">
        <w:rPr>
          <w:color w:val="000000"/>
          <w:lang w:val="ru-RU"/>
        </w:rPr>
        <w:t>особою</w:t>
      </w:r>
      <w:r>
        <w:rPr>
          <w:color w:val="000000"/>
        </w:rPr>
        <w:t xml:space="preserve"> </w:t>
      </w:r>
      <w:r w:rsidRPr="002131F3">
        <w:rPr>
          <w:color w:val="000000"/>
          <w:lang w:val="ru-RU"/>
        </w:rPr>
        <w:t>та</w:t>
      </w:r>
      <w:r>
        <w:rPr>
          <w:color w:val="000000"/>
        </w:rPr>
        <w:t xml:space="preserve"> </w:t>
      </w:r>
      <w:r w:rsidRPr="002131F3">
        <w:rPr>
          <w:color w:val="000000"/>
          <w:lang w:val="ru-RU"/>
        </w:rPr>
        <w:t>фізичною</w:t>
      </w:r>
      <w:r>
        <w:rPr>
          <w:color w:val="000000"/>
        </w:rPr>
        <w:t xml:space="preserve"> / </w:t>
      </w:r>
      <w:r w:rsidRPr="002131F3">
        <w:rPr>
          <w:color w:val="000000"/>
          <w:lang w:val="ru-RU"/>
        </w:rPr>
        <w:t>юридичною</w:t>
      </w:r>
      <w:r>
        <w:rPr>
          <w:color w:val="000000"/>
        </w:rPr>
        <w:t xml:space="preserve"> </w:t>
      </w:r>
      <w:r w:rsidRPr="002131F3">
        <w:rPr>
          <w:color w:val="000000"/>
          <w:lang w:val="ru-RU"/>
        </w:rPr>
        <w:t>особою</w:t>
      </w:r>
      <w:r>
        <w:rPr>
          <w:color w:val="000000"/>
        </w:rPr>
        <w:t xml:space="preserve">." </w:t>
      </w:r>
      <w:r w:rsidRPr="002131F3">
        <w:rPr>
          <w:color w:val="000000"/>
          <w:lang w:val="ru-RU"/>
        </w:rPr>
        <w:t>У</w:t>
      </w:r>
      <w:r>
        <w:rPr>
          <w:color w:val="000000"/>
        </w:rPr>
        <w:t xml:space="preserve"> </w:t>
      </w:r>
      <w:r w:rsidRPr="002131F3">
        <w:rPr>
          <w:color w:val="000000"/>
          <w:lang w:val="ru-RU"/>
        </w:rPr>
        <w:t>проекті</w:t>
      </w:r>
      <w:r>
        <w:rPr>
          <w:color w:val="000000"/>
        </w:rPr>
        <w:t xml:space="preserve"> </w:t>
      </w:r>
      <w:r w:rsidRPr="002131F3">
        <w:rPr>
          <w:color w:val="000000"/>
          <w:lang w:val="ru-RU"/>
        </w:rPr>
        <w:t>закону</w:t>
      </w:r>
      <w:r>
        <w:rPr>
          <w:color w:val="000000"/>
        </w:rPr>
        <w:t xml:space="preserve"> </w:t>
      </w:r>
      <w:r w:rsidRPr="002131F3">
        <w:rPr>
          <w:color w:val="000000"/>
          <w:lang w:val="ru-RU"/>
        </w:rPr>
        <w:t>поняття</w:t>
      </w:r>
      <w:r>
        <w:rPr>
          <w:color w:val="000000"/>
        </w:rPr>
        <w:t xml:space="preserve"> "</w:t>
      </w:r>
      <w:r w:rsidRPr="002131F3">
        <w:rPr>
          <w:color w:val="000000"/>
          <w:lang w:val="ru-RU"/>
        </w:rPr>
        <w:t>реальний</w:t>
      </w:r>
      <w:r>
        <w:rPr>
          <w:color w:val="000000"/>
        </w:rPr>
        <w:t xml:space="preserve"> </w:t>
      </w:r>
      <w:r w:rsidRPr="002131F3">
        <w:rPr>
          <w:color w:val="000000"/>
          <w:lang w:val="ru-RU"/>
        </w:rPr>
        <w:t>конфлікт</w:t>
      </w:r>
      <w:r>
        <w:rPr>
          <w:color w:val="000000"/>
        </w:rPr>
        <w:t xml:space="preserve"> </w:t>
      </w:r>
      <w:r w:rsidRPr="002131F3">
        <w:rPr>
          <w:color w:val="000000"/>
          <w:lang w:val="ru-RU"/>
        </w:rPr>
        <w:t>інтересів</w:t>
      </w:r>
      <w:r>
        <w:rPr>
          <w:color w:val="000000"/>
        </w:rPr>
        <w:t xml:space="preserve">" </w:t>
      </w:r>
      <w:r w:rsidRPr="002131F3">
        <w:rPr>
          <w:color w:val="000000"/>
          <w:lang w:val="ru-RU"/>
        </w:rPr>
        <w:t>викласти</w:t>
      </w:r>
      <w:r>
        <w:rPr>
          <w:color w:val="000000"/>
        </w:rPr>
        <w:t xml:space="preserve"> </w:t>
      </w:r>
      <w:r w:rsidRPr="002131F3">
        <w:rPr>
          <w:color w:val="000000"/>
          <w:lang w:val="ru-RU"/>
        </w:rPr>
        <w:t>в</w:t>
      </w:r>
      <w:r>
        <w:rPr>
          <w:color w:val="000000"/>
        </w:rPr>
        <w:t xml:space="preserve"> </w:t>
      </w:r>
      <w:r w:rsidRPr="002131F3">
        <w:rPr>
          <w:color w:val="000000"/>
          <w:lang w:val="ru-RU"/>
        </w:rPr>
        <w:t>наступній</w:t>
      </w:r>
      <w:r>
        <w:rPr>
          <w:color w:val="000000"/>
        </w:rPr>
        <w:t xml:space="preserve"> </w:t>
      </w:r>
      <w:r w:rsidRPr="002131F3">
        <w:rPr>
          <w:color w:val="000000"/>
          <w:lang w:val="ru-RU"/>
        </w:rPr>
        <w:t>редакції</w:t>
      </w:r>
      <w:r>
        <w:rPr>
          <w:color w:val="000000"/>
        </w:rPr>
        <w:t>: "</w:t>
      </w:r>
      <w:r w:rsidRPr="002131F3">
        <w:rPr>
          <w:color w:val="000000"/>
          <w:lang w:val="ru-RU"/>
        </w:rPr>
        <w:t>реальний</w:t>
      </w:r>
      <w:r>
        <w:rPr>
          <w:color w:val="000000"/>
        </w:rPr>
        <w:t xml:space="preserve"> </w:t>
      </w:r>
      <w:r w:rsidRPr="002131F3">
        <w:rPr>
          <w:color w:val="000000"/>
          <w:lang w:val="ru-RU"/>
        </w:rPr>
        <w:t>конфлікт</w:t>
      </w:r>
      <w:r>
        <w:rPr>
          <w:color w:val="000000"/>
        </w:rPr>
        <w:t xml:space="preserve"> </w:t>
      </w:r>
      <w:r w:rsidRPr="002131F3">
        <w:rPr>
          <w:color w:val="000000"/>
          <w:lang w:val="ru-RU"/>
        </w:rPr>
        <w:t>інтересів</w:t>
      </w:r>
      <w:r>
        <w:rPr>
          <w:color w:val="000000"/>
        </w:rPr>
        <w:t xml:space="preserve"> - </w:t>
      </w:r>
      <w:r w:rsidRPr="002131F3">
        <w:rPr>
          <w:color w:val="000000"/>
          <w:lang w:val="ru-RU"/>
        </w:rPr>
        <w:t>реально</w:t>
      </w:r>
      <w:r>
        <w:rPr>
          <w:color w:val="000000"/>
        </w:rPr>
        <w:t xml:space="preserve"> </w:t>
      </w:r>
      <w:r w:rsidRPr="002131F3">
        <w:rPr>
          <w:color w:val="000000"/>
          <w:lang w:val="ru-RU"/>
        </w:rPr>
        <w:t>існуючий</w:t>
      </w:r>
      <w:r>
        <w:rPr>
          <w:color w:val="000000"/>
        </w:rPr>
        <w:t xml:space="preserve"> </w:t>
      </w:r>
      <w:r w:rsidRPr="002131F3">
        <w:rPr>
          <w:color w:val="000000"/>
          <w:lang w:val="ru-RU"/>
        </w:rPr>
        <w:t>конфлікт</w:t>
      </w:r>
      <w:r>
        <w:rPr>
          <w:color w:val="000000"/>
        </w:rPr>
        <w:t xml:space="preserve"> </w:t>
      </w:r>
      <w:r w:rsidRPr="002131F3">
        <w:rPr>
          <w:color w:val="000000"/>
          <w:lang w:val="ru-RU"/>
        </w:rPr>
        <w:t>щодо</w:t>
      </w:r>
      <w:r>
        <w:rPr>
          <w:color w:val="000000"/>
        </w:rPr>
        <w:t xml:space="preserve"> </w:t>
      </w:r>
      <w:r w:rsidRPr="002131F3">
        <w:rPr>
          <w:color w:val="000000"/>
          <w:lang w:val="ru-RU"/>
        </w:rPr>
        <w:t>здійснення</w:t>
      </w:r>
      <w:r>
        <w:rPr>
          <w:color w:val="000000"/>
        </w:rPr>
        <w:t xml:space="preserve"> </w:t>
      </w:r>
      <w:r w:rsidRPr="002131F3">
        <w:rPr>
          <w:color w:val="000000"/>
          <w:lang w:val="ru-RU"/>
        </w:rPr>
        <w:t>особою</w:t>
      </w:r>
      <w:r>
        <w:rPr>
          <w:color w:val="000000"/>
        </w:rPr>
        <w:t xml:space="preserve">, </w:t>
      </w:r>
      <w:r w:rsidRPr="002131F3">
        <w:rPr>
          <w:color w:val="000000"/>
          <w:lang w:val="ru-RU"/>
        </w:rPr>
        <w:t>яка</w:t>
      </w:r>
      <w:r>
        <w:rPr>
          <w:color w:val="000000"/>
        </w:rPr>
        <w:t xml:space="preserve"> </w:t>
      </w:r>
      <w:r w:rsidRPr="002131F3">
        <w:rPr>
          <w:color w:val="000000"/>
          <w:lang w:val="ru-RU"/>
        </w:rPr>
        <w:t>займає</w:t>
      </w:r>
      <w:r>
        <w:rPr>
          <w:color w:val="000000"/>
        </w:rPr>
        <w:t xml:space="preserve"> </w:t>
      </w:r>
      <w:r w:rsidRPr="002131F3">
        <w:rPr>
          <w:color w:val="000000"/>
          <w:lang w:val="ru-RU"/>
        </w:rPr>
        <w:t>посаду</w:t>
      </w:r>
      <w:r>
        <w:rPr>
          <w:color w:val="000000"/>
        </w:rPr>
        <w:t xml:space="preserve"> </w:t>
      </w:r>
      <w:r w:rsidRPr="002131F3">
        <w:rPr>
          <w:color w:val="000000"/>
          <w:lang w:val="ru-RU"/>
        </w:rPr>
        <w:t>в</w:t>
      </w:r>
      <w:r>
        <w:rPr>
          <w:color w:val="000000"/>
        </w:rPr>
        <w:t xml:space="preserve"> </w:t>
      </w:r>
      <w:r w:rsidRPr="002131F3">
        <w:rPr>
          <w:color w:val="000000"/>
          <w:lang w:val="ru-RU"/>
        </w:rPr>
        <w:t>органах</w:t>
      </w:r>
      <w:r>
        <w:rPr>
          <w:color w:val="000000"/>
        </w:rPr>
        <w:t xml:space="preserve"> </w:t>
      </w:r>
      <w:r w:rsidRPr="002131F3">
        <w:rPr>
          <w:color w:val="000000"/>
          <w:lang w:val="ru-RU"/>
        </w:rPr>
        <w:t>державної</w:t>
      </w:r>
      <w:r>
        <w:rPr>
          <w:color w:val="000000"/>
        </w:rPr>
        <w:t xml:space="preserve"> </w:t>
      </w:r>
      <w:r w:rsidRPr="002131F3">
        <w:rPr>
          <w:color w:val="000000"/>
          <w:lang w:val="ru-RU"/>
        </w:rPr>
        <w:t>влади</w:t>
      </w:r>
      <w:r>
        <w:rPr>
          <w:color w:val="000000"/>
        </w:rPr>
        <w:t xml:space="preserve">, </w:t>
      </w:r>
      <w:r w:rsidRPr="002131F3">
        <w:rPr>
          <w:color w:val="000000"/>
          <w:lang w:val="ru-RU"/>
        </w:rPr>
        <w:t>своїх</w:t>
      </w:r>
      <w:r>
        <w:rPr>
          <w:color w:val="000000"/>
        </w:rPr>
        <w:t xml:space="preserve"> </w:t>
      </w:r>
      <w:r w:rsidRPr="002131F3">
        <w:rPr>
          <w:color w:val="000000"/>
          <w:lang w:val="ru-RU"/>
        </w:rPr>
        <w:t>службових</w:t>
      </w:r>
      <w:r>
        <w:rPr>
          <w:color w:val="000000"/>
        </w:rPr>
        <w:t xml:space="preserve"> </w:t>
      </w:r>
      <w:r w:rsidRPr="002131F3">
        <w:rPr>
          <w:color w:val="000000"/>
          <w:lang w:val="ru-RU"/>
        </w:rPr>
        <w:t>повноважень</w:t>
      </w:r>
      <w:r>
        <w:rPr>
          <w:color w:val="000000"/>
        </w:rPr>
        <w:t xml:space="preserve"> </w:t>
      </w:r>
      <w:r w:rsidRPr="002131F3">
        <w:rPr>
          <w:color w:val="000000"/>
          <w:lang w:val="ru-RU"/>
        </w:rPr>
        <w:t>та</w:t>
      </w:r>
      <w:r>
        <w:rPr>
          <w:color w:val="000000"/>
        </w:rPr>
        <w:t xml:space="preserve"> </w:t>
      </w:r>
      <w:r w:rsidRPr="002131F3">
        <w:rPr>
          <w:color w:val="000000"/>
          <w:lang w:val="ru-RU"/>
        </w:rPr>
        <w:t>приватного</w:t>
      </w:r>
      <w:r>
        <w:rPr>
          <w:color w:val="000000"/>
        </w:rPr>
        <w:t xml:space="preserve"> </w:t>
      </w:r>
      <w:r w:rsidRPr="002131F3">
        <w:rPr>
          <w:color w:val="000000"/>
          <w:lang w:val="ru-RU"/>
        </w:rPr>
        <w:t>інтересу</w:t>
      </w:r>
      <w:r>
        <w:rPr>
          <w:color w:val="000000"/>
        </w:rPr>
        <w:t>."</w:t>
      </w:r>
    </w:p>
  </w:comment>
  <w:comment w:id="6" w:author="Автор" w:initials="A">
    <w:p w14:paraId="11740DFD" w14:textId="77777777" w:rsidR="009A5B0C" w:rsidRPr="0006170A" w:rsidRDefault="009A5B0C">
      <w:pPr>
        <w:pStyle w:val="ac"/>
        <w:rPr>
          <w:b/>
        </w:rPr>
      </w:pPr>
      <w:r>
        <w:rPr>
          <w:rStyle w:val="ab"/>
        </w:rPr>
        <w:annotationRef/>
      </w:r>
      <w:r w:rsidRPr="0006170A">
        <w:rPr>
          <w:b/>
        </w:rPr>
        <w:t>Позиція автрського колективу (НАЗК):</w:t>
      </w:r>
    </w:p>
    <w:p w14:paraId="78872026" w14:textId="1923E77B" w:rsidR="009A5B0C" w:rsidRDefault="009A5B0C">
      <w:pPr>
        <w:pStyle w:val="ac"/>
      </w:pPr>
      <w:r>
        <w:t>Запропоновані варіанти визначень будуть враховані при підготовці відповідного законопроекту</w:t>
      </w:r>
    </w:p>
  </w:comment>
  <w:comment w:id="7" w:author="Автор" w:initials="A">
    <w:p w14:paraId="03E6D033" w14:textId="2815CC84" w:rsidR="009A5B0C" w:rsidRPr="0006170A" w:rsidRDefault="009A5B0C" w:rsidP="0006170A">
      <w:pPr>
        <w:pStyle w:val="ac"/>
      </w:pPr>
      <w:r>
        <w:rPr>
          <w:rStyle w:val="ab"/>
        </w:rPr>
        <w:annotationRef/>
      </w:r>
      <w:r w:rsidRPr="0006170A">
        <w:rPr>
          <w:b/>
          <w:bCs/>
          <w:color w:val="000000"/>
        </w:rPr>
        <w:t>Коментар Мельник Софії (</w:t>
      </w:r>
      <w:r w:rsidRPr="0006170A">
        <w:rPr>
          <w:b/>
          <w:bCs/>
          <w:color w:val="000000"/>
          <w:highlight w:val="white"/>
        </w:rPr>
        <w:t>Запорізький національний університет)</w:t>
      </w:r>
      <w:r>
        <w:rPr>
          <w:b/>
          <w:bCs/>
          <w:color w:val="000000"/>
          <w:highlight w:val="white"/>
        </w:rPr>
        <w:t>:</w:t>
      </w:r>
    </w:p>
    <w:p w14:paraId="47B29602" w14:textId="07E5547C" w:rsidR="009A5B0C" w:rsidRDefault="009A5B0C" w:rsidP="008633EF">
      <w:pPr>
        <w:pStyle w:val="ac"/>
      </w:pPr>
      <w:r>
        <w:rPr>
          <w:color w:val="000000"/>
        </w:rPr>
        <w:t>Розглянути питання щодо можливості та доцільності створення складного чат-боту з можливістю "рости та розвиватися", який мав би при спілкуванні з особою (розпізнаючи мову) надавати відповіді.</w:t>
      </w:r>
    </w:p>
  </w:comment>
  <w:comment w:id="8" w:author="Автор" w:initials="A">
    <w:p w14:paraId="1EA9A960" w14:textId="77777777" w:rsidR="009A5B0C" w:rsidRPr="0006170A" w:rsidRDefault="009A5B0C">
      <w:pPr>
        <w:pStyle w:val="ac"/>
        <w:rPr>
          <w:b/>
        </w:rPr>
      </w:pPr>
      <w:r>
        <w:rPr>
          <w:rStyle w:val="ab"/>
        </w:rPr>
        <w:annotationRef/>
      </w:r>
      <w:r w:rsidRPr="0006170A">
        <w:rPr>
          <w:b/>
        </w:rPr>
        <w:t>Позиція авторського колективу (НАЗК):</w:t>
      </w:r>
    </w:p>
    <w:p w14:paraId="34665499" w14:textId="582F0397" w:rsidR="009A5B0C" w:rsidRDefault="009A5B0C">
      <w:pPr>
        <w:pStyle w:val="ac"/>
      </w:pPr>
      <w:r>
        <w:t>Пропозицію варто розглянути у межах інших розділів ДАП</w:t>
      </w:r>
    </w:p>
  </w:comment>
  <w:comment w:id="10" w:author="Автор" w:initials="A">
    <w:p w14:paraId="2F4B5C73" w14:textId="77777777" w:rsidR="00704DCA" w:rsidRPr="00166586" w:rsidRDefault="00704DCA">
      <w:pPr>
        <w:pStyle w:val="ac"/>
        <w:rPr>
          <w:b/>
        </w:rPr>
      </w:pPr>
      <w:r>
        <w:rPr>
          <w:rStyle w:val="ab"/>
        </w:rPr>
        <w:annotationRef/>
      </w:r>
      <w:r w:rsidRPr="00166586">
        <w:rPr>
          <w:b/>
        </w:rPr>
        <w:t>Пропозиція Голови НАЗК:</w:t>
      </w:r>
    </w:p>
    <w:p w14:paraId="66CAA26A" w14:textId="6D06F91F" w:rsidR="00704DCA" w:rsidRDefault="00166586">
      <w:pPr>
        <w:pStyle w:val="ac"/>
      </w:pPr>
      <w:r>
        <w:t>В</w:t>
      </w:r>
      <w:r w:rsidR="00704DCA">
        <w:t>идалити</w:t>
      </w:r>
    </w:p>
  </w:comment>
  <w:comment w:id="11" w:author="Автор" w:initials="A">
    <w:p w14:paraId="737BEFF7" w14:textId="77777777" w:rsidR="00077331" w:rsidRPr="00005180" w:rsidRDefault="00077331" w:rsidP="00077331">
      <w:pPr>
        <w:pStyle w:val="ac"/>
        <w:rPr>
          <w:b/>
        </w:rPr>
      </w:pPr>
      <w:r>
        <w:rPr>
          <w:rStyle w:val="ab"/>
        </w:rPr>
        <w:annotationRef/>
      </w:r>
      <w:r w:rsidRPr="00005180">
        <w:rPr>
          <w:b/>
        </w:rPr>
        <w:t>Позиція авторського колективу (НАЗК):</w:t>
      </w:r>
    </w:p>
    <w:p w14:paraId="357699AF" w14:textId="74B1C0D3" w:rsidR="00077331" w:rsidRDefault="00077331" w:rsidP="00077331">
      <w:pPr>
        <w:pStyle w:val="ac"/>
      </w:pPr>
      <w:r>
        <w:t>Враховано.</w:t>
      </w:r>
    </w:p>
  </w:comment>
  <w:comment w:id="12" w:author="Автор" w:initials="A">
    <w:p w14:paraId="33B53C68" w14:textId="4559079D" w:rsidR="009A5B0C" w:rsidRPr="00CC32A3" w:rsidRDefault="009A5B0C">
      <w:pPr>
        <w:pStyle w:val="ac"/>
      </w:pPr>
      <w:r>
        <w:rPr>
          <w:rStyle w:val="ab"/>
        </w:rPr>
        <w:annotationRef/>
      </w:r>
      <w:r w:rsidRPr="00CC32A3">
        <w:rPr>
          <w:b/>
          <w:bCs/>
        </w:rPr>
        <w:t>Коментар Москальця Андрія (Юридичне управління НАЗК):</w:t>
      </w:r>
    </w:p>
    <w:p w14:paraId="6413BF0E" w14:textId="06CAF8BE" w:rsidR="009A5B0C" w:rsidRDefault="009A5B0C">
      <w:pPr>
        <w:pStyle w:val="ac"/>
      </w:pPr>
      <w:r>
        <w:t>З огляду на ст. 19 Конституції України не зрозуміло як можна визначити на законодавчому рівні можливість впливу на посадових осіб державних органів. Положення потребує уточненню</w:t>
      </w:r>
    </w:p>
  </w:comment>
  <w:comment w:id="13" w:author="Автор" w:initials="A">
    <w:p w14:paraId="54F9F1FD" w14:textId="77777777" w:rsidR="009A5B0C" w:rsidRPr="00CC32A3" w:rsidRDefault="009A5B0C" w:rsidP="00CC32A3">
      <w:pPr>
        <w:pStyle w:val="ac"/>
        <w:rPr>
          <w:b/>
        </w:rPr>
      </w:pPr>
      <w:r>
        <w:rPr>
          <w:rStyle w:val="ab"/>
        </w:rPr>
        <w:annotationRef/>
      </w:r>
      <w:r w:rsidRPr="00CC32A3">
        <w:rPr>
          <w:b/>
        </w:rPr>
        <w:t>Позиція авторського колективу (НАЗК):</w:t>
      </w:r>
    </w:p>
    <w:p w14:paraId="3040D0B2" w14:textId="5148780D" w:rsidR="009A5B0C" w:rsidRDefault="009A5B0C">
      <w:pPr>
        <w:pStyle w:val="ac"/>
      </w:pPr>
      <w:r>
        <w:t>Враховано</w:t>
      </w:r>
    </w:p>
  </w:comment>
  <w:comment w:id="17" w:author="Автор" w:initials="A">
    <w:p w14:paraId="5F0B4ED8" w14:textId="3397E34D" w:rsidR="009A5B0C" w:rsidRPr="00CC32A3" w:rsidRDefault="009A5B0C">
      <w:pPr>
        <w:pStyle w:val="ac"/>
      </w:pPr>
      <w:r>
        <w:rPr>
          <w:rStyle w:val="ab"/>
        </w:rPr>
        <w:annotationRef/>
      </w:r>
      <w:r w:rsidRPr="00CC32A3">
        <w:rPr>
          <w:b/>
          <w:bCs/>
        </w:rPr>
        <w:t>Коментар Діманової Тетяни (Юридичне управління НАЗК):</w:t>
      </w:r>
    </w:p>
    <w:p w14:paraId="78A86D82" w14:textId="0A905B4D" w:rsidR="009A5B0C" w:rsidRDefault="009A5B0C">
      <w:pPr>
        <w:pStyle w:val="ac"/>
      </w:pPr>
      <w:r>
        <w:t>У Законі України «Про статус депутатів місцевих рад» міститься норма щодо депутатської етики (стаття 8), в якій визначено, правила депутатської етики, яких повинні дотримуватись депутати. Тому, з метою однакового застосування законодавчих термінів буде за доцільно у вказаному розділі використовувати саме термін «правила депутатської етики», а не «етична поведінка депутатів місцевих рад».</w:t>
      </w:r>
    </w:p>
  </w:comment>
  <w:comment w:id="18" w:author="Автор" w:initials="A">
    <w:p w14:paraId="5CACCA5B" w14:textId="77777777" w:rsidR="009A5B0C" w:rsidRPr="00CC32A3" w:rsidRDefault="009A5B0C">
      <w:pPr>
        <w:pStyle w:val="ac"/>
        <w:rPr>
          <w:b/>
        </w:rPr>
      </w:pPr>
      <w:r>
        <w:rPr>
          <w:rStyle w:val="ab"/>
        </w:rPr>
        <w:annotationRef/>
      </w:r>
      <w:r w:rsidRPr="00CC32A3">
        <w:rPr>
          <w:b/>
        </w:rPr>
        <w:t>Позиція авторського колективу (НАЗК):</w:t>
      </w:r>
    </w:p>
    <w:p w14:paraId="26D6F684" w14:textId="7140C404" w:rsidR="009A5B0C" w:rsidRDefault="009A5B0C">
      <w:pPr>
        <w:pStyle w:val="ac"/>
      </w:pPr>
      <w:r>
        <w:t>Ураховано.</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9C1754" w15:done="0"/>
  <w15:commentEx w15:paraId="17855CD0" w15:paraIdParent="169C1754" w15:done="0"/>
  <w15:commentEx w15:paraId="1D81BF08" w15:done="0"/>
  <w15:commentEx w15:paraId="78872026" w15:paraIdParent="1D81BF08" w15:done="0"/>
  <w15:commentEx w15:paraId="47B29602" w15:done="0"/>
  <w15:commentEx w15:paraId="34665499" w15:paraIdParent="47B29602" w15:done="0"/>
  <w15:commentEx w15:paraId="66CAA26A" w15:done="0"/>
  <w15:commentEx w15:paraId="357699AF" w15:paraIdParent="66CAA26A" w15:done="0"/>
  <w15:commentEx w15:paraId="6413BF0E" w15:done="0"/>
  <w15:commentEx w15:paraId="3040D0B2" w15:paraIdParent="6413BF0E" w15:done="0"/>
  <w15:commentEx w15:paraId="78A86D82" w15:done="0"/>
  <w15:commentEx w15:paraId="26D6F684" w15:paraIdParent="78A86D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4BF7F87" w16cex:dateUtc="2022-10-17T08:09:00Z"/>
  <w16cex:commentExtensible w16cex:durableId="270A3FC4" w16cex:dateUtc="2022-10-31T10:36:00Z"/>
  <w16cex:commentExtensible w16cex:durableId="270A4040" w16cex:dateUtc="2022-10-31T1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9C1754" w16cid:durableId="04BF7F87"/>
  <w16cid:commentId w16cid:paraId="17855CD0" w16cid:durableId="2720F96B"/>
  <w16cid:commentId w16cid:paraId="1D81BF08" w16cid:durableId="270A3FC4"/>
  <w16cid:commentId w16cid:paraId="78872026" w16cid:durableId="2718B6F2"/>
  <w16cid:commentId w16cid:paraId="47B29602" w16cid:durableId="270A4040"/>
  <w16cid:commentId w16cid:paraId="34665499" w16cid:durableId="2718B889"/>
  <w16cid:commentId w16cid:paraId="66CAA26A" w16cid:durableId="2732F821"/>
  <w16cid:commentId w16cid:paraId="357699AF" w16cid:durableId="27345C75"/>
  <w16cid:commentId w16cid:paraId="6413BF0E" w16cid:durableId="2702883B"/>
  <w16cid:commentId w16cid:paraId="3040D0B2" w16cid:durableId="27190365"/>
  <w16cid:commentId w16cid:paraId="78A86D82" w16cid:durableId="27028EB9"/>
  <w16cid:commentId w16cid:paraId="26D6F684" w16cid:durableId="2720F9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8FA45" w14:textId="77777777" w:rsidR="005747CF" w:rsidRDefault="005747CF" w:rsidP="007535B8">
      <w:pPr>
        <w:spacing w:after="0" w:line="240" w:lineRule="auto"/>
      </w:pPr>
      <w:r>
        <w:separator/>
      </w:r>
    </w:p>
  </w:endnote>
  <w:endnote w:type="continuationSeparator" w:id="0">
    <w:p w14:paraId="7EA2D8DB" w14:textId="77777777" w:rsidR="005747CF" w:rsidRDefault="005747CF" w:rsidP="007535B8">
      <w:pPr>
        <w:spacing w:after="0" w:line="240" w:lineRule="auto"/>
      </w:pPr>
      <w:r>
        <w:continuationSeparator/>
      </w:r>
    </w:p>
  </w:endnote>
  <w:endnote w:type="continuationNotice" w:id="1">
    <w:p w14:paraId="18760096" w14:textId="77777777" w:rsidR="005747CF" w:rsidRDefault="005747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Calibri"/>
    <w:panose1 w:val="020B0604020202020204"/>
    <w:charset w:val="CC"/>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072BE" w14:textId="77777777" w:rsidR="005747CF" w:rsidRDefault="005747CF" w:rsidP="007535B8">
      <w:pPr>
        <w:spacing w:after="0" w:line="240" w:lineRule="auto"/>
      </w:pPr>
      <w:r>
        <w:separator/>
      </w:r>
    </w:p>
  </w:footnote>
  <w:footnote w:type="continuationSeparator" w:id="0">
    <w:p w14:paraId="5748FCAD" w14:textId="77777777" w:rsidR="005747CF" w:rsidRDefault="005747CF" w:rsidP="007535B8">
      <w:pPr>
        <w:spacing w:after="0" w:line="240" w:lineRule="auto"/>
      </w:pPr>
      <w:r>
        <w:continuationSeparator/>
      </w:r>
    </w:p>
  </w:footnote>
  <w:footnote w:type="continuationNotice" w:id="1">
    <w:p w14:paraId="28EF509E" w14:textId="77777777" w:rsidR="005747CF" w:rsidRDefault="005747CF">
      <w:pPr>
        <w:spacing w:after="0" w:line="240" w:lineRule="auto"/>
      </w:pPr>
    </w:p>
  </w:footnote>
  <w:footnote w:id="2">
    <w:p w14:paraId="08F980E3" w14:textId="77777777" w:rsidR="009A5B0C" w:rsidRPr="00623105" w:rsidRDefault="009A5B0C" w:rsidP="00B830DA">
      <w:pPr>
        <w:pStyle w:val="a4"/>
        <w:jc w:val="both"/>
        <w:rPr>
          <w:rFonts w:ascii="Times New Roman" w:hAnsi="Times New Roman"/>
          <w:lang w:val="uk-UA"/>
        </w:rPr>
      </w:pPr>
      <w:r>
        <w:rPr>
          <w:rStyle w:val="a6"/>
        </w:rPr>
        <w:footnoteRef/>
      </w:r>
      <w:r w:rsidRPr="00623105">
        <w:rPr>
          <w:lang w:val="uk-UA"/>
        </w:rPr>
        <w:t xml:space="preserve"> </w:t>
      </w:r>
      <w:r w:rsidRPr="00623105">
        <w:rPr>
          <w:rFonts w:ascii="Times New Roman" w:hAnsi="Times New Roman"/>
          <w:lang w:val="uk-UA"/>
        </w:rPr>
        <w:t xml:space="preserve">Див.: ст. 8 Конвенції ООН проти корупції за посиланням: </w:t>
      </w:r>
      <w:r w:rsidRPr="00623105">
        <w:rPr>
          <w:rFonts w:ascii="Times New Roman" w:hAnsi="Times New Roman"/>
        </w:rPr>
        <w:t>https</w:t>
      </w:r>
      <w:r w:rsidRPr="00623105">
        <w:rPr>
          <w:rFonts w:ascii="Times New Roman" w:hAnsi="Times New Roman"/>
          <w:lang w:val="uk-UA"/>
        </w:rPr>
        <w:t>://</w:t>
      </w:r>
      <w:r w:rsidRPr="00623105">
        <w:rPr>
          <w:rFonts w:ascii="Times New Roman" w:hAnsi="Times New Roman"/>
        </w:rPr>
        <w:t>zakon</w:t>
      </w:r>
      <w:r w:rsidRPr="00623105">
        <w:rPr>
          <w:rFonts w:ascii="Times New Roman" w:hAnsi="Times New Roman"/>
          <w:lang w:val="uk-UA"/>
        </w:rPr>
        <w:t>.</w:t>
      </w:r>
      <w:r w:rsidRPr="00623105">
        <w:rPr>
          <w:rFonts w:ascii="Times New Roman" w:hAnsi="Times New Roman"/>
        </w:rPr>
        <w:t>rada</w:t>
      </w:r>
      <w:r w:rsidRPr="00623105">
        <w:rPr>
          <w:rFonts w:ascii="Times New Roman" w:hAnsi="Times New Roman"/>
          <w:lang w:val="uk-UA"/>
        </w:rPr>
        <w:t>.</w:t>
      </w:r>
      <w:r w:rsidRPr="00623105">
        <w:rPr>
          <w:rFonts w:ascii="Times New Roman" w:hAnsi="Times New Roman"/>
        </w:rPr>
        <w:t>gov</w:t>
      </w:r>
      <w:r w:rsidRPr="00623105">
        <w:rPr>
          <w:rFonts w:ascii="Times New Roman" w:hAnsi="Times New Roman"/>
          <w:lang w:val="uk-UA"/>
        </w:rPr>
        <w:t>.</w:t>
      </w:r>
      <w:r w:rsidRPr="00623105">
        <w:rPr>
          <w:rFonts w:ascii="Times New Roman" w:hAnsi="Times New Roman"/>
        </w:rPr>
        <w:t>ua</w:t>
      </w:r>
      <w:r w:rsidRPr="00623105">
        <w:rPr>
          <w:rFonts w:ascii="Times New Roman" w:hAnsi="Times New Roman"/>
          <w:lang w:val="uk-UA"/>
        </w:rPr>
        <w:t>/</w:t>
      </w:r>
      <w:r w:rsidRPr="00623105">
        <w:rPr>
          <w:rFonts w:ascii="Times New Roman" w:hAnsi="Times New Roman"/>
        </w:rPr>
        <w:t>laws</w:t>
      </w:r>
      <w:r w:rsidRPr="00623105">
        <w:rPr>
          <w:rFonts w:ascii="Times New Roman" w:hAnsi="Times New Roman"/>
          <w:lang w:val="uk-UA"/>
        </w:rPr>
        <w:t>/</w:t>
      </w:r>
      <w:r w:rsidRPr="00623105">
        <w:rPr>
          <w:rFonts w:ascii="Times New Roman" w:hAnsi="Times New Roman"/>
        </w:rPr>
        <w:t>show</w:t>
      </w:r>
      <w:r w:rsidRPr="00623105">
        <w:rPr>
          <w:rFonts w:ascii="Times New Roman" w:hAnsi="Times New Roman"/>
          <w:lang w:val="uk-UA"/>
        </w:rPr>
        <w:t>/995_</w:t>
      </w:r>
      <w:r w:rsidRPr="00623105">
        <w:rPr>
          <w:rFonts w:ascii="Times New Roman" w:hAnsi="Times New Roman"/>
        </w:rPr>
        <w:t>c</w:t>
      </w:r>
      <w:r w:rsidRPr="00623105">
        <w:rPr>
          <w:rFonts w:ascii="Times New Roman" w:hAnsi="Times New Roman"/>
          <w:lang w:val="uk-UA"/>
        </w:rPr>
        <w:t>16#</w:t>
      </w:r>
      <w:r w:rsidRPr="00623105">
        <w:rPr>
          <w:rFonts w:ascii="Times New Roman" w:hAnsi="Times New Roman"/>
        </w:rPr>
        <w:t>Text</w:t>
      </w:r>
      <w:r w:rsidRPr="00623105">
        <w:rPr>
          <w:rFonts w:ascii="Times New Roman" w:hAnsi="Times New Roman"/>
          <w:lang w:val="uk-UA"/>
        </w:rPr>
        <w:t>;</w:t>
      </w:r>
    </w:p>
  </w:footnote>
  <w:footnote w:id="3">
    <w:p w14:paraId="66D23252" w14:textId="77777777" w:rsidR="009A5B0C" w:rsidRPr="00371438" w:rsidRDefault="009A5B0C" w:rsidP="00B830DA">
      <w:pPr>
        <w:pStyle w:val="a4"/>
        <w:jc w:val="both"/>
        <w:rPr>
          <w:rFonts w:ascii="Times New Roman" w:hAnsi="Times New Roman"/>
          <w:lang w:val="uk-UA"/>
        </w:rPr>
      </w:pPr>
      <w:r w:rsidRPr="00371438">
        <w:rPr>
          <w:rStyle w:val="a6"/>
          <w:rFonts w:ascii="Times New Roman" w:hAnsi="Times New Roman"/>
          <w:lang w:val="uk-UA"/>
        </w:rPr>
        <w:footnoteRef/>
      </w:r>
      <w:r w:rsidRPr="00371438">
        <w:rPr>
          <w:rFonts w:ascii="Times New Roman" w:hAnsi="Times New Roman"/>
          <w:lang w:val="uk-UA"/>
        </w:rPr>
        <w:t xml:space="preserve"> Див.: Звіт за результатами оцінки в межах Четвертого раунду оцінювання «Запобігання корупції серед народних депутатів, суддів та прокурорів», стор. 70, доступний за посиланням: https://cutt.ly/bVmmgyb</w:t>
      </w:r>
    </w:p>
  </w:footnote>
  <w:footnote w:id="4">
    <w:p w14:paraId="28E153EC" w14:textId="77777777" w:rsidR="009A5B0C" w:rsidRPr="00623105" w:rsidRDefault="009A5B0C" w:rsidP="00B830DA">
      <w:pPr>
        <w:pStyle w:val="a4"/>
        <w:jc w:val="both"/>
        <w:rPr>
          <w:rFonts w:ascii="Times New Roman" w:hAnsi="Times New Roman"/>
          <w:lang w:val="uk-UA"/>
        </w:rPr>
      </w:pPr>
      <w:r>
        <w:rPr>
          <w:rStyle w:val="a6"/>
        </w:rPr>
        <w:footnoteRef/>
      </w:r>
      <w:r w:rsidRPr="00623105">
        <w:rPr>
          <w:lang w:val="uk-UA"/>
        </w:rPr>
        <w:t xml:space="preserve"> </w:t>
      </w:r>
      <w:r w:rsidRPr="00623105">
        <w:rPr>
          <w:rFonts w:ascii="Times New Roman" w:hAnsi="Times New Roman"/>
          <w:lang w:val="uk-UA"/>
        </w:rPr>
        <w:t xml:space="preserve">Див: </w:t>
      </w:r>
      <w:r w:rsidRPr="00623105">
        <w:rPr>
          <w:rFonts w:ascii="Times New Roman" w:hAnsi="Times New Roman"/>
          <w:lang w:val="uk-UA" w:bidi="uk-UA"/>
        </w:rPr>
        <w:t xml:space="preserve">Доповідь та дорожня карта щодо внутрішньої реформи та підвищення інституційної спроможності Верховної Ради України за посиланням:  </w:t>
      </w:r>
      <w:hyperlink r:id="rId1" w:history="1">
        <w:r w:rsidRPr="00623105">
          <w:rPr>
            <w:rStyle w:val="a7"/>
            <w:rFonts w:ascii="Times New Roman" w:hAnsi="Times New Roman"/>
            <w:lang w:val="uk-UA" w:bidi="uk-UA"/>
          </w:rPr>
          <w:t>https://cutt.ly/cVvzDWK</w:t>
        </w:r>
      </w:hyperlink>
      <w:r w:rsidRPr="00623105">
        <w:rPr>
          <w:rFonts w:ascii="Times New Roman" w:hAnsi="Times New Roman"/>
          <w:lang w:val="uk-UA" w:bidi="uk-UA"/>
        </w:rPr>
        <w:t xml:space="preserve">. </w:t>
      </w:r>
    </w:p>
  </w:footnote>
  <w:footnote w:id="5">
    <w:p w14:paraId="675D604B" w14:textId="77777777" w:rsidR="009A5B0C" w:rsidRPr="003304BD" w:rsidRDefault="009A5B0C" w:rsidP="00B830DA">
      <w:pPr>
        <w:pStyle w:val="a4"/>
        <w:jc w:val="both"/>
      </w:pPr>
      <w:r>
        <w:rPr>
          <w:rStyle w:val="a6"/>
        </w:rPr>
        <w:footnoteRef/>
      </w:r>
      <w:r w:rsidRPr="009F36E9">
        <w:rPr>
          <w:lang w:val="uk-UA"/>
        </w:rPr>
        <w:t xml:space="preserve"> </w:t>
      </w:r>
      <w:r w:rsidRPr="009F36E9">
        <w:rPr>
          <w:rFonts w:ascii="Times New Roman" w:hAnsi="Times New Roman"/>
          <w:lang w:val="uk-UA" w:bidi="uk-UA"/>
        </w:rPr>
        <w:t>Показовими з огляду на це є результати соціологічного дослідження,</w:t>
      </w:r>
      <w:r w:rsidRPr="009F36E9">
        <w:rPr>
          <w:rFonts w:ascii="Times New Roman" w:hAnsi="Times New Roman"/>
          <w:i/>
          <w:iCs/>
          <w:lang w:val="uk-UA" w:bidi="uk-UA"/>
        </w:rPr>
        <w:t xml:space="preserve"> </w:t>
      </w:r>
      <w:r w:rsidRPr="009F36E9">
        <w:rPr>
          <w:rFonts w:ascii="Times New Roman" w:hAnsi="Times New Roman"/>
          <w:iCs/>
          <w:lang w:val="uk-UA" w:bidi="uk-UA"/>
        </w:rPr>
        <w:t xml:space="preserve">проведеного Фондом «Демократичні ініціативи» імені Ілька Кучеріва спільно з Київським міжнародним інститутом соціології у червні 2021 року. </w:t>
      </w:r>
      <w:r w:rsidRPr="003304BD">
        <w:rPr>
          <w:rFonts w:ascii="Times New Roman" w:hAnsi="Times New Roman"/>
          <w:iCs/>
          <w:lang w:val="uk-UA" w:bidi="uk-UA"/>
        </w:rPr>
        <w:t xml:space="preserve">Недовіру політичним партіям висловлено 72.4 % опитаних респондентів. </w:t>
      </w:r>
      <w:r w:rsidRPr="009F36E9">
        <w:rPr>
          <w:rFonts w:ascii="Times New Roman" w:hAnsi="Times New Roman"/>
          <w:iCs/>
          <w:lang w:val="uk-UA" w:bidi="uk-UA"/>
        </w:rPr>
        <w:t xml:space="preserve">Найбільш поширеними причинами недовіри до партій є корумпованість партій, залежність партій від олігархів та </w:t>
      </w:r>
      <w:r w:rsidRPr="009F36E9">
        <w:rPr>
          <w:rFonts w:ascii="Times New Roman" w:hAnsi="Times New Roman"/>
          <w:i/>
          <w:iCs/>
          <w:lang w:val="uk-UA" w:bidi="uk-UA"/>
        </w:rPr>
        <w:t>низький рівень політичної культури партійців</w:t>
      </w:r>
      <w:r w:rsidRPr="009F36E9">
        <w:rPr>
          <w:rFonts w:ascii="Times New Roman" w:hAnsi="Times New Roman"/>
          <w:iCs/>
          <w:lang w:val="uk-UA" w:bidi="uk-UA"/>
        </w:rPr>
        <w:t>.</w:t>
      </w:r>
      <w:r w:rsidRPr="003304BD">
        <w:rPr>
          <w:rFonts w:ascii="Times New Roman" w:eastAsiaTheme="minorHAnsi" w:hAnsi="Times New Roman" w:cstheme="minorBidi"/>
          <w:iCs/>
          <w:sz w:val="22"/>
          <w:szCs w:val="22"/>
          <w:lang w:val="uk-UA" w:bidi="uk-UA"/>
        </w:rPr>
        <w:t xml:space="preserve"> </w:t>
      </w:r>
      <w:r w:rsidRPr="003304BD">
        <w:rPr>
          <w:rFonts w:ascii="Times New Roman" w:hAnsi="Times New Roman"/>
          <w:iCs/>
          <w:lang w:val="uk-UA" w:bidi="uk-UA"/>
        </w:rPr>
        <w:t>З результатами соціологічного опитування можливо ознайомитися за посиланням: https://cutt.ly/wVvirMu</w:t>
      </w:r>
    </w:p>
  </w:footnote>
  <w:footnote w:id="6">
    <w:p w14:paraId="04441C1B" w14:textId="77777777" w:rsidR="009A5B0C" w:rsidRPr="00371438" w:rsidRDefault="009A5B0C" w:rsidP="00B830DA">
      <w:pPr>
        <w:pStyle w:val="a4"/>
        <w:jc w:val="both"/>
        <w:rPr>
          <w:rFonts w:ascii="Times New Roman" w:hAnsi="Times New Roman"/>
          <w:lang w:val="uk-UA"/>
        </w:rPr>
      </w:pPr>
      <w:r w:rsidRPr="00371438">
        <w:rPr>
          <w:rStyle w:val="a6"/>
          <w:lang w:val="uk-UA"/>
        </w:rPr>
        <w:footnoteRef/>
      </w:r>
      <w:r w:rsidRPr="00371438">
        <w:rPr>
          <w:lang w:val="uk-UA"/>
        </w:rPr>
        <w:t xml:space="preserve"> </w:t>
      </w:r>
      <w:r w:rsidRPr="00371438">
        <w:rPr>
          <w:rFonts w:ascii="Times New Roman" w:hAnsi="Times New Roman"/>
          <w:lang w:val="uk-UA"/>
        </w:rPr>
        <w:t>Р</w:t>
      </w:r>
      <w:r w:rsidRPr="00371438">
        <w:rPr>
          <w:rFonts w:ascii="Times New Roman" w:eastAsia="Times New Roman" w:hAnsi="Times New Roman"/>
          <w:color w:val="000000"/>
          <w:lang w:val="uk-UA" w:eastAsia="uk-UA" w:bidi="uk-UA"/>
        </w:rPr>
        <w:t xml:space="preserve">езультати всеукраїнського соціологічного опитування, проведеного громадською організацією «Інститут соціальних технологій «Соціополіс» у 2017 році, засвідчили негативну оцінку суспільством дотримання депутатами Верховної Ради України поточного, на час проведення опитування, восьмого скликання, норм депутатської етики. </w:t>
      </w:r>
      <w:r w:rsidRPr="00371438">
        <w:rPr>
          <w:rFonts w:ascii="Times New Roman" w:hAnsi="Times New Roman"/>
          <w:lang w:val="uk-UA"/>
        </w:rPr>
        <w:t xml:space="preserve">Понад половина опитаних (54,2%) оцінили рівень дотримання народними депутатами норм депутатської етики в 1 бал за 5-бальною шкалою, тобто, на їхню, думку народні депутати повністю не дотримувалися етичних норм. Результати опитування доступні за посиланням: </w:t>
      </w:r>
      <w:hyperlink r:id="rId2" w:history="1">
        <w:r w:rsidRPr="00371438">
          <w:rPr>
            <w:rStyle w:val="a7"/>
            <w:rFonts w:ascii="Times New Roman" w:hAnsi="Times New Roman"/>
            <w:lang w:val="uk-UA"/>
          </w:rPr>
          <w:t>https://cutt.ly/3VvsF76</w:t>
        </w:r>
      </w:hyperlink>
      <w:r w:rsidRPr="00371438">
        <w:rPr>
          <w:rFonts w:ascii="Times New Roman" w:hAnsi="Times New Roman"/>
          <w:lang w:val="uk-UA"/>
        </w:rPr>
        <w:t xml:space="preserve"> (стор. 15).</w:t>
      </w:r>
    </w:p>
  </w:footnote>
  <w:footnote w:id="7">
    <w:p w14:paraId="43F6D8C7" w14:textId="77777777" w:rsidR="009A5B0C" w:rsidRPr="0085271B" w:rsidRDefault="009A5B0C" w:rsidP="00B830DA">
      <w:pPr>
        <w:shd w:val="clear" w:color="auto" w:fill="FFFFFF"/>
        <w:spacing w:after="0" w:line="240" w:lineRule="auto"/>
        <w:jc w:val="both"/>
      </w:pPr>
      <w:r w:rsidRPr="009F36E9">
        <w:rPr>
          <w:rStyle w:val="a6"/>
          <w:sz w:val="20"/>
          <w:szCs w:val="20"/>
        </w:rPr>
        <w:footnoteRef/>
      </w:r>
      <w:r w:rsidRPr="009F36E9">
        <w:rPr>
          <w:sz w:val="20"/>
          <w:szCs w:val="20"/>
        </w:rPr>
        <w:t xml:space="preserve"> </w:t>
      </w:r>
      <w:r w:rsidRPr="009F36E9">
        <w:rPr>
          <w:rFonts w:ascii="Times New Roman" w:eastAsia="Times New Roman" w:hAnsi="Times New Roman" w:cs="Times New Roman"/>
          <w:sz w:val="20"/>
          <w:szCs w:val="20"/>
          <w:shd w:val="clear" w:color="auto" w:fill="FFFFFF"/>
          <w:lang w:eastAsia="uk-UA"/>
        </w:rPr>
        <w:t>Так, порушення правил етичної поведінки державних службовців відповідно до ч. 2 ст. 65 Закону України «Про державну службу» визначається дисциплінарним проступком, а забезпечення службової дисципліни, зокрема, вжиття</w:t>
      </w:r>
      <w:r w:rsidRPr="009F36E9">
        <w:rPr>
          <w:rFonts w:ascii="Times New Roman" w:eastAsia="Times New Roman" w:hAnsi="Times New Roman" w:cs="Times New Roman"/>
          <w:sz w:val="20"/>
          <w:szCs w:val="20"/>
          <w:shd w:val="clear" w:color="auto" w:fill="FFFFFF"/>
          <w:lang w:val="ru-RU" w:eastAsia="uk-UA"/>
        </w:rPr>
        <w:t xml:space="preserve"> заходів для додержання державними службовцями правил етичної поведінки покладено на керівника державної служби (</w:t>
      </w:r>
      <w:r w:rsidRPr="009F36E9">
        <w:rPr>
          <w:rFonts w:ascii="Times New Roman" w:eastAsia="Times New Roman" w:hAnsi="Times New Roman" w:cs="Times New Roman"/>
          <w:sz w:val="20"/>
          <w:szCs w:val="20"/>
          <w:shd w:val="clear" w:color="auto" w:fill="FFFFFF"/>
          <w:lang w:eastAsia="uk-UA"/>
        </w:rPr>
        <w:t>ст. 63 Закону України «Про державну службу»).</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removePersonalInformation/>
  <w:removeDateAndTime/>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B8"/>
    <w:rsid w:val="0000041D"/>
    <w:rsid w:val="00007068"/>
    <w:rsid w:val="00010E5B"/>
    <w:rsid w:val="00014405"/>
    <w:rsid w:val="00015D23"/>
    <w:rsid w:val="00023FF5"/>
    <w:rsid w:val="000324D4"/>
    <w:rsid w:val="000325BE"/>
    <w:rsid w:val="000326B3"/>
    <w:rsid w:val="000559CB"/>
    <w:rsid w:val="0006170A"/>
    <w:rsid w:val="00077331"/>
    <w:rsid w:val="00082E12"/>
    <w:rsid w:val="000B6078"/>
    <w:rsid w:val="000B7094"/>
    <w:rsid w:val="00113F85"/>
    <w:rsid w:val="0011486E"/>
    <w:rsid w:val="00123CCF"/>
    <w:rsid w:val="001301D3"/>
    <w:rsid w:val="00134871"/>
    <w:rsid w:val="001402BB"/>
    <w:rsid w:val="00143EB9"/>
    <w:rsid w:val="00151E69"/>
    <w:rsid w:val="00151FBA"/>
    <w:rsid w:val="00161A77"/>
    <w:rsid w:val="00166586"/>
    <w:rsid w:val="00183684"/>
    <w:rsid w:val="00185095"/>
    <w:rsid w:val="001A34F1"/>
    <w:rsid w:val="001A4F82"/>
    <w:rsid w:val="001B262C"/>
    <w:rsid w:val="001C3764"/>
    <w:rsid w:val="001D0A94"/>
    <w:rsid w:val="001D0FC0"/>
    <w:rsid w:val="001E2E21"/>
    <w:rsid w:val="001E6070"/>
    <w:rsid w:val="002131F3"/>
    <w:rsid w:val="00215BC9"/>
    <w:rsid w:val="002171FC"/>
    <w:rsid w:val="002358D3"/>
    <w:rsid w:val="0024419A"/>
    <w:rsid w:val="00244605"/>
    <w:rsid w:val="00247795"/>
    <w:rsid w:val="0025018E"/>
    <w:rsid w:val="00256BEA"/>
    <w:rsid w:val="00266C23"/>
    <w:rsid w:val="00272B94"/>
    <w:rsid w:val="00277C1F"/>
    <w:rsid w:val="002A6E5A"/>
    <w:rsid w:val="002B293B"/>
    <w:rsid w:val="002C122C"/>
    <w:rsid w:val="002D06F4"/>
    <w:rsid w:val="002D3D4E"/>
    <w:rsid w:val="002F73C6"/>
    <w:rsid w:val="00306DAC"/>
    <w:rsid w:val="00361F21"/>
    <w:rsid w:val="003622AF"/>
    <w:rsid w:val="00362690"/>
    <w:rsid w:val="00366F7F"/>
    <w:rsid w:val="003729EB"/>
    <w:rsid w:val="003879B7"/>
    <w:rsid w:val="003A3C73"/>
    <w:rsid w:val="003B6791"/>
    <w:rsid w:val="003D6D56"/>
    <w:rsid w:val="003F635A"/>
    <w:rsid w:val="004166CE"/>
    <w:rsid w:val="00417E86"/>
    <w:rsid w:val="00421164"/>
    <w:rsid w:val="004527BA"/>
    <w:rsid w:val="00453C0C"/>
    <w:rsid w:val="004610D8"/>
    <w:rsid w:val="004657C1"/>
    <w:rsid w:val="0048616C"/>
    <w:rsid w:val="004A24BC"/>
    <w:rsid w:val="004A5697"/>
    <w:rsid w:val="004B228B"/>
    <w:rsid w:val="004D325F"/>
    <w:rsid w:val="004E0C45"/>
    <w:rsid w:val="005074C4"/>
    <w:rsid w:val="00516FEC"/>
    <w:rsid w:val="00524D80"/>
    <w:rsid w:val="00535893"/>
    <w:rsid w:val="00537EAA"/>
    <w:rsid w:val="00553EDA"/>
    <w:rsid w:val="005642B4"/>
    <w:rsid w:val="005747CF"/>
    <w:rsid w:val="005772C8"/>
    <w:rsid w:val="005B16E4"/>
    <w:rsid w:val="005C5AAF"/>
    <w:rsid w:val="005D4A82"/>
    <w:rsid w:val="006117E6"/>
    <w:rsid w:val="00614221"/>
    <w:rsid w:val="006242C9"/>
    <w:rsid w:val="0065209A"/>
    <w:rsid w:val="00653E44"/>
    <w:rsid w:val="00654C83"/>
    <w:rsid w:val="006665DB"/>
    <w:rsid w:val="0069075D"/>
    <w:rsid w:val="00692D5E"/>
    <w:rsid w:val="0069512E"/>
    <w:rsid w:val="006B4C39"/>
    <w:rsid w:val="006D54F9"/>
    <w:rsid w:val="006E5B92"/>
    <w:rsid w:val="006F396C"/>
    <w:rsid w:val="00704DCA"/>
    <w:rsid w:val="007535B8"/>
    <w:rsid w:val="00761F8C"/>
    <w:rsid w:val="007C7134"/>
    <w:rsid w:val="007E31A8"/>
    <w:rsid w:val="007E5A37"/>
    <w:rsid w:val="007E5B94"/>
    <w:rsid w:val="007F29E1"/>
    <w:rsid w:val="007F6CB8"/>
    <w:rsid w:val="00812731"/>
    <w:rsid w:val="00815B75"/>
    <w:rsid w:val="00816883"/>
    <w:rsid w:val="008603CF"/>
    <w:rsid w:val="008633EF"/>
    <w:rsid w:val="00864C51"/>
    <w:rsid w:val="008652D0"/>
    <w:rsid w:val="008A542B"/>
    <w:rsid w:val="008B474E"/>
    <w:rsid w:val="008E3A86"/>
    <w:rsid w:val="008E660D"/>
    <w:rsid w:val="009012E3"/>
    <w:rsid w:val="009416FA"/>
    <w:rsid w:val="0094540C"/>
    <w:rsid w:val="00954BF5"/>
    <w:rsid w:val="009609E4"/>
    <w:rsid w:val="00960D7A"/>
    <w:rsid w:val="0096132C"/>
    <w:rsid w:val="00996FDD"/>
    <w:rsid w:val="009A3C2F"/>
    <w:rsid w:val="009A5B0C"/>
    <w:rsid w:val="009C2ACE"/>
    <w:rsid w:val="009C2CE6"/>
    <w:rsid w:val="009C631F"/>
    <w:rsid w:val="009F677D"/>
    <w:rsid w:val="00A020AE"/>
    <w:rsid w:val="00A17BFF"/>
    <w:rsid w:val="00A17DB8"/>
    <w:rsid w:val="00A266C4"/>
    <w:rsid w:val="00A610C0"/>
    <w:rsid w:val="00A6547F"/>
    <w:rsid w:val="00A73AA3"/>
    <w:rsid w:val="00AB515C"/>
    <w:rsid w:val="00AD3FF9"/>
    <w:rsid w:val="00AE7855"/>
    <w:rsid w:val="00B01FCC"/>
    <w:rsid w:val="00B03417"/>
    <w:rsid w:val="00B06608"/>
    <w:rsid w:val="00B17B49"/>
    <w:rsid w:val="00B3237B"/>
    <w:rsid w:val="00B36E7E"/>
    <w:rsid w:val="00B43BB0"/>
    <w:rsid w:val="00B67EF9"/>
    <w:rsid w:val="00B71CAF"/>
    <w:rsid w:val="00B71D82"/>
    <w:rsid w:val="00B7272A"/>
    <w:rsid w:val="00B830DA"/>
    <w:rsid w:val="00B955F0"/>
    <w:rsid w:val="00B971B8"/>
    <w:rsid w:val="00BA7F8A"/>
    <w:rsid w:val="00BA90F5"/>
    <w:rsid w:val="00BB7C78"/>
    <w:rsid w:val="00BD44DC"/>
    <w:rsid w:val="00BE36CE"/>
    <w:rsid w:val="00BE3795"/>
    <w:rsid w:val="00C04E73"/>
    <w:rsid w:val="00C141B2"/>
    <w:rsid w:val="00C30379"/>
    <w:rsid w:val="00C500CD"/>
    <w:rsid w:val="00C5472B"/>
    <w:rsid w:val="00C6121B"/>
    <w:rsid w:val="00C720FF"/>
    <w:rsid w:val="00C742D0"/>
    <w:rsid w:val="00CA762D"/>
    <w:rsid w:val="00CB7A7A"/>
    <w:rsid w:val="00CC1D5C"/>
    <w:rsid w:val="00CC32A3"/>
    <w:rsid w:val="00CD1BA5"/>
    <w:rsid w:val="00CE520E"/>
    <w:rsid w:val="00D40AE2"/>
    <w:rsid w:val="00D42EAC"/>
    <w:rsid w:val="00D43832"/>
    <w:rsid w:val="00D474C9"/>
    <w:rsid w:val="00D50AEE"/>
    <w:rsid w:val="00D54093"/>
    <w:rsid w:val="00D61C8C"/>
    <w:rsid w:val="00D63FFE"/>
    <w:rsid w:val="00D8328D"/>
    <w:rsid w:val="00D8513E"/>
    <w:rsid w:val="00D853E9"/>
    <w:rsid w:val="00D917A4"/>
    <w:rsid w:val="00DA04EB"/>
    <w:rsid w:val="00DB2B52"/>
    <w:rsid w:val="00DB6E42"/>
    <w:rsid w:val="00DC1248"/>
    <w:rsid w:val="00DD43EA"/>
    <w:rsid w:val="00DF0FE2"/>
    <w:rsid w:val="00E03E26"/>
    <w:rsid w:val="00E15EE6"/>
    <w:rsid w:val="00E21D4D"/>
    <w:rsid w:val="00E42F6B"/>
    <w:rsid w:val="00E54088"/>
    <w:rsid w:val="00E6068C"/>
    <w:rsid w:val="00E947E5"/>
    <w:rsid w:val="00E9571B"/>
    <w:rsid w:val="00E95B48"/>
    <w:rsid w:val="00EA1FFD"/>
    <w:rsid w:val="00EA44CE"/>
    <w:rsid w:val="00EA7A4A"/>
    <w:rsid w:val="00EA7B13"/>
    <w:rsid w:val="00EB0769"/>
    <w:rsid w:val="00EB46C5"/>
    <w:rsid w:val="00EC1C4F"/>
    <w:rsid w:val="00EE070B"/>
    <w:rsid w:val="00EE3AE8"/>
    <w:rsid w:val="00EF3B4C"/>
    <w:rsid w:val="00EF55FF"/>
    <w:rsid w:val="00F043FE"/>
    <w:rsid w:val="00F21568"/>
    <w:rsid w:val="00F262F5"/>
    <w:rsid w:val="00F3088C"/>
    <w:rsid w:val="00F4108A"/>
    <w:rsid w:val="00F430BB"/>
    <w:rsid w:val="00F43EE2"/>
    <w:rsid w:val="00F45E2E"/>
    <w:rsid w:val="00F46AE6"/>
    <w:rsid w:val="00F613AB"/>
    <w:rsid w:val="00F66D82"/>
    <w:rsid w:val="00F77B6D"/>
    <w:rsid w:val="00F81D44"/>
    <w:rsid w:val="00F85A64"/>
    <w:rsid w:val="00F86560"/>
    <w:rsid w:val="00FA3156"/>
    <w:rsid w:val="03D9095A"/>
    <w:rsid w:val="15D55149"/>
    <w:rsid w:val="1CEE01FC"/>
    <w:rsid w:val="23441B23"/>
    <w:rsid w:val="236550FD"/>
    <w:rsid w:val="267BBBE5"/>
    <w:rsid w:val="29B35CA7"/>
    <w:rsid w:val="329E2989"/>
    <w:rsid w:val="35CA6C9D"/>
    <w:rsid w:val="35E8D20B"/>
    <w:rsid w:val="3699CD35"/>
    <w:rsid w:val="399932D2"/>
    <w:rsid w:val="3CC56177"/>
    <w:rsid w:val="4C5DFCB8"/>
    <w:rsid w:val="66F59D5E"/>
    <w:rsid w:val="68D7E734"/>
    <w:rsid w:val="71618897"/>
    <w:rsid w:val="72385005"/>
    <w:rsid w:val="783E1803"/>
    <w:rsid w:val="7AF44DA0"/>
    <w:rsid w:val="7FC050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491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5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3"/>
    <w:uiPriority w:val="39"/>
    <w:rsid w:val="00E95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E95B48"/>
    <w:pPr>
      <w:spacing w:after="0" w:line="240" w:lineRule="auto"/>
    </w:pPr>
    <w:rPr>
      <w:rFonts w:ascii="Calibri" w:eastAsia="Calibri" w:hAnsi="Calibri" w:cs="Times New Roman"/>
      <w:sz w:val="20"/>
      <w:szCs w:val="20"/>
      <w:lang w:val="ru-RU"/>
    </w:rPr>
  </w:style>
  <w:style w:type="character" w:customStyle="1" w:styleId="a5">
    <w:name w:val="Текст сноски Знак"/>
    <w:basedOn w:val="a0"/>
    <w:link w:val="a4"/>
    <w:uiPriority w:val="99"/>
    <w:semiHidden/>
    <w:rsid w:val="00E95B48"/>
    <w:rPr>
      <w:rFonts w:ascii="Calibri" w:eastAsia="Calibri" w:hAnsi="Calibri" w:cs="Times New Roman"/>
      <w:sz w:val="20"/>
      <w:szCs w:val="20"/>
      <w:lang w:val="ru-RU"/>
    </w:rPr>
  </w:style>
  <w:style w:type="character" w:styleId="a6">
    <w:name w:val="footnote reference"/>
    <w:basedOn w:val="a0"/>
    <w:uiPriority w:val="99"/>
    <w:unhideWhenUsed/>
    <w:rsid w:val="00E95B48"/>
    <w:rPr>
      <w:vertAlign w:val="superscript"/>
    </w:rPr>
  </w:style>
  <w:style w:type="character" w:styleId="a7">
    <w:name w:val="Hyperlink"/>
    <w:basedOn w:val="a0"/>
    <w:uiPriority w:val="99"/>
    <w:unhideWhenUsed/>
    <w:rsid w:val="00F45E2E"/>
    <w:rPr>
      <w:color w:val="0563C1" w:themeColor="hyperlink"/>
      <w:u w:val="single"/>
    </w:rPr>
  </w:style>
  <w:style w:type="paragraph" w:styleId="a8">
    <w:name w:val="List Paragraph"/>
    <w:basedOn w:val="a"/>
    <w:uiPriority w:val="34"/>
    <w:qFormat/>
    <w:rsid w:val="00007068"/>
    <w:pPr>
      <w:ind w:left="720"/>
      <w:contextualSpacing/>
    </w:pPr>
  </w:style>
  <w:style w:type="paragraph" w:styleId="a9">
    <w:name w:val="Balloon Text"/>
    <w:basedOn w:val="a"/>
    <w:link w:val="aa"/>
    <w:uiPriority w:val="99"/>
    <w:semiHidden/>
    <w:unhideWhenUsed/>
    <w:rsid w:val="002C122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C122C"/>
    <w:rPr>
      <w:rFonts w:ascii="Segoe UI" w:hAnsi="Segoe UI" w:cs="Segoe UI"/>
      <w:sz w:val="18"/>
      <w:szCs w:val="18"/>
    </w:rPr>
  </w:style>
  <w:style w:type="character" w:styleId="ab">
    <w:name w:val="annotation reference"/>
    <w:basedOn w:val="a0"/>
    <w:uiPriority w:val="99"/>
    <w:semiHidden/>
    <w:unhideWhenUsed/>
    <w:rsid w:val="003729EB"/>
    <w:rPr>
      <w:sz w:val="16"/>
      <w:szCs w:val="16"/>
    </w:rPr>
  </w:style>
  <w:style w:type="paragraph" w:styleId="ac">
    <w:name w:val="annotation text"/>
    <w:basedOn w:val="a"/>
    <w:link w:val="ad"/>
    <w:uiPriority w:val="99"/>
    <w:unhideWhenUsed/>
    <w:rsid w:val="003729EB"/>
    <w:pPr>
      <w:spacing w:line="240" w:lineRule="auto"/>
    </w:pPr>
    <w:rPr>
      <w:sz w:val="20"/>
      <w:szCs w:val="20"/>
    </w:rPr>
  </w:style>
  <w:style w:type="character" w:customStyle="1" w:styleId="ad">
    <w:name w:val="Текст примечания Знак"/>
    <w:basedOn w:val="a0"/>
    <w:link w:val="ac"/>
    <w:uiPriority w:val="99"/>
    <w:rsid w:val="003729EB"/>
    <w:rPr>
      <w:sz w:val="20"/>
      <w:szCs w:val="20"/>
    </w:rPr>
  </w:style>
  <w:style w:type="paragraph" w:styleId="ae">
    <w:name w:val="annotation subject"/>
    <w:basedOn w:val="ac"/>
    <w:next w:val="ac"/>
    <w:link w:val="af"/>
    <w:uiPriority w:val="99"/>
    <w:semiHidden/>
    <w:unhideWhenUsed/>
    <w:rsid w:val="003729EB"/>
    <w:rPr>
      <w:b/>
      <w:bCs/>
    </w:rPr>
  </w:style>
  <w:style w:type="character" w:customStyle="1" w:styleId="af">
    <w:name w:val="Тема примечания Знак"/>
    <w:basedOn w:val="ad"/>
    <w:link w:val="ae"/>
    <w:uiPriority w:val="99"/>
    <w:semiHidden/>
    <w:rsid w:val="003729EB"/>
    <w:rPr>
      <w:b/>
      <w:bCs/>
      <w:sz w:val="20"/>
      <w:szCs w:val="20"/>
    </w:rPr>
  </w:style>
  <w:style w:type="character" w:customStyle="1" w:styleId="10">
    <w:name w:val="Незакрита згадка1"/>
    <w:basedOn w:val="a0"/>
    <w:uiPriority w:val="99"/>
    <w:semiHidden/>
    <w:unhideWhenUsed/>
    <w:rsid w:val="00DF0FE2"/>
    <w:rPr>
      <w:color w:val="605E5C"/>
      <w:shd w:val="clear" w:color="auto" w:fill="E1DFDD"/>
    </w:rPr>
  </w:style>
  <w:style w:type="table" w:customStyle="1" w:styleId="11">
    <w:name w:val="Сетка таблицы1"/>
    <w:basedOn w:val="a1"/>
    <w:next w:val="a3"/>
    <w:uiPriority w:val="39"/>
    <w:rsid w:val="00B83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nippet">
    <w:name w:val="snippet"/>
    <w:basedOn w:val="a0"/>
    <w:rsid w:val="00DA04EB"/>
  </w:style>
  <w:style w:type="paragraph" w:styleId="af0">
    <w:name w:val="header"/>
    <w:basedOn w:val="a"/>
    <w:link w:val="af1"/>
    <w:uiPriority w:val="99"/>
    <w:unhideWhenUsed/>
    <w:rsid w:val="00DA04EB"/>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DA04EB"/>
  </w:style>
  <w:style w:type="paragraph" w:styleId="af2">
    <w:name w:val="footer"/>
    <w:basedOn w:val="a"/>
    <w:link w:val="af3"/>
    <w:uiPriority w:val="99"/>
    <w:unhideWhenUsed/>
    <w:rsid w:val="00DA04EB"/>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DA04EB"/>
  </w:style>
  <w:style w:type="paragraph" w:styleId="af4">
    <w:name w:val="Revision"/>
    <w:hidden/>
    <w:uiPriority w:val="99"/>
    <w:semiHidden/>
    <w:rsid w:val="004E0C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zk.gov.ua/uk/" TargetMode="External"/><Relationship Id="rId18" Type="http://schemas.openxmlformats.org/officeDocument/2006/relationships/hyperlink" Target="https://www.rada.gov.ua/" TargetMode="External"/><Relationship Id="rId26" Type="http://schemas.openxmlformats.org/officeDocument/2006/relationships/hyperlink" Target="https://nazk.gov.ua/uk/" TargetMode="External"/><Relationship Id="rId21" Type="http://schemas.openxmlformats.org/officeDocument/2006/relationships/hyperlink" Target="https://www.rada.gov.ua/" TargetMode="External"/><Relationship Id="rId34" Type="http://schemas.openxmlformats.org/officeDocument/2006/relationships/hyperlink" Target="https://nazk.gov.ua/uk/" TargetMode="External"/><Relationship Id="rId7" Type="http://schemas.openxmlformats.org/officeDocument/2006/relationships/hyperlink" Target="https://nazk.gov.ua/uk/" TargetMode="External"/><Relationship Id="rId12" Type="http://schemas.openxmlformats.org/officeDocument/2006/relationships/hyperlink" Target="https://nazk.gov.ua/uk/" TargetMode="External"/><Relationship Id="rId17" Type="http://schemas.openxmlformats.org/officeDocument/2006/relationships/hyperlink" Target="https://nazk.gov.ua/uk/" TargetMode="External"/><Relationship Id="rId25" Type="http://schemas.openxmlformats.org/officeDocument/2006/relationships/hyperlink" Target="https://www.rada.gov.ua/" TargetMode="External"/><Relationship Id="rId33" Type="http://schemas.openxmlformats.org/officeDocument/2006/relationships/hyperlink" Target="https://nazk.gov.ua/uk/" TargetMode="External"/><Relationship Id="rId2" Type="http://schemas.openxmlformats.org/officeDocument/2006/relationships/settings" Target="settings.xml"/><Relationship Id="rId16" Type="http://schemas.openxmlformats.org/officeDocument/2006/relationships/hyperlink" Target="https://nazk.gov.ua/uk/" TargetMode="External"/><Relationship Id="rId20" Type="http://schemas.openxmlformats.org/officeDocument/2006/relationships/hyperlink" Target="https://nazk.gov.ua/uk/" TargetMode="External"/><Relationship Id="rId29" Type="http://schemas.openxmlformats.org/officeDocument/2006/relationships/hyperlink" Target="https://nazk.gov.ua/uk/" TargetMode="External"/><Relationship Id="rId1" Type="http://schemas.openxmlformats.org/officeDocument/2006/relationships/styles" Target="styles.xml"/><Relationship Id="rId6" Type="http://schemas.openxmlformats.org/officeDocument/2006/relationships/hyperlink" Target="https://nazk.gov.ua/uk/" TargetMode="External"/><Relationship Id="rId11" Type="http://schemas.openxmlformats.org/officeDocument/2006/relationships/hyperlink" Target="https://nazk.gov.ua/uk/" TargetMode="External"/><Relationship Id="rId24" Type="http://schemas.openxmlformats.org/officeDocument/2006/relationships/hyperlink" Target="https://www.rada.gov.ua/" TargetMode="External"/><Relationship Id="rId32" Type="http://schemas.openxmlformats.org/officeDocument/2006/relationships/hyperlink" Target="https://nazk.gov.ua/uk/" TargetMode="External"/><Relationship Id="rId5" Type="http://schemas.openxmlformats.org/officeDocument/2006/relationships/endnotes" Target="endnotes.xml"/><Relationship Id="rId15" Type="http://schemas.openxmlformats.org/officeDocument/2006/relationships/hyperlink" Target="https://nazk.gov.ua/uk/" TargetMode="External"/><Relationship Id="rId23" Type="http://schemas.openxmlformats.org/officeDocument/2006/relationships/hyperlink" Target="https://nazk.gov.ua/uk/" TargetMode="External"/><Relationship Id="rId28" Type="http://schemas.openxmlformats.org/officeDocument/2006/relationships/hyperlink" Target="https://nazk.gov.ua/uk/" TargetMode="External"/><Relationship Id="rId36"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nazk.gov.ua/uk/" TargetMode="External"/><Relationship Id="rId31" Type="http://schemas.openxmlformats.org/officeDocument/2006/relationships/hyperlink" Target="https://nazk.gov.ua/uk/" TargetMode="External"/><Relationship Id="rId4" Type="http://schemas.openxmlformats.org/officeDocument/2006/relationships/footnotes" Target="footnotes.xml"/><Relationship Id="rId9" Type="http://schemas.microsoft.com/office/2011/relationships/commentsExtended" Target="commentsExtended.xml"/><Relationship Id="rId14" Type="http://schemas.openxmlformats.org/officeDocument/2006/relationships/hyperlink" Target="https://nazk.gov.ua/uk/" TargetMode="External"/><Relationship Id="rId22" Type="http://schemas.openxmlformats.org/officeDocument/2006/relationships/hyperlink" Target="https://nazk.gov.ua/uk/" TargetMode="External"/><Relationship Id="rId27" Type="http://schemas.openxmlformats.org/officeDocument/2006/relationships/hyperlink" Target="https://nazk.gov.ua/uk/" TargetMode="External"/><Relationship Id="rId30" Type="http://schemas.openxmlformats.org/officeDocument/2006/relationships/hyperlink" Target="https://nazk.gov.ua/uk/" TargetMode="External"/><Relationship Id="rId35" Type="http://schemas.openxmlformats.org/officeDocument/2006/relationships/fontTable" Target="fontTable.xml"/><Relationship Id="rId43" Type="http://schemas.microsoft.com/office/2018/08/relationships/commentsExtensible" Target="commentsExtensible.xml"/><Relationship Id="rId8" Type="http://schemas.openxmlformats.org/officeDocument/2006/relationships/comments" Target="comments.xml"/><Relationship Id="rId3"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cutt.ly/3VvsF76" TargetMode="External"/><Relationship Id="rId1" Type="http://schemas.openxmlformats.org/officeDocument/2006/relationships/hyperlink" Target="https://cutt.ly/cVvzDW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9692</Words>
  <Characters>68233</Characters>
  <Application>Microsoft Office Word</Application>
  <DocSecurity>0</DocSecurity>
  <Lines>3411</Lines>
  <Paragraphs>1113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2022-12-01T14:44:00Z</dcterms:created>
  <dcterms:modified xsi:type="dcterms:W3CDTF">2022-12-02T09:25:00Z</dcterms:modified>
</cp:coreProperties>
</file>