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0C7C" w:rsidRDefault="00271BFB">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00000002" w14:textId="77777777" w:rsidR="000A0C7C" w:rsidRDefault="000A0C7C">
      <w:pPr>
        <w:spacing w:after="0" w:line="240" w:lineRule="auto"/>
        <w:jc w:val="both"/>
        <w:rPr>
          <w:rFonts w:ascii="Times New Roman" w:eastAsia="Times New Roman" w:hAnsi="Times New Roman" w:cs="Times New Roman"/>
          <w:sz w:val="24"/>
          <w:szCs w:val="24"/>
        </w:rPr>
      </w:pPr>
    </w:p>
    <w:p w14:paraId="00000003"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Неупередженість у прийнятті рішень є однією з найбільш затребуваних чеснот, яку очікує суспільство від осіб, уповноважених на виконання функцій держави або місцевого самоврядування, та прирівняних до них осіб.</w:t>
      </w:r>
    </w:p>
    <w:p w14:paraId="00000004"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Суспільний запит на об’єктивність та неупередженість отримав свій вияв у нормативних приписах. Так, наприклад, ознакою принципу професіоналізму у державній службі є «</w:t>
      </w:r>
      <w:r>
        <w:rPr>
          <w:rFonts w:ascii="Times New Roman" w:eastAsia="Times New Roman" w:hAnsi="Times New Roman" w:cs="Times New Roman"/>
          <w:b/>
          <w:i/>
          <w:color w:val="000000"/>
          <w:sz w:val="24"/>
          <w:szCs w:val="24"/>
        </w:rPr>
        <w:t>об’єктивне і неупереджене</w:t>
      </w:r>
      <w:r>
        <w:rPr>
          <w:rFonts w:ascii="Times New Roman" w:eastAsia="Times New Roman" w:hAnsi="Times New Roman" w:cs="Times New Roman"/>
          <w:color w:val="000000"/>
          <w:sz w:val="24"/>
          <w:szCs w:val="24"/>
        </w:rPr>
        <w:t xml:space="preserve"> виконання посадових обов’язків», а під час складання присяги судді особа урочисто бере на себе обов’язок </w:t>
      </w:r>
      <w:r>
        <w:rPr>
          <w:rFonts w:ascii="Times New Roman" w:eastAsia="Times New Roman" w:hAnsi="Times New Roman" w:cs="Times New Roman"/>
          <w:color w:val="333333"/>
          <w:sz w:val="24"/>
          <w:szCs w:val="24"/>
        </w:rPr>
        <w:t>перед Українським народом здійснювати правосуддя</w:t>
      </w:r>
      <w:r>
        <w:rPr>
          <w:rFonts w:ascii="Times New Roman" w:eastAsia="Times New Roman" w:hAnsi="Times New Roman" w:cs="Times New Roman"/>
          <w:b/>
          <w:i/>
          <w:color w:val="333333"/>
          <w:sz w:val="24"/>
          <w:szCs w:val="24"/>
        </w:rPr>
        <w:t xml:space="preserve"> об’єктивно, безсторонньо, неупереджено.</w:t>
      </w:r>
    </w:p>
    <w:p w14:paraId="00000005"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Одним із законодавчо визначених механізмів, покликаних забезпечити доброчесну поведінку і, як наслідок, мінімізувати потенційні ризики корупції, пов’язані з </w:t>
      </w:r>
      <w:proofErr w:type="spellStart"/>
      <w:r>
        <w:rPr>
          <w:rFonts w:ascii="Times New Roman" w:eastAsia="Times New Roman" w:hAnsi="Times New Roman" w:cs="Times New Roman"/>
          <w:color w:val="000000"/>
          <w:sz w:val="24"/>
          <w:szCs w:val="24"/>
        </w:rPr>
        <w:t>упливом</w:t>
      </w:r>
      <w:proofErr w:type="spellEnd"/>
      <w:r>
        <w:rPr>
          <w:rFonts w:ascii="Times New Roman" w:eastAsia="Times New Roman" w:hAnsi="Times New Roman" w:cs="Times New Roman"/>
          <w:color w:val="000000"/>
          <w:sz w:val="24"/>
          <w:szCs w:val="24"/>
        </w:rPr>
        <w:t xml:space="preserve"> приватних інтересів на прийняття публічними службовцями рішень, є інститут запобігання та врегулювання конфлікту інтересів.</w:t>
      </w:r>
    </w:p>
    <w:p w14:paraId="00000006"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Водночас досягненню відповідної мети заважають, з одного боку, недосконалість чинних законодавчих приписів щодо конфлікту інтересів, а з іншого – точкові, несистемні і, як наслідок, суперечливі зміни до антикорупційного законодавства, а також законодавства, що регламентує виконання професійних функцій різноманітними суб’єктами, конфлікт інтересів в діяльності яких виступає фактором, що породжує корупцію.</w:t>
      </w:r>
    </w:p>
    <w:p w14:paraId="00000007"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ключових вад існуючого механізму запобігання та врегулювання конфлікту інтересів на сьогодні варто віднести такі.</w:t>
      </w:r>
    </w:p>
    <w:p w14:paraId="00000008" w14:textId="5D3E95A1"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w:t>
      </w:r>
      <w:sdt>
        <w:sdtPr>
          <w:tag w:val="goog_rdk_0"/>
          <w:id w:val="673081592"/>
        </w:sdtPr>
        <w:sdtEndPr/>
        <w:sdtContent>
          <w:commentRangeStart w:id="1"/>
          <w:commentRangeStart w:id="2"/>
        </w:sdtContent>
      </w:sdt>
      <w:r>
        <w:rPr>
          <w:rFonts w:ascii="Times New Roman" w:eastAsia="Times New Roman" w:hAnsi="Times New Roman" w:cs="Times New Roman"/>
          <w:color w:val="000000"/>
          <w:sz w:val="24"/>
          <w:szCs w:val="24"/>
        </w:rPr>
        <w:t>Визначення термінів</w:t>
      </w:r>
      <w:commentRangeEnd w:id="2"/>
      <w:r>
        <w:commentReference w:id="2"/>
      </w:r>
      <w:commentRangeEnd w:id="1"/>
      <w:r w:rsidR="00CB774C">
        <w:rPr>
          <w:rStyle w:val="aa"/>
        </w:rPr>
        <w:commentReference w:id="1"/>
      </w:r>
      <w:r>
        <w:rPr>
          <w:rFonts w:ascii="Times New Roman" w:eastAsia="Times New Roman" w:hAnsi="Times New Roman" w:cs="Times New Roman"/>
          <w:color w:val="000000"/>
          <w:sz w:val="24"/>
          <w:szCs w:val="24"/>
        </w:rPr>
        <w:t>, зокрема «потенційний конфлікт інтересів», «реальний конфлікт інтересів» не мають достатньої чіткості і однозначності, що ускладнює їх розуміння та застосування як суб’єктами, на яких поширюються вимоги Закону України «Про запобігання корупції» (далі – Закон), так і спеціальними суб’єктами у сфері запобігання корупції та суддями.</w:t>
      </w:r>
      <w:r w:rsidR="004014ED">
        <w:rPr>
          <w:rFonts w:ascii="Times New Roman" w:eastAsia="Times New Roman" w:hAnsi="Times New Roman" w:cs="Times New Roman"/>
          <w:color w:val="000000"/>
          <w:sz w:val="24"/>
          <w:szCs w:val="24"/>
        </w:rPr>
        <w:t xml:space="preserve"> </w:t>
      </w:r>
    </w:p>
    <w:p w14:paraId="2CFC5F1C" w14:textId="2BEA4728" w:rsidR="007F7CBE" w:rsidRPr="00D525F7" w:rsidRDefault="007F7CBE">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D525F7">
        <w:rPr>
          <w:rFonts w:ascii="Times New Roman" w:eastAsia="Times New Roman" w:hAnsi="Times New Roman" w:cs="Times New Roman"/>
          <w:strike/>
          <w:color w:val="000000"/>
          <w:sz w:val="24"/>
          <w:szCs w:val="24"/>
        </w:rPr>
        <w:t xml:space="preserve">Визначення поняття конфлікту інтересів в українському законодавстві також можна знайти у Законі України «Про адвокатуру та адвокатську діяльність», «Про публічні закупівлі». І хоча дія вказаних актів поширюється на визначені сфери діяльності, </w:t>
      </w:r>
      <w:r w:rsidR="00D525F7" w:rsidRPr="00D525F7">
        <w:rPr>
          <w:rFonts w:ascii="Times New Roman" w:eastAsia="Times New Roman" w:hAnsi="Times New Roman" w:cs="Times New Roman"/>
          <w:strike/>
          <w:color w:val="000000"/>
          <w:sz w:val="24"/>
          <w:szCs w:val="24"/>
        </w:rPr>
        <w:t>проте надані визначення можуть застосовуватися</w:t>
      </w:r>
      <w:r w:rsidRPr="00D525F7">
        <w:rPr>
          <w:rFonts w:ascii="Times New Roman" w:eastAsia="Times New Roman" w:hAnsi="Times New Roman" w:cs="Times New Roman"/>
          <w:strike/>
          <w:color w:val="000000"/>
          <w:sz w:val="24"/>
          <w:szCs w:val="24"/>
        </w:rPr>
        <w:t xml:space="preserve"> </w:t>
      </w:r>
      <w:r w:rsidR="00D525F7" w:rsidRPr="00D525F7">
        <w:rPr>
          <w:rFonts w:ascii="Times New Roman" w:eastAsia="Times New Roman" w:hAnsi="Times New Roman" w:cs="Times New Roman"/>
          <w:strike/>
          <w:color w:val="000000"/>
          <w:sz w:val="24"/>
          <w:szCs w:val="24"/>
        </w:rPr>
        <w:t>іншими суб’єктами</w:t>
      </w:r>
      <w:r w:rsidRPr="00D525F7">
        <w:rPr>
          <w:rFonts w:ascii="Times New Roman" w:eastAsia="Times New Roman" w:hAnsi="Times New Roman" w:cs="Times New Roman"/>
          <w:strike/>
          <w:color w:val="000000"/>
          <w:sz w:val="24"/>
          <w:szCs w:val="24"/>
        </w:rPr>
        <w:t xml:space="preserve"> будь-якої форми власності та напрямку під час провадження їх діяльності для виявлення потенційного чи реального конфлікту.</w:t>
      </w:r>
    </w:p>
    <w:p w14:paraId="00000009"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у визначенні обох термінів наявні такі елементи як «приватний інтерес» та «службове/представницьке повноваження». Для констатації </w:t>
      </w:r>
      <w:r>
        <w:rPr>
          <w:rFonts w:ascii="Times New Roman" w:eastAsia="Times New Roman" w:hAnsi="Times New Roman" w:cs="Times New Roman"/>
          <w:b/>
          <w:i/>
          <w:color w:val="000000"/>
          <w:sz w:val="24"/>
          <w:szCs w:val="24"/>
        </w:rPr>
        <w:t>потенційного</w:t>
      </w:r>
      <w:r>
        <w:rPr>
          <w:rFonts w:ascii="Times New Roman" w:eastAsia="Times New Roman" w:hAnsi="Times New Roman" w:cs="Times New Roman"/>
          <w:color w:val="000000"/>
          <w:sz w:val="24"/>
          <w:szCs w:val="24"/>
        </w:rPr>
        <w:t xml:space="preserve"> конфлікту інтересів достатньо встановити факт наявності приватного інтересу в сфері виконання зазначених повноважень, а для констатації </w:t>
      </w:r>
      <w:r>
        <w:rPr>
          <w:rFonts w:ascii="Times New Roman" w:eastAsia="Times New Roman" w:hAnsi="Times New Roman" w:cs="Times New Roman"/>
          <w:b/>
          <w:i/>
          <w:color w:val="000000"/>
          <w:sz w:val="24"/>
          <w:szCs w:val="24"/>
        </w:rPr>
        <w:t>реального</w:t>
      </w:r>
      <w:r>
        <w:rPr>
          <w:rFonts w:ascii="Times New Roman" w:eastAsia="Times New Roman" w:hAnsi="Times New Roman" w:cs="Times New Roman"/>
          <w:color w:val="000000"/>
          <w:sz w:val="24"/>
          <w:szCs w:val="24"/>
        </w:rPr>
        <w:t xml:space="preserve"> конфлікту інтересів необхідно встановити, що приватний інтерес вступив у суперечність із службовим/представницьким повноваженням.</w:t>
      </w:r>
    </w:p>
    <w:p w14:paraId="0000000A"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Вживання у визначенні реального конфлікту інтересів такої ознаки як </w:t>
      </w:r>
      <w:r>
        <w:rPr>
          <w:rFonts w:ascii="Times New Roman" w:eastAsia="Times New Roman" w:hAnsi="Times New Roman" w:cs="Times New Roman"/>
          <w:b/>
          <w:color w:val="000000"/>
          <w:sz w:val="24"/>
          <w:szCs w:val="24"/>
        </w:rPr>
        <w:t>«суперечність»</w:t>
      </w:r>
      <w:r>
        <w:rPr>
          <w:rFonts w:ascii="Times New Roman" w:eastAsia="Times New Roman" w:hAnsi="Times New Roman" w:cs="Times New Roman"/>
          <w:color w:val="000000"/>
          <w:sz w:val="24"/>
          <w:szCs w:val="24"/>
        </w:rPr>
        <w:t xml:space="preserve">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З рахунок цього основний акцент зміщується з самого факту впливу на об’єктивність здійснення конкретних повноважень на з’ясування наявності суперечності між приватним інтересом та повноваженням. Водночас, </w:t>
      </w:r>
      <w:r>
        <w:rPr>
          <w:rFonts w:ascii="Times New Roman" w:eastAsia="Times New Roman" w:hAnsi="Times New Roman" w:cs="Times New Roman"/>
          <w:b/>
          <w:i/>
          <w:color w:val="000000"/>
          <w:sz w:val="24"/>
          <w:szCs w:val="24"/>
        </w:rPr>
        <w:t>основною небезпекою конфлікту інтересів</w:t>
      </w:r>
      <w:r>
        <w:rPr>
          <w:rFonts w:ascii="Times New Roman" w:eastAsia="Times New Roman" w:hAnsi="Times New Roman" w:cs="Times New Roman"/>
          <w:color w:val="000000"/>
          <w:sz w:val="24"/>
          <w:szCs w:val="24"/>
        </w:rPr>
        <w:t xml:space="preserve"> як соціального і правового явища </w:t>
      </w:r>
      <w:r>
        <w:rPr>
          <w:rFonts w:ascii="Times New Roman" w:eastAsia="Times New Roman" w:hAnsi="Times New Roman" w:cs="Times New Roman"/>
          <w:b/>
          <w:i/>
          <w:color w:val="000000"/>
          <w:sz w:val="24"/>
          <w:szCs w:val="24"/>
        </w:rPr>
        <w:t>є те, що приватний інтерес перешкоджає неупередженому виконанню повноважень</w:t>
      </w:r>
      <w:r>
        <w:rPr>
          <w:rFonts w:ascii="Times New Roman" w:eastAsia="Times New Roman" w:hAnsi="Times New Roman" w:cs="Times New Roman"/>
          <w:color w:val="000000"/>
          <w:sz w:val="24"/>
          <w:szCs w:val="24"/>
        </w:rPr>
        <w:t xml:space="preserve">, а не у тому, що можуть існувати приватні </w:t>
      </w:r>
      <w:r>
        <w:rPr>
          <w:rFonts w:ascii="Times New Roman" w:eastAsia="Times New Roman" w:hAnsi="Times New Roman" w:cs="Times New Roman"/>
          <w:color w:val="000000"/>
          <w:sz w:val="24"/>
          <w:szCs w:val="24"/>
        </w:rPr>
        <w:lastRenderedPageBreak/>
        <w:t>інтереси, які суперечать службовим повноваженням</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14:paraId="0000000B"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Більше того, визначення терміну «конфлікт інтересів», які містяться у ст. 13 Рекомендації № R(2000)10 Комітету Міністрів державам-членам Ради Європи щодо кодексів поведінки державних службовців (прийнята Комітетом Міністрів на 106 сесії 11 травня 2000 року)</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а також в законодавчих актах деяких іноземних держав (зокрема, Словенії, Литви, Латвії, Молдови, Сербії) також не містять слова «суперечність», а ключовим є саме «</w:t>
      </w:r>
      <w:r>
        <w:rPr>
          <w:rFonts w:ascii="Times New Roman" w:eastAsia="Times New Roman" w:hAnsi="Times New Roman" w:cs="Times New Roman"/>
          <w:b/>
          <w:color w:val="000000"/>
          <w:sz w:val="24"/>
          <w:szCs w:val="24"/>
        </w:rPr>
        <w:t>вплив»/«можливість впливу» приватного інтересу на службові повноваження.</w:t>
      </w:r>
    </w:p>
    <w:p w14:paraId="0000000C"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Доводиться констатувати, що описана вище вада антикорупційного законодавства зумовлює суперечливу правозастосовну практику з боку суб’єктів, у яких виникає конфлікт інтересів, спеціально уповноважених суб’єктів у сфері протидії корупції, які виявляють відповідні порушення вимог щодо конфлікту інтересів (НАЗК, Національна поліція України), та судів, які уповноважені на розгляд справ про адміністративні правопорушення, пов’язані з корупцією.</w:t>
      </w:r>
    </w:p>
    <w:p w14:paraId="0000000D"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судовій практиці доволі часто саме недоведеність наявності суперечності між приватним інтересом та службовим повноваженням є визначальним фактором для судів під час вирішення питання про ймовірне порушення вимог Закону щодо запобігання та врегулювання конфлікту інтересів</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На судову практику застосування норм щодо конфлікту інтересів під час вирішення питання про притягнення особи до адміністративної відповідальності за правопорушення, пов’язане з корупцією, значною мірою впливає позиція Вищого Спеціалізованого Суду України з розгляду цивільних і кримінальних справ (ВССУ), яку він висловив у листі до нижчих судів «Щодо притягнення до адміністративної відповідальності за окремі правопорушення пов’язані з корупцією» від 22.05.2017,</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та яка базується на не зовсім коректному визначенні терміну «реальний конфлікт інтересів», визначаючи суперечність однією із складових реального конфлікту інтересів. </w:t>
      </w:r>
    </w:p>
    <w:p w14:paraId="0000000E"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«наявності суперечності між приватним інтересом і повноваженнями особи» та вимога встановлення «наявності реального впливу суперечності між приватними і службовими/представницькими інтересом на об’єктивність або неупередженість рішення» створюють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 що в свою чергу зумовлює вчинення нових правопорушень, пов’язаних корупцією.</w:t>
      </w:r>
    </w:p>
    <w:p w14:paraId="0000000F"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 оглядку на описану вище проблематику, а також визначені Антикорупційною стратегією на 2021 – 2025 роки очікувані стратегічні результати, у проекті Державної антикорупційної програми на 2023–2025 роки закладено необхідність внесення змін до Закону України «Про запобігання корупції», які дозволять</w:t>
      </w:r>
      <w:r>
        <w:rPr>
          <w:rFonts w:ascii="Times New Roman" w:eastAsia="Times New Roman" w:hAnsi="Times New Roman" w:cs="Times New Roman"/>
          <w:b/>
          <w:sz w:val="24"/>
          <w:szCs w:val="24"/>
        </w:rPr>
        <w:t xml:space="preserve"> надати законодавчим приписам щодо конфлікту інтересів зрозумілості та однозначності (зокрема, усунення з визначення терміну «реальний конфлікт інтересів» поняття «суперечність», визначити термін «потенційний конфлікт інтересів»).</w:t>
      </w:r>
    </w:p>
    <w:p w14:paraId="00000010"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color w:val="000000"/>
          <w:sz w:val="24"/>
          <w:szCs w:val="24"/>
        </w:rPr>
        <w:t>Наведене у Законі визначення поняття «приватний інтерес» не дає чіткого розуміння того, у чому він може полягати. Надаючи визначення терміну «приватний інтерес», законодавець зазначає, що ним є будь-який (майновий чи немайновий) інтерес.</w:t>
      </w:r>
    </w:p>
    <w:p w14:paraId="00000011"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Таким чином,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w:t>
      </w:r>
    </w:p>
    <w:p w14:paraId="00000012"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 xml:space="preserve">Крім того, у «Найвищих принципах запобігання і врегулювання конфлікту інтересів на публічній службі», які затверджені державами G-20 у 2018 році, зазначено, що необхідно встановити конкретні, узгоджені та оперативні стандарти поведінки державних службовців. Ці стандарти повинні дати </w:t>
      </w:r>
      <w:r>
        <w:rPr>
          <w:rFonts w:ascii="Times New Roman" w:eastAsia="Times New Roman" w:hAnsi="Times New Roman" w:cs="Times New Roman"/>
          <w:b/>
          <w:color w:val="000000"/>
          <w:sz w:val="24"/>
          <w:szCs w:val="24"/>
        </w:rPr>
        <w:t>чіткий і реалістичний опис того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які обставини та відносини можуть призвести до ситуації „конфлікту інтересів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w:t>
      </w:r>
    </w:p>
    <w:p w14:paraId="00000013"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4" w:name="_heading=h.1fob9te" w:colFirst="0" w:colLast="0"/>
      <w:bookmarkEnd w:id="4"/>
      <w:commentRangeStart w:id="5"/>
      <w:commentRangeStart w:id="6"/>
      <w:commentRangeStart w:id="7"/>
      <w:r>
        <w:rPr>
          <w:rFonts w:ascii="Times New Roman" w:eastAsia="Times New Roman" w:hAnsi="Times New Roman" w:cs="Times New Roman"/>
          <w:color w:val="000000"/>
          <w:sz w:val="24"/>
          <w:szCs w:val="24"/>
        </w:rPr>
        <w:t xml:space="preserve">Для вирішення цієї проблеми </w:t>
      </w: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внесення відповідних змін до Закону, зокрема наведення типових обставин та відносин, які безумовно свідчитимуть про наявність приватного інтересу службовця.</w:t>
      </w:r>
      <w:commentRangeEnd w:id="5"/>
      <w:r w:rsidR="00632CBC">
        <w:rPr>
          <w:rStyle w:val="aa"/>
        </w:rPr>
        <w:commentReference w:id="5"/>
      </w:r>
      <w:commentRangeEnd w:id="6"/>
      <w:r w:rsidR="00632CBC">
        <w:rPr>
          <w:rStyle w:val="aa"/>
        </w:rPr>
        <w:commentReference w:id="6"/>
      </w:r>
      <w:commentRangeEnd w:id="7"/>
      <w:r w:rsidR="00CB774C">
        <w:rPr>
          <w:rStyle w:val="aa"/>
        </w:rPr>
        <w:commentReference w:id="7"/>
      </w:r>
    </w:p>
    <w:p w14:paraId="00000014"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w:t>
      </w:r>
      <w:r>
        <w:rPr>
          <w:rFonts w:ascii="Times New Roman" w:eastAsia="Times New Roman" w:hAnsi="Times New Roman" w:cs="Times New Roman"/>
          <w:color w:val="000000"/>
          <w:sz w:val="24"/>
          <w:szCs w:val="24"/>
        </w:rPr>
        <w:t>Наведені у розділі V Закону правила щодо врегулювання конфлікту інтересів є недостатніми для забезпечення врегулювання конфлікту інтересів, у тому числі у всіх категорій публічних службовців (зокрема, стосовно осіб, які не мають безпосереднього керівника чи займають виборні посади) та за будь-яких обставин, оскільки:</w:t>
      </w:r>
    </w:p>
    <w:p w14:paraId="00000015"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відсутній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w:t>
      </w:r>
    </w:p>
    <w:p w14:paraId="00000016"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узгоджено між собою деякі положення ст. 28 Закону, зокрема, щодо особи, яку необхідно інформувати про конфлікт інтересів та особи, яка має врегульовувати конфлікт інтересів;</w:t>
      </w:r>
    </w:p>
    <w:p w14:paraId="00000017"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фактично відсутній механізм врегулювання конфлікту інтересів для осіб, у яких виникає конфлікт інтересів і які не мають безпосереднього керівника, оскільки надання Національним агентством з питань запобігання корупції роз’яснення, як того вимагає Закон України «Про запобігання корупції», щодо порядку дій особи у відповідній ситуації, не є способом зовнішнього врегулювання конфлікту інтересів, а вжиття особою заходів самостійного врегулювання конфлікту інтересів шляхом позбавлення приватного інтересу, у переважній більшості випадків неможливе;</w:t>
      </w:r>
    </w:p>
    <w:p w14:paraId="00000018"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існує неузгодженість норм Закону щодо строків повідомлення про конфлікт інтересів та строків самостійного його врегулювання, оскільки з одного боку законодавчі приписи зобов’язують особу повідомити про конфлікт інтересів свого керівника, а з іншого – одночасно надають право на самостійне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14:paraId="00000019"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Однак на практиці дані норми доволі складно реалізувати, адже після повідомлення про конфлікт інтересів керівник має протягом двох робочих днів вжити заходи зовнішнього врегулювання конфлікту інтересів у підлеглого працівника, що, як правило, позбавляє особу можливості реалізувати своє право на самостійне врегулювання конфлікту інтересів, та тим самим не застосовувати механізми зовнішнього врегулювання конфлікту інтересів</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w:t>
      </w:r>
    </w:p>
    <w:p w14:paraId="0000001A"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законодавство не містить положень, які б встановлювали адміністративну відповідальність керівників за невжиття заходів щодо врегулювання конфлікту інтересів, що призводить до невиконання чи неналежного виконання обов’язку щодо врегулювання конфлікту інтересів у підлеглих осіб. В свою чергу, несвоєчасно врегульований/неврегульований потенційний конфлікт інтересів призводить надалі до </w:t>
      </w:r>
      <w:r>
        <w:rPr>
          <w:rFonts w:ascii="Times New Roman" w:eastAsia="Times New Roman" w:hAnsi="Times New Roman" w:cs="Times New Roman"/>
          <w:color w:val="000000"/>
          <w:sz w:val="24"/>
          <w:szCs w:val="24"/>
        </w:rPr>
        <w:lastRenderedPageBreak/>
        <w:t>прийняття підлеглими рішень в умовах реального конфлікту інтересів та притягнення їх до адміністративної відповідальності;</w:t>
      </w:r>
    </w:p>
    <w:p w14:paraId="0000001B"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визначений Законом строк для прийняття рішення про врегулювання конфлікту інтересів вочевидь є занадто коротким і не враховує особливості функціювання тих чи інших органів, підприємств, установ, організацій, у посадових осіб яких може виникати конфлікт інтересів;</w:t>
      </w:r>
    </w:p>
    <w:p w14:paraId="0000001C"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sdt>
        <w:sdtPr>
          <w:tag w:val="goog_rdk_1"/>
          <w:id w:val="584496358"/>
        </w:sdtPr>
        <w:sdtEndPr/>
        <w:sdtContent>
          <w:commentRangeStart w:id="8"/>
          <w:commentRangeStart w:id="9"/>
        </w:sdtContent>
      </w:sdt>
      <w:r>
        <w:rPr>
          <w:rFonts w:ascii="Times New Roman" w:eastAsia="Times New Roman" w:hAnsi="Times New Roman" w:cs="Times New Roman"/>
          <w:color w:val="000000"/>
          <w:sz w:val="24"/>
          <w:szCs w:val="24"/>
        </w:rPr>
        <w:t>Закон не містить вимог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commentRangeEnd w:id="9"/>
      <w:r>
        <w:commentReference w:id="9"/>
      </w:r>
      <w:commentRangeEnd w:id="8"/>
      <w:r w:rsidR="00CB774C">
        <w:rPr>
          <w:rStyle w:val="aa"/>
        </w:rPr>
        <w:commentReference w:id="8"/>
      </w:r>
    </w:p>
    <w:p w14:paraId="0000001D"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Недостатність чіткості алгоритму дій щодо самостійного та зовнішнього врегулювання конфлікту інтересів сприяє несвоєчасному та неправильному врегулюванню конфлікту інтересів та/або його </w:t>
      </w:r>
      <w:proofErr w:type="spellStart"/>
      <w:r>
        <w:rPr>
          <w:rFonts w:ascii="Times New Roman" w:eastAsia="Times New Roman" w:hAnsi="Times New Roman" w:cs="Times New Roman"/>
          <w:sz w:val="24"/>
          <w:szCs w:val="24"/>
        </w:rPr>
        <w:t>неврегулюванню</w:t>
      </w:r>
      <w:proofErr w:type="spellEnd"/>
      <w:r>
        <w:rPr>
          <w:rFonts w:ascii="Times New Roman" w:eastAsia="Times New Roman" w:hAnsi="Times New Roman" w:cs="Times New Roman"/>
          <w:sz w:val="24"/>
          <w:szCs w:val="24"/>
        </w:rPr>
        <w:t xml:space="preserve"> взагалі.</w:t>
      </w:r>
    </w:p>
    <w:p w14:paraId="0000001E"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виправлення зазначених недоліків антикорупційного законодавства </w:t>
      </w: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визначено необхідність розробки проектів законів про внесення змін до Закону України «Про запобігання корупції» та Кодексу України про адміністративні правопорушення, які б </w:t>
      </w:r>
      <w:sdt>
        <w:sdtPr>
          <w:tag w:val="goog_rdk_2"/>
          <w:id w:val="1289241466"/>
        </w:sdtPr>
        <w:sdtEndPr/>
        <w:sdtContent>
          <w:commentRangeStart w:id="10"/>
          <w:commentRangeStart w:id="11"/>
        </w:sdtContent>
      </w:sdt>
      <w:r>
        <w:rPr>
          <w:rFonts w:ascii="Times New Roman" w:eastAsia="Times New Roman" w:hAnsi="Times New Roman" w:cs="Times New Roman"/>
          <w:color w:val="000000"/>
          <w:sz w:val="24"/>
          <w:szCs w:val="24"/>
        </w:rPr>
        <w:t>удосконалили процедури врегулювання конфлікту інтересів</w:t>
      </w:r>
      <w:commentRangeEnd w:id="11"/>
      <w:r>
        <w:commentReference w:id="11"/>
      </w:r>
      <w:commentRangeEnd w:id="10"/>
      <w:r w:rsidR="00CB774C">
        <w:rPr>
          <w:rStyle w:val="aa"/>
        </w:rPr>
        <w:commentReference w:id="10"/>
      </w:r>
      <w:r>
        <w:rPr>
          <w:rFonts w:ascii="Times New Roman" w:eastAsia="Times New Roman" w:hAnsi="Times New Roman" w:cs="Times New Roman"/>
          <w:color w:val="000000"/>
          <w:sz w:val="24"/>
          <w:szCs w:val="24"/>
        </w:rPr>
        <w:t xml:space="preserve"> та забезпечили заходи відповідальності для керівника за невжиття заходів врегулювання конфлікту інтересів у підлеглої особи.</w:t>
      </w:r>
    </w:p>
    <w:p w14:paraId="0000001F"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Окрім того, що конфлікт інтересів у разі його виникнення повинен бути врегульований, має бути також дієвою і система заходів із запобігання прийняттю рішень в умовах реального конфлікту інтересів. </w:t>
      </w:r>
    </w:p>
    <w:p w14:paraId="00000020" w14:textId="77777777" w:rsidR="000A0C7C" w:rsidRDefault="00271BFB">
      <w:pPr>
        <w:spacing w:after="0" w:line="240" w:lineRule="auto"/>
        <w:ind w:right="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практиці неодноразово виникала необхідність реалізації публічним службовцем повноваження стосовно, наприклад, члена сім’ї чи близької особи, відносини з якими зумовлюють існування приватного інтересу. Тому виникнення певних ситуацій апріорі зумовлюють існування реального конфлікту інтересів.</w:t>
      </w:r>
    </w:p>
    <w:p w14:paraId="00000021" w14:textId="77777777" w:rsidR="000A0C7C" w:rsidRDefault="00271BFB">
      <w:pPr>
        <w:spacing w:after="0" w:line="240" w:lineRule="auto"/>
        <w:ind w:right="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Наприклад, в умовах конфлікту інтересів вчиняються/приймаються дії/рішення, які впливають на матеріальний стан публічного службовця (рішення щодо додаткових виплат до заробітної плати, надання майна у власність, користування тощо), чи його близьких осіб (членів сім’ї, інших осіб, перелік яких наведено у ст. 1 Закону України «Про запобігання корупції»), в інтересах юридичних осіб, засновниками, бенефіціарами чи керівниками яких є сам публічний службовець чи його близькі особи.</w:t>
      </w:r>
    </w:p>
    <w:p w14:paraId="00000022"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урахуванням зазначеного, з метою запобігання прийняттю певної категорії рішень під впливом очевидного приватного інтересу </w:t>
      </w:r>
      <w:r>
        <w:rPr>
          <w:rFonts w:ascii="Times New Roman" w:eastAsia="Times New Roman" w:hAnsi="Times New Roman" w:cs="Times New Roman"/>
          <w:b/>
          <w:i/>
          <w:color w:val="000000"/>
          <w:sz w:val="24"/>
          <w:szCs w:val="24"/>
        </w:rPr>
        <w:t>у проекті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визначення у Законі України «Про запобігання корупції» переліку заборон на прийняття рішень, вчинення дій чи укладення угод у певних типових ситуаціях.</w:t>
      </w:r>
    </w:p>
    <w:p w14:paraId="00000023" w14:textId="77777777" w:rsidR="000A0C7C" w:rsidRDefault="00271BFB">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На сьогодні Законом України «Про запобігання корупції» передбачено такий спосіб запобігання конфлікту інтересів як передача в управління належних публічному службовцю підприємств та корпоративних прав.</w:t>
      </w:r>
    </w:p>
    <w:p w14:paraId="00000024" w14:textId="77777777" w:rsidR="000A0C7C" w:rsidRDefault="00271BFB">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Попри те, що положення Закону, що регламентують процедуру запобігання конфлікту інтересів у зв’язку з наявністю у особи корпоративних прав (ст. 36), упродовж останніх декількох років зазнавали певних змін, спрямованих переважно на покращення відповідних механізмів, на сьогодні лишилися положення, які не дають змоги ефективно запобігати конфлікту інтересів, та які, відповідно, потребують удосконалення:</w:t>
      </w:r>
    </w:p>
    <w:p w14:paraId="00000025"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обов’язку передавати в управління підприємства та корпоративні прав, які набуваються після призначення (обрання) на посаду; </w:t>
      </w:r>
    </w:p>
    <w:p w14:paraId="00000026"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можливість передавати в управління належні суб’єкту підприємства та корпоративні права близьким особам; </w:t>
      </w:r>
    </w:p>
    <w:p w14:paraId="00000027"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w:t>
      </w:r>
    </w:p>
    <w:p w14:paraId="00000028"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відсутність заборони на прийняття рішень чи вчинення дій стосовно юридичних осіб, які належать особі, або у яких в особи наявні корпоративні права (оскільки передача в управління підприємств та корпоративних прав не позбавляє особу приватного інтересу). </w:t>
      </w:r>
    </w:p>
    <w:p w14:paraId="00000029"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sz w:val="24"/>
          <w:szCs w:val="24"/>
        </w:rPr>
      </w:pPr>
      <w:bookmarkStart w:id="12" w:name="_heading=h.3znysh7" w:colFirst="0" w:colLast="0"/>
      <w:bookmarkEnd w:id="12"/>
      <w:r>
        <w:rPr>
          <w:rFonts w:ascii="Times New Roman" w:eastAsia="Times New Roman" w:hAnsi="Times New Roman" w:cs="Times New Roman"/>
          <w:sz w:val="24"/>
          <w:szCs w:val="24"/>
        </w:rPr>
        <w:t>Без досконалого порядку передачі в управління підприємств та корпоративних прав і дієвого механізму притягнення до відповідальності за порушення відповідного порядку, дотримання вимог щодо передачі в управління підприємств та корпоративних прав зводиться до формалізму, а отже не сприяє запобіганню корупції.</w:t>
      </w:r>
    </w:p>
    <w:p w14:paraId="0000002A" w14:textId="77777777" w:rsidR="000A0C7C" w:rsidRDefault="00271BFB">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Одним із можливих способів вирішення описаної проблеми може бути доповнення Закону встановленням заборони на прийняття рішень чи вчинення дій стосовно юридичних осіб, у яких в особи наявні корпоративні права чи керівниками яких є сам публічний службовець чи його близькі особи, щодо чого передбачені відповідні заходи </w:t>
      </w:r>
      <w:r>
        <w:rPr>
          <w:rFonts w:ascii="Times New Roman" w:eastAsia="Times New Roman" w:hAnsi="Times New Roman" w:cs="Times New Roman"/>
          <w:b/>
          <w:i/>
          <w:color w:val="000000"/>
          <w:sz w:val="24"/>
          <w:szCs w:val="24"/>
        </w:rPr>
        <w:t>у проекті Державної антикорупційної стратегії на 2023 – 2025 роки.</w:t>
      </w:r>
    </w:p>
    <w:p w14:paraId="0000002B" w14:textId="77777777" w:rsidR="000A0C7C" w:rsidRPr="0017783C" w:rsidRDefault="00271BFB">
      <w:pPr>
        <w:widowControl w:val="0"/>
        <w:tabs>
          <w:tab w:val="left" w:pos="851"/>
        </w:tabs>
        <w:spacing w:after="0" w:line="240" w:lineRule="auto"/>
        <w:ind w:firstLine="567"/>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color w:val="000000"/>
          <w:sz w:val="24"/>
          <w:szCs w:val="24"/>
        </w:rPr>
        <w:t xml:space="preserve">З метою забезпечення ефективного застосування на практиці норм законодавства щодо запобігання та врегулювання конфлікту інтересів Закон, серед іншого, наділив НАЗК повноваженням здійснювати моніторинг та контроль за виконанням актів законодавства з питань етичної поведінки, запобігання та врегулювання конфлікту інтересів </w:t>
      </w:r>
      <w:commentRangeStart w:id="13"/>
      <w:commentRangeStart w:id="14"/>
      <w:r w:rsidRPr="0017783C">
        <w:rPr>
          <w:rFonts w:ascii="Times New Roman" w:eastAsia="Times New Roman" w:hAnsi="Times New Roman" w:cs="Times New Roman"/>
          <w:strike/>
          <w:color w:val="000000"/>
          <w:sz w:val="24"/>
          <w:szCs w:val="24"/>
        </w:rPr>
        <w:t>у діяльності осіб, уповноважених на виконання функцій держави або місцевого самоврядування, та прирівняних до них осіб</w:t>
      </w:r>
      <w:commentRangeEnd w:id="13"/>
      <w:r w:rsidR="007102C4" w:rsidRPr="0017783C">
        <w:rPr>
          <w:rStyle w:val="aa"/>
          <w:strike/>
        </w:rPr>
        <w:commentReference w:id="13"/>
      </w:r>
      <w:commentRangeEnd w:id="14"/>
      <w:r w:rsidR="0017783C">
        <w:rPr>
          <w:rStyle w:val="aa"/>
        </w:rPr>
        <w:commentReference w:id="14"/>
      </w:r>
      <w:r w:rsidRPr="0017783C">
        <w:rPr>
          <w:rFonts w:ascii="Times New Roman" w:eastAsia="Times New Roman" w:hAnsi="Times New Roman" w:cs="Times New Roman"/>
          <w:strike/>
          <w:color w:val="000000"/>
          <w:sz w:val="24"/>
          <w:szCs w:val="24"/>
        </w:rPr>
        <w:t>.</w:t>
      </w:r>
    </w:p>
    <w:p w14:paraId="0000002C" w14:textId="77777777" w:rsidR="000A0C7C" w:rsidRPr="0017783C" w:rsidRDefault="00271BFB">
      <w:pPr>
        <w:widowControl w:val="0"/>
        <w:tabs>
          <w:tab w:val="left" w:pos="851"/>
        </w:tabs>
        <w:spacing w:after="0" w:line="240" w:lineRule="auto"/>
        <w:ind w:firstLine="567"/>
        <w:jc w:val="both"/>
        <w:rPr>
          <w:rFonts w:ascii="Times New Roman" w:eastAsia="Times New Roman" w:hAnsi="Times New Roman" w:cs="Times New Roman"/>
          <w:strike/>
          <w:color w:val="000000"/>
          <w:sz w:val="24"/>
          <w:szCs w:val="24"/>
        </w:rPr>
      </w:pPr>
      <w:commentRangeStart w:id="15"/>
      <w:commentRangeStart w:id="16"/>
      <w:r w:rsidRPr="0017783C">
        <w:rPr>
          <w:rFonts w:ascii="Times New Roman" w:eastAsia="Times New Roman" w:hAnsi="Times New Roman" w:cs="Times New Roman"/>
          <w:strike/>
          <w:color w:val="000000"/>
          <w:sz w:val="24"/>
          <w:szCs w:val="24"/>
        </w:rPr>
        <w:t>Зазначений моніторинг здійснюється за двома умовними напрямками: документування можливих фактів порушень вимог закону та аналітичний напрямок, в межах якого здійснюється напрацювання порядку, методик і підходів до проведення моніторингу.</w:t>
      </w:r>
    </w:p>
    <w:p w14:paraId="0000002D"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17783C">
        <w:rPr>
          <w:rFonts w:ascii="Times New Roman" w:eastAsia="Times New Roman" w:hAnsi="Times New Roman" w:cs="Times New Roman"/>
          <w:strike/>
          <w:color w:val="000000"/>
          <w:sz w:val="24"/>
          <w:szCs w:val="24"/>
        </w:rPr>
        <w:t>Результати зазначеної роботи зафіксовано методичними рекомендаціями уповноваженим особам, затвердженими 28.10.2021 Головою НАЗК.</w:t>
      </w:r>
    </w:p>
    <w:p w14:paraId="0000002E"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17783C">
        <w:rPr>
          <w:rFonts w:ascii="Times New Roman" w:eastAsia="Times New Roman" w:hAnsi="Times New Roman" w:cs="Times New Roman"/>
          <w:strike/>
          <w:color w:val="000000"/>
          <w:sz w:val="24"/>
          <w:szCs w:val="24"/>
        </w:rPr>
        <w:t xml:space="preserve">У співпраці з громадською організацією «Антикорупційний штаб» реалізовано проект «Приховані інтереси», покликаний автоматизувати процес виявлення фактів порушення вимог антикорупційного законодавства, що стосуються конфлікту інтересів, та зробити моніторинг ризик-орієнтованим. Створений інтерактивний продукт після його завершення і тестування відповідно до меморандуму про співпрацю має бути переданий до НАЗК. Тестування продукту здійснювалось упродовж 2022 року. </w:t>
      </w:r>
    </w:p>
    <w:p w14:paraId="0000002F"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17783C">
        <w:rPr>
          <w:rFonts w:ascii="Times New Roman" w:eastAsia="Times New Roman" w:hAnsi="Times New Roman" w:cs="Times New Roman"/>
          <w:strike/>
          <w:color w:val="000000"/>
          <w:sz w:val="24"/>
          <w:szCs w:val="24"/>
        </w:rPr>
        <w:t>З поміж іншого прийняття ІТ-продукту «Приховані інтереси» на баланс НАЗК дозволить подальше його удосконалення і розширення функцій, у тому числі з огляду на те, що такий продукт зарекомендував себе позитивно, дозволивши виявляти ризики у діяльності окремих осіб, уповноважених на виконання функцій держави або місцевого самоврядування.</w:t>
      </w:r>
      <w:commentRangeEnd w:id="15"/>
      <w:r w:rsidR="007102C4" w:rsidRPr="0017783C">
        <w:rPr>
          <w:rStyle w:val="aa"/>
          <w:strike/>
        </w:rPr>
        <w:commentReference w:id="15"/>
      </w:r>
      <w:commentRangeEnd w:id="16"/>
      <w:r w:rsidR="0017783C">
        <w:rPr>
          <w:rStyle w:val="aa"/>
        </w:rPr>
        <w:commentReference w:id="16"/>
      </w:r>
    </w:p>
    <w:p w14:paraId="00000030"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Визнаючи підвищення ефективності здійснюваного НАЗК моніторингу, варто виділити окремі </w:t>
      </w:r>
      <w:sdt>
        <w:sdtPr>
          <w:tag w:val="goog_rdk_3"/>
          <w:id w:val="-191307469"/>
        </w:sdtPr>
        <w:sdtEndPr/>
        <w:sdtContent>
          <w:commentRangeStart w:id="17"/>
        </w:sdtContent>
      </w:sdt>
      <w:sdt>
        <w:sdtPr>
          <w:tag w:val="goog_rdk_4"/>
          <w:id w:val="-773789097"/>
        </w:sdtPr>
        <w:sdtEndPr/>
        <w:sdtContent>
          <w:commentRangeStart w:id="18"/>
          <w:commentRangeStart w:id="19"/>
        </w:sdtContent>
      </w:sdt>
      <w:r>
        <w:rPr>
          <w:rFonts w:ascii="Times New Roman" w:eastAsia="Times New Roman" w:hAnsi="Times New Roman" w:cs="Times New Roman"/>
          <w:color w:val="000000"/>
          <w:sz w:val="24"/>
          <w:szCs w:val="24"/>
        </w:rPr>
        <w:t>проблеми</w:t>
      </w:r>
      <w:commentRangeEnd w:id="17"/>
      <w:r>
        <w:commentReference w:id="17"/>
      </w:r>
      <w:commentRangeEnd w:id="19"/>
      <w:r>
        <w:commentReference w:id="19"/>
      </w:r>
      <w:commentRangeEnd w:id="18"/>
      <w:r w:rsidR="00CB774C">
        <w:rPr>
          <w:rStyle w:val="aa"/>
        </w:rPr>
        <w:commentReference w:id="18"/>
      </w:r>
      <w:r>
        <w:rPr>
          <w:rFonts w:ascii="Times New Roman" w:eastAsia="Times New Roman" w:hAnsi="Times New Roman" w:cs="Times New Roman"/>
          <w:color w:val="000000"/>
          <w:sz w:val="24"/>
          <w:szCs w:val="24"/>
        </w:rPr>
        <w:t>, які на сьогодні все ще існують:</w:t>
      </w:r>
    </w:p>
    <w:p w14:paraId="00000031"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вживання в описі відповідного повноваження НАЗК одночасно слів «моніторинг» </w:t>
      </w:r>
      <w:r>
        <w:rPr>
          <w:rFonts w:ascii="Times New Roman" w:eastAsia="Times New Roman" w:hAnsi="Times New Roman" w:cs="Times New Roman"/>
          <w:color w:val="000000"/>
          <w:sz w:val="24"/>
          <w:szCs w:val="24"/>
        </w:rPr>
        <w:br/>
        <w:t>і «контроль» за дотриманням актів законодавства щодо етичної поведінки, запобігання та врегулювання конфлікту інтересів, які є різними за своїм змістом та алгоритмом здійснення;</w:t>
      </w:r>
    </w:p>
    <w:p w14:paraId="00000032"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недостатньо чітке визначення меж моніторингу. З аналізу норм Закону України «Про запобігання корупції» вбачається, що між його положеннями, які регламентують обмеження щодо запобігання корупції й порушення яких сприяють виникненню конфлікту інтересів, та вимогами щодо запобігання та врегулювання конфлікту інтересів не завжди достатньо чіткий взаємозв’язок. </w:t>
      </w:r>
    </w:p>
    <w:p w14:paraId="00000033"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неточності у формулюваннях прав НАЗК у ст. 12 Закону, зокрема щодо права НАЗК на отримання документів, вжиття заходів реагування у зв’язку із виявленням порушень вимог Закону.</w:t>
      </w:r>
    </w:p>
    <w:p w14:paraId="00000034" w14:textId="7B819193"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 зокрема, законодавчо визначено, що суб’єкти</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яким адресовано письмовий запит НАЗК, зобов’язані (ч. 8 ст. 12 Закону України «Про запобігання корупції») у встановлений строк, надавати запитувані НАЗК інформацію та документи, проте відповідне право НАЗК на отримання документів не визначено. Крім того, законодавче право НАЗК отримувати інформацію (п. 1</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ч. 1 ст. 12 Закону України «Про запобігання корупції») застосовується лише до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Зазначене значно ускладнює отримання інформації та документів, необхідних для виконання покладених на нього завдань, від інших осіб. Крім того, такий захід реагування як внесення припису керівнику органу, підприємства, установи, організації неможливо застосувати у випадках, коли це стосується колегіального органу;</w:t>
      </w:r>
    </w:p>
    <w:p w14:paraId="00000035"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неузгодженість положень Закону з нормами інших законів, що унеможливлює отримання певних видів інформації з обмеженим доступом (наприклад відомості, що містять таємницю досудового розслідування, інформація, що стосується митної справи чи дані, що становлять банківську таємницю (мається на увазі інформація, якою володіє Національний банк України), чи здійснення ефективного співробітництва з окремими державними органами (наприклад, з Державною службою фінансового моніторингу);</w:t>
      </w:r>
    </w:p>
    <w:p w14:paraId="00000036" w14:textId="6B06C75E" w:rsidR="000A0C7C" w:rsidRDefault="00271BFB" w:rsidP="00E81F9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системи ранжування та аналізу інформації, що міститься в інформаційно-технічній системі</w:t>
      </w:r>
      <w:r w:rsidR="00E81F94">
        <w:rPr>
          <w:rFonts w:ascii="Times New Roman" w:eastAsia="Times New Roman" w:hAnsi="Times New Roman" w:cs="Times New Roman"/>
          <w:color w:val="000000"/>
          <w:sz w:val="24"/>
          <w:szCs w:val="24"/>
        </w:rPr>
        <w:t xml:space="preserve"> Єдиного державного реєстру </w:t>
      </w:r>
      <w:r>
        <w:rPr>
          <w:rFonts w:ascii="Times New Roman" w:eastAsia="Times New Roman" w:hAnsi="Times New Roman" w:cs="Times New Roman"/>
          <w:color w:val="000000"/>
          <w:sz w:val="24"/>
          <w:szCs w:val="24"/>
        </w:rPr>
        <w:t>декларацій</w:t>
      </w:r>
      <w:r w:rsidR="00E81F94">
        <w:rPr>
          <w:rFonts w:ascii="Times New Roman" w:eastAsia="Times New Roman" w:hAnsi="Times New Roman" w:cs="Times New Roman"/>
          <w:color w:val="000000"/>
          <w:sz w:val="24"/>
          <w:szCs w:val="24"/>
        </w:rPr>
        <w:t xml:space="preserve"> осіб, уповноважених на виконання функцій держави або місцевого самоврядування</w:t>
      </w:r>
      <w:r>
        <w:rPr>
          <w:rFonts w:ascii="Times New Roman" w:eastAsia="Times New Roman" w:hAnsi="Times New Roman" w:cs="Times New Roman"/>
          <w:color w:val="000000"/>
          <w:sz w:val="24"/>
          <w:szCs w:val="24"/>
        </w:rPr>
        <w:t>, яка б давала можливість визначати ризики порушення вимог законодавства щодо запобігання та врегулювання конфлікту інтересів суб’єктами декларування;</w:t>
      </w:r>
    </w:p>
    <w:p w14:paraId="00000037" w14:textId="585816B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поряд із НАЗК повноважень у Ради суддів України здійснювати контроль за додержанням вимог законодавства щодо врегулювання конфлікту інтересів у діяльності, зокрема, суддів. </w:t>
      </w:r>
    </w:p>
    <w:p w14:paraId="45E9E868"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commentRangeStart w:id="20"/>
      <w:commentRangeStart w:id="21"/>
      <w:r w:rsidRPr="0017783C">
        <w:rPr>
          <w:rFonts w:ascii="Times New Roman" w:eastAsia="Times New Roman" w:hAnsi="Times New Roman" w:cs="Times New Roman"/>
          <w:color w:val="000000"/>
          <w:sz w:val="24"/>
          <w:szCs w:val="24"/>
          <w:highlight w:val="green"/>
        </w:rPr>
        <w:t>Відповідно до ст. 6 Конституції України державна влада в Україні здійснюється на засадах її поділу на законодавчу, виконавчу та судову.</w:t>
      </w:r>
    </w:p>
    <w:p w14:paraId="3985A63D"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Органи законодавчої, виконавчої та судової влади здійснюють свої повноваження у встановлених цією Конституцією межах і відповідно до законів України. </w:t>
      </w:r>
    </w:p>
    <w:p w14:paraId="57473E70"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Згідно зі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3332514"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Відповідно до п. 6 ч. 8 ст. 133 Закону України «Про судоустрій і статус суддів» Рада суддів України </w:t>
      </w:r>
      <w:r w:rsidRPr="0017783C">
        <w:rPr>
          <w:rFonts w:ascii="Times New Roman" w:eastAsia="Times New Roman" w:hAnsi="Times New Roman" w:cs="Times New Roman"/>
          <w:color w:val="000000"/>
          <w:sz w:val="24"/>
          <w:szCs w:val="24"/>
          <w:highlight w:val="green"/>
          <w:u w:val="single"/>
        </w:rPr>
        <w:t>здійснює контроль</w:t>
      </w:r>
      <w:r w:rsidRPr="0017783C">
        <w:rPr>
          <w:rFonts w:ascii="Times New Roman" w:eastAsia="Times New Roman" w:hAnsi="Times New Roman" w:cs="Times New Roman"/>
          <w:color w:val="000000"/>
          <w:sz w:val="24"/>
          <w:szCs w:val="24"/>
          <w:highlight w:val="green"/>
        </w:rPr>
        <w:t xml:space="preserve"> за додержанням вимог законодавства щодо врегулювання конфлікту інтересів у діяльності суддів, Голови чи членів Вищої кваліфікаційної комісії суддів України, Голови Державної судової адміністрації України чи його заступників; </w:t>
      </w:r>
      <w:r w:rsidRPr="0017783C">
        <w:rPr>
          <w:rFonts w:ascii="Times New Roman" w:eastAsia="Times New Roman" w:hAnsi="Times New Roman" w:cs="Times New Roman"/>
          <w:color w:val="000000"/>
          <w:sz w:val="24"/>
          <w:szCs w:val="24"/>
          <w:highlight w:val="green"/>
          <w:u w:val="single"/>
        </w:rPr>
        <w:t>приймає рішення про врегулювання реального чи потенційного конфлікту інтересів</w:t>
      </w:r>
      <w:r w:rsidRPr="0017783C">
        <w:rPr>
          <w:rFonts w:ascii="Times New Roman" w:eastAsia="Times New Roman" w:hAnsi="Times New Roman" w:cs="Times New Roman"/>
          <w:color w:val="000000"/>
          <w:sz w:val="24"/>
          <w:szCs w:val="24"/>
          <w:highlight w:val="green"/>
        </w:rPr>
        <w:t xml:space="preserve"> у діяльності зазначених осіб (у разі якщо такий конфлікт не може бути врегульований у порядку, визначеному процесуальним законом).</w:t>
      </w:r>
    </w:p>
    <w:p w14:paraId="3C225AAA"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Рішенням Ради суддів України від 04.02.2016 № 2 затверджено Порядок здійснення контролю за дотриманням законодавства щодо конфлікту інтересів </w:t>
      </w:r>
      <w:r w:rsidRPr="0017783C">
        <w:rPr>
          <w:rFonts w:ascii="Times New Roman" w:eastAsia="Times New Roman" w:hAnsi="Times New Roman" w:cs="Times New Roman"/>
          <w:color w:val="000000"/>
          <w:sz w:val="24"/>
          <w:szCs w:val="24"/>
          <w:highlight w:val="green"/>
        </w:rPr>
        <w:br/>
        <w:t xml:space="preserve">у діяльності суддів та представників судової системи та його врегулювання </w:t>
      </w:r>
      <w:r w:rsidRPr="0017783C">
        <w:rPr>
          <w:rFonts w:ascii="Times New Roman" w:eastAsia="Times New Roman" w:hAnsi="Times New Roman" w:cs="Times New Roman"/>
          <w:color w:val="000000"/>
          <w:sz w:val="24"/>
          <w:szCs w:val="24"/>
          <w:highlight w:val="green"/>
        </w:rPr>
        <w:br/>
        <w:t xml:space="preserve">(далі – Порядок), згідно з </w:t>
      </w:r>
      <w:proofErr w:type="spellStart"/>
      <w:r w:rsidRPr="0017783C">
        <w:rPr>
          <w:rFonts w:ascii="Times New Roman" w:eastAsia="Times New Roman" w:hAnsi="Times New Roman" w:cs="Times New Roman"/>
          <w:color w:val="000000"/>
          <w:sz w:val="24"/>
          <w:szCs w:val="24"/>
          <w:highlight w:val="green"/>
        </w:rPr>
        <w:t>пп</w:t>
      </w:r>
      <w:proofErr w:type="spellEnd"/>
      <w:r w:rsidRPr="0017783C">
        <w:rPr>
          <w:rFonts w:ascii="Times New Roman" w:eastAsia="Times New Roman" w:hAnsi="Times New Roman" w:cs="Times New Roman"/>
          <w:color w:val="000000"/>
          <w:sz w:val="24"/>
          <w:szCs w:val="24"/>
          <w:highlight w:val="green"/>
        </w:rPr>
        <w:t xml:space="preserve">. 1, 2 ч. 1 ст. 7 якого Рада суддів України </w:t>
      </w:r>
      <w:r w:rsidRPr="0017783C">
        <w:rPr>
          <w:rFonts w:ascii="Times New Roman" w:eastAsia="Times New Roman" w:hAnsi="Times New Roman" w:cs="Times New Roman"/>
          <w:i/>
          <w:color w:val="000000"/>
          <w:sz w:val="24"/>
          <w:szCs w:val="24"/>
          <w:highlight w:val="green"/>
        </w:rPr>
        <w:t>надає рекомендації, роз’яснення, консультативні висновки загального характеру</w:t>
      </w:r>
      <w:r w:rsidRPr="0017783C">
        <w:rPr>
          <w:rFonts w:ascii="Times New Roman" w:eastAsia="Times New Roman" w:hAnsi="Times New Roman" w:cs="Times New Roman"/>
          <w:color w:val="000000"/>
          <w:sz w:val="24"/>
          <w:szCs w:val="24"/>
          <w:highlight w:val="green"/>
        </w:rPr>
        <w:t xml:space="preserve"> стосовно застосування та тлумачення нормативно-правових актів щодо конфлікту інтересів; </w:t>
      </w:r>
      <w:r w:rsidRPr="0017783C">
        <w:rPr>
          <w:rFonts w:ascii="Times New Roman" w:eastAsia="Times New Roman" w:hAnsi="Times New Roman" w:cs="Times New Roman"/>
          <w:i/>
          <w:color w:val="000000"/>
          <w:sz w:val="24"/>
          <w:szCs w:val="24"/>
          <w:highlight w:val="green"/>
        </w:rPr>
        <w:t>надає роз’яснення, рекомендації та консультативні висновки індивідуального характеру</w:t>
      </w:r>
      <w:r w:rsidRPr="0017783C">
        <w:rPr>
          <w:rFonts w:ascii="Times New Roman" w:eastAsia="Times New Roman" w:hAnsi="Times New Roman" w:cs="Times New Roman"/>
          <w:color w:val="000000"/>
          <w:sz w:val="24"/>
          <w:szCs w:val="24"/>
          <w:highlight w:val="green"/>
        </w:rPr>
        <w:t xml:space="preserve"> за заявами та повідомленнями суб’єктів конфлікту інтересів щодо наявності у їх діяльності реального або потенціального конфлікту інтересів, а також щодо заходів їх запобігання або врегулювання.</w:t>
      </w:r>
    </w:p>
    <w:p w14:paraId="0CFD02E7"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При цьому згідно з п. 6 ч. 8 ст. 133 Закону України «Про судоустрій і статус суддів» </w:t>
      </w:r>
      <w:r w:rsidRPr="0017783C">
        <w:rPr>
          <w:rFonts w:ascii="Times New Roman" w:eastAsia="Times New Roman" w:hAnsi="Times New Roman" w:cs="Times New Roman"/>
          <w:color w:val="000000"/>
          <w:sz w:val="24"/>
          <w:szCs w:val="24"/>
          <w:highlight w:val="green"/>
        </w:rPr>
        <w:lastRenderedPageBreak/>
        <w:t xml:space="preserve">Рада суддів України не уповноважена надавати роз’яснення щодо застосування законодавства про конфлікт інтересів. </w:t>
      </w:r>
    </w:p>
    <w:p w14:paraId="616514E8"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Відповідно до п. 15 ч. 1 ст. 11 Закону України «Про запобігання корупції» виключно Національне агентство з питань запобігання корупції наділене повноваженнями щодо надання роз’яснень, методичної та консультаційної допомоги з питань застосування актів законодавства з питань запобігання та врегулювання конфлікту інтересів.   </w:t>
      </w:r>
    </w:p>
    <w:p w14:paraId="7DE002EF"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Таким чином, Рада суддів України своїм рішенням привласнила повноваження законодавчої влади, не надані їй Конституцією та законами України, чим порушила </w:t>
      </w:r>
      <w:proofErr w:type="spellStart"/>
      <w:r w:rsidRPr="0017783C">
        <w:rPr>
          <w:rFonts w:ascii="Times New Roman" w:eastAsia="Times New Roman" w:hAnsi="Times New Roman" w:cs="Times New Roman"/>
          <w:color w:val="000000"/>
          <w:sz w:val="24"/>
          <w:szCs w:val="24"/>
          <w:highlight w:val="green"/>
        </w:rPr>
        <w:t>ст.ст</w:t>
      </w:r>
      <w:proofErr w:type="spellEnd"/>
      <w:r w:rsidRPr="0017783C">
        <w:rPr>
          <w:rFonts w:ascii="Times New Roman" w:eastAsia="Times New Roman" w:hAnsi="Times New Roman" w:cs="Times New Roman"/>
          <w:color w:val="000000"/>
          <w:sz w:val="24"/>
          <w:szCs w:val="24"/>
          <w:highlight w:val="green"/>
        </w:rPr>
        <w:t>. 6, 19 Конституції України.</w:t>
      </w:r>
    </w:p>
    <w:p w14:paraId="15DD984B"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 xml:space="preserve">Більше того, відповідно до п. 5 ст. 4 Порядку суддів та інших представників судової системи зобов’язано звертатись до Ради суддів України </w:t>
      </w:r>
      <w:r w:rsidRPr="0017783C">
        <w:rPr>
          <w:rFonts w:ascii="Times New Roman" w:eastAsia="Times New Roman" w:hAnsi="Times New Roman" w:cs="Times New Roman"/>
          <w:color w:val="000000"/>
          <w:sz w:val="24"/>
          <w:szCs w:val="24"/>
          <w:highlight w:val="green"/>
          <w:u w:val="single"/>
        </w:rPr>
        <w:t>за роз’ясненням у разі існування сумнівів</w:t>
      </w:r>
      <w:r w:rsidRPr="0017783C">
        <w:rPr>
          <w:rFonts w:ascii="Times New Roman" w:eastAsia="Times New Roman" w:hAnsi="Times New Roman" w:cs="Times New Roman"/>
          <w:color w:val="000000"/>
          <w:sz w:val="24"/>
          <w:szCs w:val="24"/>
          <w:highlight w:val="green"/>
        </w:rPr>
        <w:t xml:space="preserve"> щодо наявності у їх діяльності конфлікту інтересів, хоча такий обов’язок для суддів не передбачений законодавством.</w:t>
      </w:r>
    </w:p>
    <w:p w14:paraId="71282652" w14:textId="77777777" w:rsidR="007102C4" w:rsidRPr="0017783C"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highlight w:val="green"/>
        </w:rPr>
      </w:pPr>
      <w:r w:rsidRPr="0017783C">
        <w:rPr>
          <w:rFonts w:ascii="Times New Roman" w:eastAsia="Times New Roman" w:hAnsi="Times New Roman" w:cs="Times New Roman"/>
          <w:color w:val="000000"/>
          <w:sz w:val="24"/>
          <w:szCs w:val="24"/>
          <w:highlight w:val="green"/>
        </w:rPr>
        <w:t>Таким чином, згідно з п. 7 ст. 9, п. 1 ч. 1 ст. 20 Порядку якщо особа отримала підтвердження про відсутність конфлікту інтересів (</w:t>
      </w:r>
      <w:r w:rsidRPr="0017783C">
        <w:rPr>
          <w:rFonts w:ascii="Times New Roman" w:eastAsia="Times New Roman" w:hAnsi="Times New Roman" w:cs="Times New Roman"/>
          <w:i/>
          <w:color w:val="000000"/>
          <w:sz w:val="24"/>
          <w:szCs w:val="24"/>
          <w:highlight w:val="green"/>
        </w:rPr>
        <w:t>надане Радою суддів України</w:t>
      </w:r>
      <w:r w:rsidRPr="0017783C">
        <w:rPr>
          <w:rFonts w:ascii="Times New Roman" w:eastAsia="Times New Roman" w:hAnsi="Times New Roman" w:cs="Times New Roman"/>
          <w:color w:val="000000"/>
          <w:sz w:val="24"/>
          <w:szCs w:val="24"/>
          <w:highlight w:val="green"/>
        </w:rPr>
        <w:t>), вона звільняється від відповідальності, якщо у діях, щодо яких вона зверталася за роз’ясненням, пізніше буде виявлено конфлікт інтересів.</w:t>
      </w:r>
    </w:p>
    <w:p w14:paraId="466C5AF3" w14:textId="0AA6DEC8" w:rsidR="007102C4" w:rsidRDefault="007102C4" w:rsidP="007102C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17783C">
        <w:rPr>
          <w:rFonts w:ascii="Times New Roman" w:eastAsia="Times New Roman" w:hAnsi="Times New Roman" w:cs="Times New Roman"/>
          <w:color w:val="000000"/>
          <w:sz w:val="24"/>
          <w:szCs w:val="24"/>
          <w:highlight w:val="green"/>
        </w:rPr>
        <w:t xml:space="preserve">Водночас відповідно до ч. 5 ст. 28 Закону Національне агентство наділене виключними повноваженнями щодо надання роз’яснень особам, які мають сумніви стосовно наявності в них конфлікту інтересів, що відповідає міжнародним стандартам. </w:t>
      </w:r>
      <w:commentRangeEnd w:id="20"/>
      <w:r w:rsidRPr="0017783C">
        <w:rPr>
          <w:rStyle w:val="aa"/>
          <w:highlight w:val="green"/>
        </w:rPr>
        <w:commentReference w:id="20"/>
      </w:r>
      <w:commentRangeEnd w:id="21"/>
      <w:r w:rsidR="0017783C" w:rsidRPr="0017783C">
        <w:rPr>
          <w:rStyle w:val="aa"/>
          <w:highlight w:val="green"/>
        </w:rPr>
        <w:commentReference w:id="21"/>
      </w:r>
    </w:p>
    <w:p w14:paraId="00000038" w14:textId="44E16A14"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commentRangeStart w:id="22"/>
      <w:commentRangeStart w:id="23"/>
      <w:r w:rsidRPr="0017783C">
        <w:rPr>
          <w:rFonts w:ascii="Times New Roman" w:eastAsia="Times New Roman" w:hAnsi="Times New Roman" w:cs="Times New Roman"/>
          <w:strike/>
          <w:color w:val="000000"/>
          <w:sz w:val="24"/>
          <w:szCs w:val="24"/>
        </w:rPr>
        <w:t>У межах реалізації цієї функції Рада суддів України надає роз’яснення щодо наявності/відсутності конфлікту інтересів у діяльності суддів, хоча Закон України «Про запобігання корупції» чітко визначає це повноваження за НАЗК (ч. 5 ст. 28 Закону України «Про запобігання корупції»), та</w:t>
      </w:r>
      <w:r>
        <w:rPr>
          <w:rFonts w:ascii="Times New Roman" w:eastAsia="Times New Roman" w:hAnsi="Times New Roman" w:cs="Times New Roman"/>
          <w:color w:val="000000"/>
          <w:sz w:val="24"/>
          <w:szCs w:val="24"/>
        </w:rPr>
        <w:t xml:space="preserve"> </w:t>
      </w:r>
      <w:commentRangeEnd w:id="22"/>
      <w:r w:rsidR="007102C4">
        <w:rPr>
          <w:rStyle w:val="aa"/>
        </w:rPr>
        <w:commentReference w:id="22"/>
      </w:r>
      <w:commentRangeEnd w:id="23"/>
      <w:r w:rsidR="0017783C">
        <w:rPr>
          <w:rStyle w:val="aa"/>
        </w:rPr>
        <w:commentReference w:id="23"/>
      </w:r>
      <w:r w:rsidR="007102C4">
        <w:rPr>
          <w:rFonts w:ascii="Times New Roman" w:eastAsia="Times New Roman" w:hAnsi="Times New Roman" w:cs="Times New Roman"/>
          <w:color w:val="000000"/>
          <w:sz w:val="24"/>
          <w:szCs w:val="24"/>
        </w:rPr>
        <w:t xml:space="preserve">Як наслідок, </w:t>
      </w:r>
      <w:r>
        <w:rPr>
          <w:rFonts w:ascii="Times New Roman" w:eastAsia="Times New Roman" w:hAnsi="Times New Roman" w:cs="Times New Roman"/>
          <w:color w:val="000000"/>
          <w:sz w:val="24"/>
          <w:szCs w:val="24"/>
        </w:rPr>
        <w:t>у деяких випадках</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Рада суддів України формує альтернативні підходи до правозастосування, що суперечать законодавству</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проте вигідні суддям. Такі рішення Ради суддів України використовують судді під час розгляду протоколів про адміністративне правопорушення відносно своїх колег (наприклад рішення по справі № 592/7945/20), чим породжується судова практика, орієнтована на безвідповідальність суддів та порушення фундаментального принципу рівності </w:t>
      </w:r>
      <w:r w:rsidR="007102C4">
        <w:rPr>
          <w:rFonts w:ascii="Times New Roman" w:eastAsia="Times New Roman" w:hAnsi="Times New Roman" w:cs="Times New Roman"/>
          <w:color w:val="000000"/>
          <w:sz w:val="24"/>
          <w:szCs w:val="24"/>
        </w:rPr>
        <w:t xml:space="preserve">перед </w:t>
      </w:r>
      <w:r>
        <w:rPr>
          <w:rFonts w:ascii="Times New Roman" w:eastAsia="Times New Roman" w:hAnsi="Times New Roman" w:cs="Times New Roman"/>
          <w:color w:val="000000"/>
          <w:sz w:val="24"/>
          <w:szCs w:val="24"/>
        </w:rPr>
        <w:t>закон</w:t>
      </w:r>
      <w:r w:rsidR="007102C4">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w:t>
      </w:r>
    </w:p>
    <w:p w14:paraId="0000003A" w14:textId="16AF5124" w:rsidR="000A0C7C" w:rsidRDefault="00271BFB" w:rsidP="007F7CBE">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ряд заходів, спрямованих на усунення описаних недоліків системи моніторингу за виконанням актів законодавства щодо конфлікту інтересів, зокрема, удосконалення положень Закону та інших законодавчих актів України, які б надавали змогу отримувати всю необхідну для здійснення моніторингу інформацію, </w:t>
      </w:r>
      <w:commentRangeStart w:id="24"/>
      <w:r w:rsidR="007102C4" w:rsidRPr="0017783C">
        <w:rPr>
          <w:rFonts w:ascii="Times New Roman" w:eastAsia="Times New Roman" w:hAnsi="Times New Roman" w:cs="Times New Roman"/>
          <w:color w:val="000000"/>
          <w:sz w:val="24"/>
          <w:szCs w:val="24"/>
          <w:highlight w:val="green"/>
        </w:rPr>
        <w:t>(</w:t>
      </w:r>
      <w:r w:rsidR="007102C4" w:rsidRPr="0017783C">
        <w:rPr>
          <w:rFonts w:ascii="Times New Roman" w:eastAsia="Times New Roman" w:hAnsi="Times New Roman" w:cs="Times New Roman"/>
          <w:color w:val="000000"/>
          <w:sz w:val="24"/>
          <w:szCs w:val="24"/>
          <w:highlight w:val="green"/>
          <w:lang w:bidi="uk-UA"/>
        </w:rPr>
        <w:t>виключив повноваження Ради суддів України щодо здійснення контролю за додержанням вимог законодавства щодо врегулювання конфлікту інтересів у діяльності суддів натомість передбачив її повноваження щодо врегулювання конфлікту інтересів суддів</w:t>
      </w:r>
      <w:r w:rsidR="007102C4" w:rsidRPr="0017783C">
        <w:rPr>
          <w:rFonts w:ascii="Times New Roman" w:eastAsia="Times New Roman" w:hAnsi="Times New Roman" w:cs="Times New Roman"/>
          <w:color w:val="000000"/>
          <w:sz w:val="24"/>
          <w:szCs w:val="24"/>
          <w:highlight w:val="green"/>
        </w:rPr>
        <w:t>)</w:t>
      </w:r>
      <w:r w:rsidRPr="0017783C">
        <w:rPr>
          <w:rFonts w:ascii="Times New Roman" w:eastAsia="Times New Roman" w:hAnsi="Times New Roman" w:cs="Times New Roman"/>
          <w:color w:val="000000"/>
          <w:sz w:val="24"/>
          <w:szCs w:val="24"/>
          <w:highlight w:val="green"/>
        </w:rPr>
        <w:t xml:space="preserve"> </w:t>
      </w:r>
      <w:commentRangeEnd w:id="24"/>
      <w:r w:rsidR="007102C4" w:rsidRPr="0017783C">
        <w:rPr>
          <w:rStyle w:val="aa"/>
          <w:highlight w:val="green"/>
        </w:rPr>
        <w:commentReference w:id="24"/>
      </w:r>
      <w:r>
        <w:rPr>
          <w:rFonts w:ascii="Times New Roman" w:eastAsia="Times New Roman" w:hAnsi="Times New Roman" w:cs="Times New Roman"/>
          <w:color w:val="000000"/>
          <w:sz w:val="24"/>
          <w:szCs w:val="24"/>
        </w:rPr>
        <w:t xml:space="preserve">та визначити чіткий порядок врегулювання конфлікту інтересів судді у разі його виникнення під час здійснення </w:t>
      </w:r>
      <w:r>
        <w:rPr>
          <w:rFonts w:ascii="Times New Roman" w:eastAsia="Times New Roman" w:hAnsi="Times New Roman" w:cs="Times New Roman"/>
          <w:color w:val="000000"/>
          <w:sz w:val="24"/>
          <w:szCs w:val="24"/>
        </w:rPr>
        <w:lastRenderedPageBreak/>
        <w:t xml:space="preserve">судочинства, запровадження системи ранжування та аналізу інформації, що міститься в інформаційно-технічній системі </w:t>
      </w:r>
      <w:r w:rsidR="00E81F94">
        <w:rPr>
          <w:rFonts w:ascii="Times New Roman" w:eastAsia="Times New Roman" w:hAnsi="Times New Roman" w:cs="Times New Roman"/>
          <w:color w:val="000000"/>
          <w:sz w:val="24"/>
          <w:szCs w:val="24"/>
        </w:rPr>
        <w:t>Єдиного державного реєстру декларацій осіб, уповноважених на виконання функцій держави або місцевого самоврядування</w:t>
      </w:r>
      <w:r>
        <w:rPr>
          <w:rFonts w:ascii="Times New Roman" w:eastAsia="Times New Roman" w:hAnsi="Times New Roman" w:cs="Times New Roman"/>
          <w:color w:val="000000"/>
          <w:sz w:val="24"/>
          <w:szCs w:val="24"/>
        </w:rPr>
        <w:t>, прийняття ІТ-продукту «Приховані інтереси» на баланс НАЗК та його налаштування.</w:t>
      </w:r>
      <w:r>
        <w:br w:type="page"/>
      </w:r>
    </w:p>
    <w:p w14:paraId="0000003B"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0000003C" w14:textId="77777777" w:rsidR="000A0C7C" w:rsidRDefault="000A0C7C">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0000003D"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bookmarkStart w:id="25" w:name="_heading=h.2et92p0" w:colFirst="0" w:colLast="0"/>
      <w:bookmarkEnd w:id="25"/>
      <w:r>
        <w:rPr>
          <w:rFonts w:ascii="Times New Roman" w:eastAsia="Times New Roman" w:hAnsi="Times New Roman" w:cs="Times New Roman"/>
          <w:sz w:val="24"/>
          <w:szCs w:val="24"/>
        </w:rPr>
        <w:t>Законодавчо визначені антикорупційні заборони та обмеження, поряд з вимогами щодо запобігання та врегулювання конфлікту інтересів, є інструментами, які покликані унеможливити або зменшити до мінімуму:</w:t>
      </w:r>
    </w:p>
    <w:p w14:paraId="0000003E"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вплив приватного інтересу посадовця на реалізацію ним службових повноважень (обмеження щодо одержання подарунків, щодо сумісництва);</w:t>
      </w:r>
    </w:p>
    <w:p w14:paraId="0000003F"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після звільнення інформації, зв’язків, отриманих на публічній службі, у приватному секторі (обмеження після припинення діяльності, пов’язаної з виконанням функцій держави, місцевого самоврядування).</w:t>
      </w:r>
    </w:p>
    <w:p w14:paraId="00000040"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сьогодні відповідні правові норми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(далі – Закон) несистемних змін до норм, що регламентують такі антикорупційні обмеження.</w:t>
      </w:r>
    </w:p>
    <w:p w14:paraId="00000041" w14:textId="0611FF73"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ключових вад існуючих </w:t>
      </w:r>
      <w:r>
        <w:rPr>
          <w:rFonts w:ascii="Times New Roman" w:eastAsia="Times New Roman" w:hAnsi="Times New Roman" w:cs="Times New Roman"/>
          <w:sz w:val="24"/>
          <w:szCs w:val="24"/>
        </w:rPr>
        <w:t>заборон і обмежень</w:t>
      </w:r>
      <w:r>
        <w:rPr>
          <w:rFonts w:ascii="Times New Roman" w:eastAsia="Times New Roman" w:hAnsi="Times New Roman" w:cs="Times New Roman"/>
          <w:color w:val="000000"/>
          <w:sz w:val="24"/>
          <w:szCs w:val="24"/>
        </w:rPr>
        <w:t xml:space="preserve"> на сьогодні варто віднести такі.</w:t>
      </w:r>
    </w:p>
    <w:p w14:paraId="00000042"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t>
      </w:r>
      <w:r>
        <w:rPr>
          <w:rFonts w:ascii="Times New Roman" w:eastAsia="Times New Roman" w:hAnsi="Times New Roman" w:cs="Times New Roman"/>
          <w:sz w:val="24"/>
          <w:szCs w:val="24"/>
        </w:rPr>
        <w:t>Стосовно обмеження щодо сумісництва, в частині заборони займатися іншою оплачуваною або підприємницькою діяльністю, законодавство встановлює таку заборону, але одночасно не надає визначення поняттю «інша оплачувана діяльність», не встановлює критерії, які б дозволяти зрозуміти зміст такої забороненої діяльності. Наприклад, на практиці можуть виникати проблеми із віднесенням до такої діяльності тієї, за яку платіж ще не надійшов або замаскований як одноразова компенсація.</w:t>
      </w:r>
    </w:p>
    <w:p w14:paraId="00000043"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заборони на здійснення діяльності, зміст якої є не чітким і може тлумачитися по різному, зумовлює:</w:t>
      </w:r>
    </w:p>
    <w:p w14:paraId="00000044"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дискрецію при прийнятті рішень щодо віднесення тієї чи іншої діяльності до забороненої чи дозволеної як самими службовцями, так і спеціально уповноваженими суб’єктами у сфері протидії корупції, судами</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45"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bookmarkStart w:id="26" w:name="_heading=h.tyjcwt" w:colFirst="0" w:colLast="0"/>
      <w:bookmarkEnd w:id="26"/>
      <w:r>
        <w:rPr>
          <w:rFonts w:ascii="Times New Roman" w:eastAsia="Times New Roman" w:hAnsi="Times New Roman" w:cs="Times New Roman"/>
          <w:sz w:val="24"/>
          <w:szCs w:val="24"/>
        </w:rPr>
        <w:t xml:space="preserve">2) хибне уявлення особи про відсутність порушень антикорупційних обмежень, в той час, коли ознаки порушень мають місце та зумовлюють притягнення особи до відповідальності, та навпаки. </w:t>
      </w:r>
    </w:p>
    <w:p w14:paraId="00000046"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усунення цих негативних наслідків </w:t>
      </w:r>
      <w:r>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sz w:val="24"/>
          <w:szCs w:val="24"/>
        </w:rPr>
        <w:t>надати юридичної визначеності змісту обмеження щодо сумісництва, зокрема шляхом визначення поняття «інша оплачувана діяльність».</w:t>
      </w:r>
    </w:p>
    <w:p w14:paraId="00000047"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sz w:val="24"/>
          <w:szCs w:val="24"/>
        </w:rPr>
        <w:t xml:space="preserve">На сьогодні Законом встановлено абсолютну заборону отримувати подарунки від підлеглих осіб та у зв’язку із здійсненням діяльності, пов’язаної з виконанням функцій держави або місцевого самоврядування, незалежно від їх вартості (абсолютно заборонені подарунки). </w:t>
      </w:r>
    </w:p>
    <w:p w14:paraId="00000048"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той же час дозволяється отримувати подарунки, </w:t>
      </w:r>
      <w:sdt>
        <w:sdtPr>
          <w:tag w:val="goog_rdk_5"/>
          <w:id w:val="836966791"/>
        </w:sdtPr>
        <w:sdtEndPr/>
        <w:sdtContent>
          <w:commentRangeStart w:id="27"/>
          <w:commentRangeStart w:id="28"/>
        </w:sdtContent>
      </w:sdt>
      <w:r>
        <w:rPr>
          <w:rFonts w:ascii="Times New Roman" w:eastAsia="Times New Roman" w:hAnsi="Times New Roman" w:cs="Times New Roman"/>
          <w:sz w:val="24"/>
          <w:szCs w:val="24"/>
          <w:u w:val="single"/>
        </w:rPr>
        <w:t>які відповідають загальновизнаним уявленням про гостинність</w:t>
      </w:r>
      <w:commentRangeEnd w:id="28"/>
      <w:r>
        <w:commentReference w:id="28"/>
      </w:r>
      <w:commentRangeEnd w:id="27"/>
      <w:r w:rsidR="00CB774C">
        <w:rPr>
          <w:rStyle w:val="aa"/>
        </w:rPr>
        <w:commentReference w:id="27"/>
      </w:r>
      <w:r>
        <w:rPr>
          <w:rFonts w:ascii="Times New Roman" w:eastAsia="Times New Roman" w:hAnsi="Times New Roman" w:cs="Times New Roman"/>
          <w:sz w:val="24"/>
          <w:szCs w:val="24"/>
        </w:rPr>
        <w:t xml:space="preserve"> та відповідають вимогам щодо вартості</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14:paraId="00000049" w14:textId="77777777" w:rsidR="000A0C7C" w:rsidRDefault="00271BFB">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чином, подарунки, які перевищують максимально дозволену вартість (одноразово чи сукупно) стають автоматично забороненими, навіть якщо отримані як </w:t>
      </w:r>
      <w:r>
        <w:rPr>
          <w:rFonts w:ascii="Times New Roman" w:eastAsia="Times New Roman" w:hAnsi="Times New Roman" w:cs="Times New Roman"/>
          <w:sz w:val="24"/>
          <w:szCs w:val="24"/>
        </w:rPr>
        <w:lastRenderedPageBreak/>
        <w:t>подарунок в межах особистих (дружніх) стосунків в межах певних свят (подій) та не мотивовані посадою службовця або як дипломатичні подарунки.</w:t>
      </w:r>
    </w:p>
    <w:p w14:paraId="0000004A"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того ж суди, розглядаючи справи про адміністративні правопорушення, пов’язані з порушенням обмежень щодо одержання подарунків, часто не застосовують санкцію до осіб,  посилаючись на відсутність зв’язку між отриманим подарунком і здійсненням особою функцій держави чи місцевого самоврядування</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0000004B" w14:textId="77777777" w:rsidR="000A0C7C" w:rsidRDefault="00271B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група держав проти корупції (GRECO) піддавала критиці визначену Законом граничну вартість дозволеного подарунка (до одного прожиткового мінімуму) як занадто високу, порівняно з іншими країнами</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що вочевидь пов’язано з тим, що обмеження вартості подарунку в першу чергу має застосовуватись до випадків одержання подарунків, які зумовлені посадою службовця та у зв’язку з реалізацією функцій держави, місцевого самоврядування.</w:t>
      </w:r>
    </w:p>
    <w:p w14:paraId="0000004C" w14:textId="77777777" w:rsidR="000A0C7C" w:rsidRDefault="00271B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огляду на те, що обмеження щодо одержання подарунку має забезпечувати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потребує удосконалення з метою забезпечення справедливого балансу між приватним та публічним інтересом, що може бути забезпечено, зокрема, шляхом:</w:t>
      </w:r>
    </w:p>
    <w:p w14:paraId="0000004D" w14:textId="77777777" w:rsidR="000A0C7C" w:rsidRDefault="009C469D">
      <w:pPr>
        <w:tabs>
          <w:tab w:val="left" w:pos="993"/>
          <w:tab w:val="left" w:pos="4395"/>
        </w:tabs>
        <w:spacing w:after="0" w:line="240" w:lineRule="auto"/>
        <w:ind w:firstLine="567"/>
        <w:jc w:val="both"/>
        <w:rPr>
          <w:rFonts w:ascii="Times New Roman" w:eastAsia="Times New Roman" w:hAnsi="Times New Roman" w:cs="Times New Roman"/>
          <w:sz w:val="24"/>
          <w:szCs w:val="24"/>
        </w:rPr>
      </w:pPr>
      <w:sdt>
        <w:sdtPr>
          <w:tag w:val="goog_rdk_6"/>
          <w:id w:val="1471480910"/>
        </w:sdtPr>
        <w:sdtEndPr/>
        <w:sdtContent>
          <w:commentRangeStart w:id="29"/>
          <w:commentRangeStart w:id="30"/>
        </w:sdtContent>
      </w:sdt>
      <w:r w:rsidR="00271BFB">
        <w:rPr>
          <w:rFonts w:ascii="Times New Roman" w:eastAsia="Times New Roman" w:hAnsi="Times New Roman" w:cs="Times New Roman"/>
          <w:sz w:val="24"/>
          <w:szCs w:val="24"/>
        </w:rPr>
        <w:t>- встановлення заборони на прийняття подарунків поза межами своїх посадових обов’язків від особи, щодо якої службовець протягом певного періоду реалізовував повноваження;</w:t>
      </w:r>
    </w:p>
    <w:p w14:paraId="0000004E" w14:textId="77777777" w:rsidR="000A0C7C" w:rsidRDefault="00271BFB">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на певний строк заборони на реалізацію будь-яких повноважень щодо особи, від якої посадова особа приймала подарунки поза межами виконанням своїх посадових обов’язків</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commentRangeEnd w:id="30"/>
      <w:r>
        <w:commentReference w:id="30"/>
      </w:r>
      <w:commentRangeEnd w:id="29"/>
      <w:r w:rsidR="00CB774C">
        <w:rPr>
          <w:rStyle w:val="aa"/>
        </w:rPr>
        <w:commentReference w:id="29"/>
      </w:r>
    </w:p>
    <w:p w14:paraId="0000004F" w14:textId="77777777" w:rsidR="000A0C7C" w:rsidRDefault="00271BFB">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Слід зазначити, що недосконалість змісту обмеження щодо одержання подарунків зумовлює зниження дієвості відповідного антикорупційного механізму.</w:t>
      </w:r>
    </w:p>
    <w:p w14:paraId="00000050" w14:textId="77777777" w:rsidR="000A0C7C" w:rsidRDefault="00271BFB">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урахуванням викладеного та з метою вирішення описаної проблеми, у межах реалізації положень Антикорупційної стратегії на 2021 – 2025 роки, </w:t>
      </w:r>
      <w:r>
        <w:rPr>
          <w:rFonts w:ascii="Times New Roman" w:eastAsia="Times New Roman" w:hAnsi="Times New Roman" w:cs="Times New Roman"/>
          <w:b/>
          <w:i/>
          <w:sz w:val="24"/>
          <w:szCs w:val="24"/>
        </w:rPr>
        <w:t xml:space="preserve">у проекті Державної антикорупційної програми на 2023 – 2025 роки </w:t>
      </w:r>
      <w:r>
        <w:rPr>
          <w:rFonts w:ascii="Times New Roman" w:eastAsia="Times New Roman" w:hAnsi="Times New Roman" w:cs="Times New Roman"/>
          <w:sz w:val="24"/>
          <w:szCs w:val="24"/>
        </w:rPr>
        <w:t>пропонуються заходи з перегляду змісту обмеження щодо одержання подарунків та удосконалення відповідних положень Закону, які б забезпечили його практичну ефективність з точки зору запобігання корупції та обмеження впливу приватного інтересу на реалізацію службових повноважень без надмірного втручання у сферу приватного життя службовця.</w:t>
      </w:r>
    </w:p>
    <w:p w14:paraId="00000051"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bookmarkStart w:id="31" w:name="_heading=h.3dy6vkm" w:colFirst="0" w:colLast="0"/>
      <w:bookmarkEnd w:id="31"/>
      <w:r>
        <w:rPr>
          <w:rFonts w:ascii="Times New Roman" w:eastAsia="Times New Roman" w:hAnsi="Times New Roman" w:cs="Times New Roman"/>
          <w:sz w:val="24"/>
          <w:szCs w:val="24"/>
        </w:rPr>
        <w:t>3. На сьогодні Законом презюмується,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00000052"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bookmarkStart w:id="32" w:name="_heading=h.1t3h5sf" w:colFirst="0" w:colLast="0"/>
      <w:bookmarkEnd w:id="32"/>
      <w:r>
        <w:rPr>
          <w:rFonts w:ascii="Times New Roman" w:eastAsia="Times New Roman" w:hAnsi="Times New Roman" w:cs="Times New Roman"/>
          <w:sz w:val="24"/>
          <w:szCs w:val="24"/>
        </w:rPr>
        <w:t xml:space="preserve">Це положення спричиняє несправедливі наслідки, оскільки навіть через багато років після отримання такого подарунка рішення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 </w:t>
      </w:r>
    </w:p>
    <w:p w14:paraId="00000053"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зв’язку з цим у межах реалізації положень Антикорупційної стратегії на 2021 – 2025 роки, </w:t>
      </w:r>
      <w:r>
        <w:rPr>
          <w:rFonts w:ascii="Times New Roman" w:eastAsia="Times New Roman" w:hAnsi="Times New Roman" w:cs="Times New Roman"/>
          <w:b/>
          <w:i/>
          <w:sz w:val="24"/>
          <w:szCs w:val="24"/>
        </w:rPr>
        <w:t>у проекті Державної антикорупційної програми на 2023 – 2025 роки</w:t>
      </w:r>
      <w:r>
        <w:rPr>
          <w:rFonts w:ascii="Times New Roman" w:eastAsia="Times New Roman" w:hAnsi="Times New Roman" w:cs="Times New Roman"/>
          <w:sz w:val="24"/>
          <w:szCs w:val="24"/>
        </w:rPr>
        <w:t xml:space="preserve"> пропонується </w:t>
      </w:r>
      <w:r>
        <w:rPr>
          <w:rFonts w:ascii="Times New Roman" w:eastAsia="Times New Roman" w:hAnsi="Times New Roman" w:cs="Times New Roman"/>
          <w:sz w:val="24"/>
          <w:szCs w:val="24"/>
        </w:rPr>
        <w:lastRenderedPageBreak/>
        <w:t>у Законі передбачити період, протягом якого особі забороняється приймати рішення чи вчиняти дії на користь особи, яка надала подарунок</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00000054"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Недосконалість норм Закону щодо поводження з подарунком або неправомірною вигодою, також викликають проблеми у правозастосуванні, зокрема:</w:t>
      </w:r>
    </w:p>
    <w:p w14:paraId="00000055" w14:textId="77777777" w:rsidR="000A0C7C" w:rsidRDefault="00271BFB">
      <w:pPr>
        <w:tabs>
          <w:tab w:val="left" w:pos="4395"/>
        </w:tabs>
        <w:spacing w:after="0" w:line="240" w:lineRule="auto"/>
        <w:ind w:firstLine="567"/>
        <w:jc w:val="both"/>
        <w:rPr>
          <w:rFonts w:ascii="Times New Roman" w:eastAsia="Times New Roman" w:hAnsi="Times New Roman" w:cs="Times New Roman"/>
          <w:b/>
          <w:color w:val="000000"/>
          <w:sz w:val="24"/>
          <w:szCs w:val="24"/>
        </w:rPr>
      </w:pPr>
      <w:bookmarkStart w:id="33" w:name="_heading=h.4d34og8" w:colFirst="0" w:colLast="0"/>
      <w:bookmarkEnd w:id="33"/>
      <w:r>
        <w:rPr>
          <w:rFonts w:ascii="Times New Roman" w:eastAsia="Times New Roman" w:hAnsi="Times New Roman" w:cs="Times New Roman"/>
          <w:sz w:val="24"/>
          <w:szCs w:val="24"/>
        </w:rPr>
        <w:t>- щодо правил поводження з подарунком, отриманим у нематеріальному вигляді</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(наприклад, 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w:t>
      </w:r>
      <w:r>
        <w:rPr>
          <w:rFonts w:ascii="Times New Roman" w:eastAsia="Times New Roman" w:hAnsi="Times New Roman" w:cs="Times New Roman"/>
          <w:color w:val="000000"/>
          <w:sz w:val="24"/>
          <w:szCs w:val="24"/>
        </w:rPr>
        <w:t>;</w:t>
      </w:r>
    </w:p>
    <w:p w14:paraId="00000056"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щодо послідовних та вичерпних дій службовця, а також відповідного спеціально уповноваженого суб'єкта у сфері протидії корупції з виявленим подарунком</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00000057" w14:textId="77777777" w:rsidR="000A0C7C" w:rsidRDefault="00271BFB">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вирішення описаних проблем, </w:t>
      </w:r>
      <w:r>
        <w:rPr>
          <w:rFonts w:ascii="Times New Roman" w:eastAsia="Times New Roman" w:hAnsi="Times New Roman" w:cs="Times New Roman"/>
          <w:b/>
          <w:i/>
          <w:sz w:val="24"/>
          <w:szCs w:val="24"/>
        </w:rPr>
        <w:t xml:space="preserve">у Державній антикорупційній програмі на </w:t>
      </w:r>
      <w:r>
        <w:rPr>
          <w:rFonts w:ascii="Times New Roman" w:eastAsia="Times New Roman" w:hAnsi="Times New Roman" w:cs="Times New Roman"/>
          <w:b/>
          <w:i/>
          <w:sz w:val="24"/>
          <w:szCs w:val="24"/>
        </w:rPr>
        <w:br/>
        <w:t>2023 – 2025 роки</w:t>
      </w:r>
      <w:r>
        <w:rPr>
          <w:rFonts w:ascii="Times New Roman" w:eastAsia="Times New Roman" w:hAnsi="Times New Roman" w:cs="Times New Roman"/>
          <w:sz w:val="24"/>
          <w:szCs w:val="24"/>
        </w:rPr>
        <w:t xml:space="preserve"> передбачено удосконалення порядку поводження з подарунком або неправомірною вигодою шляхом внесення відповідних змін до Закону, які б стосувалися визначення вичерпних заходів поводження з подарунками, неправомірною вигодою, отриманими у нематеріальному вигляді.</w:t>
      </w:r>
    </w:p>
    <w:p w14:paraId="00000058"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bookmarkStart w:id="34" w:name="_heading=h.2s8eyo1" w:colFirst="0" w:colLast="0"/>
      <w:bookmarkEnd w:id="34"/>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commentRangeStart w:id="35"/>
      <w:commentRangeStart w:id="36"/>
      <w:r w:rsidRPr="0017783C">
        <w:rPr>
          <w:rFonts w:ascii="Times New Roman" w:eastAsia="Times New Roman" w:hAnsi="Times New Roman" w:cs="Times New Roman"/>
          <w:strike/>
          <w:color w:val="000000"/>
          <w:sz w:val="24"/>
          <w:szCs w:val="24"/>
        </w:rPr>
        <w:t>Також слід наголосити, що не всі антикорупційні обмеження забезпечені відповідним видом відповідальності. Так, порушення обмеження після припинення діяльності, пов’язаної з виконанням функцій держави, місцевого самоврядування, не зумовлює негативних наслідків для порушника, а тому сприяє вчиненню нових порушень такого обмеження.</w:t>
      </w:r>
    </w:p>
    <w:p w14:paraId="00000059"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17783C">
        <w:rPr>
          <w:rFonts w:ascii="Times New Roman" w:eastAsia="Times New Roman" w:hAnsi="Times New Roman" w:cs="Times New Roman"/>
          <w:strike/>
          <w:color w:val="000000"/>
          <w:sz w:val="24"/>
          <w:szCs w:val="24"/>
        </w:rPr>
        <w:t xml:space="preserve">Це відбувається у зв’язку з неможливістю застосування дисциплінарної відповідальності з огляду на специфіку обмеження, яке починає діяти тоді, коли особа вже припинила виконання функцій держави та місцевого самоврядування, а також відсутності адміністративної відповідальності за порушення вказаного обмеження. </w:t>
      </w:r>
    </w:p>
    <w:p w14:paraId="0000005A"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17783C">
        <w:rPr>
          <w:rFonts w:ascii="Times New Roman" w:eastAsia="Times New Roman" w:hAnsi="Times New Roman" w:cs="Times New Roman"/>
          <w:strike/>
          <w:color w:val="000000"/>
          <w:sz w:val="24"/>
          <w:szCs w:val="24"/>
        </w:rPr>
        <w:t xml:space="preserve">Безумовно формальність дії обмеження після припинення діяльності, пов’язаної з виконання функцій держави та місцевого самоврядування, яке не забезпечено відповідними заходами відповідальності, позбавляє державу можливості впливу на його дотримання. </w:t>
      </w:r>
    </w:p>
    <w:p w14:paraId="0000005B" w14:textId="77777777" w:rsidR="000A0C7C" w:rsidRPr="0017783C" w:rsidRDefault="00271BFB">
      <w:pPr>
        <w:widowControl w:val="0"/>
        <w:tabs>
          <w:tab w:val="left" w:pos="1274"/>
        </w:tabs>
        <w:spacing w:after="0" w:line="240" w:lineRule="auto"/>
        <w:ind w:firstLine="567"/>
        <w:jc w:val="both"/>
        <w:rPr>
          <w:rFonts w:ascii="Times New Roman" w:eastAsia="Times New Roman" w:hAnsi="Times New Roman" w:cs="Times New Roman"/>
          <w:strike/>
          <w:color w:val="000000"/>
          <w:sz w:val="24"/>
          <w:szCs w:val="24"/>
        </w:rPr>
      </w:pPr>
      <w:r w:rsidRPr="0017783C">
        <w:rPr>
          <w:rFonts w:ascii="Times New Roman" w:eastAsia="Times New Roman" w:hAnsi="Times New Roman" w:cs="Times New Roman"/>
          <w:b/>
          <w:i/>
          <w:strike/>
          <w:color w:val="000000"/>
          <w:sz w:val="24"/>
          <w:szCs w:val="24"/>
        </w:rPr>
        <w:t>Державною антикорупційною програмою на 2023 – 2025 роки</w:t>
      </w:r>
      <w:r w:rsidRPr="0017783C">
        <w:rPr>
          <w:rFonts w:ascii="Times New Roman" w:eastAsia="Times New Roman" w:hAnsi="Times New Roman" w:cs="Times New Roman"/>
          <w:strike/>
          <w:color w:val="000000"/>
          <w:sz w:val="24"/>
          <w:szCs w:val="24"/>
        </w:rPr>
        <w:t xml:space="preserve"> передбачено здійснення ґрунтовного аналізу стану справ з метою визначення виду відповідальності за порушення вказаного обмеження, який може бути застосований з огляду на структурований зміст обмеження після припинення посадовцем виконання функцій держави, місцевого самоврядування.</w:t>
      </w:r>
    </w:p>
    <w:p w14:paraId="0000005C"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17783C">
        <w:rPr>
          <w:rFonts w:ascii="Times New Roman" w:eastAsia="Times New Roman" w:hAnsi="Times New Roman" w:cs="Times New Roman"/>
          <w:b/>
          <w:strike/>
          <w:color w:val="000000"/>
          <w:sz w:val="24"/>
          <w:szCs w:val="24"/>
        </w:rPr>
        <w:t>6.</w:t>
      </w:r>
      <w:r>
        <w:rPr>
          <w:rFonts w:ascii="Times New Roman" w:eastAsia="Times New Roman" w:hAnsi="Times New Roman" w:cs="Times New Roman"/>
          <w:b/>
          <w:color w:val="000000"/>
          <w:sz w:val="24"/>
          <w:szCs w:val="24"/>
        </w:rPr>
        <w:t xml:space="preserve"> </w:t>
      </w:r>
      <w:commentRangeEnd w:id="35"/>
      <w:r w:rsidR="007102C4">
        <w:rPr>
          <w:rStyle w:val="aa"/>
        </w:rPr>
        <w:commentReference w:id="35"/>
      </w:r>
      <w:commentRangeEnd w:id="36"/>
      <w:r w:rsidR="0017783C">
        <w:rPr>
          <w:rStyle w:val="aa"/>
        </w:rPr>
        <w:commentReference w:id="36"/>
      </w:r>
      <w:r>
        <w:rPr>
          <w:rFonts w:ascii="Times New Roman" w:eastAsia="Times New Roman" w:hAnsi="Times New Roman" w:cs="Times New Roman"/>
          <w:color w:val="000000"/>
          <w:sz w:val="24"/>
          <w:szCs w:val="24"/>
        </w:rPr>
        <w:t>Несистемні зміни до Закону зумовили ситуацію, за якої з переліку суб’єктів, на яких, зокрема поширюються обмеження щодо запобігання корупції, виключено працівників патронатної служби (радників, помічників тощо), крім деяких, натомість в переважній більшості діяльність таких осіб супроводжується корупційними ризиками.</w:t>
      </w:r>
    </w:p>
    <w:p w14:paraId="0000005D"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початкова редакція Закону 2014 року охоплювала політичних радників, помічників народних депутатів і помічників суддів. З ухваленням Закону України «Про державну службу» у 2015 році цим посадам було надано статус «патронатної служби», що не входить до професійної державної служби. Оскільки до Закону України «Про запобігання корупції» не було внесено необхідні зміни, посади патронатної служби вийшли за межі його сфери застосування.</w:t>
      </w:r>
    </w:p>
    <w:p w14:paraId="0000005E"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жовтні 2019 року Законом № 140-IX Верховна Рада України знову запровадила </w:t>
      </w:r>
      <w:r>
        <w:rPr>
          <w:rFonts w:ascii="Times New Roman" w:eastAsia="Times New Roman" w:hAnsi="Times New Roman" w:cs="Times New Roman"/>
          <w:color w:val="000000"/>
          <w:sz w:val="24"/>
          <w:szCs w:val="24"/>
        </w:rPr>
        <w:lastRenderedPageBreak/>
        <w:t>положення, що поширювали сферу застосування Закону України «Про запобігання корупції» на помічників суддів, осіб, які обіймають посади так званої патронатної служби (крім тих, що працюють на безоплатній основі), та керівництво Офісу Президента. Однак уже за кілька місяців (у березні та вересні 2020 року) Верховна Рада знову внесла зміни до цих положень і виключила всіх цих посадових осіб, крім керівництва Офісу Президента, прес-секретаря Президента, уповноважених Президента (посад, подібних до радників Президента за окремими напрямами), помічників і радників Президента, помічників та радників Секретаря Ради національної безпеки і оборони (крім тих, що працюють на безоплатній основі).</w:t>
      </w:r>
    </w:p>
    <w:p w14:paraId="0000005F" w14:textId="77777777" w:rsidR="000A0C7C" w:rsidRDefault="00271BFB">
      <w:pPr>
        <w:widowControl w:val="0"/>
        <w:tabs>
          <w:tab w:val="left" w:pos="1274"/>
        </w:tabs>
        <w:spacing w:after="0"/>
        <w:ind w:firstLine="567"/>
        <w:jc w:val="both"/>
        <w:rPr>
          <w:rFonts w:ascii="Times New Roman" w:eastAsia="Times New Roman" w:hAnsi="Times New Roman" w:cs="Times New Roman"/>
          <w:color w:val="000000"/>
          <w:sz w:val="24"/>
          <w:szCs w:val="24"/>
        </w:rPr>
      </w:pPr>
      <w:bookmarkStart w:id="38" w:name="_heading=h.17dp8vu" w:colFirst="0" w:colLast="0"/>
      <w:bookmarkEnd w:id="38"/>
      <w:r>
        <w:rPr>
          <w:rFonts w:ascii="Times New Roman" w:eastAsia="Times New Roman" w:hAnsi="Times New Roman" w:cs="Times New Roman"/>
          <w:color w:val="000000"/>
          <w:sz w:val="24"/>
          <w:szCs w:val="24"/>
        </w:rPr>
        <w:t>Як наслідок таких хаотичних змін Закон містить положення,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00000060" w14:textId="77777777" w:rsidR="000A0C7C" w:rsidRDefault="00271BFB">
      <w:pPr>
        <w:widowControl w:val="0"/>
        <w:tabs>
          <w:tab w:val="left" w:pos="1274"/>
        </w:tabs>
        <w:spacing w:after="0"/>
        <w:ind w:firstLine="567"/>
        <w:jc w:val="both"/>
      </w:pPr>
      <w:bookmarkStart w:id="39" w:name="_heading=h.3rdcrjn" w:colFirst="0" w:colLast="0"/>
      <w:bookmarkEnd w:id="39"/>
      <w:r>
        <w:rPr>
          <w:rFonts w:ascii="Times New Roman" w:eastAsia="Times New Roman" w:hAnsi="Times New Roman" w:cs="Times New Roman"/>
          <w:b/>
          <w:i/>
          <w:color w:val="000000"/>
          <w:sz w:val="24"/>
          <w:szCs w:val="24"/>
        </w:rPr>
        <w:t>Державна антикорупційна програма на 2023 – 2025 роки передбачає</w:t>
      </w:r>
      <w:r>
        <w:rPr>
          <w:rFonts w:ascii="Times New Roman" w:eastAsia="Times New Roman" w:hAnsi="Times New Roman" w:cs="Times New Roman"/>
          <w:color w:val="000000"/>
          <w:sz w:val="24"/>
          <w:szCs w:val="24"/>
        </w:rPr>
        <w:t xml:space="preserve"> внесення змін до Закону України «Про запобігання корупції»</w:t>
      </w:r>
      <w:bookmarkStart w:id="40" w:name="bookmark=id.26in1rg" w:colFirst="0" w:colLast="0"/>
      <w:bookmarkStart w:id="41" w:name="bookmark=id.1ksv4uv" w:colFirst="0" w:colLast="0"/>
      <w:bookmarkStart w:id="42" w:name="bookmark=id.35nkun2" w:colFirst="0" w:colLast="0"/>
      <w:bookmarkStart w:id="43" w:name="bookmark=id.lnxbz9" w:colFirst="0" w:colLast="0"/>
      <w:bookmarkStart w:id="44" w:name="bookmark=id.44sinio" w:colFirst="0" w:colLast="0"/>
      <w:bookmarkEnd w:id="40"/>
      <w:bookmarkEnd w:id="41"/>
      <w:bookmarkEnd w:id="42"/>
      <w:bookmarkEnd w:id="43"/>
      <w:bookmarkEnd w:id="44"/>
      <w:r>
        <w:rPr>
          <w:rFonts w:ascii="Times New Roman" w:eastAsia="Times New Roman" w:hAnsi="Times New Roman" w:cs="Times New Roman"/>
          <w:color w:val="000000"/>
          <w:sz w:val="24"/>
          <w:szCs w:val="24"/>
        </w:rPr>
        <w:t xml:space="preserve"> щодо розширення кола осіб, на яких поширюються обмеження, у тому числі,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p w14:paraId="00000061" w14:textId="77777777" w:rsidR="000A0C7C" w:rsidRDefault="00271BFB">
      <w:pPr>
        <w:rPr>
          <w:rFonts w:ascii="Times New Roman" w:eastAsia="Times New Roman" w:hAnsi="Times New Roman" w:cs="Times New Roman"/>
          <w:color w:val="000000"/>
          <w:sz w:val="24"/>
          <w:szCs w:val="24"/>
        </w:rPr>
      </w:pPr>
      <w:r>
        <w:br w:type="page"/>
      </w:r>
    </w:p>
    <w:p w14:paraId="00000062"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1.3.3. Проблема. Діяльність суб’єктів, які здійснюють вплив (лобіювання) на прийняття парламентом рішень, є непрозорою та непублічною.</w:t>
      </w:r>
    </w:p>
    <w:p w14:paraId="00000063" w14:textId="77777777" w:rsidR="000A0C7C" w:rsidRDefault="000A0C7C">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00000064"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Лише Парламент (Верховна Рада України), як єдиний законодавчий орган країни має повноваження ухвалювати закони України. Обсяг сфер суспільного життя, які відповідно до ст.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00000065"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Народний депутат є уповноваженим представником українського народу, який постійно має підтримувати зв'язки з виборцями у порядку, встановленому законом, вивчати громадську думку, потреби і запити населення, а у разі необхідності повідомляти про них Верховну Раду України та її органи, вносити пропозиції та вживати в межах своїх повноважень заходи щодо їх врахування в роботі органів державної влади, органів місцевого самоврядування, підприємств, установ та організацій.</w:t>
      </w:r>
      <w:r>
        <w:rPr>
          <w:rFonts w:ascii="Times New Roman" w:eastAsia="Times New Roman" w:hAnsi="Times New Roman" w:cs="Times New Roman"/>
          <w:color w:val="000000"/>
          <w:sz w:val="24"/>
          <w:szCs w:val="24"/>
          <w:vertAlign w:val="superscript"/>
        </w:rPr>
        <w:footnoteReference w:id="18"/>
      </w:r>
    </w:p>
    <w:p w14:paraId="00000066"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Тобто, під час своєї депутатської діяльності народному депутатові доводиться </w:t>
      </w:r>
      <w:proofErr w:type="spellStart"/>
      <w:r>
        <w:rPr>
          <w:rFonts w:ascii="Times New Roman" w:eastAsia="Times New Roman" w:hAnsi="Times New Roman" w:cs="Times New Roman"/>
          <w:color w:val="000000"/>
          <w:sz w:val="24"/>
          <w:szCs w:val="24"/>
        </w:rPr>
        <w:t>комунікувати</w:t>
      </w:r>
      <w:proofErr w:type="spellEnd"/>
      <w:r>
        <w:rPr>
          <w:rFonts w:ascii="Times New Roman" w:eastAsia="Times New Roman" w:hAnsi="Times New Roman" w:cs="Times New Roman"/>
          <w:color w:val="000000"/>
          <w:sz w:val="24"/>
          <w:szCs w:val="24"/>
        </w:rPr>
        <w:t xml:space="preserve"> з широких колом суб’єктів (виборці, органи державної влади, органи місцевого самоврядування, підприємства, установи, організації тощо).</w:t>
      </w:r>
    </w:p>
    <w:p w14:paraId="00000067"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така комунікація безумовно зумовлює вплив різних суспільних груп на народних депутатів з метою прийняття вигідних для себе рішень (законів) - лобіювання.</w:t>
      </w:r>
    </w:p>
    <w:p w14:paraId="00000068"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Завдяки лобіюванню відбувається конкуренція між різними групами інтересів за використання означеного права. Конкуренція, своєю чергою, підвищує рівень прозорості процесу ухвалення рішень та зменшує потенціал використання при цьому корупційних інструментів.</w:t>
      </w:r>
    </w:p>
    <w:p w14:paraId="00000069"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 відповідна конкуренція та прозорість можуть мати місце лише у випадку, коли відповідні процедури лобіювання є регламентованими, чіткими та зрозумілими як для як для учасників лобіювання, та і для громадськості.</w:t>
      </w:r>
    </w:p>
    <w:p w14:paraId="0000006A" w14:textId="614220A5"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ніхто не ставить під сумнів існування в українському суспільстві прихованого лобізму. </w:t>
      </w:r>
      <w:r w:rsidRPr="002664B5">
        <w:rPr>
          <w:rFonts w:ascii="Times New Roman" w:eastAsia="Times New Roman" w:hAnsi="Times New Roman" w:cs="Times New Roman"/>
          <w:color w:val="000000"/>
          <w:sz w:val="24"/>
          <w:szCs w:val="24"/>
        </w:rPr>
        <w:t xml:space="preserve">Взаємодія членів Парламенту із заінтересованими сторонами у процесі законотворчої діяльності є </w:t>
      </w:r>
      <w:r w:rsidR="002664B5" w:rsidRPr="002664B5">
        <w:rPr>
          <w:rFonts w:ascii="Times New Roman" w:hAnsi="Times New Roman" w:cs="Times New Roman"/>
          <w:sz w:val="24"/>
          <w:szCs w:val="24"/>
        </w:rPr>
        <w:t>недостатньо прозорою;</w:t>
      </w:r>
      <w:r w:rsidRPr="002664B5">
        <w:rPr>
          <w:rFonts w:ascii="Times New Roman" w:eastAsia="Times New Roman" w:hAnsi="Times New Roman" w:cs="Times New Roman"/>
          <w:color w:val="000000"/>
          <w:sz w:val="24"/>
          <w:szCs w:val="24"/>
        </w:rPr>
        <w:t xml:space="preserve"> канали впливу на органи державної влади монополізовані окремими (сильними) групами впливу, а цілий ряд суспільних рухів та організацій не мають можливості донести до</w:t>
      </w:r>
      <w:r>
        <w:rPr>
          <w:rFonts w:ascii="Times New Roman" w:eastAsia="Times New Roman" w:hAnsi="Times New Roman" w:cs="Times New Roman"/>
          <w:color w:val="000000"/>
          <w:sz w:val="24"/>
          <w:szCs w:val="24"/>
        </w:rPr>
        <w:t xml:space="preserve"> Парламенту свої ідеї та інтереси. </w:t>
      </w:r>
    </w:p>
    <w:p w14:paraId="0000006B"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Поширеними є випадки зловживань, коли депутати намагаються законодавчо «правильно» врегулювати правила ведення підконтрольного їм бізнесу чи є обґрунтовані підозри, що діють в інтересах фінансово-промислових груп, і на такі випадки неодноразово зверталась увага громадськістю та журналістами.</w:t>
      </w:r>
      <w:r>
        <w:rPr>
          <w:rFonts w:ascii="Times New Roman" w:eastAsia="Times New Roman" w:hAnsi="Times New Roman" w:cs="Times New Roman"/>
          <w:color w:val="000000"/>
          <w:sz w:val="24"/>
          <w:szCs w:val="24"/>
          <w:vertAlign w:val="superscript"/>
        </w:rPr>
        <w:footnoteReference w:id="19"/>
      </w:r>
    </w:p>
    <w:p w14:paraId="0000006C"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Існуванню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корумпованості процесу взаємодії представників різних груп інтересів з представниками влади, забезпечити гласність і відвертість ухвалення найважливіших державних рішень.</w:t>
      </w:r>
    </w:p>
    <w:p w14:paraId="0000006D" w14:textId="77777777" w:rsidR="000A0C7C" w:rsidRDefault="009C469D">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sdt>
        <w:sdtPr>
          <w:tag w:val="goog_rdk_8"/>
          <w:id w:val="-722212645"/>
        </w:sdtPr>
        <w:sdtEndPr/>
        <w:sdtContent>
          <w:commentRangeStart w:id="45"/>
          <w:commentRangeStart w:id="46"/>
        </w:sdtContent>
      </w:sdt>
      <w:r w:rsidR="00271BFB">
        <w:rPr>
          <w:rFonts w:ascii="Times New Roman" w:eastAsia="Times New Roman" w:hAnsi="Times New Roman" w:cs="Times New Roman"/>
          <w:color w:val="000000"/>
          <w:sz w:val="24"/>
          <w:szCs w:val="24"/>
        </w:rPr>
        <w:t xml:space="preserve">Для вирішення відповідних проблем проектом </w:t>
      </w:r>
      <w:r w:rsidR="00271BFB">
        <w:rPr>
          <w:rFonts w:ascii="Times New Roman" w:eastAsia="Times New Roman" w:hAnsi="Times New Roman" w:cs="Times New Roman"/>
          <w:b/>
          <w:i/>
          <w:color w:val="000000"/>
          <w:sz w:val="24"/>
          <w:szCs w:val="24"/>
        </w:rPr>
        <w:t>Державної антикорупційної програми на 2023 - 2025 роки</w:t>
      </w:r>
      <w:r w:rsidR="00271BFB">
        <w:rPr>
          <w:rFonts w:ascii="Times New Roman" w:eastAsia="Times New Roman" w:hAnsi="Times New Roman" w:cs="Times New Roman"/>
          <w:color w:val="000000"/>
          <w:sz w:val="24"/>
          <w:szCs w:val="24"/>
        </w:rPr>
        <w:t xml:space="preserve"> передбачено</w:t>
      </w:r>
      <w:r w:rsidR="00271BFB">
        <w:rPr>
          <w:rFonts w:ascii="Times New Roman" w:eastAsia="Times New Roman" w:hAnsi="Times New Roman" w:cs="Times New Roman"/>
          <w:color w:val="333333"/>
          <w:highlight w:val="white"/>
        </w:rPr>
        <w:t xml:space="preserve"> </w:t>
      </w:r>
      <w:r w:rsidR="00271BFB">
        <w:rPr>
          <w:rFonts w:ascii="Times New Roman" w:eastAsia="Times New Roman" w:hAnsi="Times New Roman" w:cs="Times New Roman"/>
          <w:color w:val="000000"/>
          <w:sz w:val="24"/>
          <w:szCs w:val="24"/>
        </w:rPr>
        <w:t>нормативно-правове регулювання діяльності суб’єктів впливу (лобіювання) на парламентарів, публічних службовців та інших осіб, що ухвалюють державні управлінські рішення, яка має бути у правовому полі, відкрита та прозора.</w:t>
      </w:r>
      <w:commentRangeEnd w:id="46"/>
      <w:r w:rsidR="00271BFB">
        <w:commentReference w:id="46"/>
      </w:r>
      <w:commentRangeEnd w:id="45"/>
      <w:r w:rsidR="00CB774C">
        <w:rPr>
          <w:rStyle w:val="aa"/>
        </w:rPr>
        <w:commentReference w:id="45"/>
      </w:r>
    </w:p>
    <w:p w14:paraId="0000006E" w14:textId="77777777" w:rsidR="000A0C7C" w:rsidRDefault="00271BFB">
      <w:pPr>
        <w:rPr>
          <w:rFonts w:ascii="Times New Roman" w:eastAsia="Times New Roman" w:hAnsi="Times New Roman" w:cs="Times New Roman"/>
          <w:color w:val="000000"/>
          <w:sz w:val="24"/>
          <w:szCs w:val="24"/>
        </w:rPr>
      </w:pPr>
      <w:r>
        <w:br w:type="page"/>
      </w:r>
    </w:p>
    <w:p w14:paraId="0000006F"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14:paraId="00000070" w14:textId="77777777" w:rsidR="000A0C7C" w:rsidRDefault="000A0C7C">
      <w:pPr>
        <w:widowControl w:val="0"/>
        <w:tabs>
          <w:tab w:val="left" w:pos="1274"/>
        </w:tabs>
        <w:spacing w:after="0" w:line="240" w:lineRule="auto"/>
        <w:jc w:val="both"/>
        <w:rPr>
          <w:rFonts w:ascii="Times New Roman" w:eastAsia="Times New Roman" w:hAnsi="Times New Roman" w:cs="Times New Roman"/>
          <w:color w:val="000000"/>
          <w:sz w:val="24"/>
          <w:szCs w:val="24"/>
        </w:rPr>
      </w:pPr>
      <w:bookmarkStart w:id="47" w:name="_heading=h.2jxsxqh" w:colFirst="0" w:colLast="0"/>
      <w:bookmarkEnd w:id="47"/>
    </w:p>
    <w:p w14:paraId="00000071"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Україні відсутній єдиний нормативно-правовий акт, який би в цілому урегульовував питання депутатської етики, як на загальнодержавному рівні, так і на рівні місцевому.</w:t>
      </w:r>
    </w:p>
    <w:p w14:paraId="00000072"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щодо дотримання відповідних норм, містяться у різних законах: Конституція України, Закони України «Про запобігання корупції», «Про статус народного депутата України», «Про Регламент Верховної Ради України», «Про статус депутата місцевої ради», «Про службу в органах місцевого самоврядування». </w:t>
      </w:r>
    </w:p>
    <w:p w14:paraId="00000073"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Положення Закону України «Про статус народного депутата України», які стосуються загальновизнаних норм моралі та дисципліни народних депутатів переважно мають декларативний характер і не передбачають реальних санкцій за їх порушення.</w:t>
      </w:r>
    </w:p>
    <w:p w14:paraId="00000074"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дії Закону України «Про Регламент Верховної Ради України» поширюється лише на поведінку депутатів під час пленарних засідань, залишаючи без уваги засідання комітетів, офіційні заходи, контакти з пресою тощо.</w:t>
      </w:r>
    </w:p>
    <w:p w14:paraId="00000075"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Законом України «Про статус депутатів місцевих рад» визначено правила депутатської етики, однак не передбачено заходи впливу щодо тих депутатів місцевих рад, які порушують ці правила.</w:t>
      </w:r>
    </w:p>
    <w:p w14:paraId="00000076"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огляду на те, що народні депутати, депутати місцевих рад, виборні посадові особи місцевого самоврядування є представниками народу та обрані для представлення інтересів виборців, дотримання ними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Це забезпечує встановлення зворотного зв’язку між суспільством та його обранцями. </w:t>
      </w:r>
    </w:p>
    <w:p w14:paraId="00000077"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Варто відмітити, що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традиційно вважаються інститутом, рівень довіри населення України до якого низький.</w:t>
      </w:r>
      <w:r>
        <w:rPr>
          <w:rFonts w:ascii="Helvetica Neue" w:eastAsia="Helvetica Neue" w:hAnsi="Helvetica Neue" w:cs="Helvetica Neue"/>
          <w:color w:val="333333"/>
          <w:highlight w:val="white"/>
        </w:rPr>
        <w:t xml:space="preserve"> </w:t>
      </w:r>
      <w:r>
        <w:rPr>
          <w:rFonts w:ascii="Times New Roman" w:eastAsia="Times New Roman" w:hAnsi="Times New Roman" w:cs="Times New Roman"/>
          <w:color w:val="000000"/>
          <w:sz w:val="24"/>
          <w:szCs w:val="24"/>
        </w:rPr>
        <w:t>Показовими з огляду на це є результати соціологічного дослідження,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проведеного Фондом «Демократичні ініціативи» імені Ілька Кучеріва спільно з Київським міжнародним інститутом соціології у червні 2021 року</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Найбільш поширеними причинами недовіри до партій є корумпованість партій, залежність партій від олігархів та </w:t>
      </w:r>
      <w:r>
        <w:rPr>
          <w:rFonts w:ascii="Times New Roman" w:eastAsia="Times New Roman" w:hAnsi="Times New Roman" w:cs="Times New Roman"/>
          <w:i/>
          <w:color w:val="000000"/>
          <w:sz w:val="24"/>
          <w:szCs w:val="24"/>
        </w:rPr>
        <w:t>низький рівень політичної культури партійців</w:t>
      </w:r>
      <w:r>
        <w:rPr>
          <w:rFonts w:ascii="Times New Roman" w:eastAsia="Times New Roman" w:hAnsi="Times New Roman" w:cs="Times New Roman"/>
          <w:color w:val="000000"/>
          <w:sz w:val="24"/>
          <w:szCs w:val="24"/>
        </w:rPr>
        <w:t>.</w:t>
      </w:r>
    </w:p>
    <w:p w14:paraId="00000078"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цього, результати всеукраїнського соціологічного опитування, проведеного  громадською організацією «Інститут соціальних технологій «Соціополіс» у 2017 році, засвідчили негативну оцінку суспільством дотримання депутатами Верховної Ради України поточного, на час проведення опитування, восьмого скликання, норм депутатської етики</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14:paraId="00000079"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 справ з дотриманням етичних правил народними та місцевими депутатами з огляду, у тому числі, на загальну міжнародну тенденцію кодифікації правих етичної поведінки парламентарів, зумовлює необхідність розробки змістовних та дієвих кодексів етичної поведінки. </w:t>
      </w:r>
    </w:p>
    <w:p w14:paraId="0000007A"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48" w:name="_heading=h.z337ya" w:colFirst="0" w:colLast="0"/>
      <w:bookmarkEnd w:id="48"/>
      <w:r>
        <w:rPr>
          <w:rFonts w:ascii="Times New Roman" w:eastAsia="Times New Roman" w:hAnsi="Times New Roman" w:cs="Times New Roman"/>
          <w:color w:val="000000"/>
          <w:sz w:val="24"/>
          <w:szCs w:val="24"/>
        </w:rPr>
        <w:t xml:space="preserve">Необхідність прийняття кодексів (правил) поведінки державних посадових осіб </w:t>
      </w:r>
      <w:r>
        <w:rPr>
          <w:rFonts w:ascii="Times New Roman" w:eastAsia="Times New Roman" w:hAnsi="Times New Roman" w:cs="Times New Roman"/>
          <w:color w:val="000000"/>
          <w:sz w:val="24"/>
          <w:szCs w:val="24"/>
        </w:rPr>
        <w:lastRenderedPageBreak/>
        <w:t>передбачено, зокрема, Конвенцією ООН проти корупції</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необхідність існування такого кодексу для народних депутатів України передбачено VII рекомендацією Групи держав проти корупції (GRECO) в межах четвертого раунду оцінювання «Запобігання корупції серед народних депутатів, суддів та прокурорів»</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w:t>
      </w:r>
    </w:p>
    <w:p w14:paraId="0000007B"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Також варто зазначити, що законодавство не містить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 що зумовлює повторні порушення вказаними суб’єктами відповідних норм. </w:t>
      </w:r>
    </w:p>
    <w:p w14:paraId="0000007C"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Тому окрім необхідності кодифікації етичних норм важливою запорукою громадської довіри до народних обранців є впровадження належного механізму моніторингу та забезпечення виконання відповідних правил етичної поведінки, що, зокрема, передбачає подання та розгляд скарг, визначає санкції за порушення правил етичної поведінки, порядок їх застосування</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w:t>
      </w:r>
    </w:p>
    <w:p w14:paraId="0000007D"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Рекомендація щодо необхідності ухвалення Кодексу етики народного депутата також була висловлена за результатами роботи у 2015-2016 роках спеціальної Місії Європейського парламенту</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w:t>
      </w:r>
    </w:p>
    <w:p w14:paraId="0000007E"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імплементації Рекомендацій Місії Європейського Парламенту прийнято постанову Верховної Ради України «Про заходи з реалізації рекомендацій щодо внутрішньої реформи та підвищення інституційної спроможності Верховної Ради України» від 17.03.2016 № 1035-VIII). Верховною Радою України визнано зазначені рекомендації.</w:t>
      </w:r>
    </w:p>
    <w:p w14:paraId="0000007F"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Розпорядженням Голови Верховної Ради України від 24.11.2021 № 431 утворено Робочу групу з підготовки комплексних законодавчих пропозицій щодо внесення змін до законів України у сфері парламентського права, завдання якої полягає у напрацюванні пропозицій щодо змін законодавства у сфері парламентського права та реалізації Рекомендацій Європейського Парламенту, визнаних як основу для внутрішньої реформи та підвищення інституційної спроможності Верховної Ради України.</w:t>
      </w:r>
    </w:p>
    <w:p w14:paraId="00000080"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межах зазначеної Робочої групи функціонує Робоча підгрупа по розробці Етичного кодексу та статусу народних депутатів, яка працює над виробленням систематизованих, дієвих правив етичної поведінки народних депутатів України, які охоплюють всі сфери їх професійної діяльності. Процес роботи з розробки правил етичної поведінки народних депутатів України у межах Робочої групи триває. З огляду на викладене,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заходи щодо забезпечення участі НАЗК у роботі Робочої підгрупи по розробці Етичного кодексу та статусу народних депутатів, наданні їй зауважень та консультацій, , уніфікації відповідних правих етичної поведінки для депутатів місцевих рад та виборних осіб місцевого самоврядування та запровадження механізмів притягнення до відповідальності за їх порушення.</w:t>
      </w:r>
    </w:p>
    <w:p w14:paraId="00000081"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Окрім виборних осіб, обов’язок дотримуватися правил етичної поведінки покладено і на інших посадовців, більшу частину з яких становлять державні службовці.</w:t>
      </w:r>
    </w:p>
    <w:p w14:paraId="00000082" w14:textId="77777777" w:rsidR="000A0C7C" w:rsidRDefault="00271BF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Порушення правил етичної поведінки державних службовців відповідно до ч. 2 ст. 65 Закону України «Про державну службу» визначається дисциплінарним проступком, а забезпечення службової дисципліни, зокрема, вжиття заходів для додержання державними </w:t>
      </w:r>
      <w:r>
        <w:rPr>
          <w:rFonts w:ascii="Times New Roman" w:eastAsia="Times New Roman" w:hAnsi="Times New Roman" w:cs="Times New Roman"/>
          <w:sz w:val="24"/>
          <w:szCs w:val="24"/>
          <w:highlight w:val="white"/>
        </w:rPr>
        <w:lastRenderedPageBreak/>
        <w:t>службовцями правил етичної поведінки покладено на керівника державної служби (ст. 63 Закону України «Про державну службу»).</w:t>
      </w:r>
    </w:p>
    <w:p w14:paraId="00000083" w14:textId="77777777" w:rsidR="000A0C7C" w:rsidRDefault="00271BF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 державної служби, який в установленому Законом України «Про державну службу»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w:t>
      </w:r>
    </w:p>
    <w:p w14:paraId="00000084" w14:textId="77777777" w:rsidR="000A0C7C" w:rsidRDefault="00271BF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Загальними правилами етичної поведінки державних службовців та посадових осіб місцевого самоврядування</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передбачено, що керівники державних органів, органів місцевого самоврядування чи їх структурних підрозділів у разі виявлення чи отримання повідомлення про порушення відповідних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14:paraId="00000085" w14:textId="77777777" w:rsidR="000A0C7C" w:rsidRDefault="00271BFB">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надсилає інформацію, яка потребує перевірки, до НАЗК,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дисциплінарної відповідальності державного службовця належать до сфери повноважень саме керівника державної служби.</w:t>
      </w:r>
    </w:p>
    <w:p w14:paraId="00000086" w14:textId="77777777" w:rsidR="000A0C7C" w:rsidRDefault="00271BFB">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49" w:name="_heading=h.3j2qqm3" w:colFirst="0" w:colLast="0"/>
      <w:bookmarkEnd w:id="49"/>
      <w:r>
        <w:rPr>
          <w:rFonts w:ascii="Times New Roman" w:eastAsia="Times New Roman" w:hAnsi="Times New Roman" w:cs="Times New Roman"/>
          <w:color w:val="000000"/>
          <w:sz w:val="24"/>
          <w:szCs w:val="24"/>
        </w:rPr>
        <w:t xml:space="preserve">З метою неухильного дотримання правил етичної поведінки державними службовцями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заходи</w:t>
      </w:r>
      <w:r>
        <w:rPr>
          <w:color w:val="000000"/>
        </w:rPr>
        <w:t xml:space="preserve"> </w:t>
      </w:r>
      <w:r>
        <w:rPr>
          <w:rFonts w:ascii="Times New Roman" w:eastAsia="Times New Roman" w:hAnsi="Times New Roman" w:cs="Times New Roman"/>
          <w:color w:val="000000"/>
          <w:sz w:val="24"/>
          <w:szCs w:val="24"/>
        </w:rPr>
        <w:t>з визначення чітких механізмів відомчого контролю за дотриманням правил етичної поведінки суб’єктами дотримання відповідних правил, а також шляхи реалізації відповідальності керівників за відсутність реагування на виявлені факти грубого порушення антикорупційного законодавства.</w:t>
      </w:r>
    </w:p>
    <w:p w14:paraId="00000087" w14:textId="77777777" w:rsidR="000A0C7C" w:rsidRDefault="000A0C7C">
      <w:pPr>
        <w:widowControl w:val="0"/>
        <w:tabs>
          <w:tab w:val="left" w:pos="1274"/>
        </w:tabs>
        <w:spacing w:after="0" w:line="240" w:lineRule="auto"/>
        <w:jc w:val="both"/>
        <w:rPr>
          <w:rFonts w:ascii="Times New Roman" w:eastAsia="Times New Roman" w:hAnsi="Times New Roman" w:cs="Times New Roman"/>
          <w:color w:val="000000"/>
          <w:sz w:val="24"/>
          <w:szCs w:val="24"/>
        </w:rPr>
      </w:pPr>
    </w:p>
    <w:sectPr w:rsidR="000A0C7C">
      <w:pgSz w:w="11906" w:h="16838"/>
      <w:pgMar w:top="1134" w:right="850" w:bottom="1134"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Автор" w:initials="A">
    <w:p w14:paraId="1F7AE51B" w14:textId="77777777" w:rsidR="00E344B9" w:rsidRPr="00E344B9" w:rsidRDefault="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lang w:val="ru-RU"/>
        </w:rPr>
        <w:t xml:space="preserve"> </w:t>
      </w:r>
      <w:r w:rsidRPr="00E344B9">
        <w:rPr>
          <w:rFonts w:ascii="Arial" w:eastAsia="Arial" w:hAnsi="Arial" w:cs="Arial"/>
          <w:b/>
          <w:color w:val="000000"/>
          <w:lang w:val="en-US"/>
        </w:rPr>
        <w:t>Ukraine</w:t>
      </w:r>
      <w:r w:rsidRPr="00E344B9">
        <w:rPr>
          <w:rFonts w:ascii="Arial" w:eastAsia="Arial" w:hAnsi="Arial" w:cs="Arial"/>
          <w:b/>
          <w:color w:val="000000"/>
          <w:lang w:val="ru-RU"/>
        </w:rPr>
        <w:t>)</w:t>
      </w:r>
      <w:r w:rsidRPr="00E344B9">
        <w:rPr>
          <w:rFonts w:ascii="Arial" w:eastAsia="Arial" w:hAnsi="Arial" w:cs="Arial"/>
          <w:b/>
          <w:color w:val="000000"/>
        </w:rPr>
        <w:t>:</w:t>
      </w:r>
    </w:p>
    <w:p w14:paraId="000000AA" w14:textId="51CC2381" w:rsidR="000A0C7C" w:rsidRPr="007102C4"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Доцільно також врегулювати проблему різного визначення терміну "конфлікт інтересів" у різних законодавчих актах. Так, наприклад, Закон "Про </w:t>
      </w:r>
      <w:proofErr w:type="spellStart"/>
      <w:r>
        <w:rPr>
          <w:rFonts w:ascii="Arial" w:eastAsia="Arial" w:hAnsi="Arial" w:cs="Arial"/>
          <w:color w:val="000000"/>
        </w:rPr>
        <w:t>публіччні</w:t>
      </w:r>
      <w:proofErr w:type="spellEnd"/>
      <w:r>
        <w:rPr>
          <w:rFonts w:ascii="Arial" w:eastAsia="Arial" w:hAnsi="Arial" w:cs="Arial"/>
          <w:color w:val="000000"/>
        </w:rPr>
        <w:t xml:space="preserve"> закупівлі" встановлює своє визначення "конфлікту інтересів", яке відрізняється від визначення в Законі "Про запобігання корупції".</w:t>
      </w:r>
    </w:p>
  </w:comment>
  <w:comment w:id="1" w:author="Автор" w:initials="A">
    <w:p w14:paraId="242BB19F" w14:textId="371318E4" w:rsidR="00E344B9" w:rsidRP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3BE3182B" w14:textId="17DD69AC" w:rsidR="00CB774C" w:rsidRPr="00DF1100" w:rsidRDefault="00DF1100">
      <w:pPr>
        <w:pStyle w:val="ab"/>
      </w:pPr>
      <w:r>
        <w:rPr>
          <w:lang w:val="ru-RU"/>
        </w:rPr>
        <w:t xml:space="preserve">Буде </w:t>
      </w:r>
      <w:proofErr w:type="spellStart"/>
      <w:r>
        <w:rPr>
          <w:lang w:val="ru-RU"/>
        </w:rPr>
        <w:t>враховано</w:t>
      </w:r>
      <w:proofErr w:type="spellEnd"/>
      <w:r>
        <w:rPr>
          <w:lang w:val="ru-RU"/>
        </w:rPr>
        <w:t xml:space="preserve"> в ход</w:t>
      </w:r>
      <w:r>
        <w:t>і реалізації ДАП</w:t>
      </w:r>
    </w:p>
  </w:comment>
  <w:comment w:id="5" w:author="Автор" w:initials="A">
    <w:p w14:paraId="78F9B5F8" w14:textId="77777777" w:rsidR="00E344B9" w:rsidRPr="00E344B9" w:rsidRDefault="00632CBC" w:rsidP="00E344B9">
      <w:pPr>
        <w:widowControl w:val="0"/>
        <w:pBdr>
          <w:top w:val="nil"/>
          <w:left w:val="nil"/>
          <w:bottom w:val="nil"/>
          <w:right w:val="nil"/>
          <w:between w:val="nil"/>
        </w:pBdr>
        <w:spacing w:after="0" w:line="240" w:lineRule="auto"/>
        <w:rPr>
          <w:rFonts w:ascii="Arial" w:eastAsia="Arial" w:hAnsi="Arial" w:cs="Arial"/>
          <w:b/>
          <w:color w:val="000000"/>
        </w:rPr>
      </w:pPr>
      <w:r>
        <w:rPr>
          <w:rStyle w:val="aa"/>
        </w:rPr>
        <w:annotationRef/>
      </w:r>
      <w:r w:rsidR="00E344B9" w:rsidRPr="00E344B9">
        <w:rPr>
          <w:rFonts w:ascii="Arial" w:eastAsia="Arial" w:hAnsi="Arial" w:cs="Arial"/>
          <w:b/>
          <w:color w:val="000000"/>
        </w:rPr>
        <w:t xml:space="preserve">Коментар Наталії </w:t>
      </w:r>
      <w:proofErr w:type="spellStart"/>
      <w:r w:rsidR="00E344B9" w:rsidRPr="00E344B9">
        <w:rPr>
          <w:rFonts w:ascii="Arial" w:eastAsia="Arial" w:hAnsi="Arial" w:cs="Arial"/>
          <w:b/>
          <w:color w:val="000000"/>
        </w:rPr>
        <w:t>Січевлюк</w:t>
      </w:r>
      <w:proofErr w:type="spellEnd"/>
      <w:r w:rsidR="00E344B9" w:rsidRPr="00E344B9">
        <w:rPr>
          <w:rFonts w:ascii="Arial" w:eastAsia="Arial" w:hAnsi="Arial" w:cs="Arial"/>
          <w:b/>
          <w:color w:val="000000"/>
        </w:rPr>
        <w:t xml:space="preserve"> (</w:t>
      </w:r>
      <w:r w:rsidR="00E344B9" w:rsidRPr="00E344B9">
        <w:rPr>
          <w:rFonts w:ascii="Arial" w:eastAsia="Arial" w:hAnsi="Arial" w:cs="Arial"/>
          <w:b/>
          <w:color w:val="000000"/>
          <w:lang w:val="en-US"/>
        </w:rPr>
        <w:t>TI</w:t>
      </w:r>
      <w:r w:rsidR="00E344B9" w:rsidRPr="00E344B9">
        <w:rPr>
          <w:rFonts w:ascii="Arial" w:eastAsia="Arial" w:hAnsi="Arial" w:cs="Arial"/>
          <w:b/>
          <w:color w:val="000000"/>
        </w:rPr>
        <w:t xml:space="preserve"> </w:t>
      </w:r>
      <w:r w:rsidR="00E344B9" w:rsidRPr="00E344B9">
        <w:rPr>
          <w:rFonts w:ascii="Arial" w:eastAsia="Arial" w:hAnsi="Arial" w:cs="Arial"/>
          <w:b/>
          <w:color w:val="000000"/>
          <w:lang w:val="en-US"/>
        </w:rPr>
        <w:t>Ukraine</w:t>
      </w:r>
      <w:r w:rsidR="00E344B9" w:rsidRPr="00E344B9">
        <w:rPr>
          <w:rFonts w:ascii="Arial" w:eastAsia="Arial" w:hAnsi="Arial" w:cs="Arial"/>
          <w:b/>
          <w:color w:val="000000"/>
        </w:rPr>
        <w:t>):</w:t>
      </w:r>
    </w:p>
    <w:p w14:paraId="26970BCB" w14:textId="77777777" w:rsidR="00632CBC" w:rsidRDefault="00632CBC" w:rsidP="00755EAF">
      <w:r>
        <w:rPr>
          <w:sz w:val="20"/>
          <w:szCs w:val="20"/>
        </w:rPr>
        <w:t xml:space="preserve">Пропонуємо замість визначення типових обставин, які в будь-якому разі не охоплять всі потенційні ситуації конфлікту інтересів, систематично робити та публікувати результати розгляду реальних обставин та відносин у роз’ясненнях та </w:t>
      </w:r>
      <w:proofErr w:type="spellStart"/>
      <w:r>
        <w:rPr>
          <w:sz w:val="20"/>
          <w:szCs w:val="20"/>
        </w:rPr>
        <w:t>рекоментаційних</w:t>
      </w:r>
      <w:proofErr w:type="spellEnd"/>
      <w:r>
        <w:rPr>
          <w:sz w:val="20"/>
          <w:szCs w:val="20"/>
        </w:rPr>
        <w:t xml:space="preserve"> матеріалах. </w:t>
      </w:r>
    </w:p>
  </w:comment>
  <w:comment w:id="6" w:author="Автор" w:initials="A">
    <w:p w14:paraId="1EC6D2DF" w14:textId="77777777" w:rsidR="00E344B9" w:rsidRPr="00E344B9" w:rsidRDefault="00632CBC" w:rsidP="00E344B9">
      <w:pPr>
        <w:widowControl w:val="0"/>
        <w:pBdr>
          <w:top w:val="nil"/>
          <w:left w:val="nil"/>
          <w:bottom w:val="nil"/>
          <w:right w:val="nil"/>
          <w:between w:val="nil"/>
        </w:pBdr>
        <w:spacing w:after="0" w:line="240" w:lineRule="auto"/>
        <w:rPr>
          <w:rFonts w:ascii="Arial" w:eastAsia="Arial" w:hAnsi="Arial" w:cs="Arial"/>
          <w:b/>
          <w:color w:val="000000"/>
        </w:rPr>
      </w:pPr>
      <w:r>
        <w:rPr>
          <w:rStyle w:val="aa"/>
        </w:rPr>
        <w:annotationRef/>
      </w:r>
      <w:r w:rsidR="00E344B9" w:rsidRPr="00E344B9">
        <w:rPr>
          <w:rFonts w:ascii="Arial" w:eastAsia="Arial" w:hAnsi="Arial" w:cs="Arial"/>
          <w:b/>
          <w:color w:val="000000"/>
        </w:rPr>
        <w:t xml:space="preserve">Коментар Наталії </w:t>
      </w:r>
      <w:proofErr w:type="spellStart"/>
      <w:r w:rsidR="00E344B9" w:rsidRPr="00E344B9">
        <w:rPr>
          <w:rFonts w:ascii="Arial" w:eastAsia="Arial" w:hAnsi="Arial" w:cs="Arial"/>
          <w:b/>
          <w:color w:val="000000"/>
        </w:rPr>
        <w:t>Січевлюк</w:t>
      </w:r>
      <w:proofErr w:type="spellEnd"/>
      <w:r w:rsidR="00E344B9" w:rsidRPr="00E344B9">
        <w:rPr>
          <w:rFonts w:ascii="Arial" w:eastAsia="Arial" w:hAnsi="Arial" w:cs="Arial"/>
          <w:b/>
          <w:color w:val="000000"/>
        </w:rPr>
        <w:t xml:space="preserve"> (</w:t>
      </w:r>
      <w:r w:rsidR="00E344B9" w:rsidRPr="00E344B9">
        <w:rPr>
          <w:rFonts w:ascii="Arial" w:eastAsia="Arial" w:hAnsi="Arial" w:cs="Arial"/>
          <w:b/>
          <w:color w:val="000000"/>
          <w:lang w:val="en-US"/>
        </w:rPr>
        <w:t>TI</w:t>
      </w:r>
      <w:r w:rsidR="00E344B9" w:rsidRPr="00E344B9">
        <w:rPr>
          <w:rFonts w:ascii="Arial" w:eastAsia="Arial" w:hAnsi="Arial" w:cs="Arial"/>
          <w:b/>
          <w:color w:val="000000"/>
        </w:rPr>
        <w:t xml:space="preserve"> </w:t>
      </w:r>
      <w:r w:rsidR="00E344B9" w:rsidRPr="00E344B9">
        <w:rPr>
          <w:rFonts w:ascii="Arial" w:eastAsia="Arial" w:hAnsi="Arial" w:cs="Arial"/>
          <w:b/>
          <w:color w:val="000000"/>
          <w:lang w:val="en-US"/>
        </w:rPr>
        <w:t>Ukraine</w:t>
      </w:r>
      <w:r w:rsidR="00E344B9" w:rsidRPr="00E344B9">
        <w:rPr>
          <w:rFonts w:ascii="Arial" w:eastAsia="Arial" w:hAnsi="Arial" w:cs="Arial"/>
          <w:b/>
          <w:color w:val="000000"/>
        </w:rPr>
        <w:t>):</w:t>
      </w:r>
    </w:p>
    <w:p w14:paraId="0F9552F8" w14:textId="77777777" w:rsidR="00632CBC" w:rsidRDefault="00632CBC" w:rsidP="004273D4">
      <w:r>
        <w:rPr>
          <w:sz w:val="20"/>
          <w:szCs w:val="20"/>
        </w:rPr>
        <w:t>Крім того, НАЗК слід знайти способи покращити користування такими методичними рекомендаціями та надалі розвивати канали комунікації з державними службовцями, які прагнуть дізнатися, яким</w:t>
      </w:r>
    </w:p>
    <w:p w14:paraId="658BBF1D" w14:textId="77777777" w:rsidR="00632CBC" w:rsidRDefault="00632CBC" w:rsidP="004273D4">
      <w:r>
        <w:rPr>
          <w:sz w:val="20"/>
          <w:szCs w:val="20"/>
        </w:rPr>
        <w:t>чином краще застосовувати норми законодавства.</w:t>
      </w:r>
    </w:p>
  </w:comment>
  <w:comment w:id="7" w:author="Автор" w:initials="A">
    <w:p w14:paraId="43768C87"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4DD99BD7" w14:textId="2AD188B7" w:rsidR="00CB774C" w:rsidRDefault="00CB774C">
      <w:pPr>
        <w:pStyle w:val="ab"/>
      </w:pPr>
      <w:r>
        <w:t>Необхідність внесення відповідних змін до законодавства все-таки наявна</w:t>
      </w:r>
    </w:p>
  </w:comment>
  <w:comment w:id="9" w:author="Автор" w:initials="A">
    <w:p w14:paraId="4C947E84"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6" w14:textId="09E3E894"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Ми вважаємо недоцільним затверджувати форму повідомлення про конфлікт інтересів на рівні Закону. Пропонуємо визначити її Наказом НАЗК, як це, наприклад, зроблено щодо форми декларації особи, уповноваженої на виконання функцій держави або місцевого самоврядування.</w:t>
      </w:r>
    </w:p>
  </w:comment>
  <w:comment w:id="8" w:author="Автор" w:initials="A">
    <w:p w14:paraId="15D367C2"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09D7F29D" w14:textId="4FD76891" w:rsidR="00CB774C" w:rsidRDefault="00CB774C">
      <w:pPr>
        <w:pStyle w:val="ab"/>
      </w:pPr>
      <w:r>
        <w:t>Такий варіант можна використати. Проте опис проблеми при цьому залишимо без змін.</w:t>
      </w:r>
    </w:p>
  </w:comment>
  <w:comment w:id="11" w:author="Автор" w:initials="A">
    <w:p w14:paraId="77C66F0F"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F"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Для удосконалення запобігання та врегулювання конфлікту інтересів доцільним буде також прийняття обов'язкового до виконання Порядку замість чинних Методичних рекомендацій.</w:t>
      </w:r>
    </w:p>
  </w:comment>
  <w:comment w:id="10" w:author="Автор" w:initials="A">
    <w:p w14:paraId="43182898"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1875D6C4" w14:textId="3BD3B01D" w:rsidR="00CB774C" w:rsidRDefault="00CB774C">
      <w:pPr>
        <w:pStyle w:val="ab"/>
      </w:pPr>
      <w:r>
        <w:t>Ми розглянемо такий варіант у ході реалізації ДАП</w:t>
      </w:r>
    </w:p>
  </w:comment>
  <w:comment w:id="13" w:author="Автор" w:initials="A">
    <w:p w14:paraId="70AA72DA" w14:textId="77777777" w:rsidR="007102C4" w:rsidRPr="007102C4" w:rsidRDefault="007102C4">
      <w:pPr>
        <w:pStyle w:val="ab"/>
        <w:rPr>
          <w:b/>
        </w:rPr>
      </w:pPr>
      <w:r>
        <w:rPr>
          <w:rStyle w:val="aa"/>
        </w:rPr>
        <w:annotationRef/>
      </w:r>
      <w:r w:rsidRPr="007102C4">
        <w:rPr>
          <w:b/>
        </w:rPr>
        <w:t>Пропозиція Голови НАЗК:</w:t>
      </w:r>
    </w:p>
    <w:p w14:paraId="5A876BE8" w14:textId="47D05F89" w:rsidR="007102C4" w:rsidRDefault="007102C4">
      <w:pPr>
        <w:pStyle w:val="ab"/>
      </w:pPr>
      <w:r>
        <w:t>Видалити</w:t>
      </w:r>
    </w:p>
  </w:comment>
  <w:comment w:id="14" w:author="Автор" w:initials="A">
    <w:p w14:paraId="252B8AA4" w14:textId="77777777" w:rsidR="0017783C" w:rsidRPr="00005180" w:rsidRDefault="0017783C" w:rsidP="0017783C">
      <w:pPr>
        <w:pStyle w:val="ab"/>
        <w:rPr>
          <w:b/>
        </w:rPr>
      </w:pPr>
      <w:r>
        <w:rPr>
          <w:rStyle w:val="aa"/>
        </w:rPr>
        <w:annotationRef/>
      </w:r>
      <w:r w:rsidRPr="00005180">
        <w:rPr>
          <w:b/>
        </w:rPr>
        <w:t>Позиція авторського колективу (НАЗК):</w:t>
      </w:r>
    </w:p>
    <w:p w14:paraId="6CB0A4D1" w14:textId="127279C4" w:rsidR="0017783C" w:rsidRDefault="0017783C" w:rsidP="0017783C">
      <w:pPr>
        <w:pStyle w:val="ab"/>
      </w:pPr>
      <w:r>
        <w:t>Враховано.</w:t>
      </w:r>
    </w:p>
  </w:comment>
  <w:comment w:id="15" w:author="Автор" w:initials="A">
    <w:p w14:paraId="1A0AE05C" w14:textId="77777777" w:rsidR="007102C4" w:rsidRPr="007102C4" w:rsidRDefault="007102C4" w:rsidP="007102C4">
      <w:pPr>
        <w:pStyle w:val="ab"/>
        <w:rPr>
          <w:b/>
        </w:rPr>
      </w:pPr>
      <w:r>
        <w:rPr>
          <w:rStyle w:val="aa"/>
        </w:rPr>
        <w:annotationRef/>
      </w:r>
      <w:r w:rsidRPr="007102C4">
        <w:rPr>
          <w:b/>
        </w:rPr>
        <w:t>Пропозиція Голови НАЗК:</w:t>
      </w:r>
    </w:p>
    <w:p w14:paraId="1FEDEE47" w14:textId="2E4DEF68" w:rsidR="007102C4" w:rsidRDefault="007102C4" w:rsidP="007102C4">
      <w:pPr>
        <w:pStyle w:val="ab"/>
      </w:pPr>
      <w:r>
        <w:t>Видалити</w:t>
      </w:r>
    </w:p>
  </w:comment>
  <w:comment w:id="16" w:author="Автор" w:initials="A">
    <w:p w14:paraId="32801617" w14:textId="77777777" w:rsidR="0017783C" w:rsidRPr="00005180" w:rsidRDefault="0017783C" w:rsidP="0017783C">
      <w:pPr>
        <w:pStyle w:val="ab"/>
        <w:rPr>
          <w:b/>
        </w:rPr>
      </w:pPr>
      <w:r>
        <w:rPr>
          <w:rStyle w:val="aa"/>
        </w:rPr>
        <w:annotationRef/>
      </w:r>
      <w:r w:rsidRPr="00005180">
        <w:rPr>
          <w:b/>
        </w:rPr>
        <w:t>Позиція авторського колективу (НАЗК):</w:t>
      </w:r>
    </w:p>
    <w:p w14:paraId="4CB612EB" w14:textId="76DC5069" w:rsidR="0017783C" w:rsidRDefault="0017783C" w:rsidP="0017783C">
      <w:pPr>
        <w:pStyle w:val="ab"/>
      </w:pPr>
      <w:r>
        <w:t>Враховано.</w:t>
      </w:r>
    </w:p>
  </w:comment>
  <w:comment w:id="17" w:author="Автор" w:initials="A">
    <w:p w14:paraId="129F7BE0"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8"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Ми також вважаємо проблемою те, що всупереч вимогам закону НАЗК не застосовує автоматизований розподіл до обов’язків з проведення перевірок можливих порушень у частині конфлікту інтересів та інших пов’язаних обмежень.</w:t>
      </w:r>
    </w:p>
  </w:comment>
  <w:comment w:id="19" w:author="Автор" w:initials="A">
    <w:p w14:paraId="0B6009BC"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9"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Також відповідно до найкращих практик, НАЗК слід запровадити практику інформування про рішення, прийняті за результатом перевірок публічних заяв про можливі порушення в частині конфлікту інтересів та інших пов’язаних обмежень, та їх обґрунтування. Наразі ж НАЗК оприлюднює інформацію про складення протоколів про адміністративні правопорушення, а також номери відповідних судових справ та дати судових засідань, але у випадках, коли перевірку проведено й ознак правопорушень не встановлено, обґрунтована позиція не наводиться.</w:t>
      </w:r>
    </w:p>
  </w:comment>
  <w:comment w:id="18" w:author="Автор" w:initials="A">
    <w:p w14:paraId="675EE84D"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50862E8F" w14:textId="1B9CBF2D" w:rsidR="00CB774C" w:rsidRDefault="00CB774C">
      <w:pPr>
        <w:pStyle w:val="ab"/>
      </w:pPr>
      <w:r>
        <w:t>Ми врахуємо ці пропозиції. Але це не питання, яке має вирішуватись в ході реалізації ДАП</w:t>
      </w:r>
    </w:p>
  </w:comment>
  <w:comment w:id="20" w:author="Автор" w:initials="A">
    <w:p w14:paraId="3EBD4877" w14:textId="4D0AA38B" w:rsidR="007102C4" w:rsidRPr="007102C4" w:rsidRDefault="007102C4">
      <w:pPr>
        <w:pStyle w:val="ab"/>
        <w:rPr>
          <w:b/>
        </w:rPr>
      </w:pPr>
      <w:r>
        <w:rPr>
          <w:rStyle w:val="aa"/>
        </w:rPr>
        <w:annotationRef/>
      </w:r>
      <w:r w:rsidRPr="007102C4">
        <w:rPr>
          <w:b/>
        </w:rPr>
        <w:t>Пропозиція Голови НАЗК</w:t>
      </w:r>
    </w:p>
  </w:comment>
  <w:comment w:id="21" w:author="Автор" w:initials="A">
    <w:p w14:paraId="1604BB3D" w14:textId="77777777" w:rsidR="0017783C" w:rsidRPr="00005180" w:rsidRDefault="0017783C" w:rsidP="0017783C">
      <w:pPr>
        <w:pStyle w:val="ab"/>
        <w:rPr>
          <w:b/>
        </w:rPr>
      </w:pPr>
      <w:r>
        <w:rPr>
          <w:rStyle w:val="aa"/>
        </w:rPr>
        <w:annotationRef/>
      </w:r>
      <w:r w:rsidRPr="00005180">
        <w:rPr>
          <w:b/>
        </w:rPr>
        <w:t>Позиція авторського колективу (НАЗК):</w:t>
      </w:r>
    </w:p>
    <w:p w14:paraId="7D05D4E3" w14:textId="4E8FC237" w:rsidR="0017783C" w:rsidRDefault="0017783C" w:rsidP="0017783C">
      <w:pPr>
        <w:pStyle w:val="ab"/>
      </w:pPr>
      <w:r>
        <w:t>Враховано.</w:t>
      </w:r>
    </w:p>
  </w:comment>
  <w:comment w:id="22" w:author="Автор" w:initials="A">
    <w:p w14:paraId="31C826F0" w14:textId="77777777" w:rsidR="007102C4" w:rsidRPr="007102C4" w:rsidRDefault="007102C4" w:rsidP="007102C4">
      <w:pPr>
        <w:pStyle w:val="ab"/>
        <w:rPr>
          <w:b/>
        </w:rPr>
      </w:pPr>
      <w:r>
        <w:rPr>
          <w:rStyle w:val="aa"/>
        </w:rPr>
        <w:annotationRef/>
      </w:r>
      <w:r w:rsidRPr="007102C4">
        <w:rPr>
          <w:b/>
        </w:rPr>
        <w:t>Пропозиція Голови НАЗК:</w:t>
      </w:r>
    </w:p>
    <w:p w14:paraId="3C538A21" w14:textId="668A8806" w:rsidR="007102C4" w:rsidRDefault="007102C4" w:rsidP="007102C4">
      <w:pPr>
        <w:pStyle w:val="ab"/>
      </w:pPr>
      <w:r>
        <w:t>Видалити</w:t>
      </w:r>
    </w:p>
  </w:comment>
  <w:comment w:id="23" w:author="Автор" w:initials="A">
    <w:p w14:paraId="4BEDF8F8" w14:textId="77777777" w:rsidR="0017783C" w:rsidRPr="00005180" w:rsidRDefault="0017783C" w:rsidP="0017783C">
      <w:pPr>
        <w:pStyle w:val="ab"/>
        <w:rPr>
          <w:b/>
        </w:rPr>
      </w:pPr>
      <w:r>
        <w:rPr>
          <w:rStyle w:val="aa"/>
        </w:rPr>
        <w:annotationRef/>
      </w:r>
      <w:r w:rsidRPr="00005180">
        <w:rPr>
          <w:b/>
        </w:rPr>
        <w:t>Позиція авторського колективу (НАЗК):</w:t>
      </w:r>
    </w:p>
    <w:p w14:paraId="7C1A9483" w14:textId="03752BBF" w:rsidR="0017783C" w:rsidRDefault="0017783C" w:rsidP="0017783C">
      <w:pPr>
        <w:pStyle w:val="ab"/>
      </w:pPr>
      <w:r>
        <w:t>Враховано.</w:t>
      </w:r>
    </w:p>
  </w:comment>
  <w:comment w:id="24" w:author="Автор" w:initials="A">
    <w:p w14:paraId="47E5406E" w14:textId="49A11CF9" w:rsidR="007102C4" w:rsidRPr="007102C4" w:rsidRDefault="007102C4">
      <w:pPr>
        <w:pStyle w:val="ab"/>
        <w:rPr>
          <w:b/>
        </w:rPr>
      </w:pPr>
      <w:r>
        <w:rPr>
          <w:rStyle w:val="aa"/>
        </w:rPr>
        <w:annotationRef/>
      </w:r>
      <w:r w:rsidRPr="007102C4">
        <w:rPr>
          <w:b/>
        </w:rPr>
        <w:t>Пропозиція Голови НАЗК</w:t>
      </w:r>
    </w:p>
  </w:comment>
  <w:comment w:id="28" w:author="Автор" w:initials="A">
    <w:p w14:paraId="7E621E1A"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7" w14:textId="77777777" w:rsidR="00632CBC" w:rsidRDefault="00632CBC" w:rsidP="00AA0BB8">
      <w:r>
        <w:rPr>
          <w:sz w:val="20"/>
          <w:szCs w:val="20"/>
        </w:rPr>
        <w:t xml:space="preserve">Насамперед необхідно дати визначення самому терміну "загальновизнані уявлення про гостинність", що неодноразово рекомендували міжнародні експерти, зокрема GRECO за </w:t>
      </w:r>
      <w:proofErr w:type="spellStart"/>
      <w:r>
        <w:rPr>
          <w:sz w:val="20"/>
          <w:szCs w:val="20"/>
        </w:rPr>
        <w:t>результатми</w:t>
      </w:r>
      <w:proofErr w:type="spellEnd"/>
      <w:r>
        <w:rPr>
          <w:sz w:val="20"/>
          <w:szCs w:val="20"/>
        </w:rPr>
        <w:t xml:space="preserve"> 4-го раунду оцінювання.</w:t>
      </w:r>
    </w:p>
  </w:comment>
  <w:comment w:id="27" w:author="Автор" w:initials="A">
    <w:p w14:paraId="18B6B071"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5CF3DE9B" w14:textId="6A59F91D" w:rsidR="00CB774C" w:rsidRDefault="00CB774C">
      <w:pPr>
        <w:pStyle w:val="ab"/>
      </w:pPr>
      <w:r>
        <w:t>Пропозиція буде врахована в ході реалізації ДАП</w:t>
      </w:r>
    </w:p>
  </w:comment>
  <w:comment w:id="30" w:author="Автор" w:initials="A">
    <w:p w14:paraId="1529BD1D"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4"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Ця частині потребує пояснення які саме подарунки вважаються такими, що прийняті службовцем в межах виконання своїх обов'язків, бо з даного формулювання випливає наче йдеться не про зміст подарунка, а лише про часові рамки, в межах яких він був подарований (наприклад, робочий час з 9:00 до 18:00). В Законі Латвії про запобігання конфлікту інтересів у діяльності публічних службовців, на який Національне </w:t>
      </w:r>
      <w:proofErr w:type="spellStart"/>
      <w:r>
        <w:rPr>
          <w:rFonts w:ascii="Arial" w:eastAsia="Arial" w:hAnsi="Arial" w:cs="Arial"/>
          <w:color w:val="000000"/>
        </w:rPr>
        <w:t>агенство</w:t>
      </w:r>
      <w:proofErr w:type="spellEnd"/>
      <w:r>
        <w:rPr>
          <w:rFonts w:ascii="Arial" w:eastAsia="Arial" w:hAnsi="Arial" w:cs="Arial"/>
          <w:color w:val="000000"/>
        </w:rPr>
        <w:t xml:space="preserve"> посилається в цьому абзаці (виноска 14)  чітко визначений перелік подарунків, який відповідає загальновизнаним уявленням про гостинність і пов'язаний з виконання особою службових обов'язків. Наприклад, посадовцям дозволено приймати подарунки в рамках державних, офіційних і робочих візитів до Латвії або за кордоном.</w:t>
      </w:r>
    </w:p>
    <w:p w14:paraId="000000A5"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 зв'язку з цим необхідним є визначення критеріїв дозволених подарунків, які відповідають загальновизнаним уявленням про гостинність і які пов'язані з виконанням особою посадових обов'язків.</w:t>
      </w:r>
    </w:p>
  </w:comment>
  <w:comment w:id="29" w:author="Автор" w:initials="A">
    <w:p w14:paraId="07B36903"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19F5FB96" w14:textId="76B7E404" w:rsidR="00CB774C" w:rsidRDefault="00CB774C">
      <w:pPr>
        <w:pStyle w:val="ab"/>
      </w:pPr>
      <w:r>
        <w:t>Пропозиція буде врахована в ході реалізації ДАП</w:t>
      </w:r>
    </w:p>
  </w:comment>
  <w:comment w:id="35" w:author="Автор" w:initials="A">
    <w:p w14:paraId="1CF546C7" w14:textId="77777777" w:rsidR="007102C4" w:rsidRPr="007102C4" w:rsidRDefault="007102C4">
      <w:pPr>
        <w:pStyle w:val="ab"/>
        <w:rPr>
          <w:b/>
        </w:rPr>
      </w:pPr>
      <w:r>
        <w:rPr>
          <w:rStyle w:val="aa"/>
        </w:rPr>
        <w:annotationRef/>
      </w:r>
      <w:r w:rsidRPr="007102C4">
        <w:rPr>
          <w:b/>
        </w:rPr>
        <w:t>Пропозиція Голови НАЗК:</w:t>
      </w:r>
    </w:p>
    <w:p w14:paraId="5156009D" w14:textId="77D4717C" w:rsidR="007102C4" w:rsidRDefault="007102C4">
      <w:pPr>
        <w:pStyle w:val="ab"/>
      </w:pPr>
      <w:r>
        <w:t>Видалити</w:t>
      </w:r>
    </w:p>
  </w:comment>
  <w:comment w:id="36" w:author="Автор" w:initials="A">
    <w:p w14:paraId="572C9A0D" w14:textId="77777777" w:rsidR="0017783C" w:rsidRPr="00005180" w:rsidRDefault="0017783C" w:rsidP="0017783C">
      <w:pPr>
        <w:pStyle w:val="ab"/>
        <w:rPr>
          <w:b/>
        </w:rPr>
      </w:pPr>
      <w:r>
        <w:rPr>
          <w:rStyle w:val="aa"/>
        </w:rPr>
        <w:annotationRef/>
      </w:r>
      <w:r w:rsidRPr="00005180">
        <w:rPr>
          <w:b/>
        </w:rPr>
        <w:t>Позиція авторського колективу (НАЗК):</w:t>
      </w:r>
    </w:p>
    <w:p w14:paraId="411BF635" w14:textId="651EC8AD" w:rsidR="0017783C" w:rsidRDefault="0017783C" w:rsidP="0017783C">
      <w:pPr>
        <w:pStyle w:val="ab"/>
      </w:pPr>
      <w:r>
        <w:t>Враховано.</w:t>
      </w:r>
      <w:bookmarkStart w:id="37" w:name="_GoBack"/>
      <w:bookmarkEnd w:id="37"/>
    </w:p>
  </w:comment>
  <w:comment w:id="46" w:author="Автор" w:initials="A">
    <w:p w14:paraId="7D48CA23" w14:textId="77777777" w:rsidR="00E344B9" w:rsidRPr="00E344B9" w:rsidRDefault="00E344B9" w:rsidP="00E344B9">
      <w:pPr>
        <w:widowControl w:val="0"/>
        <w:pBdr>
          <w:top w:val="nil"/>
          <w:left w:val="nil"/>
          <w:bottom w:val="nil"/>
          <w:right w:val="nil"/>
          <w:between w:val="nil"/>
        </w:pBdr>
        <w:spacing w:after="0" w:line="240" w:lineRule="auto"/>
        <w:rPr>
          <w:rFonts w:ascii="Arial" w:eastAsia="Arial" w:hAnsi="Arial" w:cs="Arial"/>
          <w:b/>
          <w:color w:val="000000"/>
        </w:rPr>
      </w:pPr>
      <w:r w:rsidRPr="00E344B9">
        <w:rPr>
          <w:rFonts w:ascii="Arial" w:eastAsia="Arial" w:hAnsi="Arial" w:cs="Arial"/>
          <w:b/>
          <w:color w:val="000000"/>
        </w:rPr>
        <w:t xml:space="preserve">Коментар Наталії </w:t>
      </w:r>
      <w:proofErr w:type="spellStart"/>
      <w:r w:rsidRPr="00E344B9">
        <w:rPr>
          <w:rFonts w:ascii="Arial" w:eastAsia="Arial" w:hAnsi="Arial" w:cs="Arial"/>
          <w:b/>
          <w:color w:val="000000"/>
        </w:rPr>
        <w:t>Січевлюк</w:t>
      </w:r>
      <w:proofErr w:type="spellEnd"/>
      <w:r w:rsidRPr="00E344B9">
        <w:rPr>
          <w:rFonts w:ascii="Arial" w:eastAsia="Arial" w:hAnsi="Arial" w:cs="Arial"/>
          <w:b/>
          <w:color w:val="000000"/>
        </w:rPr>
        <w:t xml:space="preserve"> (</w:t>
      </w:r>
      <w:r w:rsidRPr="00E344B9">
        <w:rPr>
          <w:rFonts w:ascii="Arial" w:eastAsia="Arial" w:hAnsi="Arial" w:cs="Arial"/>
          <w:b/>
          <w:color w:val="000000"/>
          <w:lang w:val="en-US"/>
        </w:rPr>
        <w:t>TI</w:t>
      </w:r>
      <w:r w:rsidRPr="00E344B9">
        <w:rPr>
          <w:rFonts w:ascii="Arial" w:eastAsia="Arial" w:hAnsi="Arial" w:cs="Arial"/>
          <w:b/>
          <w:color w:val="000000"/>
        </w:rPr>
        <w:t xml:space="preserve"> </w:t>
      </w:r>
      <w:r w:rsidRPr="00E344B9">
        <w:rPr>
          <w:rFonts w:ascii="Arial" w:eastAsia="Arial" w:hAnsi="Arial" w:cs="Arial"/>
          <w:b/>
          <w:color w:val="000000"/>
          <w:lang w:val="en-US"/>
        </w:rPr>
        <w:t>Ukraine</w:t>
      </w:r>
      <w:r w:rsidRPr="00E344B9">
        <w:rPr>
          <w:rFonts w:ascii="Arial" w:eastAsia="Arial" w:hAnsi="Arial" w:cs="Arial"/>
          <w:b/>
          <w:color w:val="000000"/>
        </w:rPr>
        <w:t>):</w:t>
      </w:r>
    </w:p>
    <w:p w14:paraId="000000AB"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Виглядає, що лобіювання зараз не на часі, оскільки:</w:t>
      </w:r>
    </w:p>
    <w:p w14:paraId="000000AC"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У влади немає достатньої політичної волі належно врегулювати це питання. </w:t>
      </w:r>
    </w:p>
    <w:p w14:paraId="000000AD"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Можливим є ряд ризиків - наприклад, використання законодавчого регулювання лобізму для тиску на громадські організації через визнання їх лобістами.</w:t>
      </w:r>
    </w:p>
    <w:p w14:paraId="000000AE" w14:textId="77777777" w:rsidR="000A0C7C" w:rsidRDefault="00271B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Вирішення проблеми лобізму і врегулювання його в Україні не є першочерговим пріоритетом, міжнародні організації не так активно рекомендували це, як ту ж судову реформу, наприклад.</w:t>
      </w:r>
    </w:p>
  </w:comment>
  <w:comment w:id="45" w:author="Автор" w:initials="A">
    <w:p w14:paraId="0D9C9D34" w14:textId="77777777" w:rsidR="00E344B9" w:rsidRDefault="00CB774C">
      <w:pPr>
        <w:pStyle w:val="ab"/>
        <w:rPr>
          <w:b/>
          <w:lang w:val="ru-RU"/>
        </w:rPr>
      </w:pPr>
      <w:r>
        <w:rPr>
          <w:rStyle w:val="aa"/>
        </w:rPr>
        <w:annotationRef/>
      </w:r>
      <w:proofErr w:type="spellStart"/>
      <w:r w:rsidR="00E344B9" w:rsidRPr="00E344B9">
        <w:rPr>
          <w:b/>
          <w:lang w:val="ru-RU"/>
        </w:rPr>
        <w:t>Позиція</w:t>
      </w:r>
      <w:proofErr w:type="spellEnd"/>
      <w:r w:rsidR="00E344B9" w:rsidRPr="00E344B9">
        <w:rPr>
          <w:b/>
          <w:lang w:val="ru-RU"/>
        </w:rPr>
        <w:t xml:space="preserve"> </w:t>
      </w:r>
      <w:proofErr w:type="spellStart"/>
      <w:r w:rsidR="00E344B9" w:rsidRPr="00E344B9">
        <w:rPr>
          <w:b/>
          <w:lang w:val="ru-RU"/>
        </w:rPr>
        <w:t>авторського</w:t>
      </w:r>
      <w:proofErr w:type="spellEnd"/>
      <w:r w:rsidR="00E344B9" w:rsidRPr="00E344B9">
        <w:rPr>
          <w:b/>
          <w:lang w:val="ru-RU"/>
        </w:rPr>
        <w:t xml:space="preserve"> </w:t>
      </w:r>
      <w:proofErr w:type="spellStart"/>
      <w:r w:rsidR="00E344B9" w:rsidRPr="00E344B9">
        <w:rPr>
          <w:b/>
          <w:lang w:val="ru-RU"/>
        </w:rPr>
        <w:t>колектив</w:t>
      </w:r>
      <w:r w:rsidR="00E344B9">
        <w:rPr>
          <w:b/>
          <w:lang w:val="ru-RU"/>
        </w:rPr>
        <w:t>у</w:t>
      </w:r>
      <w:proofErr w:type="spellEnd"/>
      <w:r w:rsidR="00E344B9" w:rsidRPr="00E344B9">
        <w:rPr>
          <w:b/>
          <w:lang w:val="ru-RU"/>
        </w:rPr>
        <w:t xml:space="preserve"> (НАЗК):</w:t>
      </w:r>
    </w:p>
    <w:p w14:paraId="5916A007" w14:textId="3CF7E86E" w:rsidR="00CB774C" w:rsidRDefault="00CB774C">
      <w:pPr>
        <w:pStyle w:val="ab"/>
      </w:pPr>
      <w:r>
        <w:t>Антикорупційна стратегія прийнята, тому аргумент «не на часі» навряд чи може бути врахованим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AA" w15:done="0"/>
  <w15:commentEx w15:paraId="3BE3182B" w15:paraIdParent="000000AA" w15:done="0"/>
  <w15:commentEx w15:paraId="26970BCB" w15:done="0"/>
  <w15:commentEx w15:paraId="658BBF1D" w15:paraIdParent="26970BCB" w15:done="0"/>
  <w15:commentEx w15:paraId="4DD99BD7" w15:paraIdParent="26970BCB" w15:done="0"/>
  <w15:commentEx w15:paraId="000000A6" w15:done="0"/>
  <w15:commentEx w15:paraId="09D7F29D" w15:paraIdParent="000000A6" w15:done="0"/>
  <w15:commentEx w15:paraId="000000AF" w15:done="0"/>
  <w15:commentEx w15:paraId="1875D6C4" w15:paraIdParent="000000AF" w15:done="0"/>
  <w15:commentEx w15:paraId="5A876BE8" w15:done="0"/>
  <w15:commentEx w15:paraId="6CB0A4D1" w15:paraIdParent="5A876BE8" w15:done="0"/>
  <w15:commentEx w15:paraId="1FEDEE47" w15:done="0"/>
  <w15:commentEx w15:paraId="4CB612EB" w15:paraIdParent="1FEDEE47" w15:done="0"/>
  <w15:commentEx w15:paraId="000000A8" w15:done="0"/>
  <w15:commentEx w15:paraId="000000A9" w15:paraIdParent="000000A8" w15:done="0"/>
  <w15:commentEx w15:paraId="50862E8F" w15:paraIdParent="000000A8" w15:done="0"/>
  <w15:commentEx w15:paraId="3EBD4877" w15:done="0"/>
  <w15:commentEx w15:paraId="7D05D4E3" w15:paraIdParent="3EBD4877" w15:done="0"/>
  <w15:commentEx w15:paraId="3C538A21" w15:done="0"/>
  <w15:commentEx w15:paraId="7C1A9483" w15:paraIdParent="3C538A21" w15:done="0"/>
  <w15:commentEx w15:paraId="47E5406E" w15:done="0"/>
  <w15:commentEx w15:paraId="000000A7" w15:done="0"/>
  <w15:commentEx w15:paraId="5CF3DE9B" w15:paraIdParent="000000A7" w15:done="0"/>
  <w15:commentEx w15:paraId="000000A5" w15:done="0"/>
  <w15:commentEx w15:paraId="19F5FB96" w15:paraIdParent="000000A5" w15:done="0"/>
  <w15:commentEx w15:paraId="5156009D" w15:done="0"/>
  <w15:commentEx w15:paraId="411BF635" w15:paraIdParent="5156009D" w15:done="0"/>
  <w15:commentEx w15:paraId="000000AE" w15:done="0"/>
  <w15:commentEx w15:paraId="5916A007" w15:paraIdParent="00000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A9E8" w16cex:dateUtc="2022-10-18T19:40:00Z"/>
  <w16cex:commentExtensible w16cex:durableId="26F9AA2F" w16cex:dateUtc="2022-10-18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AA" w16cid:durableId="26F9A803"/>
  <w16cid:commentId w16cid:paraId="3BE3182B" w16cid:durableId="2719044A"/>
  <w16cid:commentId w16cid:paraId="26970BCB" w16cid:durableId="26F9A9E8"/>
  <w16cid:commentId w16cid:paraId="658BBF1D" w16cid:durableId="26F9AA2F"/>
  <w16cid:commentId w16cid:paraId="4DD99BD7" w16cid:durableId="271904A0"/>
  <w16cid:commentId w16cid:paraId="000000A6" w16cid:durableId="26F9A802"/>
  <w16cid:commentId w16cid:paraId="09D7F29D" w16cid:durableId="271904E8"/>
  <w16cid:commentId w16cid:paraId="000000AF" w16cid:durableId="26F9A801"/>
  <w16cid:commentId w16cid:paraId="1875D6C4" w16cid:durableId="27190532"/>
  <w16cid:commentId w16cid:paraId="5A876BE8" w16cid:durableId="27332453"/>
  <w16cid:commentId w16cid:paraId="6CB0A4D1" w16cid:durableId="27346006"/>
  <w16cid:commentId w16cid:paraId="1FEDEE47" w16cid:durableId="27332482"/>
  <w16cid:commentId w16cid:paraId="4CB612EB" w16cid:durableId="2734600A"/>
  <w16cid:commentId w16cid:paraId="000000A8" w16cid:durableId="26F9A800"/>
  <w16cid:commentId w16cid:paraId="000000A9" w16cid:durableId="26F9A7FF"/>
  <w16cid:commentId w16cid:paraId="50862E8F" w16cid:durableId="2719056A"/>
  <w16cid:commentId w16cid:paraId="3EBD4877" w16cid:durableId="27332532"/>
  <w16cid:commentId w16cid:paraId="7D05D4E3" w16cid:durableId="27346010"/>
  <w16cid:commentId w16cid:paraId="3C538A21" w16cid:durableId="273324F5"/>
  <w16cid:commentId w16cid:paraId="7C1A9483" w16cid:durableId="27346023"/>
  <w16cid:commentId w16cid:paraId="47E5406E" w16cid:durableId="2733259F"/>
  <w16cid:commentId w16cid:paraId="000000A7" w16cid:durableId="26F9A7FE"/>
  <w16cid:commentId w16cid:paraId="5CF3DE9B" w16cid:durableId="271905BF"/>
  <w16cid:commentId w16cid:paraId="000000A5" w16cid:durableId="26F9A7FD"/>
  <w16cid:commentId w16cid:paraId="19F5FB96" w16cid:durableId="2719061B"/>
  <w16cid:commentId w16cid:paraId="5156009D" w16cid:durableId="273325FD"/>
  <w16cid:commentId w16cid:paraId="411BF635" w16cid:durableId="2734603D"/>
  <w16cid:commentId w16cid:paraId="000000AE" w16cid:durableId="26F9A7FB"/>
  <w16cid:commentId w16cid:paraId="5916A007" w16cid:durableId="27190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9B1F" w14:textId="77777777" w:rsidR="009C469D" w:rsidRDefault="009C469D">
      <w:pPr>
        <w:spacing w:after="0" w:line="240" w:lineRule="auto"/>
      </w:pPr>
      <w:r>
        <w:separator/>
      </w:r>
    </w:p>
  </w:endnote>
  <w:endnote w:type="continuationSeparator" w:id="0">
    <w:p w14:paraId="60C1FB03" w14:textId="77777777" w:rsidR="009C469D" w:rsidRDefault="009C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EA87" w14:textId="77777777" w:rsidR="009C469D" w:rsidRDefault="009C469D">
      <w:pPr>
        <w:spacing w:after="0" w:line="240" w:lineRule="auto"/>
      </w:pPr>
      <w:r>
        <w:separator/>
      </w:r>
    </w:p>
  </w:footnote>
  <w:footnote w:type="continuationSeparator" w:id="0">
    <w:p w14:paraId="01E12E3D" w14:textId="77777777" w:rsidR="009C469D" w:rsidRDefault="009C469D">
      <w:pPr>
        <w:spacing w:after="0" w:line="240" w:lineRule="auto"/>
      </w:pPr>
      <w:r>
        <w:continuationSeparator/>
      </w:r>
    </w:p>
  </w:footnote>
  <w:footnote w:id="1">
    <w:p w14:paraId="00000088" w14:textId="60A1A3FE"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sidR="007F7CBE">
        <w:rPr>
          <w:color w:val="000000"/>
          <w:sz w:val="20"/>
          <w:szCs w:val="20"/>
        </w:rPr>
        <w:t> </w:t>
      </w:r>
      <w:r>
        <w:rPr>
          <w:rFonts w:ascii="Times New Roman" w:eastAsia="Times New Roman" w:hAnsi="Times New Roman" w:cs="Times New Roman"/>
          <w:color w:val="000000"/>
          <w:sz w:val="20"/>
          <w:szCs w:val="20"/>
        </w:rPr>
        <w:t>Див.: Аналітичний звіт за результатами оцінювання ефективності застосування законів України про конфлікт інтересів (с. 12 – 13) – Режим доступу: https://cutt.ly/dCfSV2y.</w:t>
      </w:r>
    </w:p>
  </w:footnote>
  <w:footnote w:id="2">
    <w:p w14:paraId="00000089"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Р</w:t>
      </w:r>
      <w:r>
        <w:rPr>
          <w:rFonts w:ascii="Times New Roman" w:eastAsia="Times New Roman" w:hAnsi="Times New Roman" w:cs="Times New Roman"/>
          <w:color w:val="000000"/>
          <w:sz w:val="20"/>
          <w:szCs w:val="20"/>
        </w:rPr>
        <w:t>екомендації № R (2000) 10 Комітету Міністрів державам-членам Ради Європи щодо кодексів поведінки державних службовців (прийнята Комітетом міністрів на 106 сесії 11 травня 2000 року) – Режим доступу: https://rm.coe.int/16805e2e52</w:t>
      </w:r>
    </w:p>
  </w:footnote>
  <w:footnote w:id="3">
    <w:p w14:paraId="0000008A" w14:textId="77777777" w:rsidR="000A0C7C" w:rsidRDefault="00271BF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Див.: рішення судів у відповідних справах – Режим доступу: </w:t>
      </w:r>
      <w:hyperlink r:id="rId1">
        <w:r>
          <w:rPr>
            <w:rFonts w:ascii="Times New Roman" w:eastAsia="Times New Roman" w:hAnsi="Times New Roman" w:cs="Times New Roman"/>
            <w:color w:val="0000FF"/>
            <w:sz w:val="20"/>
            <w:szCs w:val="20"/>
            <w:u w:val="single"/>
          </w:rPr>
          <w:t>https://reyestr.court.gov.ua/Review/99443636</w:t>
        </w:r>
      </w:hyperlink>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https://reyestr.court.gov.ua/Review/100037256</w:t>
        </w:r>
      </w:hyperlink>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FF"/>
            <w:sz w:val="20"/>
            <w:szCs w:val="20"/>
            <w:u w:val="single"/>
          </w:rPr>
          <w:t>https://reyestr.court.gov.ua/Review/96810560</w:t>
        </w:r>
      </w:hyperlink>
      <w:r>
        <w:rPr>
          <w:rFonts w:ascii="Times New Roman" w:eastAsia="Times New Roman" w:hAnsi="Times New Roman" w:cs="Times New Roman"/>
          <w:color w:val="000000"/>
          <w:sz w:val="20"/>
          <w:szCs w:val="20"/>
        </w:rPr>
        <w:t xml:space="preserve">. </w:t>
      </w:r>
    </w:p>
  </w:footnote>
  <w:footnote w:id="4">
    <w:p w14:paraId="0000008B"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Позиція Вищого Спеціалізованого Суду України з розгляду цивільних і кримінальних справ «Щодо притягнення до адміністративної відповідальності за окремі правопорушення пов’язані з корупцією» від 22.05.2017 – Режим доступу: https://zib.com.ua/files/Golovam_apeliacijnih_sudiv_vid_2205_2017.pdf</w:t>
      </w:r>
    </w:p>
  </w:footnote>
  <w:footnote w:id="5">
    <w:p w14:paraId="0000008C"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w:t>
      </w:r>
      <w:r>
        <w:rPr>
          <w:rFonts w:ascii="Times New Roman" w:eastAsia="Times New Roman" w:hAnsi="Times New Roman" w:cs="Times New Roman"/>
          <w:color w:val="000000"/>
          <w:sz w:val="20"/>
          <w:szCs w:val="20"/>
        </w:rPr>
        <w:t xml:space="preserve">G20 </w:t>
      </w:r>
      <w:proofErr w:type="spellStart"/>
      <w:r>
        <w:rPr>
          <w:rFonts w:ascii="Times New Roman" w:eastAsia="Times New Roman" w:hAnsi="Times New Roman" w:cs="Times New Roman"/>
          <w:color w:val="000000"/>
          <w:sz w:val="20"/>
          <w:szCs w:val="20"/>
        </w:rPr>
        <w:t>High-Level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Principles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Preventing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Managing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Conflict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Interest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Public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Sector</w:t>
      </w:r>
      <w:proofErr w:type="spellEnd"/>
      <w:r>
        <w:rPr>
          <w:rFonts w:ascii="Times New Roman" w:eastAsia="Times New Roman" w:hAnsi="Times New Roman" w:cs="Times New Roman"/>
          <w:color w:val="000000"/>
          <w:sz w:val="20"/>
          <w:szCs w:val="20"/>
        </w:rPr>
        <w:t xml:space="preserve">. 2018 (с. 2) – Режим доступу: </w:t>
      </w:r>
      <w:r>
        <w:rPr>
          <w:rFonts w:ascii="Times New Roman" w:eastAsia="Times New Roman" w:hAnsi="Times New Roman" w:cs="Times New Roman"/>
          <w:color w:val="000000"/>
          <w:sz w:val="20"/>
          <w:szCs w:val="20"/>
          <w:highlight w:val="white"/>
        </w:rPr>
        <w:t>https://tinyurl.com/yb2qbkyh</w:t>
      </w:r>
    </w:p>
  </w:footnote>
  <w:footnote w:id="6">
    <w:p w14:paraId="0000008D"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w:t>
      </w:r>
      <w:r>
        <w:rPr>
          <w:rFonts w:ascii="Times New Roman" w:eastAsia="Times New Roman" w:hAnsi="Times New Roman" w:cs="Times New Roman"/>
          <w:color w:val="000000"/>
          <w:sz w:val="20"/>
          <w:szCs w:val="20"/>
        </w:rPr>
        <w:t>Див.: Аналітичний звіт за результатами оцінювання ефективності застосування законів України про конфлікт інтересів (с. 15 – 16) – Режим доступу: https://cutt.ly/dCfSV2y.</w:t>
      </w:r>
    </w:p>
  </w:footnote>
  <w:footnote w:id="7">
    <w:p w14:paraId="0000008E"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Державні органи, органи влади Автономної Республіки Крим, органи місцевого самоврядування, фізичні та юридичні особи.</w:t>
      </w:r>
    </w:p>
  </w:footnote>
  <w:footnote w:id="8">
    <w:p w14:paraId="0000008F" w14:textId="77777777" w:rsidR="000A0C7C" w:rsidRDefault="00271BFB">
      <w:pPr>
        <w:widowControl w:val="0"/>
        <w:tabs>
          <w:tab w:val="left" w:pos="1274"/>
        </w:tabs>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У рішенні від 07.09.2017 № 46 Рада суддів України наштовхую суддів приймати рішення в умовах конфлікту інтересів. У п. 5 цього рішенні Рада суддів України зазначає, що якщо за результатом розкриття суддею інформації про наявність у нього приватного інтересу йому не заявлено відвід, конфлікт інтересів вважається врегульованим. У п. 6 рішення від 07.09.2017 № 46 Рада суддів України відзначила, що порушення правил відводу або самовідводу може бути підставою для притягнення судді до дисциплінарної відповідальності відповідно до ст. 106 Закону України «Про судоустрій та статус суддів». При цьому складання уповноваженими державними органами протоколів про притягнення судді до адміністративної відповідальності за порушення правил відводу або самовідводу у зв’язку з конфліктом інтересів у розгляді певних справ містить ознаки втручання у діяльність судді щодо здійснення правосуддя.</w:t>
      </w:r>
    </w:p>
  </w:footnote>
  <w:footnote w:id="9">
    <w:p w14:paraId="00000090"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Згідно з п. 3 ч. 1 ст. 28 Закону України «Про запобігання корупції» суддям заборонено приймати рішення в умовах реального конфлікту інтересів, а процесуальним законодавством визначено обов’язок судді заявити самовідвід у разі якщо він прямо чи побічно заінтересований у результаті розгляду справи. Відтак, єдиним способом врегулювання конфлікту інтересів судді під час розгляду справи, який може забезпечити об’єктивний та неупереджений розгляд справи, є самовідвід.</w:t>
      </w:r>
    </w:p>
  </w:footnote>
  <w:footnote w:id="10">
    <w:p w14:paraId="00000091"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Дискреція</w:t>
      </w:r>
      <w:proofErr w:type="spellEnd"/>
      <w:r>
        <w:rPr>
          <w:rFonts w:ascii="Times New Roman" w:eastAsia="Times New Roman" w:hAnsi="Times New Roman" w:cs="Times New Roman"/>
          <w:color w:val="000000"/>
          <w:sz w:val="20"/>
          <w:szCs w:val="20"/>
        </w:rPr>
        <w:t>, як відомо, може зумовлювати корупційні ризики на будь-якому етапі прийняття відповідного рішення.</w:t>
      </w:r>
    </w:p>
  </w:footnote>
  <w:footnote w:id="11">
    <w:p w14:paraId="00000092" w14:textId="77777777" w:rsidR="000A0C7C" w:rsidRDefault="00271BFB">
      <w:pPr>
        <w:tabs>
          <w:tab w:val="left" w:pos="4395"/>
        </w:tabs>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О</w:t>
      </w:r>
      <w:r>
        <w:rPr>
          <w:rFonts w:ascii="Times New Roman" w:eastAsia="Times New Roman" w:hAnsi="Times New Roman" w:cs="Times New Roman"/>
          <w:sz w:val="20"/>
          <w:szCs w:val="20"/>
          <w:u w:val="single"/>
        </w:rPr>
        <w:t>дин прожитковий мінімум</w:t>
      </w:r>
      <w:r>
        <w:rPr>
          <w:rFonts w:ascii="Times New Roman" w:eastAsia="Times New Roman" w:hAnsi="Times New Roman" w:cs="Times New Roman"/>
          <w:sz w:val="20"/>
          <w:szCs w:val="20"/>
        </w:rPr>
        <w:t xml:space="preserve"> для працездатних осіб, встановлений на день прийняття подарунка  (одноразово), не більше двох прожиткових мінімумів, встановлених для працездатної особи на 1 січня року, в якому прийнято подарунки (</w:t>
      </w:r>
      <w:r>
        <w:rPr>
          <w:rFonts w:ascii="Times New Roman" w:eastAsia="Times New Roman" w:hAnsi="Times New Roman" w:cs="Times New Roman"/>
          <w:sz w:val="20"/>
          <w:szCs w:val="20"/>
          <w:u w:val="single"/>
        </w:rPr>
        <w:t>сукупна вартість подарунків, отриманих від однієї особи (групи осіб) протягом року)</w:t>
      </w:r>
      <w:r>
        <w:rPr>
          <w:rFonts w:ascii="Times New Roman" w:eastAsia="Times New Roman" w:hAnsi="Times New Roman" w:cs="Times New Roman"/>
          <w:sz w:val="20"/>
          <w:szCs w:val="20"/>
        </w:rPr>
        <w:t>.</w:t>
      </w:r>
    </w:p>
  </w:footnote>
  <w:footnote w:id="12">
    <w:p w14:paraId="00000093" w14:textId="77777777" w:rsidR="000A0C7C" w:rsidRDefault="00271B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Див.: рішення судів – Режим  </w:t>
      </w:r>
      <w:hyperlink r:id="rId4">
        <w:r>
          <w:rPr>
            <w:rFonts w:ascii="Times New Roman" w:eastAsia="Times New Roman" w:hAnsi="Times New Roman" w:cs="Times New Roman"/>
            <w:color w:val="0000FF"/>
            <w:sz w:val="20"/>
            <w:szCs w:val="20"/>
            <w:u w:val="single"/>
          </w:rPr>
          <w:t>https://reyestr.court.gov.ua/Review/94084731</w:t>
        </w:r>
      </w:hyperlink>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https://reyestr.court.gov.ua/Review/91551846</w:t>
        </w:r>
      </w:hyperlink>
      <w:r>
        <w:rPr>
          <w:rFonts w:ascii="Times New Roman" w:eastAsia="Times New Roman" w:hAnsi="Times New Roman" w:cs="Times New Roman"/>
          <w:color w:val="000000"/>
          <w:sz w:val="20"/>
          <w:szCs w:val="20"/>
        </w:rPr>
        <w:t xml:space="preserve"> </w:t>
      </w:r>
    </w:p>
  </w:footnote>
  <w:footnote w:id="13">
    <w:p w14:paraId="00000094"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Див.: Другий звіт-самооцінку відповідності за результатами четвертого раунду оцінювання </w:t>
      </w:r>
      <w:proofErr w:type="spellStart"/>
      <w:r>
        <w:rPr>
          <w:rFonts w:ascii="Times New Roman" w:eastAsia="Times New Roman" w:hAnsi="Times New Roman" w:cs="Times New Roman"/>
          <w:color w:val="000000"/>
          <w:sz w:val="20"/>
          <w:szCs w:val="20"/>
        </w:rPr>
        <w:t>Greco</w:t>
      </w:r>
      <w:proofErr w:type="spellEnd"/>
      <w:r>
        <w:rPr>
          <w:rFonts w:ascii="Times New Roman" w:eastAsia="Times New Roman" w:hAnsi="Times New Roman" w:cs="Times New Roman"/>
          <w:color w:val="000000"/>
          <w:sz w:val="20"/>
          <w:szCs w:val="20"/>
        </w:rPr>
        <w:t xml:space="preserve"> від 03.12.2021 (с. 8)– Режим доступу </w:t>
      </w:r>
      <w:r>
        <w:rPr>
          <w:rFonts w:ascii="Times New Roman" w:eastAsia="Times New Roman" w:hAnsi="Times New Roman" w:cs="Times New Roman"/>
          <w:color w:val="000000"/>
          <w:sz w:val="20"/>
          <w:szCs w:val="20"/>
          <w:u w:val="single"/>
        </w:rPr>
        <w:t>https://rm.coe.int/-89-greco-29-3-2021-/1680a64ea4</w:t>
      </w:r>
      <w:r>
        <w:rPr>
          <w:rFonts w:ascii="Times New Roman" w:eastAsia="Times New Roman" w:hAnsi="Times New Roman" w:cs="Times New Roman"/>
          <w:color w:val="000000"/>
          <w:sz w:val="20"/>
          <w:szCs w:val="20"/>
        </w:rPr>
        <w:t>)</w:t>
      </w:r>
    </w:p>
  </w:footnote>
  <w:footnote w:id="14">
    <w:p w14:paraId="00000095" w14:textId="77777777" w:rsidR="000A0C7C" w:rsidRDefault="00271B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Див.: Закон Латвії про запобігання конфлікту інтересів у діяльності публічних службовців – Режим доступу: https://likumi.lv/ta/en/en/id/61913</w:t>
      </w:r>
    </w:p>
  </w:footnote>
  <w:footnote w:id="15">
    <w:p w14:paraId="00000096" w14:textId="77777777" w:rsidR="000A0C7C" w:rsidRDefault="00271B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Аналогічні норми містяться у антикорупційному законодавстві деяких іноземних держав, наприклад, Латвії.</w:t>
      </w:r>
    </w:p>
  </w:footnote>
  <w:footnote w:id="16">
    <w:p w14:paraId="00000097"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 з огляду на те, що Закон України «Про запобігання корупції» не врегульовує відповідні випадки.</w:t>
      </w:r>
    </w:p>
  </w:footnote>
  <w:footnote w:id="17">
    <w:p w14:paraId="00000098"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На практиці були випадки, коли після виявлення подарунка на робочому місці в органі державної влади складався акт та відповідний подарунок (грошові кошти) передавався до Національного агентства з питань запобігання корупції як одного з спеціально уповноважених суб’єктів у сфері протидії корупції, однак Закон України «Про запобігання корупції» не визначає подальші кроки поводження з таким подарунком.</w:t>
      </w:r>
    </w:p>
  </w:footnote>
  <w:footnote w:id="18">
    <w:p w14:paraId="00000099" w14:textId="77777777" w:rsidR="000A0C7C" w:rsidRDefault="00271BFB">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Див.: Закон України «Про статус народного депутата України» (статті 7, 24) - режим доступу: https://zakon.rada.gov.ua/laws/show/2790-12#Text</w:t>
      </w:r>
    </w:p>
  </w:footnote>
  <w:footnote w:id="19">
    <w:p w14:paraId="0000009A" w14:textId="77777777" w:rsidR="000A0C7C" w:rsidRDefault="00271BFB">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Див.: </w:t>
      </w:r>
      <w:hyperlink r:id="rId6">
        <w:r>
          <w:rPr>
            <w:rFonts w:ascii="Times New Roman" w:eastAsia="Times New Roman" w:hAnsi="Times New Roman" w:cs="Times New Roman"/>
            <w:color w:val="0000FF"/>
            <w:sz w:val="20"/>
            <w:szCs w:val="20"/>
            <w:u w:val="single"/>
          </w:rPr>
          <w:t>https://cutt.ly/bVez9gX</w:t>
        </w:r>
      </w:hyperlink>
      <w:r>
        <w:rPr>
          <w:rFonts w:ascii="Times New Roman" w:eastAsia="Times New Roman" w:hAnsi="Times New Roman" w:cs="Times New Roman"/>
          <w:color w:val="000000"/>
          <w:sz w:val="20"/>
          <w:szCs w:val="20"/>
        </w:rPr>
        <w:t xml:space="preserve">, </w:t>
      </w:r>
      <w:hyperlink r:id="rId7">
        <w:r>
          <w:rPr>
            <w:rFonts w:ascii="Times New Roman" w:eastAsia="Times New Roman" w:hAnsi="Times New Roman" w:cs="Times New Roman"/>
            <w:color w:val="0000FF"/>
            <w:sz w:val="20"/>
            <w:szCs w:val="20"/>
            <w:u w:val="single"/>
          </w:rPr>
          <w:t>https://cutt.ly/3VexKt2</w:t>
        </w:r>
      </w:hyperlink>
      <w:r>
        <w:rPr>
          <w:rFonts w:ascii="Times New Roman" w:eastAsia="Times New Roman" w:hAnsi="Times New Roman" w:cs="Times New Roman"/>
          <w:color w:val="000000"/>
          <w:sz w:val="20"/>
          <w:szCs w:val="20"/>
        </w:rPr>
        <w:t xml:space="preserve">, </w:t>
      </w:r>
      <w:hyperlink r:id="rId8">
        <w:r>
          <w:rPr>
            <w:rFonts w:ascii="Times New Roman" w:eastAsia="Times New Roman" w:hAnsi="Times New Roman" w:cs="Times New Roman"/>
            <w:color w:val="0000FF"/>
            <w:sz w:val="20"/>
            <w:szCs w:val="20"/>
            <w:u w:val="single"/>
          </w:rPr>
          <w:t>https://cutt.ly/sVex1gp</w:t>
        </w:r>
      </w:hyperlink>
      <w:r>
        <w:rPr>
          <w:rFonts w:ascii="Times New Roman" w:eastAsia="Times New Roman" w:hAnsi="Times New Roman" w:cs="Times New Roman"/>
          <w:color w:val="000000"/>
          <w:sz w:val="20"/>
          <w:szCs w:val="20"/>
        </w:rPr>
        <w:t xml:space="preserve"> </w:t>
      </w:r>
    </w:p>
  </w:footnote>
  <w:footnote w:id="20">
    <w:p w14:paraId="0000009B"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Недовіру політичним партіям висловлено 72.4 % опитаних респондентів. З результатами соціологічного опитування можливо ознайомитися за посиланням: https://cutt.ly/wVvirMu.</w:t>
      </w:r>
    </w:p>
  </w:footnote>
  <w:footnote w:id="21">
    <w:p w14:paraId="0000009C"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Понад половина опитаних (54,2%) оцінили рівень дотримання народними депутатами норм депутатської етики в 1 бал за 5-бальною шкалою, тобто, на їхню, думку народні депутати повністю не дотримувалися етичних норм. Результати опитування доступні за посиланням: </w:t>
      </w:r>
      <w:hyperlink r:id="rId9">
        <w:r>
          <w:rPr>
            <w:rFonts w:ascii="Times New Roman" w:eastAsia="Times New Roman" w:hAnsi="Times New Roman" w:cs="Times New Roman"/>
            <w:color w:val="0000FF"/>
            <w:sz w:val="20"/>
            <w:szCs w:val="20"/>
            <w:u w:val="single"/>
          </w:rPr>
          <w:t>https://cutt.ly/3VvsF76</w:t>
        </w:r>
      </w:hyperlink>
      <w:r>
        <w:rPr>
          <w:rFonts w:ascii="Times New Roman" w:eastAsia="Times New Roman" w:hAnsi="Times New Roman" w:cs="Times New Roman"/>
          <w:color w:val="000000"/>
          <w:sz w:val="20"/>
          <w:szCs w:val="20"/>
        </w:rPr>
        <w:t xml:space="preserve"> (стор. 15).</w:t>
      </w:r>
    </w:p>
  </w:footnote>
  <w:footnote w:id="22">
    <w:p w14:paraId="0000009D"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Див.: ст. 8 Конвенції ООН проти корупції за посиланням: https://zakon.rada.gov.ua/laws/show/995_c16#Text;</w:t>
      </w:r>
    </w:p>
  </w:footnote>
  <w:footnote w:id="23">
    <w:p w14:paraId="0000009E"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Див.: Звіт за результатами оцінки в межах Четвертого раунду оцінювання «Запобігання корупції серед народних депутатів, суддів та прокурорів», стор. 70, доступний за посиланням: https://cutt.ly/bVmmgyb</w:t>
      </w:r>
    </w:p>
  </w:footnote>
  <w:footnote w:id="24">
    <w:p w14:paraId="0000009F" w14:textId="77777777" w:rsidR="000A0C7C" w:rsidRDefault="00271BF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Існує три моделі систем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моніторингу та забезпечення виконання відповідних кодексів етичної поведінки: 1) модель саморегулювання з боку парламенту (наприклад, в Ірландії та Польщі), 2) модель спільного регулювання (наприклад, у Франції та Великобританії), та 3) модель зовнішнього регулювання (як у Сполучених Штатах). </w:t>
      </w:r>
    </w:p>
  </w:footnote>
  <w:footnote w:id="25">
    <w:p w14:paraId="000000A0"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Див: Доповідь та дорожня карта щодо внутрішньої реформи та підвищення інституційної спроможності Верховної Ради України за посиланням:  </w:t>
      </w:r>
      <w:hyperlink r:id="rId10">
        <w:r>
          <w:rPr>
            <w:rFonts w:ascii="Times New Roman" w:eastAsia="Times New Roman" w:hAnsi="Times New Roman" w:cs="Times New Roman"/>
            <w:color w:val="0000FF"/>
            <w:sz w:val="20"/>
            <w:szCs w:val="20"/>
            <w:u w:val="single"/>
          </w:rPr>
          <w:t>https://cutt.ly/cVvzDWK</w:t>
        </w:r>
      </w:hyperlink>
      <w:r>
        <w:rPr>
          <w:rFonts w:ascii="Times New Roman" w:eastAsia="Times New Roman" w:hAnsi="Times New Roman" w:cs="Times New Roman"/>
          <w:color w:val="000000"/>
          <w:sz w:val="20"/>
          <w:szCs w:val="20"/>
        </w:rPr>
        <w:t xml:space="preserve">. </w:t>
      </w:r>
    </w:p>
  </w:footnote>
  <w:footnote w:id="26">
    <w:p w14:paraId="000000A1" w14:textId="77777777" w:rsidR="000A0C7C" w:rsidRDefault="00271B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Див.: ч. 4 ст. 63 Закону України «Про державну службу».</w:t>
      </w:r>
    </w:p>
  </w:footnote>
  <w:footnote w:id="27">
    <w:p w14:paraId="000000A2" w14:textId="77777777" w:rsidR="000A0C7C" w:rsidRDefault="00271B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Затверджені наказом Національного агентства України з питань державної служби від 05.08.2016 № 158</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зареєстрованих в Міністерстві юстиції України 31.08.2016 за № 1203/29333 (зі змінами).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7C"/>
    <w:rsid w:val="000A0C7C"/>
    <w:rsid w:val="0017783C"/>
    <w:rsid w:val="002664B5"/>
    <w:rsid w:val="00271BFB"/>
    <w:rsid w:val="004014ED"/>
    <w:rsid w:val="00436800"/>
    <w:rsid w:val="00632CBC"/>
    <w:rsid w:val="006B23FF"/>
    <w:rsid w:val="007102C4"/>
    <w:rsid w:val="007F7840"/>
    <w:rsid w:val="007F7CBE"/>
    <w:rsid w:val="00894EBC"/>
    <w:rsid w:val="00926FFB"/>
    <w:rsid w:val="00997CFC"/>
    <w:rsid w:val="009C469D"/>
    <w:rsid w:val="00B4015A"/>
    <w:rsid w:val="00B72005"/>
    <w:rsid w:val="00C268B8"/>
    <w:rsid w:val="00C81A0F"/>
    <w:rsid w:val="00CB774C"/>
    <w:rsid w:val="00D2729A"/>
    <w:rsid w:val="00D525F7"/>
    <w:rsid w:val="00DF1100"/>
    <w:rsid w:val="00E344B9"/>
    <w:rsid w:val="00E81F94"/>
    <w:rsid w:val="00F33BEA"/>
    <w:rsid w:val="00F65334"/>
    <w:rsid w:val="00FD5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footnote reference"/>
    <w:basedOn w:val="a0"/>
    <w:uiPriority w:val="99"/>
    <w:unhideWhenUsed/>
    <w:rsid w:val="008E7303"/>
    <w:rPr>
      <w:vertAlign w:val="superscript"/>
    </w:rPr>
  </w:style>
  <w:style w:type="paragraph" w:styleId="a5">
    <w:name w:val="footnote text"/>
    <w:basedOn w:val="a"/>
    <w:link w:val="a6"/>
    <w:unhideWhenUsed/>
    <w:rsid w:val="00BC3258"/>
    <w:pPr>
      <w:spacing w:after="0" w:line="240" w:lineRule="auto"/>
    </w:pPr>
    <w:rPr>
      <w:sz w:val="20"/>
      <w:szCs w:val="20"/>
      <w:lang w:val="en-US"/>
    </w:rPr>
  </w:style>
  <w:style w:type="character" w:customStyle="1" w:styleId="a6">
    <w:name w:val="Текст сноски Знак"/>
    <w:basedOn w:val="a0"/>
    <w:link w:val="a5"/>
    <w:rsid w:val="00BC3258"/>
    <w:rPr>
      <w:sz w:val="20"/>
      <w:szCs w:val="20"/>
      <w:lang w:val="en-US"/>
    </w:rPr>
  </w:style>
  <w:style w:type="character" w:styleId="a7">
    <w:name w:val="Hyperlink"/>
    <w:basedOn w:val="a0"/>
    <w:uiPriority w:val="99"/>
    <w:unhideWhenUsed/>
    <w:rsid w:val="003E5E9D"/>
    <w:rPr>
      <w:color w:val="0000FF"/>
      <w:u w:val="single"/>
    </w:rPr>
  </w:style>
  <w:style w:type="paragraph" w:styleId="a8">
    <w:name w:val="Balloon Text"/>
    <w:basedOn w:val="a"/>
    <w:link w:val="a9"/>
    <w:uiPriority w:val="99"/>
    <w:semiHidden/>
    <w:unhideWhenUsed/>
    <w:rsid w:val="008745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4551"/>
    <w:rPr>
      <w:rFonts w:ascii="Segoe UI" w:hAnsi="Segoe UI" w:cs="Segoe UI"/>
      <w:sz w:val="18"/>
      <w:szCs w:val="18"/>
    </w:rPr>
  </w:style>
  <w:style w:type="paragraph" w:customStyle="1" w:styleId="rvps2">
    <w:name w:val="rvps2"/>
    <w:basedOn w:val="a"/>
    <w:rsid w:val="00955C7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F74AC8"/>
    <w:rPr>
      <w:sz w:val="16"/>
      <w:szCs w:val="16"/>
    </w:rPr>
  </w:style>
  <w:style w:type="paragraph" w:styleId="ab">
    <w:name w:val="annotation text"/>
    <w:basedOn w:val="a"/>
    <w:link w:val="ac"/>
    <w:uiPriority w:val="99"/>
    <w:unhideWhenUsed/>
    <w:rsid w:val="00F74AC8"/>
    <w:pPr>
      <w:spacing w:line="240" w:lineRule="auto"/>
    </w:pPr>
    <w:rPr>
      <w:sz w:val="20"/>
      <w:szCs w:val="20"/>
    </w:rPr>
  </w:style>
  <w:style w:type="character" w:customStyle="1" w:styleId="ac">
    <w:name w:val="Текст примечания Знак"/>
    <w:basedOn w:val="a0"/>
    <w:link w:val="ab"/>
    <w:uiPriority w:val="99"/>
    <w:rsid w:val="00F74AC8"/>
    <w:rPr>
      <w:sz w:val="20"/>
      <w:szCs w:val="20"/>
    </w:rPr>
  </w:style>
  <w:style w:type="paragraph" w:styleId="ad">
    <w:name w:val="annotation subject"/>
    <w:basedOn w:val="ab"/>
    <w:next w:val="ab"/>
    <w:link w:val="ae"/>
    <w:uiPriority w:val="99"/>
    <w:semiHidden/>
    <w:unhideWhenUsed/>
    <w:rsid w:val="00F74AC8"/>
    <w:rPr>
      <w:b/>
      <w:bCs/>
    </w:rPr>
  </w:style>
  <w:style w:type="character" w:customStyle="1" w:styleId="ae">
    <w:name w:val="Тема примечания Знак"/>
    <w:basedOn w:val="ac"/>
    <w:link w:val="ad"/>
    <w:uiPriority w:val="99"/>
    <w:semiHidden/>
    <w:rsid w:val="00F74AC8"/>
    <w:rPr>
      <w:b/>
      <w:bCs/>
      <w:sz w:val="20"/>
      <w:szCs w:val="20"/>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header"/>
    <w:basedOn w:val="a"/>
    <w:link w:val="af1"/>
    <w:uiPriority w:val="99"/>
    <w:unhideWhenUsed/>
    <w:rsid w:val="00F65334"/>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65334"/>
  </w:style>
  <w:style w:type="paragraph" w:styleId="af2">
    <w:name w:val="footer"/>
    <w:basedOn w:val="a"/>
    <w:link w:val="af3"/>
    <w:uiPriority w:val="99"/>
    <w:unhideWhenUsed/>
    <w:rsid w:val="00F65334"/>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6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cutt.ly/sVex1gp" TargetMode="External"/><Relationship Id="rId3" Type="http://schemas.openxmlformats.org/officeDocument/2006/relationships/hyperlink" Target="https://reyestr.court.gov.ua/Review/96810560" TargetMode="External"/><Relationship Id="rId7" Type="http://schemas.openxmlformats.org/officeDocument/2006/relationships/hyperlink" Target="https://cutt.ly/3VexKt2" TargetMode="External"/><Relationship Id="rId2" Type="http://schemas.openxmlformats.org/officeDocument/2006/relationships/hyperlink" Target="https://reyestr.court.gov.ua/Review/100037256" TargetMode="External"/><Relationship Id="rId1" Type="http://schemas.openxmlformats.org/officeDocument/2006/relationships/hyperlink" Target="https://reyestr.court.gov.ua/Review/99443636" TargetMode="External"/><Relationship Id="rId6" Type="http://schemas.openxmlformats.org/officeDocument/2006/relationships/hyperlink" Target="https://cutt.ly/bVez9gX" TargetMode="External"/><Relationship Id="rId5" Type="http://schemas.openxmlformats.org/officeDocument/2006/relationships/hyperlink" Target="https://reyestr.court.gov.ua/Review/91551846" TargetMode="External"/><Relationship Id="rId10" Type="http://schemas.openxmlformats.org/officeDocument/2006/relationships/hyperlink" Target="https://cutt.ly/cVvzDWK" TargetMode="External"/><Relationship Id="rId4" Type="http://schemas.openxmlformats.org/officeDocument/2006/relationships/hyperlink" Target="https://reyestr.court.gov.ua/Review/94084731" TargetMode="External"/><Relationship Id="rId9" Type="http://schemas.openxmlformats.org/officeDocument/2006/relationships/hyperlink" Target="https://cutt.ly/3VvsF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50lD3AQTNKg7i7Mz+vaE4+h/w==">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5910</Words>
  <Characters>41613</Characters>
  <Application>Microsoft Office Word</Application>
  <DocSecurity>0</DocSecurity>
  <Lines>2080</Lines>
  <Paragraphs>678</Paragraphs>
  <ScaleCrop>false</ScaleCrop>
  <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2022-12-01T14:50:00Z</dcterms:created>
  <dcterms:modified xsi:type="dcterms:W3CDTF">2022-12-02T09:30:00Z</dcterms:modified>
</cp:coreProperties>
</file>