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ІІІ.</w:t>
      </w:r>
    </w:p>
    <w:p w14:paraId="00000002" w14:textId="77777777" w:rsidR="00584A30" w:rsidRDefault="00FD63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ЗАПОБІГАННЯ КОРУПЦІЇ У ПРІОРИТЕТНИХ СФЕРАХ</w:t>
      </w:r>
    </w:p>
    <w:p w14:paraId="00000003" w14:textId="77777777" w:rsidR="00584A30" w:rsidRDefault="00584A30">
      <w:pPr>
        <w:widowControl w:val="0"/>
        <w:tabs>
          <w:tab w:val="left" w:pos="1274"/>
        </w:tabs>
        <w:spacing w:after="0" w:line="240" w:lineRule="auto"/>
        <w:jc w:val="center"/>
        <w:rPr>
          <w:rFonts w:ascii="Times New Roman" w:eastAsia="Times New Roman" w:hAnsi="Times New Roman" w:cs="Times New Roman"/>
          <w:color w:val="000000"/>
          <w:sz w:val="20"/>
          <w:szCs w:val="20"/>
        </w:rPr>
      </w:pPr>
    </w:p>
    <w:p w14:paraId="00000004" w14:textId="77777777" w:rsidR="00584A30" w:rsidRDefault="00FD63A4">
      <w:pPr>
        <w:widowControl w:val="0"/>
        <w:tabs>
          <w:tab w:val="left" w:pos="127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Підрозділ 2.2. Державне регулювання економіки</w:t>
      </w:r>
    </w:p>
    <w:p w14:paraId="00000005" w14:textId="77777777" w:rsidR="00584A30" w:rsidRDefault="00584A30">
      <w:pPr>
        <w:widowControl w:val="0"/>
        <w:tabs>
          <w:tab w:val="left" w:pos="1274"/>
        </w:tabs>
        <w:spacing w:after="0" w:line="240" w:lineRule="auto"/>
        <w:jc w:val="center"/>
        <w:rPr>
          <w:rFonts w:ascii="Times New Roman" w:eastAsia="Times New Roman" w:hAnsi="Times New Roman" w:cs="Times New Roman"/>
          <w:color w:val="000000"/>
          <w:sz w:val="20"/>
          <w:szCs w:val="20"/>
        </w:rPr>
      </w:pPr>
    </w:p>
    <w:p w14:paraId="00000006" w14:textId="77777777" w:rsidR="00584A30" w:rsidRDefault="00FD63A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Проблема. 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p w14:paraId="00000007"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Низький рівень цифрової трансформації держави негативно впливає на ефективність роботи органів державної влади, органів місцевого самоврядування, на швидкість та зручність отримання послуг громадянами і бізнесом та зумовлює існування ряду корупційних ризиків. Дана проблема в Україні </w:t>
      </w:r>
      <w:proofErr w:type="spellStart"/>
      <w:r>
        <w:rPr>
          <w:rFonts w:ascii="Times New Roman" w:eastAsia="Times New Roman" w:hAnsi="Times New Roman" w:cs="Times New Roman"/>
          <w:sz w:val="24"/>
          <w:szCs w:val="24"/>
        </w:rPr>
        <w:t>детермінується</w:t>
      </w:r>
      <w:proofErr w:type="spellEnd"/>
      <w:r>
        <w:rPr>
          <w:rFonts w:ascii="Times New Roman" w:eastAsia="Times New Roman" w:hAnsi="Times New Roman" w:cs="Times New Roman"/>
          <w:sz w:val="24"/>
          <w:szCs w:val="24"/>
        </w:rPr>
        <w:t xml:space="preserve"> наступними факторами: неефективністю складення тендерної документації для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сфері інформатизації та недостатньою </w:t>
      </w:r>
      <w:proofErr w:type="spellStart"/>
      <w:r>
        <w:rPr>
          <w:rFonts w:ascii="Times New Roman" w:eastAsia="Times New Roman" w:hAnsi="Times New Roman" w:cs="Times New Roman"/>
          <w:sz w:val="24"/>
          <w:szCs w:val="24"/>
        </w:rPr>
        <w:t>інтероперабельністю</w:t>
      </w:r>
      <w:proofErr w:type="spellEnd"/>
      <w:r>
        <w:rPr>
          <w:rFonts w:ascii="Times New Roman" w:eastAsia="Times New Roman" w:hAnsi="Times New Roman" w:cs="Times New Roman"/>
          <w:sz w:val="24"/>
          <w:szCs w:val="24"/>
        </w:rPr>
        <w:t xml:space="preserve"> інформаційних систем органів державної влади та місцевого самоврядування.</w:t>
      </w:r>
    </w:p>
    <w:p w14:paraId="00000008"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Неефективність складення тендерної документації для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сфері інформатизації зумовлена відсутністю в уповноваженої особи замовника достатніх технічних знань і досвіду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високотехнологічних товарів і послуг та відсутністю спеціального інструмента, який надавав би замовникам аналітичну інформацію та допомагав у процесі формування умов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зокрема, щодо ціни та необхідної наявності в учасника закупівлі електронної комунікаційної мережі.</w:t>
      </w:r>
    </w:p>
    <w:p w14:paraId="00000009"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свою чергу, недостатня </w:t>
      </w:r>
      <w:proofErr w:type="spellStart"/>
      <w:r>
        <w:rPr>
          <w:rFonts w:ascii="Times New Roman" w:eastAsia="Times New Roman" w:hAnsi="Times New Roman" w:cs="Times New Roman"/>
          <w:sz w:val="24"/>
          <w:szCs w:val="24"/>
        </w:rPr>
        <w:t>інтероперабельність</w:t>
      </w:r>
      <w:proofErr w:type="spellEnd"/>
      <w:r>
        <w:rPr>
          <w:rFonts w:ascii="Times New Roman" w:eastAsia="Times New Roman" w:hAnsi="Times New Roman" w:cs="Times New Roman"/>
          <w:sz w:val="24"/>
          <w:szCs w:val="24"/>
        </w:rPr>
        <w:t xml:space="preserve"> інформаційних систем органів державної влади та місцевого самоврядування спричинена тим, що деякі інформаційні системи органів державної влади та органів місцевого самоврядування ведуться на низькому технічному рівні (часто у формі звичайних електронних таблиць) та не можуть бути під’єднані до системи електронної взаємодії державних електронних інформаційних ресурсів «Трембіта».</w:t>
      </w:r>
    </w:p>
    <w:p w14:paraId="0000000A" w14:textId="77777777" w:rsidR="00584A30" w:rsidRDefault="00584A30">
      <w:pPr>
        <w:spacing w:after="0" w:line="240" w:lineRule="auto"/>
        <w:rPr>
          <w:rFonts w:ascii="Times New Roman" w:eastAsia="Times New Roman" w:hAnsi="Times New Roman" w:cs="Times New Roman"/>
          <w:sz w:val="24"/>
          <w:szCs w:val="24"/>
        </w:rPr>
      </w:pPr>
    </w:p>
    <w:p w14:paraId="0000000B" w14:textId="77777777" w:rsidR="00584A30" w:rsidRDefault="00FD63A4">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Очікувані стратегічні результати:</w:t>
      </w:r>
    </w:p>
    <w:p w14:paraId="0000000C" w14:textId="77777777" w:rsidR="00584A30" w:rsidRDefault="00584A30">
      <w:pPr>
        <w:spacing w:after="0" w:line="240" w:lineRule="auto"/>
        <w:rPr>
          <w:rFonts w:ascii="Times New Roman" w:eastAsia="Times New Roman" w:hAnsi="Times New Roman" w:cs="Times New Roman"/>
          <w:color w:val="000000"/>
          <w:sz w:val="20"/>
          <w:szCs w:val="20"/>
        </w:rPr>
      </w:pPr>
    </w:p>
    <w:tbl>
      <w:tblPr>
        <w:tblStyle w:val="aff1"/>
        <w:tblW w:w="15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52"/>
        <w:gridCol w:w="738"/>
        <w:gridCol w:w="1701"/>
        <w:gridCol w:w="1100"/>
      </w:tblGrid>
      <w:tr w:rsidR="00584A30" w14:paraId="5F5F35CB" w14:textId="77777777">
        <w:trPr>
          <w:trHeight w:val="470"/>
        </w:trPr>
        <w:tc>
          <w:tcPr>
            <w:tcW w:w="2405" w:type="dxa"/>
            <w:shd w:val="clear" w:color="auto" w:fill="E2EFD9"/>
            <w:vAlign w:val="center"/>
          </w:tcPr>
          <w:p w14:paraId="0000000D"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Очікуваний </w:t>
            </w:r>
          </w:p>
          <w:p w14:paraId="0000000E" w14:textId="77777777" w:rsidR="00584A30" w:rsidRDefault="00FD63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стратегічний результат</w:t>
            </w:r>
          </w:p>
        </w:tc>
        <w:tc>
          <w:tcPr>
            <w:tcW w:w="9752" w:type="dxa"/>
            <w:shd w:val="clear" w:color="auto" w:fill="E2EFD9"/>
            <w:vAlign w:val="center"/>
          </w:tcPr>
          <w:p w14:paraId="0000000F"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738" w:type="dxa"/>
            <w:shd w:val="clear" w:color="auto" w:fill="E2EFD9"/>
          </w:tcPr>
          <w:p w14:paraId="00000010"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00000011"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701" w:type="dxa"/>
            <w:shd w:val="clear" w:color="auto" w:fill="E2EFD9"/>
            <w:vAlign w:val="center"/>
          </w:tcPr>
          <w:p w14:paraId="00000012"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00000013"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584A30" w14:paraId="629FA514" w14:textId="77777777">
        <w:trPr>
          <w:trHeight w:val="230"/>
        </w:trPr>
        <w:tc>
          <w:tcPr>
            <w:tcW w:w="2405" w:type="dxa"/>
            <w:vMerge w:val="restart"/>
            <w:shd w:val="clear" w:color="auto" w:fill="auto"/>
          </w:tcPr>
          <w:p w14:paraId="00000014" w14:textId="77777777" w:rsidR="00584A30" w:rsidRDefault="00FD63A4">
            <w:pPr>
              <w:widowControl w:val="0"/>
              <w:tabs>
                <w:tab w:val="left" w:pos="1274"/>
              </w:tabs>
              <w:spacing w:after="0" w:line="240" w:lineRule="auto"/>
              <w:ind w:firstLine="313"/>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2.2.1.1. Розроблено та введено в промислову експлуатацію офіційний інструмент підготовки та проведення публічних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у сфері інформатизації, який передбачає візуалізацію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наявність телекомунікаційних мереж, автоматизацію розрахунків очікуваної вартості</w:t>
            </w:r>
          </w:p>
        </w:tc>
        <w:tc>
          <w:tcPr>
            <w:tcW w:w="9752" w:type="dxa"/>
            <w:shd w:val="clear" w:color="auto" w:fill="auto"/>
          </w:tcPr>
          <w:p w14:paraId="00000015"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xml:space="preserve">Розроблено концепцію інструмента підготовки і проведення публічних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у сфері інформатизації, розроблену на підставі рекомендацій за результатами аналітичного дослідження, предметом якого, серед іншого, є:</w:t>
            </w:r>
          </w:p>
          <w:p w14:paraId="0000001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визначення реальних інформаційних, аналітичних та інших потреб замовників у сфері інформатизації (10%);</w:t>
            </w:r>
          </w:p>
          <w:p w14:paraId="0000001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питання потреби в інструменті підготовки і проведення публічних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у сфері інформатизації, його функціоналу (5%);</w:t>
            </w:r>
          </w:p>
          <w:p w14:paraId="00000018"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питання визнання правочинів недійсними у разі невикористання зазначеного інструменту (5%)</w:t>
            </w:r>
          </w:p>
        </w:tc>
        <w:tc>
          <w:tcPr>
            <w:tcW w:w="738" w:type="dxa"/>
            <w:shd w:val="clear" w:color="auto" w:fill="auto"/>
          </w:tcPr>
          <w:p w14:paraId="00000019"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701" w:type="dxa"/>
            <w:shd w:val="clear" w:color="auto" w:fill="auto"/>
          </w:tcPr>
          <w:p w14:paraId="0000001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1100" w:type="dxa"/>
            <w:shd w:val="clear" w:color="auto" w:fill="auto"/>
          </w:tcPr>
          <w:p w14:paraId="0000001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не проводилося, концепція не розроблена</w:t>
            </w:r>
          </w:p>
        </w:tc>
      </w:tr>
      <w:tr w:rsidR="00584A30" w14:paraId="218CE588" w14:textId="77777777">
        <w:trPr>
          <w:trHeight w:val="230"/>
        </w:trPr>
        <w:tc>
          <w:tcPr>
            <w:tcW w:w="2405" w:type="dxa"/>
            <w:vMerge/>
            <w:shd w:val="clear" w:color="auto" w:fill="auto"/>
          </w:tcPr>
          <w:p w14:paraId="0000001C"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52" w:type="dxa"/>
            <w:shd w:val="clear" w:color="auto" w:fill="auto"/>
          </w:tcPr>
          <w:p w14:paraId="0000001D"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xml:space="preserve">Набрав чинності закон, яким, з урахуванням рекомендацій та на підставі концепції, зазначених в описі індикатора 1 до очікуваного стратегічного результату 2.2.1.1., </w:t>
            </w:r>
            <w:proofErr w:type="spellStart"/>
            <w:r>
              <w:rPr>
                <w:rFonts w:ascii="Times New Roman" w:eastAsia="Times New Roman" w:hAnsi="Times New Roman" w:cs="Times New Roman"/>
                <w:sz w:val="20"/>
                <w:szCs w:val="20"/>
              </w:rPr>
              <w:t>внесено</w:t>
            </w:r>
            <w:proofErr w:type="spellEnd"/>
            <w:r>
              <w:rPr>
                <w:rFonts w:ascii="Times New Roman" w:eastAsia="Times New Roman" w:hAnsi="Times New Roman" w:cs="Times New Roman"/>
                <w:sz w:val="20"/>
                <w:szCs w:val="20"/>
              </w:rPr>
              <w:t xml:space="preserve"> зміни до Закону України «Про публічні закупівлі» і визначено:</w:t>
            </w:r>
          </w:p>
          <w:p w14:paraId="0000001E"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підстави та особливості здійснення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із використанням інструменту підготовки та проведення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у сфері інформатизації (15%);</w:t>
            </w:r>
          </w:p>
          <w:p w14:paraId="0000001F"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 основні вимоги до функціоналу інструменту підготовки та проведення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у сфері інформатизації (15%)</w:t>
            </w:r>
          </w:p>
        </w:tc>
        <w:tc>
          <w:tcPr>
            <w:tcW w:w="738" w:type="dxa"/>
            <w:shd w:val="clear" w:color="auto" w:fill="auto"/>
          </w:tcPr>
          <w:p w14:paraId="00000020"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701" w:type="dxa"/>
            <w:shd w:val="clear" w:color="auto" w:fill="auto"/>
          </w:tcPr>
          <w:p w14:paraId="0000002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02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5">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w:t>
            </w:r>
          </w:p>
        </w:tc>
        <w:tc>
          <w:tcPr>
            <w:tcW w:w="1100" w:type="dxa"/>
            <w:shd w:val="clear" w:color="auto" w:fill="auto"/>
          </w:tcPr>
          <w:p w14:paraId="0000002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не набрав чинності</w:t>
            </w:r>
          </w:p>
        </w:tc>
      </w:tr>
      <w:tr w:rsidR="00584A30" w14:paraId="354E5026" w14:textId="77777777">
        <w:trPr>
          <w:trHeight w:val="230"/>
        </w:trPr>
        <w:tc>
          <w:tcPr>
            <w:tcW w:w="2405" w:type="dxa"/>
            <w:vMerge/>
            <w:shd w:val="clear" w:color="auto" w:fill="auto"/>
          </w:tcPr>
          <w:p w14:paraId="00000024"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52" w:type="dxa"/>
            <w:shd w:val="clear" w:color="auto" w:fill="auto"/>
          </w:tcPr>
          <w:p w14:paraId="00000025"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xml:space="preserve">Розроблено та введено в постійну (промислову) експлуатацію інструмент підготовки та проведення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у сфері інформатизації, який забезпечує:</w:t>
            </w:r>
          </w:p>
          <w:p w14:paraId="00000026"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автоматизацію розрахунків очікуваної вартості товару, роботи чи послуги (15%);</w:t>
            </w:r>
          </w:p>
          <w:p w14:paraId="00000027"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lastRenderedPageBreak/>
              <w:t xml:space="preserve">- візуалізацію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(15%);</w:t>
            </w:r>
          </w:p>
        </w:tc>
        <w:tc>
          <w:tcPr>
            <w:tcW w:w="738" w:type="dxa"/>
            <w:shd w:val="clear" w:color="auto" w:fill="auto"/>
          </w:tcPr>
          <w:p w14:paraId="00000028"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30%</w:t>
            </w:r>
          </w:p>
        </w:tc>
        <w:tc>
          <w:tcPr>
            <w:tcW w:w="1701" w:type="dxa"/>
            <w:shd w:val="clear" w:color="auto" w:fill="auto"/>
          </w:tcPr>
          <w:p w14:paraId="00000029" w14:textId="77777777" w:rsidR="00584A30" w:rsidRDefault="00FD63A4">
            <w:pPr>
              <w:jc w:val="both"/>
              <w:rPr>
                <w:rFonts w:ascii="Times New Roman" w:eastAsia="Times New Roman" w:hAnsi="Times New Roman" w:cs="Times New Roman"/>
                <w:color w:val="0070C0"/>
                <w:sz w:val="16"/>
                <w:szCs w:val="16"/>
              </w:rPr>
            </w:pPr>
            <w:r>
              <w:rPr>
                <w:rFonts w:ascii="Times New Roman" w:eastAsia="Times New Roman" w:hAnsi="Times New Roman" w:cs="Times New Roman"/>
                <w:sz w:val="16"/>
                <w:szCs w:val="16"/>
              </w:rPr>
              <w:t xml:space="preserve">Офіційний сайт Мінцифри </w:t>
            </w:r>
            <w:r>
              <w:rPr>
                <w:rFonts w:ascii="Times New Roman" w:eastAsia="Times New Roman" w:hAnsi="Times New Roman" w:cs="Times New Roman"/>
                <w:sz w:val="16"/>
                <w:szCs w:val="16"/>
              </w:rPr>
              <w:lastRenderedPageBreak/>
              <w:t>(https://thedigital.gov.ua/)</w:t>
            </w:r>
          </w:p>
        </w:tc>
        <w:tc>
          <w:tcPr>
            <w:tcW w:w="1100" w:type="dxa"/>
            <w:shd w:val="clear" w:color="auto" w:fill="auto"/>
          </w:tcPr>
          <w:p w14:paraId="0000002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Інструмент не розроблени</w:t>
            </w:r>
            <w:r>
              <w:rPr>
                <w:rFonts w:ascii="Times New Roman" w:eastAsia="Times New Roman" w:hAnsi="Times New Roman" w:cs="Times New Roman"/>
                <w:sz w:val="16"/>
                <w:szCs w:val="16"/>
              </w:rPr>
              <w:lastRenderedPageBreak/>
              <w:t>й або не введений в промислову експлуатацію</w:t>
            </w:r>
          </w:p>
        </w:tc>
      </w:tr>
      <w:tr w:rsidR="00584A30" w14:paraId="18658F0F" w14:textId="77777777">
        <w:trPr>
          <w:trHeight w:val="230"/>
        </w:trPr>
        <w:tc>
          <w:tcPr>
            <w:tcW w:w="2405" w:type="dxa"/>
            <w:vMerge/>
            <w:shd w:val="clear" w:color="auto" w:fill="auto"/>
          </w:tcPr>
          <w:p w14:paraId="0000002B"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52" w:type="dxa"/>
            <w:shd w:val="clear" w:color="auto" w:fill="auto"/>
          </w:tcPr>
          <w:p w14:paraId="0000002C"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Після введення в постійну (промислову) експлуатацію інструмента підготовки та проведення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у сфері інформатизації частка публічних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у сфері інформатизації, які здійснюються з використанням такого інструмента, становить:</w:t>
            </w:r>
          </w:p>
          <w:p w14:paraId="0000002D"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80% - 20%;</w:t>
            </w:r>
          </w:p>
          <w:p w14:paraId="0000002E"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50% - 10 %;</w:t>
            </w:r>
          </w:p>
          <w:p w14:paraId="0000002F"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більше 30% - 5%</w:t>
            </w:r>
          </w:p>
        </w:tc>
        <w:tc>
          <w:tcPr>
            <w:tcW w:w="738" w:type="dxa"/>
            <w:shd w:val="clear" w:color="auto" w:fill="auto"/>
          </w:tcPr>
          <w:p w14:paraId="00000030"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701" w:type="dxa"/>
            <w:shd w:val="clear" w:color="auto" w:fill="auto"/>
          </w:tcPr>
          <w:p w14:paraId="0000003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p w14:paraId="00000032" w14:textId="77777777" w:rsidR="00584A30" w:rsidRDefault="00584A30">
            <w:pPr>
              <w:spacing w:after="0" w:line="240" w:lineRule="auto"/>
              <w:jc w:val="both"/>
              <w:rPr>
                <w:rFonts w:ascii="Times New Roman" w:eastAsia="Times New Roman" w:hAnsi="Times New Roman" w:cs="Times New Roman"/>
                <w:color w:val="000000"/>
                <w:sz w:val="16"/>
                <w:szCs w:val="16"/>
              </w:rPr>
            </w:pPr>
          </w:p>
        </w:tc>
        <w:tc>
          <w:tcPr>
            <w:tcW w:w="1100" w:type="dxa"/>
            <w:shd w:val="clear" w:color="auto" w:fill="auto"/>
          </w:tcPr>
          <w:p w14:paraId="0000003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Закупівлі у сфері інформатизації не проводяться з використанням інструмента</w:t>
            </w:r>
          </w:p>
        </w:tc>
      </w:tr>
      <w:tr w:rsidR="00584A30" w14:paraId="0B2DF058" w14:textId="77777777">
        <w:trPr>
          <w:trHeight w:val="230"/>
        </w:trPr>
        <w:tc>
          <w:tcPr>
            <w:tcW w:w="2405" w:type="dxa"/>
            <w:vMerge w:val="restart"/>
            <w:shd w:val="clear" w:color="auto" w:fill="auto"/>
          </w:tcPr>
          <w:p w14:paraId="00000034" w14:textId="77777777" w:rsidR="00584A30" w:rsidRDefault="00FD63A4">
            <w:pPr>
              <w:tabs>
                <w:tab w:val="left" w:pos="2553"/>
              </w:tabs>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2.2.1.2. Утворено єдину </w:t>
            </w:r>
            <w:proofErr w:type="spellStart"/>
            <w:r>
              <w:rPr>
                <w:rFonts w:ascii="Times New Roman" w:eastAsia="Times New Roman" w:hAnsi="Times New Roman" w:cs="Times New Roman"/>
                <w:b/>
                <w:sz w:val="20"/>
                <w:szCs w:val="20"/>
              </w:rPr>
              <w:t>інтероперабельну</w:t>
            </w:r>
            <w:proofErr w:type="spellEnd"/>
            <w:r>
              <w:rPr>
                <w:rFonts w:ascii="Times New Roman" w:eastAsia="Times New Roman" w:hAnsi="Times New Roman" w:cs="Times New Roman"/>
                <w:b/>
                <w:sz w:val="20"/>
                <w:szCs w:val="20"/>
              </w:rPr>
              <w:t xml:space="preserve"> систему державних баз даних на основі єдиного державного центру обробки даних та національної інфраструктури просторових даних, усунуто дублювання процесів збору даних</w:t>
            </w:r>
          </w:p>
        </w:tc>
        <w:tc>
          <w:tcPr>
            <w:tcW w:w="9752" w:type="dxa"/>
            <w:shd w:val="clear" w:color="auto" w:fill="auto"/>
          </w:tcPr>
          <w:p w14:paraId="00000035"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Проведено аудит інформаційних систем органів державної влади та органів місцевого самоврядування, оприлюднено звіт за результатами аудиту, яким визначено:</w:t>
            </w:r>
          </w:p>
          <w:p w14:paraId="0000003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технічний рівень інформаційних систем органів державної влади та рівень їх </w:t>
            </w:r>
            <w:proofErr w:type="spellStart"/>
            <w:r>
              <w:rPr>
                <w:rFonts w:ascii="Times New Roman" w:eastAsia="Times New Roman" w:hAnsi="Times New Roman" w:cs="Times New Roman"/>
                <w:sz w:val="16"/>
                <w:szCs w:val="16"/>
              </w:rPr>
              <w:t>інтероперабельності</w:t>
            </w:r>
            <w:proofErr w:type="spellEnd"/>
            <w:r>
              <w:rPr>
                <w:rFonts w:ascii="Times New Roman" w:eastAsia="Times New Roman" w:hAnsi="Times New Roman" w:cs="Times New Roman"/>
                <w:sz w:val="16"/>
                <w:szCs w:val="16"/>
              </w:rPr>
              <w:t xml:space="preserve"> (15%);</w:t>
            </w:r>
          </w:p>
          <w:p w14:paraId="00000037"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послуги і процеси, під час яких збираються дані, які могли б бути отримані шляхом обміну інформацією між інформаційними системами органів державної влади та місцевого самоврядування (15%)</w:t>
            </w:r>
          </w:p>
        </w:tc>
        <w:tc>
          <w:tcPr>
            <w:tcW w:w="738" w:type="dxa"/>
            <w:shd w:val="clear" w:color="auto" w:fill="auto"/>
          </w:tcPr>
          <w:p w14:paraId="00000038"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30%</w:t>
            </w:r>
          </w:p>
        </w:tc>
        <w:tc>
          <w:tcPr>
            <w:tcW w:w="1701" w:type="dxa"/>
            <w:shd w:val="clear" w:color="auto" w:fill="auto"/>
          </w:tcPr>
          <w:p w14:paraId="0000003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Сайт Мінцифри (https://thedigital.gov.ua/)</w:t>
            </w:r>
          </w:p>
          <w:p w14:paraId="0000003A" w14:textId="77777777" w:rsidR="00584A30" w:rsidRDefault="00584A30">
            <w:pPr>
              <w:spacing w:after="0" w:line="240" w:lineRule="auto"/>
              <w:jc w:val="both"/>
              <w:rPr>
                <w:rFonts w:ascii="Times New Roman" w:eastAsia="Times New Roman" w:hAnsi="Times New Roman" w:cs="Times New Roman"/>
                <w:color w:val="000000"/>
                <w:sz w:val="16"/>
                <w:szCs w:val="16"/>
              </w:rPr>
            </w:pPr>
          </w:p>
        </w:tc>
        <w:tc>
          <w:tcPr>
            <w:tcW w:w="1100" w:type="dxa"/>
            <w:shd w:val="clear" w:color="auto" w:fill="auto"/>
          </w:tcPr>
          <w:p w14:paraId="0000003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Аудит не проведено</w:t>
            </w:r>
          </w:p>
        </w:tc>
      </w:tr>
      <w:tr w:rsidR="00584A30" w14:paraId="7C6A14CA" w14:textId="77777777">
        <w:trPr>
          <w:trHeight w:val="230"/>
        </w:trPr>
        <w:tc>
          <w:tcPr>
            <w:tcW w:w="2405" w:type="dxa"/>
            <w:vMerge/>
            <w:shd w:val="clear" w:color="auto" w:fill="auto"/>
          </w:tcPr>
          <w:p w14:paraId="0000003C"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52" w:type="dxa"/>
            <w:shd w:val="clear" w:color="auto" w:fill="auto"/>
          </w:tcPr>
          <w:p w14:paraId="0000003D"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xml:space="preserve">Затверджено План підвищення </w:t>
            </w:r>
            <w:proofErr w:type="spellStart"/>
            <w:r>
              <w:rPr>
                <w:rFonts w:ascii="Times New Roman" w:eastAsia="Times New Roman" w:hAnsi="Times New Roman" w:cs="Times New Roman"/>
                <w:sz w:val="20"/>
                <w:szCs w:val="20"/>
              </w:rPr>
              <w:t>інтероперабельності</w:t>
            </w:r>
            <w:proofErr w:type="spellEnd"/>
            <w:r>
              <w:rPr>
                <w:rFonts w:ascii="Times New Roman" w:eastAsia="Times New Roman" w:hAnsi="Times New Roman" w:cs="Times New Roman"/>
                <w:sz w:val="20"/>
                <w:szCs w:val="20"/>
              </w:rPr>
              <w:t xml:space="preserve"> інформаційних систем органів державної влади та органів місцевого самоврядування</w:t>
            </w:r>
          </w:p>
        </w:tc>
        <w:tc>
          <w:tcPr>
            <w:tcW w:w="738" w:type="dxa"/>
            <w:shd w:val="clear" w:color="auto" w:fill="auto"/>
          </w:tcPr>
          <w:p w14:paraId="0000003E"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20%</w:t>
            </w:r>
          </w:p>
        </w:tc>
        <w:tc>
          <w:tcPr>
            <w:tcW w:w="1701" w:type="dxa"/>
            <w:shd w:val="clear" w:color="auto" w:fill="auto"/>
          </w:tcPr>
          <w:p w14:paraId="0000003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1.СКМУ</w:t>
            </w:r>
          </w:p>
          <w:p w14:paraId="0000004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2.Офіційний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6">
              <w:r>
                <w:rPr>
                  <w:rFonts w:ascii="Times New Roman" w:eastAsia="Times New Roman" w:hAnsi="Times New Roman" w:cs="Times New Roman"/>
                  <w:color w:val="1155CC"/>
                  <w:sz w:val="16"/>
                  <w:szCs w:val="16"/>
                  <w:u w:val="single"/>
                </w:rPr>
                <w:t>https://zakon.rada.gov.ua/laws/main/index</w:t>
              </w:r>
            </w:hyperlink>
            <w:r>
              <w:t>)</w:t>
            </w:r>
          </w:p>
        </w:tc>
        <w:tc>
          <w:tcPr>
            <w:tcW w:w="1100" w:type="dxa"/>
            <w:shd w:val="clear" w:color="auto" w:fill="auto"/>
          </w:tcPr>
          <w:p w14:paraId="0000004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План не розроблено і не виконано</w:t>
            </w:r>
          </w:p>
        </w:tc>
      </w:tr>
      <w:tr w:rsidR="00584A30" w14:paraId="0CAC8BC3" w14:textId="77777777">
        <w:trPr>
          <w:trHeight w:val="230"/>
        </w:trPr>
        <w:tc>
          <w:tcPr>
            <w:tcW w:w="2405" w:type="dxa"/>
            <w:vMerge/>
            <w:shd w:val="clear" w:color="auto" w:fill="auto"/>
          </w:tcPr>
          <w:p w14:paraId="00000042"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52" w:type="dxa"/>
            <w:shd w:val="clear" w:color="auto" w:fill="auto"/>
          </w:tcPr>
          <w:p w14:paraId="00000043"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Частка виконаних заходів Плану підвищення </w:t>
            </w:r>
            <w:proofErr w:type="spellStart"/>
            <w:r>
              <w:rPr>
                <w:rFonts w:ascii="Times New Roman" w:eastAsia="Times New Roman" w:hAnsi="Times New Roman" w:cs="Times New Roman"/>
                <w:sz w:val="20"/>
                <w:szCs w:val="20"/>
              </w:rPr>
              <w:t>інтероперабельності</w:t>
            </w:r>
            <w:proofErr w:type="spellEnd"/>
            <w:r>
              <w:rPr>
                <w:rFonts w:ascii="Times New Roman" w:eastAsia="Times New Roman" w:hAnsi="Times New Roman" w:cs="Times New Roman"/>
                <w:sz w:val="20"/>
                <w:szCs w:val="20"/>
              </w:rPr>
              <w:t xml:space="preserve"> інформаційних систем органів державної влади та органів місцевого самоврядування становить:</w:t>
            </w:r>
          </w:p>
          <w:p w14:paraId="00000044"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70% заходів – 50%;</w:t>
            </w:r>
          </w:p>
          <w:p w14:paraId="00000045"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50% заходів - 30%;</w:t>
            </w:r>
          </w:p>
          <w:p w14:paraId="00000046"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більше 30% заходів - 10%</w:t>
            </w:r>
          </w:p>
        </w:tc>
        <w:tc>
          <w:tcPr>
            <w:tcW w:w="738" w:type="dxa"/>
            <w:shd w:val="clear" w:color="auto" w:fill="auto"/>
          </w:tcPr>
          <w:p w14:paraId="00000047"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50%</w:t>
            </w:r>
          </w:p>
        </w:tc>
        <w:tc>
          <w:tcPr>
            <w:tcW w:w="1701" w:type="dxa"/>
            <w:shd w:val="clear" w:color="auto" w:fill="auto"/>
          </w:tcPr>
          <w:p w14:paraId="0000004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Сайт Мінцифри (https://thedigital.gov.ua/)</w:t>
            </w:r>
          </w:p>
          <w:p w14:paraId="00000049" w14:textId="77777777" w:rsidR="00584A30" w:rsidRDefault="00584A30">
            <w:pPr>
              <w:spacing w:after="0" w:line="240" w:lineRule="auto"/>
              <w:jc w:val="both"/>
              <w:rPr>
                <w:rFonts w:ascii="Times New Roman" w:eastAsia="Times New Roman" w:hAnsi="Times New Roman" w:cs="Times New Roman"/>
                <w:sz w:val="16"/>
                <w:szCs w:val="16"/>
              </w:rPr>
            </w:pPr>
          </w:p>
        </w:tc>
        <w:tc>
          <w:tcPr>
            <w:tcW w:w="1100" w:type="dxa"/>
            <w:shd w:val="clear" w:color="auto" w:fill="auto"/>
          </w:tcPr>
          <w:p w14:paraId="0000004A" w14:textId="77777777" w:rsidR="00584A30" w:rsidRDefault="00FD63A4">
            <w:pPr>
              <w:spacing w:after="0" w:line="240" w:lineRule="auto"/>
              <w:jc w:val="center"/>
              <w:rPr>
                <w:rFonts w:ascii="Times New Roman" w:eastAsia="Times New Roman" w:hAnsi="Times New Roman" w:cs="Times New Roman"/>
                <w:color w:val="FF0000"/>
                <w:sz w:val="16"/>
                <w:szCs w:val="16"/>
                <w:highlight w:val="yellow"/>
              </w:rPr>
            </w:pPr>
            <w:r>
              <w:rPr>
                <w:rFonts w:ascii="Times New Roman" w:eastAsia="Times New Roman" w:hAnsi="Times New Roman" w:cs="Times New Roman"/>
                <w:sz w:val="16"/>
                <w:szCs w:val="16"/>
              </w:rPr>
              <w:t>Моніторинг не здійснено</w:t>
            </w:r>
          </w:p>
        </w:tc>
      </w:tr>
    </w:tbl>
    <w:p w14:paraId="0000004B" w14:textId="77777777" w:rsidR="00584A30" w:rsidRDefault="00584A30">
      <w:pPr>
        <w:spacing w:after="0" w:line="240" w:lineRule="auto"/>
        <w:ind w:firstLine="284"/>
        <w:jc w:val="both"/>
        <w:rPr>
          <w:rFonts w:ascii="Times New Roman" w:eastAsia="Times New Roman" w:hAnsi="Times New Roman" w:cs="Times New Roman"/>
          <w:color w:val="000000"/>
          <w:sz w:val="26"/>
          <w:szCs w:val="26"/>
        </w:rPr>
      </w:pPr>
    </w:p>
    <w:p w14:paraId="0000004C" w14:textId="77777777" w:rsidR="00584A30" w:rsidRDefault="00FD63A4">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Заходи:</w:t>
      </w:r>
    </w:p>
    <w:p w14:paraId="0000004D" w14:textId="77777777" w:rsidR="00584A30" w:rsidRDefault="00584A30">
      <w:pPr>
        <w:spacing w:after="0" w:line="240" w:lineRule="auto"/>
        <w:ind w:firstLine="567"/>
        <w:jc w:val="both"/>
        <w:rPr>
          <w:rFonts w:ascii="Times New Roman" w:eastAsia="Times New Roman" w:hAnsi="Times New Roman" w:cs="Times New Roman"/>
          <w:b/>
          <w:color w:val="000000"/>
          <w:sz w:val="26"/>
          <w:szCs w:val="26"/>
        </w:rPr>
      </w:pPr>
    </w:p>
    <w:tbl>
      <w:tblPr>
        <w:tblStyle w:val="aff2"/>
        <w:tblW w:w="15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584A30" w14:paraId="527A6D6A" w14:textId="77777777">
        <w:trPr>
          <w:trHeight w:val="479"/>
        </w:trPr>
        <w:tc>
          <w:tcPr>
            <w:tcW w:w="6091" w:type="dxa"/>
            <w:vMerge w:val="restart"/>
            <w:shd w:val="clear" w:color="auto" w:fill="DEEBF6"/>
            <w:vAlign w:val="center"/>
          </w:tcPr>
          <w:p w14:paraId="0000004E"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000004F"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00000051"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00000052"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00000054"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00000055"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00000056"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584A30" w14:paraId="3DC4507A" w14:textId="77777777">
        <w:trPr>
          <w:trHeight w:val="473"/>
        </w:trPr>
        <w:tc>
          <w:tcPr>
            <w:tcW w:w="6091" w:type="dxa"/>
            <w:vMerge/>
            <w:shd w:val="clear" w:color="auto" w:fill="DEEBF6"/>
            <w:vAlign w:val="center"/>
          </w:tcPr>
          <w:p w14:paraId="00000057"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shd w:val="clear" w:color="auto" w:fill="DEEBF6"/>
            <w:vAlign w:val="center"/>
          </w:tcPr>
          <w:p w14:paraId="00000058"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992" w:type="dxa"/>
            <w:shd w:val="clear" w:color="auto" w:fill="DEEBF6"/>
            <w:vAlign w:val="center"/>
          </w:tcPr>
          <w:p w14:paraId="00000059"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0000005A"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8" w:type="dxa"/>
            <w:shd w:val="clear" w:color="auto" w:fill="DEEBF6"/>
            <w:vAlign w:val="center"/>
          </w:tcPr>
          <w:p w14:paraId="0000005B"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0000005C"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0000005D"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0000005E"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0000005F"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584A30" w14:paraId="2F503169" w14:textId="77777777">
        <w:trPr>
          <w:trHeight w:val="473"/>
        </w:trPr>
        <w:tc>
          <w:tcPr>
            <w:tcW w:w="15696" w:type="dxa"/>
            <w:gridSpan w:val="9"/>
            <w:shd w:val="clear" w:color="auto" w:fill="E2EFD9"/>
            <w:vAlign w:val="center"/>
          </w:tcPr>
          <w:p w14:paraId="00000060" w14:textId="77777777" w:rsidR="00584A30" w:rsidRDefault="00FD63A4">
            <w:pPr>
              <w:widowControl w:val="0"/>
              <w:pBdr>
                <w:top w:val="nil"/>
                <w:left w:val="nil"/>
                <w:bottom w:val="nil"/>
                <w:right w:val="nil"/>
                <w:between w:val="nil"/>
              </w:pBdr>
              <w:shd w:val="clear" w:color="auto" w:fill="E2EFD9"/>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2.2.1.1.</w:t>
            </w:r>
          </w:p>
        </w:tc>
      </w:tr>
      <w:tr w:rsidR="00584A30" w14:paraId="328461DC" w14:textId="77777777">
        <w:trPr>
          <w:trHeight w:val="230"/>
        </w:trPr>
        <w:tc>
          <w:tcPr>
            <w:tcW w:w="6091" w:type="dxa"/>
            <w:shd w:val="clear" w:color="auto" w:fill="auto"/>
          </w:tcPr>
          <w:p w14:paraId="00000069" w14:textId="77777777" w:rsidR="00584A30" w:rsidRDefault="00FD63A4">
            <w:pPr>
              <w:spacing w:after="0" w:line="240" w:lineRule="auto"/>
              <w:ind w:left="22"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color w:val="000000"/>
                <w:sz w:val="20"/>
                <w:szCs w:val="20"/>
              </w:rPr>
              <w:t> </w:t>
            </w:r>
            <w:r>
              <w:rPr>
                <w:rFonts w:ascii="Times New Roman" w:eastAsia="Times New Roman" w:hAnsi="Times New Roman" w:cs="Times New Roman"/>
                <w:sz w:val="20"/>
                <w:szCs w:val="20"/>
              </w:rPr>
              <w:t>Забезпечення проведення аналітичного дослідження, предметом якого, серед іншого, є:</w:t>
            </w:r>
          </w:p>
          <w:p w14:paraId="0000006A" w14:textId="77777777" w:rsidR="00584A30" w:rsidRDefault="00FD63A4">
            <w:pPr>
              <w:spacing w:after="0" w:line="240" w:lineRule="auto"/>
              <w:ind w:left="22"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визначення реальних інформаційних, аналітичних та інших потреб замовників у сфері інформатизації;</w:t>
            </w:r>
          </w:p>
          <w:p w14:paraId="0000006B" w14:textId="77777777" w:rsidR="00584A30" w:rsidRDefault="00FD63A4">
            <w:pPr>
              <w:spacing w:after="0" w:line="240" w:lineRule="auto"/>
              <w:ind w:left="22"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питання потреби в інструменті підготовки і проведення публічних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у сфері інформатизації, його функціоналу;</w:t>
            </w:r>
          </w:p>
          <w:p w14:paraId="0000006C" w14:textId="77777777" w:rsidR="00584A30" w:rsidRDefault="00FD63A4">
            <w:pPr>
              <w:spacing w:after="0" w:line="240" w:lineRule="auto"/>
              <w:ind w:left="22"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питання визнання правочинів недійсними у разі невикористання зазначеного інструменту</w:t>
            </w:r>
          </w:p>
        </w:tc>
        <w:tc>
          <w:tcPr>
            <w:tcW w:w="1134" w:type="dxa"/>
            <w:shd w:val="clear" w:color="auto" w:fill="auto"/>
          </w:tcPr>
          <w:p w14:paraId="0000006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06E" w14:textId="77777777" w:rsidR="00584A30" w:rsidRDefault="00FD63A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2023 р.</w:t>
            </w:r>
          </w:p>
        </w:tc>
        <w:tc>
          <w:tcPr>
            <w:tcW w:w="992" w:type="dxa"/>
            <w:shd w:val="clear" w:color="auto" w:fill="auto"/>
          </w:tcPr>
          <w:p w14:paraId="0000006F" w14:textId="77777777" w:rsidR="00584A30" w:rsidRDefault="00FD63A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Квітень 2023 р.</w:t>
            </w:r>
          </w:p>
        </w:tc>
        <w:tc>
          <w:tcPr>
            <w:tcW w:w="992" w:type="dxa"/>
            <w:shd w:val="clear" w:color="auto" w:fill="auto"/>
          </w:tcPr>
          <w:p w14:paraId="00000070" w14:textId="77777777" w:rsidR="00584A30" w:rsidRDefault="00FD63A4">
            <w:pPr>
              <w:spacing w:after="0"/>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0000007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7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7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Аналітичне дослідження проведено </w:t>
            </w:r>
          </w:p>
        </w:tc>
        <w:tc>
          <w:tcPr>
            <w:tcW w:w="1134" w:type="dxa"/>
            <w:shd w:val="clear" w:color="auto" w:fill="auto"/>
          </w:tcPr>
          <w:p w14:paraId="0000007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959" w:type="dxa"/>
            <w:shd w:val="clear" w:color="auto" w:fill="auto"/>
          </w:tcPr>
          <w:p w14:paraId="0000007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Аналітичне дослідження не проводилося</w:t>
            </w:r>
          </w:p>
        </w:tc>
      </w:tr>
      <w:tr w:rsidR="00584A30" w14:paraId="1BAB1129" w14:textId="77777777">
        <w:trPr>
          <w:trHeight w:val="230"/>
        </w:trPr>
        <w:tc>
          <w:tcPr>
            <w:tcW w:w="6091" w:type="dxa"/>
            <w:shd w:val="clear" w:color="auto" w:fill="auto"/>
          </w:tcPr>
          <w:p w14:paraId="00000076" w14:textId="77777777" w:rsidR="00584A30" w:rsidRDefault="00FD63A4">
            <w:pPr>
              <w:ind w:left="22" w:firstLine="284"/>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lastRenderedPageBreak/>
              <w:t>2.</w:t>
            </w:r>
            <w:r>
              <w:rPr>
                <w:rFonts w:ascii="Times New Roman" w:eastAsia="Times New Roman" w:hAnsi="Times New Roman" w:cs="Times New Roman"/>
                <w:sz w:val="20"/>
                <w:szCs w:val="20"/>
              </w:rPr>
              <w:t> Проведення презентації результатів аналітичного дослідження, зазначеного у описі заходу 1 до очікуваного стратегічного результату 2.2.1.1., його експертне обговорення</w:t>
            </w:r>
          </w:p>
        </w:tc>
        <w:tc>
          <w:tcPr>
            <w:tcW w:w="1134" w:type="dxa"/>
            <w:shd w:val="clear" w:color="auto" w:fill="auto"/>
          </w:tcPr>
          <w:p w14:paraId="0000007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w:t>
            </w:r>
          </w:p>
          <w:p w14:paraId="0000007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2023 р.</w:t>
            </w:r>
          </w:p>
        </w:tc>
        <w:tc>
          <w:tcPr>
            <w:tcW w:w="992" w:type="dxa"/>
            <w:shd w:val="clear" w:color="auto" w:fill="auto"/>
          </w:tcPr>
          <w:p w14:paraId="00000079"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Травень 2023 р.</w:t>
            </w:r>
          </w:p>
        </w:tc>
        <w:tc>
          <w:tcPr>
            <w:tcW w:w="992" w:type="dxa"/>
            <w:shd w:val="clear" w:color="auto" w:fill="auto"/>
          </w:tcPr>
          <w:p w14:paraId="0000007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0000007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7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7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обговорення проведено та оприлюднено його результати</w:t>
            </w:r>
          </w:p>
        </w:tc>
        <w:tc>
          <w:tcPr>
            <w:tcW w:w="1134" w:type="dxa"/>
            <w:shd w:val="clear" w:color="auto" w:fill="auto"/>
          </w:tcPr>
          <w:p w14:paraId="0000007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0000007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0CBE1C60" w14:textId="77777777">
        <w:trPr>
          <w:trHeight w:val="230"/>
        </w:trPr>
        <w:tc>
          <w:tcPr>
            <w:tcW w:w="6091" w:type="dxa"/>
            <w:shd w:val="clear" w:color="auto" w:fill="auto"/>
          </w:tcPr>
          <w:p w14:paraId="00000080" w14:textId="77777777" w:rsidR="00584A30" w:rsidRDefault="00FD63A4">
            <w:pPr>
              <w:ind w:left="22"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Розроблення та оприлюднення концепції інструмента підготовки і проведення публічних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у сфері інформатизації з урахуванням результатів дослідження, зазначеного в заході 1 до очікуваного стратегічного результату 2.2.1.1.</w:t>
            </w:r>
          </w:p>
        </w:tc>
        <w:tc>
          <w:tcPr>
            <w:tcW w:w="1134" w:type="dxa"/>
            <w:shd w:val="clear" w:color="auto" w:fill="auto"/>
          </w:tcPr>
          <w:p w14:paraId="0000008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Червень 2023 р.</w:t>
            </w:r>
          </w:p>
        </w:tc>
        <w:tc>
          <w:tcPr>
            <w:tcW w:w="992" w:type="dxa"/>
            <w:shd w:val="clear" w:color="auto" w:fill="auto"/>
          </w:tcPr>
          <w:p w14:paraId="0000008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Серпень 2023 р.</w:t>
            </w:r>
          </w:p>
        </w:tc>
        <w:tc>
          <w:tcPr>
            <w:tcW w:w="992" w:type="dxa"/>
            <w:shd w:val="clear" w:color="auto" w:fill="auto"/>
          </w:tcPr>
          <w:p w14:paraId="0000008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0000008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8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8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Оприлюднено концепцію</w:t>
            </w:r>
          </w:p>
        </w:tc>
        <w:tc>
          <w:tcPr>
            <w:tcW w:w="1134" w:type="dxa"/>
            <w:shd w:val="clear" w:color="auto" w:fill="auto"/>
          </w:tcPr>
          <w:p w14:paraId="0000008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0000008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Концепція не розроблена</w:t>
            </w:r>
          </w:p>
        </w:tc>
      </w:tr>
      <w:tr w:rsidR="00584A30" w14:paraId="7453577A" w14:textId="77777777">
        <w:trPr>
          <w:trHeight w:val="230"/>
        </w:trPr>
        <w:tc>
          <w:tcPr>
            <w:tcW w:w="6091" w:type="dxa"/>
            <w:shd w:val="clear" w:color="auto" w:fill="auto"/>
          </w:tcPr>
          <w:p w14:paraId="00000089"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Розроблення проекту закону, яким, з урахуванням результатів дослідження та концепції, зазначених в описах заходів 1 і 3 до очікуваного стратегічного результату 2.2.1.1, </w:t>
            </w:r>
            <w:proofErr w:type="spellStart"/>
            <w:r>
              <w:rPr>
                <w:rFonts w:ascii="Times New Roman" w:eastAsia="Times New Roman" w:hAnsi="Times New Roman" w:cs="Times New Roman"/>
                <w:sz w:val="20"/>
                <w:szCs w:val="20"/>
              </w:rPr>
              <w:t>внесено</w:t>
            </w:r>
            <w:proofErr w:type="spellEnd"/>
            <w:r>
              <w:rPr>
                <w:rFonts w:ascii="Times New Roman" w:eastAsia="Times New Roman" w:hAnsi="Times New Roman" w:cs="Times New Roman"/>
                <w:sz w:val="20"/>
                <w:szCs w:val="20"/>
              </w:rPr>
              <w:t xml:space="preserve"> зміни до Закону України «Про публічні закупівлі» і визначено:</w:t>
            </w:r>
          </w:p>
          <w:p w14:paraId="0000008A"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підстави та особливості здійснення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із використанням інструменту підготовки та проведення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у сфері інформатизації;</w:t>
            </w:r>
          </w:p>
          <w:p w14:paraId="0000008B" w14:textId="77777777" w:rsidR="00584A30" w:rsidRDefault="00FD63A4">
            <w:pPr>
              <w:ind w:left="22"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 основні вимоги до функціоналу інструменту підготовки та проведення </w:t>
            </w:r>
            <w:proofErr w:type="spellStart"/>
            <w:r>
              <w:rPr>
                <w:rFonts w:ascii="Times New Roman" w:eastAsia="Times New Roman" w:hAnsi="Times New Roman" w:cs="Times New Roman"/>
                <w:sz w:val="16"/>
                <w:szCs w:val="16"/>
              </w:rPr>
              <w:t>закупівель</w:t>
            </w:r>
            <w:proofErr w:type="spellEnd"/>
            <w:r>
              <w:rPr>
                <w:rFonts w:ascii="Times New Roman" w:eastAsia="Times New Roman" w:hAnsi="Times New Roman" w:cs="Times New Roman"/>
                <w:sz w:val="16"/>
                <w:szCs w:val="16"/>
              </w:rPr>
              <w:t xml:space="preserve"> у сфері інформатизації</w:t>
            </w:r>
          </w:p>
        </w:tc>
        <w:tc>
          <w:tcPr>
            <w:tcW w:w="1134" w:type="dxa"/>
            <w:shd w:val="clear" w:color="auto" w:fill="auto"/>
          </w:tcPr>
          <w:p w14:paraId="0000008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Вересень 2023 р.</w:t>
            </w:r>
          </w:p>
        </w:tc>
        <w:tc>
          <w:tcPr>
            <w:tcW w:w="992" w:type="dxa"/>
            <w:shd w:val="clear" w:color="auto" w:fill="auto"/>
          </w:tcPr>
          <w:p w14:paraId="0000008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Жовтень 2023 р.</w:t>
            </w:r>
          </w:p>
        </w:tc>
        <w:tc>
          <w:tcPr>
            <w:tcW w:w="992" w:type="dxa"/>
            <w:shd w:val="clear" w:color="auto" w:fill="auto"/>
          </w:tcPr>
          <w:p w14:paraId="0000008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 Мінекономіки</w:t>
            </w:r>
          </w:p>
        </w:tc>
        <w:tc>
          <w:tcPr>
            <w:tcW w:w="1418" w:type="dxa"/>
            <w:shd w:val="clear" w:color="auto" w:fill="auto"/>
            <w:tcMar>
              <w:top w:w="100" w:type="dxa"/>
              <w:left w:w="100" w:type="dxa"/>
              <w:bottom w:w="100" w:type="dxa"/>
              <w:right w:w="100" w:type="dxa"/>
            </w:tcMar>
          </w:tcPr>
          <w:p w14:paraId="0000008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9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9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розроблено та оприлюднено для громадського обговорення</w:t>
            </w:r>
          </w:p>
        </w:tc>
        <w:tc>
          <w:tcPr>
            <w:tcW w:w="1134" w:type="dxa"/>
            <w:shd w:val="clear" w:color="auto" w:fill="auto"/>
          </w:tcPr>
          <w:p w14:paraId="0000009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 Мінекономіки</w:t>
            </w:r>
          </w:p>
        </w:tc>
        <w:tc>
          <w:tcPr>
            <w:tcW w:w="959" w:type="dxa"/>
            <w:shd w:val="clear" w:color="auto" w:fill="auto"/>
          </w:tcPr>
          <w:p w14:paraId="0000009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закону не розроблено</w:t>
            </w:r>
          </w:p>
        </w:tc>
      </w:tr>
      <w:tr w:rsidR="00584A30" w14:paraId="3C4FE3E6" w14:textId="77777777">
        <w:trPr>
          <w:trHeight w:val="230"/>
        </w:trPr>
        <w:tc>
          <w:tcPr>
            <w:tcW w:w="6091" w:type="dxa"/>
            <w:shd w:val="clear" w:color="auto" w:fill="auto"/>
          </w:tcPr>
          <w:p w14:paraId="00000094" w14:textId="77777777" w:rsidR="00584A30" w:rsidRDefault="00FD63A4">
            <w:pPr>
              <w:ind w:left="22"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Проведення громадського обговорення проекту закону, зазначеного у описі заходу 4 до очікуваного стратегічного результату 2.2.1.1., та забезпечення його доопрацювання (у разі потреби)</w:t>
            </w:r>
          </w:p>
        </w:tc>
        <w:tc>
          <w:tcPr>
            <w:tcW w:w="1134" w:type="dxa"/>
            <w:shd w:val="clear" w:color="auto" w:fill="auto"/>
          </w:tcPr>
          <w:p w14:paraId="0000009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Листопад</w:t>
            </w:r>
          </w:p>
          <w:p w14:paraId="0000009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shd w:val="clear" w:color="auto" w:fill="auto"/>
          </w:tcPr>
          <w:p w14:paraId="0000009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Листопад 2023 р.</w:t>
            </w:r>
          </w:p>
        </w:tc>
        <w:tc>
          <w:tcPr>
            <w:tcW w:w="992" w:type="dxa"/>
            <w:shd w:val="clear" w:color="auto" w:fill="auto"/>
          </w:tcPr>
          <w:p w14:paraId="0000009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 Мінекономіки</w:t>
            </w:r>
          </w:p>
        </w:tc>
        <w:tc>
          <w:tcPr>
            <w:tcW w:w="1418" w:type="dxa"/>
            <w:shd w:val="clear" w:color="auto" w:fill="auto"/>
            <w:tcMar>
              <w:top w:w="100" w:type="dxa"/>
              <w:left w:w="100" w:type="dxa"/>
              <w:bottom w:w="100" w:type="dxa"/>
              <w:right w:w="100" w:type="dxa"/>
            </w:tcMar>
          </w:tcPr>
          <w:p w14:paraId="0000009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9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9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shd w:val="clear" w:color="auto" w:fill="auto"/>
          </w:tcPr>
          <w:p w14:paraId="0000009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1.Офіційний сайт Мінцифри (</w:t>
            </w:r>
            <w:hyperlink r:id="rId7">
              <w:r>
                <w:rPr>
                  <w:rFonts w:ascii="Times New Roman" w:eastAsia="Times New Roman" w:hAnsi="Times New Roman" w:cs="Times New Roman"/>
                  <w:color w:val="0563C1"/>
                  <w:sz w:val="16"/>
                  <w:szCs w:val="16"/>
                  <w:u w:val="single"/>
                </w:rPr>
                <w:t>https://thedigital.gov.ua/</w:t>
              </w:r>
            </w:hyperlink>
            <w:r>
              <w:rPr>
                <w:rFonts w:ascii="Times New Roman" w:eastAsia="Times New Roman" w:hAnsi="Times New Roman" w:cs="Times New Roman"/>
                <w:sz w:val="16"/>
                <w:szCs w:val="16"/>
              </w:rPr>
              <w:t>);</w:t>
            </w:r>
          </w:p>
          <w:p w14:paraId="0000009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2.Офіційний сайт Мінекономіки</w:t>
            </w:r>
          </w:p>
          <w:p w14:paraId="0000009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8">
              <w:r>
                <w:rPr>
                  <w:rFonts w:ascii="Times New Roman" w:eastAsia="Times New Roman" w:hAnsi="Times New Roman" w:cs="Times New Roman"/>
                  <w:color w:val="0563C1"/>
                  <w:sz w:val="16"/>
                  <w:szCs w:val="16"/>
                  <w:u w:val="single"/>
                </w:rPr>
                <w:t>https://www.me.gov.ua/?lang=uk-UA</w:t>
              </w:r>
            </w:hyperlink>
            <w:r>
              <w:rPr>
                <w:rFonts w:ascii="Times New Roman" w:eastAsia="Times New Roman" w:hAnsi="Times New Roman" w:cs="Times New Roman"/>
                <w:sz w:val="16"/>
                <w:szCs w:val="16"/>
              </w:rPr>
              <w:t xml:space="preserve"> ).</w:t>
            </w:r>
          </w:p>
        </w:tc>
        <w:tc>
          <w:tcPr>
            <w:tcW w:w="959" w:type="dxa"/>
            <w:shd w:val="clear" w:color="auto" w:fill="auto"/>
          </w:tcPr>
          <w:p w14:paraId="0000009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5FE6BCB4" w14:textId="77777777">
        <w:trPr>
          <w:trHeight w:val="230"/>
        </w:trPr>
        <w:tc>
          <w:tcPr>
            <w:tcW w:w="6091" w:type="dxa"/>
            <w:shd w:val="clear" w:color="auto" w:fill="auto"/>
          </w:tcPr>
          <w:p w14:paraId="000000A0" w14:textId="77777777" w:rsidR="00584A30" w:rsidRDefault="00FD63A4">
            <w:pPr>
              <w:ind w:left="22"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Погодження проекту закону, зазначеного у описі заходу 4 до очікуваного стратегічного результату 2.2.1.1., із заінтересованими органами, проведення правової експертизи, подання до Кабінету Міністрів України та супровід в Уряді</w:t>
            </w:r>
          </w:p>
        </w:tc>
        <w:tc>
          <w:tcPr>
            <w:tcW w:w="1134" w:type="dxa"/>
            <w:shd w:val="clear" w:color="auto" w:fill="auto"/>
          </w:tcPr>
          <w:p w14:paraId="000000A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Грудень 2023 р.</w:t>
            </w:r>
          </w:p>
        </w:tc>
        <w:tc>
          <w:tcPr>
            <w:tcW w:w="992" w:type="dxa"/>
            <w:shd w:val="clear" w:color="auto" w:fill="auto"/>
          </w:tcPr>
          <w:p w14:paraId="000000A2" w14:textId="564A86AD" w:rsidR="00584A30" w:rsidRPr="0028343B" w:rsidRDefault="0028343B">
            <w:pPr>
              <w:jc w:val="center"/>
              <w:rPr>
                <w:rFonts w:ascii="Times New Roman" w:eastAsia="Times New Roman" w:hAnsi="Times New Roman" w:cs="Times New Roman"/>
                <w:sz w:val="16"/>
                <w:szCs w:val="16"/>
                <w:highlight w:val="green"/>
              </w:rPr>
            </w:pPr>
            <w:r w:rsidRPr="0028343B">
              <w:rPr>
                <w:rFonts w:ascii="Times New Roman" w:eastAsia="Times New Roman" w:hAnsi="Times New Roman" w:cs="Times New Roman"/>
                <w:color w:val="000000"/>
                <w:sz w:val="16"/>
                <w:szCs w:val="16"/>
                <w:highlight w:val="green"/>
              </w:rPr>
              <w:t>Січень 2024</w:t>
            </w:r>
            <w:r w:rsidR="00FD63A4" w:rsidRPr="0028343B">
              <w:rPr>
                <w:rFonts w:ascii="Times New Roman" w:eastAsia="Times New Roman" w:hAnsi="Times New Roman" w:cs="Times New Roman"/>
                <w:color w:val="000000"/>
                <w:sz w:val="16"/>
                <w:szCs w:val="16"/>
                <w:highlight w:val="green"/>
              </w:rPr>
              <w:t xml:space="preserve"> р</w:t>
            </w:r>
            <w:commentRangeStart w:id="0"/>
            <w:commentRangeStart w:id="1"/>
            <w:r w:rsidR="00FD63A4" w:rsidRPr="0028343B">
              <w:rPr>
                <w:rFonts w:ascii="Times New Roman" w:eastAsia="Times New Roman" w:hAnsi="Times New Roman" w:cs="Times New Roman"/>
                <w:color w:val="000000"/>
                <w:sz w:val="16"/>
                <w:szCs w:val="16"/>
                <w:highlight w:val="green"/>
              </w:rPr>
              <w:t>.</w:t>
            </w:r>
            <w:commentRangeEnd w:id="0"/>
            <w:r w:rsidR="007E45A9" w:rsidRPr="0028343B">
              <w:rPr>
                <w:rStyle w:val="a8"/>
                <w:highlight w:val="green"/>
              </w:rPr>
              <w:commentReference w:id="0"/>
            </w:r>
            <w:commentRangeEnd w:id="1"/>
            <w:r w:rsidRPr="0028343B">
              <w:rPr>
                <w:rStyle w:val="a8"/>
                <w:highlight w:val="green"/>
              </w:rPr>
              <w:commentReference w:id="1"/>
            </w:r>
          </w:p>
        </w:tc>
        <w:tc>
          <w:tcPr>
            <w:tcW w:w="992" w:type="dxa"/>
            <w:shd w:val="clear" w:color="auto" w:fill="auto"/>
          </w:tcPr>
          <w:p w14:paraId="000000A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 Мінекономіки</w:t>
            </w:r>
          </w:p>
        </w:tc>
        <w:tc>
          <w:tcPr>
            <w:tcW w:w="1418" w:type="dxa"/>
            <w:shd w:val="clear" w:color="auto" w:fill="auto"/>
            <w:tcMar>
              <w:top w:w="100" w:type="dxa"/>
              <w:left w:w="100" w:type="dxa"/>
              <w:bottom w:w="100" w:type="dxa"/>
              <w:right w:w="100" w:type="dxa"/>
            </w:tcMar>
          </w:tcPr>
          <w:p w14:paraId="000000A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A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A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shd w:val="clear" w:color="auto" w:fill="auto"/>
          </w:tcPr>
          <w:p w14:paraId="000000A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СКМУ.</w:t>
            </w:r>
          </w:p>
          <w:p w14:paraId="000000A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12">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59" w:type="dxa"/>
            <w:shd w:val="clear" w:color="auto" w:fill="auto"/>
          </w:tcPr>
          <w:p w14:paraId="000000A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31E2308A" w14:textId="77777777">
        <w:trPr>
          <w:trHeight w:val="230"/>
        </w:trPr>
        <w:tc>
          <w:tcPr>
            <w:tcW w:w="6091" w:type="dxa"/>
            <w:shd w:val="clear" w:color="auto" w:fill="auto"/>
          </w:tcPr>
          <w:p w14:paraId="000000AA" w14:textId="77777777" w:rsidR="00584A30" w:rsidRDefault="00FD63A4">
            <w:pPr>
              <w:ind w:left="22"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Супроводження розгляду проекту закону, зазначеного у описі заходу 4 до очікуваного стратегічного результату 2.2.1.1., у Верховній Раді України (в тому числі, у разі застосування до нього Президентом України права вето)</w:t>
            </w:r>
          </w:p>
        </w:tc>
        <w:tc>
          <w:tcPr>
            <w:tcW w:w="1134" w:type="dxa"/>
            <w:shd w:val="clear" w:color="auto" w:fill="auto"/>
          </w:tcPr>
          <w:p w14:paraId="000000AB" w14:textId="5358004C" w:rsidR="00584A30" w:rsidRPr="0028343B" w:rsidRDefault="0028343B">
            <w:pPr>
              <w:spacing w:after="0" w:line="240" w:lineRule="auto"/>
              <w:jc w:val="center"/>
              <w:rPr>
                <w:rFonts w:ascii="Times New Roman" w:eastAsia="Times New Roman" w:hAnsi="Times New Roman" w:cs="Times New Roman"/>
                <w:sz w:val="16"/>
                <w:szCs w:val="16"/>
                <w:highlight w:val="green"/>
              </w:rPr>
            </w:pPr>
            <w:r w:rsidRPr="0028343B">
              <w:rPr>
                <w:rFonts w:ascii="Times New Roman" w:eastAsia="Times New Roman" w:hAnsi="Times New Roman" w:cs="Times New Roman"/>
                <w:color w:val="000000"/>
                <w:sz w:val="16"/>
                <w:szCs w:val="16"/>
                <w:highlight w:val="green"/>
              </w:rPr>
              <w:t>Лютий 2024</w:t>
            </w:r>
            <w:r w:rsidR="00FD63A4" w:rsidRPr="0028343B">
              <w:rPr>
                <w:rFonts w:ascii="Times New Roman" w:eastAsia="Times New Roman" w:hAnsi="Times New Roman" w:cs="Times New Roman"/>
                <w:color w:val="000000"/>
                <w:sz w:val="16"/>
                <w:szCs w:val="16"/>
                <w:highlight w:val="green"/>
              </w:rPr>
              <w:t xml:space="preserve"> р</w:t>
            </w:r>
            <w:commentRangeStart w:id="2"/>
            <w:commentRangeStart w:id="3"/>
            <w:r w:rsidR="00FD63A4" w:rsidRPr="0028343B">
              <w:rPr>
                <w:rFonts w:ascii="Times New Roman" w:eastAsia="Times New Roman" w:hAnsi="Times New Roman" w:cs="Times New Roman"/>
                <w:color w:val="000000"/>
                <w:sz w:val="16"/>
                <w:szCs w:val="16"/>
                <w:highlight w:val="green"/>
              </w:rPr>
              <w:t>.</w:t>
            </w:r>
            <w:commentRangeEnd w:id="2"/>
            <w:r w:rsidR="001C3754" w:rsidRPr="0028343B">
              <w:rPr>
                <w:rStyle w:val="a8"/>
                <w:highlight w:val="green"/>
              </w:rPr>
              <w:commentReference w:id="2"/>
            </w:r>
            <w:commentRangeEnd w:id="3"/>
            <w:r w:rsidRPr="0028343B">
              <w:rPr>
                <w:rStyle w:val="a8"/>
                <w:highlight w:val="green"/>
              </w:rPr>
              <w:commentReference w:id="3"/>
            </w:r>
          </w:p>
        </w:tc>
        <w:tc>
          <w:tcPr>
            <w:tcW w:w="992" w:type="dxa"/>
            <w:shd w:val="clear" w:color="auto" w:fill="auto"/>
          </w:tcPr>
          <w:p w14:paraId="000000A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shd w:val="clear" w:color="auto" w:fill="auto"/>
          </w:tcPr>
          <w:p w14:paraId="000000A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 Мінекономіки</w:t>
            </w:r>
          </w:p>
        </w:tc>
        <w:tc>
          <w:tcPr>
            <w:tcW w:w="1418" w:type="dxa"/>
            <w:shd w:val="clear" w:color="auto" w:fill="auto"/>
            <w:tcMar>
              <w:top w:w="100" w:type="dxa"/>
              <w:left w:w="100" w:type="dxa"/>
              <w:bottom w:w="100" w:type="dxa"/>
              <w:right w:w="100" w:type="dxa"/>
            </w:tcMar>
          </w:tcPr>
          <w:p w14:paraId="000000A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A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B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4" w:type="dxa"/>
            <w:shd w:val="clear" w:color="auto" w:fill="auto"/>
          </w:tcPr>
          <w:p w14:paraId="000000B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0B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13">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59" w:type="dxa"/>
            <w:shd w:val="clear" w:color="auto" w:fill="auto"/>
          </w:tcPr>
          <w:p w14:paraId="000000B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19F98F8D" w14:textId="77777777">
        <w:trPr>
          <w:trHeight w:val="230"/>
        </w:trPr>
        <w:tc>
          <w:tcPr>
            <w:tcW w:w="6091" w:type="dxa"/>
            <w:shd w:val="clear" w:color="auto" w:fill="auto"/>
          </w:tcPr>
          <w:p w14:paraId="000000B4"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8.</w:t>
            </w:r>
            <w:r>
              <w:rPr>
                <w:rFonts w:ascii="Times New Roman" w:eastAsia="Times New Roman" w:hAnsi="Times New Roman" w:cs="Times New Roman"/>
                <w:sz w:val="20"/>
                <w:szCs w:val="20"/>
              </w:rPr>
              <w:t xml:space="preserve"> Розроблення програмного забезпечення інструмента підготовки і проведення публічних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у сфері інформатизації, який забезпечує:</w:t>
            </w:r>
          </w:p>
          <w:p w14:paraId="000000B5"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автоматизацію розрахунків очікуваної вартості товару, роботи чи послуги;</w:t>
            </w:r>
          </w:p>
          <w:p w14:paraId="000000B6" w14:textId="69C68AC4"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commentRangeStart w:id="4"/>
            <w:commentRangeStart w:id="5"/>
            <w:r>
              <w:rPr>
                <w:rFonts w:ascii="Times New Roman" w:eastAsia="Times New Roman" w:hAnsi="Times New Roman" w:cs="Times New Roman"/>
                <w:sz w:val="16"/>
                <w:szCs w:val="16"/>
              </w:rPr>
              <w:t xml:space="preserve">- візуалізацію статистики </w:t>
            </w:r>
            <w:proofErr w:type="spellStart"/>
            <w:r>
              <w:rPr>
                <w:rFonts w:ascii="Times New Roman" w:eastAsia="Times New Roman" w:hAnsi="Times New Roman" w:cs="Times New Roman"/>
                <w:sz w:val="16"/>
                <w:szCs w:val="16"/>
              </w:rPr>
              <w:t>закупівель</w:t>
            </w:r>
            <w:commentRangeEnd w:id="4"/>
            <w:proofErr w:type="spellEnd"/>
            <w:r w:rsidR="00BD3E88">
              <w:rPr>
                <w:rStyle w:val="a8"/>
              </w:rPr>
              <w:commentReference w:id="4"/>
            </w:r>
            <w:commentRangeEnd w:id="5"/>
            <w:r w:rsidR="00BD3E88">
              <w:rPr>
                <w:rStyle w:val="a8"/>
              </w:rPr>
              <w:commentReference w:id="5"/>
            </w:r>
            <w:r>
              <w:rPr>
                <w:rFonts w:ascii="Times New Roman" w:eastAsia="Times New Roman" w:hAnsi="Times New Roman" w:cs="Times New Roman"/>
                <w:sz w:val="16"/>
                <w:szCs w:val="16"/>
              </w:rPr>
              <w:t>;</w:t>
            </w:r>
          </w:p>
          <w:p w14:paraId="000000B7" w14:textId="77777777" w:rsidR="00584A30" w:rsidRDefault="00FD63A4">
            <w:pPr>
              <w:pBdr>
                <w:top w:val="nil"/>
                <w:left w:val="nil"/>
                <w:bottom w:val="nil"/>
                <w:right w:val="nil"/>
                <w:between w:val="nil"/>
              </w:pBd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інший функціонал, який відповідає потребам користувачів відповідно до результатів дослідження, зазначеного в у описі заходу 1 до очікуваного стратегічного результату 2.2.1.1.</w:t>
            </w:r>
          </w:p>
          <w:p w14:paraId="000000B8" w14:textId="77777777" w:rsidR="00584A30" w:rsidRDefault="00584A30">
            <w:pPr>
              <w:spacing w:after="0" w:line="240" w:lineRule="auto"/>
              <w:ind w:firstLine="284"/>
              <w:jc w:val="both"/>
              <w:rPr>
                <w:rFonts w:ascii="Times New Roman" w:eastAsia="Times New Roman" w:hAnsi="Times New Roman" w:cs="Times New Roman"/>
                <w:color w:val="000000"/>
                <w:sz w:val="20"/>
                <w:szCs w:val="20"/>
              </w:rPr>
            </w:pPr>
          </w:p>
        </w:tc>
        <w:tc>
          <w:tcPr>
            <w:tcW w:w="1134" w:type="dxa"/>
            <w:shd w:val="clear" w:color="auto" w:fill="auto"/>
          </w:tcPr>
          <w:p w14:paraId="000000B9"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 місяці з дня набрання чинності законом, зазначеним в заході 4 до очікуваного стратегічного результату 2.2.1.1.</w:t>
            </w:r>
          </w:p>
        </w:tc>
        <w:tc>
          <w:tcPr>
            <w:tcW w:w="992" w:type="dxa"/>
            <w:shd w:val="clear" w:color="auto" w:fill="auto"/>
          </w:tcPr>
          <w:p w14:paraId="000000BA"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7 місяців з дня набрання чинності законом, зазначеним в заході 4 до очікуваного стратегічного результату2.2.1.1.</w:t>
            </w:r>
          </w:p>
        </w:tc>
        <w:tc>
          <w:tcPr>
            <w:tcW w:w="992" w:type="dxa"/>
            <w:shd w:val="clear" w:color="auto" w:fill="auto"/>
          </w:tcPr>
          <w:p w14:paraId="000000B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000000B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B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BE"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Програмне забезпечення розроблено</w:t>
            </w:r>
          </w:p>
        </w:tc>
        <w:tc>
          <w:tcPr>
            <w:tcW w:w="1134" w:type="dxa"/>
            <w:shd w:val="clear" w:color="auto" w:fill="auto"/>
          </w:tcPr>
          <w:p w14:paraId="000000B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000000C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Програмне забезпечення не розроблено</w:t>
            </w:r>
          </w:p>
        </w:tc>
      </w:tr>
      <w:tr w:rsidR="00584A30" w14:paraId="1604E60C" w14:textId="77777777">
        <w:trPr>
          <w:trHeight w:val="230"/>
        </w:trPr>
        <w:tc>
          <w:tcPr>
            <w:tcW w:w="6091" w:type="dxa"/>
            <w:shd w:val="clear" w:color="auto" w:fill="auto"/>
          </w:tcPr>
          <w:p w14:paraId="000000C1" w14:textId="77777777" w:rsidR="00584A30" w:rsidRDefault="00FD63A4">
            <w:pPr>
              <w:spacing w:after="0" w:line="240" w:lineRule="auto"/>
              <w:ind w:firstLine="306"/>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9.</w:t>
            </w:r>
            <w:r>
              <w:rPr>
                <w:rFonts w:ascii="Times New Roman" w:eastAsia="Times New Roman" w:hAnsi="Times New Roman" w:cs="Times New Roman"/>
                <w:sz w:val="20"/>
                <w:szCs w:val="20"/>
              </w:rPr>
              <w:t> Проведення дослідної експлуатації та доопрацювання інструмента, зазначеного у описі заходу 8 до очікуваного стратегічного результату 2.2.1.1.</w:t>
            </w:r>
          </w:p>
        </w:tc>
        <w:tc>
          <w:tcPr>
            <w:tcW w:w="1134" w:type="dxa"/>
            <w:shd w:val="clear" w:color="auto" w:fill="auto"/>
          </w:tcPr>
          <w:p w14:paraId="000000C2"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8 місяців з дня набрання чинності законом, зазначеним в заході 4 до очікуваного стратегічного результату 2.2.1.1.</w:t>
            </w:r>
          </w:p>
        </w:tc>
        <w:tc>
          <w:tcPr>
            <w:tcW w:w="992" w:type="dxa"/>
            <w:shd w:val="clear" w:color="auto" w:fill="auto"/>
          </w:tcPr>
          <w:p w14:paraId="000000C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14 місяців з дня набрання чинності законом, зазначеним в заході 4 до очікуваного стратегічного результату2.2.1.1.</w:t>
            </w:r>
          </w:p>
        </w:tc>
        <w:tc>
          <w:tcPr>
            <w:tcW w:w="992" w:type="dxa"/>
            <w:shd w:val="clear" w:color="auto" w:fill="auto"/>
          </w:tcPr>
          <w:p w14:paraId="000000C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000000C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C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C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Інструмент доопрацьовано</w:t>
            </w:r>
          </w:p>
        </w:tc>
        <w:tc>
          <w:tcPr>
            <w:tcW w:w="1134" w:type="dxa"/>
            <w:shd w:val="clear" w:color="auto" w:fill="auto"/>
          </w:tcPr>
          <w:p w14:paraId="000000C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000000C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2"/>
                <w:szCs w:val="12"/>
              </w:rPr>
              <w:t>-“-</w:t>
            </w:r>
          </w:p>
        </w:tc>
      </w:tr>
      <w:tr w:rsidR="00584A30" w14:paraId="54FA1B52" w14:textId="77777777">
        <w:trPr>
          <w:trHeight w:val="230"/>
        </w:trPr>
        <w:tc>
          <w:tcPr>
            <w:tcW w:w="6091" w:type="dxa"/>
            <w:shd w:val="clear" w:color="auto" w:fill="auto"/>
          </w:tcPr>
          <w:p w14:paraId="000000CA" w14:textId="77777777" w:rsidR="00584A30" w:rsidRDefault="00FD63A4">
            <w:pPr>
              <w:spacing w:after="0" w:line="240" w:lineRule="auto"/>
              <w:ind w:firstLine="306"/>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 Введення в промислову експлуатацію інструмента, зазначеного у описі заходу 8 до очікуваного стратегічного результату 2.2.1.1.</w:t>
            </w:r>
          </w:p>
        </w:tc>
        <w:tc>
          <w:tcPr>
            <w:tcW w:w="1134" w:type="dxa"/>
            <w:shd w:val="clear" w:color="auto" w:fill="auto"/>
          </w:tcPr>
          <w:p w14:paraId="000000CB"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15 місяців з дня набрання чинності законом, зазначеним в заході 4 до очікуваного стратегічного результату2.2.1.1.</w:t>
            </w:r>
          </w:p>
        </w:tc>
        <w:tc>
          <w:tcPr>
            <w:tcW w:w="992" w:type="dxa"/>
            <w:shd w:val="clear" w:color="auto" w:fill="auto"/>
          </w:tcPr>
          <w:p w14:paraId="000000CC"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16 місяців з дня набрання чинності законом, зазначеним в заході 4 до очікуваного стратегічного результату2.2.1.1.</w:t>
            </w:r>
          </w:p>
        </w:tc>
        <w:tc>
          <w:tcPr>
            <w:tcW w:w="992" w:type="dxa"/>
            <w:shd w:val="clear" w:color="auto" w:fill="auto"/>
          </w:tcPr>
          <w:p w14:paraId="000000C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000000C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C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D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Інструмент введено в промислову експлуатацію</w:t>
            </w:r>
          </w:p>
        </w:tc>
        <w:tc>
          <w:tcPr>
            <w:tcW w:w="1134" w:type="dxa"/>
            <w:shd w:val="clear" w:color="auto" w:fill="auto"/>
          </w:tcPr>
          <w:p w14:paraId="000000D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000000D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2"/>
                <w:szCs w:val="12"/>
              </w:rPr>
              <w:t>-“-</w:t>
            </w:r>
          </w:p>
        </w:tc>
      </w:tr>
      <w:tr w:rsidR="00584A30" w14:paraId="19F70523" w14:textId="77777777">
        <w:trPr>
          <w:trHeight w:val="230"/>
        </w:trPr>
        <w:tc>
          <w:tcPr>
            <w:tcW w:w="6091" w:type="dxa"/>
            <w:shd w:val="clear" w:color="auto" w:fill="auto"/>
          </w:tcPr>
          <w:p w14:paraId="000000D3"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Щопіврічний</w:t>
            </w:r>
            <w:proofErr w:type="spellEnd"/>
            <w:r>
              <w:rPr>
                <w:rFonts w:ascii="Times New Roman" w:eastAsia="Times New Roman" w:hAnsi="Times New Roman" w:cs="Times New Roman"/>
                <w:sz w:val="20"/>
                <w:szCs w:val="20"/>
              </w:rPr>
              <w:t xml:space="preserve"> моніторинг використання інструмента, зазначеного в описі заходу 8 до очікуваного стратегічного результату 2.2.1.1.</w:t>
            </w:r>
          </w:p>
        </w:tc>
        <w:tc>
          <w:tcPr>
            <w:tcW w:w="1134" w:type="dxa"/>
            <w:shd w:val="clear" w:color="auto" w:fill="auto"/>
          </w:tcPr>
          <w:p w14:paraId="000000D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місяців з дня введення в промислову експлуатацію інструмента, </w:t>
            </w:r>
            <w:r>
              <w:rPr>
                <w:rFonts w:ascii="Times New Roman" w:eastAsia="Times New Roman" w:hAnsi="Times New Roman" w:cs="Times New Roman"/>
                <w:sz w:val="16"/>
                <w:szCs w:val="16"/>
              </w:rPr>
              <w:lastRenderedPageBreak/>
              <w:t>зазначеного у описі заходу 8 до очікуваного стратегічного результату 2.2.1.1.</w:t>
            </w:r>
          </w:p>
        </w:tc>
        <w:tc>
          <w:tcPr>
            <w:tcW w:w="992" w:type="dxa"/>
            <w:shd w:val="clear" w:color="auto" w:fill="auto"/>
          </w:tcPr>
          <w:p w14:paraId="000000D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Грудень 2025 р.</w:t>
            </w:r>
          </w:p>
        </w:tc>
        <w:tc>
          <w:tcPr>
            <w:tcW w:w="992" w:type="dxa"/>
            <w:shd w:val="clear" w:color="auto" w:fill="auto"/>
          </w:tcPr>
          <w:p w14:paraId="000000D6"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shd w:val="clear" w:color="auto" w:fill="auto"/>
            <w:tcMar>
              <w:top w:w="100" w:type="dxa"/>
              <w:left w:w="100" w:type="dxa"/>
              <w:bottom w:w="100" w:type="dxa"/>
              <w:right w:w="100" w:type="dxa"/>
            </w:tcMar>
          </w:tcPr>
          <w:p w14:paraId="000000D7" w14:textId="77777777" w:rsidR="00584A30" w:rsidRDefault="00FD63A4">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shd w:val="clear" w:color="auto" w:fill="auto"/>
            <w:tcMar>
              <w:top w:w="100" w:type="dxa"/>
              <w:left w:w="100" w:type="dxa"/>
              <w:bottom w:w="100" w:type="dxa"/>
              <w:right w:w="100" w:type="dxa"/>
            </w:tcMar>
          </w:tcPr>
          <w:p w14:paraId="000000D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shd w:val="clear" w:color="auto" w:fill="auto"/>
          </w:tcPr>
          <w:p w14:paraId="000000D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Моніторинг проведено принаймні один раз</w:t>
            </w:r>
          </w:p>
        </w:tc>
        <w:tc>
          <w:tcPr>
            <w:tcW w:w="1134" w:type="dxa"/>
            <w:shd w:val="clear" w:color="auto" w:fill="auto"/>
          </w:tcPr>
          <w:p w14:paraId="000000D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shd w:val="clear" w:color="auto" w:fill="auto"/>
          </w:tcPr>
          <w:p w14:paraId="000000D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Моніторинг не проведено</w:t>
            </w:r>
          </w:p>
        </w:tc>
      </w:tr>
      <w:tr w:rsidR="00584A30" w14:paraId="348CDC38" w14:textId="77777777">
        <w:trPr>
          <w:trHeight w:val="470"/>
        </w:trPr>
        <w:tc>
          <w:tcPr>
            <w:tcW w:w="15696" w:type="dxa"/>
            <w:gridSpan w:val="9"/>
            <w:shd w:val="clear" w:color="auto" w:fill="E2EFD9"/>
            <w:vAlign w:val="center"/>
          </w:tcPr>
          <w:p w14:paraId="000000DC" w14:textId="77777777" w:rsidR="00584A30" w:rsidRDefault="00FD63A4">
            <w:pPr>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2.2.1.2.</w:t>
            </w:r>
          </w:p>
        </w:tc>
      </w:tr>
      <w:tr w:rsidR="00584A30" w14:paraId="1AE91548" w14:textId="77777777">
        <w:trPr>
          <w:trHeight w:val="230"/>
        </w:trPr>
        <w:tc>
          <w:tcPr>
            <w:tcW w:w="6091" w:type="dxa"/>
          </w:tcPr>
          <w:p w14:paraId="000000E5" w14:textId="77777777" w:rsidR="00584A30" w:rsidRDefault="00FD63A4">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Забезпечення проведення аудиту інформаційних систем органів державної влади та органів місцевого самоврядування</w:t>
            </w:r>
          </w:p>
        </w:tc>
        <w:tc>
          <w:tcPr>
            <w:tcW w:w="1134" w:type="dxa"/>
          </w:tcPr>
          <w:p w14:paraId="000000E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0E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 2023 р.</w:t>
            </w:r>
          </w:p>
        </w:tc>
        <w:tc>
          <w:tcPr>
            <w:tcW w:w="992" w:type="dxa"/>
          </w:tcPr>
          <w:p w14:paraId="000000E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w:t>
            </w:r>
          </w:p>
          <w:p w14:paraId="000000E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2023 р.</w:t>
            </w:r>
          </w:p>
        </w:tc>
        <w:tc>
          <w:tcPr>
            <w:tcW w:w="992" w:type="dxa"/>
          </w:tcPr>
          <w:p w14:paraId="000000EA"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0E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0E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0ED"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Аудит проведено </w:t>
            </w:r>
          </w:p>
        </w:tc>
        <w:tc>
          <w:tcPr>
            <w:tcW w:w="1134" w:type="dxa"/>
          </w:tcPr>
          <w:p w14:paraId="000000EE"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Офіційний сайт Мінцифри (https://thedigital.gov.ua/)</w:t>
            </w:r>
          </w:p>
        </w:tc>
        <w:tc>
          <w:tcPr>
            <w:tcW w:w="959" w:type="dxa"/>
          </w:tcPr>
          <w:p w14:paraId="000000EF"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Аудит не проведено</w:t>
            </w:r>
          </w:p>
        </w:tc>
      </w:tr>
      <w:tr w:rsidR="00584A30" w14:paraId="7AE222D3" w14:textId="77777777">
        <w:trPr>
          <w:trHeight w:val="1156"/>
        </w:trPr>
        <w:tc>
          <w:tcPr>
            <w:tcW w:w="6091" w:type="dxa"/>
          </w:tcPr>
          <w:p w14:paraId="000000F0"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Проведення презентації звіту за результатами аудиту, зазначеного в описі заходу 1 до очікуваного стратегічного результату 2.2.1.2., та його експертного обговорення</w:t>
            </w:r>
          </w:p>
        </w:tc>
        <w:tc>
          <w:tcPr>
            <w:tcW w:w="1134" w:type="dxa"/>
          </w:tcPr>
          <w:p w14:paraId="000000F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000000F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Pr>
          <w:p w14:paraId="000000F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2" w:type="dxa"/>
          </w:tcPr>
          <w:p w14:paraId="000000F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0F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0F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0F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Звіт за результатами аудиту оприлюднено</w:t>
            </w:r>
          </w:p>
        </w:tc>
        <w:tc>
          <w:tcPr>
            <w:tcW w:w="1134" w:type="dxa"/>
          </w:tcPr>
          <w:p w14:paraId="000000F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tcPr>
          <w:p w14:paraId="000000F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Звіт за результатами аудиту не оприлюднено</w:t>
            </w:r>
          </w:p>
        </w:tc>
      </w:tr>
      <w:tr w:rsidR="00584A30" w14:paraId="505EF748" w14:textId="77777777">
        <w:trPr>
          <w:trHeight w:val="230"/>
        </w:trPr>
        <w:tc>
          <w:tcPr>
            <w:tcW w:w="6091" w:type="dxa"/>
          </w:tcPr>
          <w:p w14:paraId="000000FA" w14:textId="77777777" w:rsidR="00584A30" w:rsidRDefault="00FD63A4">
            <w:pPr>
              <w:spacing w:after="0" w:line="240" w:lineRule="auto"/>
              <w:ind w:firstLine="306"/>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Забезпечення проведення аудиту процесів збору інформації під час надання державних послуг</w:t>
            </w:r>
          </w:p>
        </w:tc>
        <w:tc>
          <w:tcPr>
            <w:tcW w:w="1134" w:type="dxa"/>
          </w:tcPr>
          <w:p w14:paraId="000000FB"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0FC"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Pr>
          <w:p w14:paraId="000000F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 р.</w:t>
            </w:r>
          </w:p>
        </w:tc>
        <w:tc>
          <w:tcPr>
            <w:tcW w:w="992" w:type="dxa"/>
          </w:tcPr>
          <w:p w14:paraId="000000F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0F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10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101"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Аудит проведено </w:t>
            </w:r>
          </w:p>
        </w:tc>
        <w:tc>
          <w:tcPr>
            <w:tcW w:w="1134" w:type="dxa"/>
          </w:tcPr>
          <w:p w14:paraId="0000010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tcPr>
          <w:p w14:paraId="0000010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Аудит не проведено</w:t>
            </w:r>
          </w:p>
        </w:tc>
      </w:tr>
      <w:tr w:rsidR="00584A30" w14:paraId="66415E18" w14:textId="77777777">
        <w:trPr>
          <w:trHeight w:val="230"/>
        </w:trPr>
        <w:tc>
          <w:tcPr>
            <w:tcW w:w="6091" w:type="dxa"/>
          </w:tcPr>
          <w:p w14:paraId="00000104"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Проведення презентації звіту за результатами аудиту, зазначеного в описі заходу 3 до очікуваного стратегічного результату 2.2.1.2., та його експертного обговорення</w:t>
            </w:r>
          </w:p>
        </w:tc>
        <w:tc>
          <w:tcPr>
            <w:tcW w:w="1134" w:type="dxa"/>
          </w:tcPr>
          <w:p w14:paraId="0000010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0000010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Pr>
          <w:p w14:paraId="0000010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2" w:type="dxa"/>
          </w:tcPr>
          <w:p w14:paraId="0000010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10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10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10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Звіт за результатами аудиту оприлюднено</w:t>
            </w:r>
          </w:p>
        </w:tc>
        <w:tc>
          <w:tcPr>
            <w:tcW w:w="1134" w:type="dxa"/>
          </w:tcPr>
          <w:p w14:paraId="0000010C"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tcPr>
          <w:p w14:paraId="0000010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Звіт за результатами аудиту не оприлюднено</w:t>
            </w:r>
          </w:p>
        </w:tc>
      </w:tr>
      <w:tr w:rsidR="00584A30" w14:paraId="74C3AFDC" w14:textId="77777777">
        <w:trPr>
          <w:trHeight w:val="230"/>
        </w:trPr>
        <w:tc>
          <w:tcPr>
            <w:tcW w:w="6091" w:type="dxa"/>
          </w:tcPr>
          <w:p w14:paraId="0000010E"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Розроблення проекту розпорядження КМУ, яким затверджується План підвищення </w:t>
            </w:r>
            <w:proofErr w:type="spellStart"/>
            <w:r>
              <w:rPr>
                <w:rFonts w:ascii="Times New Roman" w:eastAsia="Times New Roman" w:hAnsi="Times New Roman" w:cs="Times New Roman"/>
                <w:sz w:val="20"/>
                <w:szCs w:val="20"/>
              </w:rPr>
              <w:t>інтероперабельності</w:t>
            </w:r>
            <w:proofErr w:type="spellEnd"/>
            <w:r>
              <w:rPr>
                <w:rFonts w:ascii="Times New Roman" w:eastAsia="Times New Roman" w:hAnsi="Times New Roman" w:cs="Times New Roman"/>
                <w:sz w:val="20"/>
                <w:szCs w:val="20"/>
              </w:rPr>
              <w:t xml:space="preserve"> інформаційних систем з урахуванням результатів аудитів, зазначених у описі заходу 1 до очікуваного стратегічного результату 2.2.1.2. та у описі заходу 3 до очікуваного стратегічного результату 2.2.1.2.. </w:t>
            </w:r>
          </w:p>
        </w:tc>
        <w:tc>
          <w:tcPr>
            <w:tcW w:w="1134" w:type="dxa"/>
          </w:tcPr>
          <w:p w14:paraId="0000010F"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00000110" w14:textId="77777777" w:rsidR="00584A30" w:rsidRDefault="00FD63A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2023 р.</w:t>
            </w:r>
          </w:p>
        </w:tc>
        <w:tc>
          <w:tcPr>
            <w:tcW w:w="992" w:type="dxa"/>
          </w:tcPr>
          <w:p w14:paraId="00000111"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Серпень 2023 р.</w:t>
            </w:r>
          </w:p>
        </w:tc>
        <w:tc>
          <w:tcPr>
            <w:tcW w:w="992" w:type="dxa"/>
          </w:tcPr>
          <w:p w14:paraId="0000011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11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11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115"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розроблено та оприлюднено для проведення громадського обговорення</w:t>
            </w:r>
          </w:p>
        </w:tc>
        <w:tc>
          <w:tcPr>
            <w:tcW w:w="1134" w:type="dxa"/>
          </w:tcPr>
          <w:p w14:paraId="00000116"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tcPr>
          <w:p w14:paraId="0000011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не розроблено</w:t>
            </w:r>
          </w:p>
        </w:tc>
      </w:tr>
      <w:tr w:rsidR="00584A30" w14:paraId="123E6F67" w14:textId="77777777">
        <w:trPr>
          <w:trHeight w:val="230"/>
        </w:trPr>
        <w:tc>
          <w:tcPr>
            <w:tcW w:w="6091" w:type="dxa"/>
          </w:tcPr>
          <w:p w14:paraId="00000118"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Проведення громадського обговорення проекту розпорядження КМУ, зазначеного у описі заходу 5 до очікуваного </w:t>
            </w:r>
            <w:r>
              <w:rPr>
                <w:rFonts w:ascii="Times New Roman" w:eastAsia="Times New Roman" w:hAnsi="Times New Roman" w:cs="Times New Roman"/>
                <w:sz w:val="20"/>
                <w:szCs w:val="20"/>
              </w:rPr>
              <w:lastRenderedPageBreak/>
              <w:t>стратегічного результату 2.2.1.2, та забезпечення його доопрацювання (у разі потреби)</w:t>
            </w:r>
          </w:p>
        </w:tc>
        <w:tc>
          <w:tcPr>
            <w:tcW w:w="1134" w:type="dxa"/>
          </w:tcPr>
          <w:p w14:paraId="00000119" w14:textId="77777777" w:rsidR="00584A30" w:rsidRDefault="00FD63A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lastRenderedPageBreak/>
              <w:t>Серпень 2023 р.</w:t>
            </w:r>
          </w:p>
        </w:tc>
        <w:tc>
          <w:tcPr>
            <w:tcW w:w="992" w:type="dxa"/>
          </w:tcPr>
          <w:p w14:paraId="0000011A" w14:textId="77777777" w:rsidR="00584A30" w:rsidRDefault="00FD63A4">
            <w:pPr>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Серпень 2023 р.</w:t>
            </w:r>
          </w:p>
        </w:tc>
        <w:tc>
          <w:tcPr>
            <w:tcW w:w="992" w:type="dxa"/>
          </w:tcPr>
          <w:p w14:paraId="0000011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11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11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59" w:type="dxa"/>
          </w:tcPr>
          <w:p w14:paraId="0000011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Громадське обговорення проведено та </w:t>
            </w:r>
            <w:r>
              <w:rPr>
                <w:rFonts w:ascii="Times New Roman" w:eastAsia="Times New Roman" w:hAnsi="Times New Roman" w:cs="Times New Roman"/>
                <w:sz w:val="16"/>
                <w:szCs w:val="16"/>
              </w:rPr>
              <w:lastRenderedPageBreak/>
              <w:t>оприлюднено його результати</w:t>
            </w:r>
          </w:p>
        </w:tc>
        <w:tc>
          <w:tcPr>
            <w:tcW w:w="1134" w:type="dxa"/>
          </w:tcPr>
          <w:p w14:paraId="0000011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Офіційний сайт Мінцифри </w:t>
            </w:r>
            <w:r>
              <w:rPr>
                <w:rFonts w:ascii="Times New Roman" w:eastAsia="Times New Roman" w:hAnsi="Times New Roman" w:cs="Times New Roman"/>
                <w:sz w:val="16"/>
                <w:szCs w:val="16"/>
              </w:rPr>
              <w:lastRenderedPageBreak/>
              <w:t>(https://thedigital.gov.ua/)</w:t>
            </w:r>
          </w:p>
        </w:tc>
        <w:tc>
          <w:tcPr>
            <w:tcW w:w="959" w:type="dxa"/>
          </w:tcPr>
          <w:p w14:paraId="00000120" w14:textId="77777777" w:rsidR="00584A30" w:rsidRDefault="00FD63A4">
            <w:pPr>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lastRenderedPageBreak/>
              <w:t>-“-</w:t>
            </w:r>
          </w:p>
        </w:tc>
      </w:tr>
      <w:tr w:rsidR="00584A30" w14:paraId="00448C3A" w14:textId="77777777">
        <w:trPr>
          <w:trHeight w:val="230"/>
        </w:trPr>
        <w:tc>
          <w:tcPr>
            <w:tcW w:w="6091" w:type="dxa"/>
          </w:tcPr>
          <w:p w14:paraId="00000121"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Погодження проекту розпорядження КМУ, зазначеного у описі заходу 5 до очікуваного стратегічного результату 2.2.1.2.,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00000122"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Серпень 2023 р.</w:t>
            </w:r>
          </w:p>
        </w:tc>
        <w:tc>
          <w:tcPr>
            <w:tcW w:w="992" w:type="dxa"/>
          </w:tcPr>
          <w:p w14:paraId="00000123"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 затвердження Кабінетом Міністрів України</w:t>
            </w:r>
          </w:p>
        </w:tc>
        <w:tc>
          <w:tcPr>
            <w:tcW w:w="992" w:type="dxa"/>
          </w:tcPr>
          <w:p w14:paraId="0000012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12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12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12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затверджено </w:t>
            </w:r>
          </w:p>
        </w:tc>
        <w:tc>
          <w:tcPr>
            <w:tcW w:w="1134" w:type="dxa"/>
          </w:tcPr>
          <w:p w14:paraId="00000128"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СКМУ.</w:t>
            </w:r>
          </w:p>
          <w:p w14:paraId="00000129" w14:textId="77777777" w:rsidR="00584A30" w:rsidRDefault="00FD63A4">
            <w:pPr>
              <w:spacing w:after="0"/>
              <w:jc w:val="both"/>
              <w:rPr>
                <w:rFonts w:ascii="Times New Roman" w:eastAsia="Times New Roman" w:hAnsi="Times New Roman" w:cs="Times New Roman"/>
                <w:sz w:val="12"/>
                <w:szCs w:val="12"/>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tc>
        <w:tc>
          <w:tcPr>
            <w:tcW w:w="959" w:type="dxa"/>
          </w:tcPr>
          <w:p w14:paraId="0000012A" w14:textId="77777777" w:rsidR="00584A30" w:rsidRDefault="00FD63A4">
            <w:pPr>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584A30" w14:paraId="60C43D53" w14:textId="77777777">
        <w:trPr>
          <w:trHeight w:val="230"/>
        </w:trPr>
        <w:tc>
          <w:tcPr>
            <w:tcW w:w="6091" w:type="dxa"/>
          </w:tcPr>
          <w:p w14:paraId="0000012B"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sz w:val="20"/>
                <w:szCs w:val="20"/>
              </w:rPr>
              <w:t> Моніторинг виконання заходів з Плану, зазначеного в описі заходу 5 до очікуваного стратегічного результату 2.2.1.2.</w:t>
            </w:r>
          </w:p>
        </w:tc>
        <w:tc>
          <w:tcPr>
            <w:tcW w:w="1134" w:type="dxa"/>
          </w:tcPr>
          <w:p w14:paraId="0000012C"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6 місяців з дня набрання чинності розпорядженням, зазначеним в описі заходу 5 до очікуваного стратегічного результату 2.2.1.2.</w:t>
            </w:r>
          </w:p>
        </w:tc>
        <w:tc>
          <w:tcPr>
            <w:tcW w:w="992" w:type="dxa"/>
          </w:tcPr>
          <w:p w14:paraId="0000012D"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Грудень 2025 р.</w:t>
            </w:r>
          </w:p>
        </w:tc>
        <w:tc>
          <w:tcPr>
            <w:tcW w:w="992" w:type="dxa"/>
          </w:tcPr>
          <w:p w14:paraId="0000012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12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13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131"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Моніторинг проведено </w:t>
            </w:r>
          </w:p>
        </w:tc>
        <w:tc>
          <w:tcPr>
            <w:tcW w:w="1134" w:type="dxa"/>
          </w:tcPr>
          <w:p w14:paraId="0000013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tcPr>
          <w:p w14:paraId="00000133"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Моніторинг не проведено</w:t>
            </w:r>
          </w:p>
        </w:tc>
      </w:tr>
      <w:tr w:rsidR="00584A30" w14:paraId="63717218" w14:textId="77777777">
        <w:trPr>
          <w:trHeight w:val="230"/>
        </w:trPr>
        <w:tc>
          <w:tcPr>
            <w:tcW w:w="6091" w:type="dxa"/>
          </w:tcPr>
          <w:p w14:paraId="00000134"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Щопіврічне</w:t>
            </w:r>
            <w:proofErr w:type="spellEnd"/>
            <w:r>
              <w:rPr>
                <w:rFonts w:ascii="Times New Roman" w:eastAsia="Times New Roman" w:hAnsi="Times New Roman" w:cs="Times New Roman"/>
                <w:sz w:val="20"/>
                <w:szCs w:val="20"/>
              </w:rPr>
              <w:t xml:space="preserve"> оприлюднення результатів моніторингу виконання заходів з Плану, зазначеного в описі заходу 5 до очікуваного стратегічного результату 2.2.1.2.</w:t>
            </w:r>
          </w:p>
        </w:tc>
        <w:tc>
          <w:tcPr>
            <w:tcW w:w="1134" w:type="dxa"/>
          </w:tcPr>
          <w:p w14:paraId="0000013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місяців з дня набрання чинності розпорядженням, зазначеним в описі заходу 5 до очікуваного стратегічного результату 2.2.1.2.</w:t>
            </w:r>
          </w:p>
        </w:tc>
        <w:tc>
          <w:tcPr>
            <w:tcW w:w="992" w:type="dxa"/>
          </w:tcPr>
          <w:p w14:paraId="0000013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2025 р.</w:t>
            </w:r>
          </w:p>
        </w:tc>
        <w:tc>
          <w:tcPr>
            <w:tcW w:w="992" w:type="dxa"/>
          </w:tcPr>
          <w:p w14:paraId="0000013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8" w:type="dxa"/>
            <w:tcMar>
              <w:top w:w="100" w:type="dxa"/>
              <w:left w:w="100" w:type="dxa"/>
              <w:bottom w:w="100" w:type="dxa"/>
              <w:right w:w="100" w:type="dxa"/>
            </w:tcMar>
          </w:tcPr>
          <w:p w14:paraId="0000013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Mar>
              <w:top w:w="100" w:type="dxa"/>
              <w:left w:w="100" w:type="dxa"/>
              <w:bottom w:w="100" w:type="dxa"/>
              <w:right w:w="100" w:type="dxa"/>
            </w:tcMar>
          </w:tcPr>
          <w:p w14:paraId="0000013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13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Оприлюднено результати моніторингу</w:t>
            </w:r>
          </w:p>
        </w:tc>
        <w:tc>
          <w:tcPr>
            <w:tcW w:w="1134" w:type="dxa"/>
          </w:tcPr>
          <w:p w14:paraId="0000013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Мінцифри (https://thedigital.gov.ua/)</w:t>
            </w:r>
          </w:p>
        </w:tc>
        <w:tc>
          <w:tcPr>
            <w:tcW w:w="959" w:type="dxa"/>
          </w:tcPr>
          <w:p w14:paraId="0000013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Результати моніторингу не оприлюднено</w:t>
            </w:r>
          </w:p>
        </w:tc>
      </w:tr>
    </w:tbl>
    <w:p w14:paraId="0000013D" w14:textId="77777777" w:rsidR="00584A30" w:rsidRDefault="00FD63A4">
      <w:pPr>
        <w:spacing w:after="0"/>
        <w:rPr>
          <w:rFonts w:ascii="Times New Roman" w:eastAsia="Times New Roman" w:hAnsi="Times New Roman" w:cs="Times New Roman"/>
        </w:rPr>
      </w:pPr>
      <w:r>
        <w:br w:type="page"/>
      </w:r>
    </w:p>
    <w:p w14:paraId="0000013E" w14:textId="77777777" w:rsidR="00584A30" w:rsidRDefault="00FD63A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2.2.2. Проблема. Вибіркове застосування обов’язкових правил для бізнесу, що супроводжується відповідними корупційними ризиками.</w:t>
      </w:r>
    </w:p>
    <w:p w14:paraId="0000013F" w14:textId="77777777" w:rsidR="00584A30" w:rsidRDefault="00FD63A4">
      <w:pPr>
        <w:widowControl w:val="0"/>
        <w:tabs>
          <w:tab w:val="left" w:pos="127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Наразі існує проблема несправедливого та вибіркового застосування обов’язкових правил до суб’єктів господарювання. Це зумовлено незавершеністю процесу переходу до превентивної і ризик-орієнтованої системи державного нагляду (контролю), наявністю надмірної </w:t>
      </w:r>
      <w:proofErr w:type="spellStart"/>
      <w:r>
        <w:rPr>
          <w:rFonts w:ascii="Times New Roman" w:eastAsia="Times New Roman" w:hAnsi="Times New Roman" w:cs="Times New Roman"/>
          <w:sz w:val="24"/>
          <w:szCs w:val="24"/>
        </w:rPr>
        <w:t>дискреції</w:t>
      </w:r>
      <w:proofErr w:type="spellEnd"/>
      <w:r>
        <w:rPr>
          <w:rFonts w:ascii="Times New Roman" w:eastAsia="Times New Roman" w:hAnsi="Times New Roman" w:cs="Times New Roman"/>
          <w:sz w:val="24"/>
          <w:szCs w:val="24"/>
        </w:rPr>
        <w:t xml:space="preserve"> з боку органів виконавчої влади та місцевого самоврядування при забезпеченні доступу до спільних обмежених ресурсів, відсутністю ефективних інструментів у суб’єктів господарювання перевірки даних про контрагентів, відсутністю повного доступу до даних про спільні обмежені природні ресурси та неефективними, непрозорими процедурами конкурсу з визначення приватного партнера для здійснення державно-приватного партнерства</w:t>
      </w:r>
      <w:r>
        <w:rPr>
          <w:rFonts w:ascii="Times New Roman" w:eastAsia="Times New Roman" w:hAnsi="Times New Roman" w:cs="Times New Roman"/>
          <w:b/>
          <w:sz w:val="24"/>
          <w:szCs w:val="24"/>
        </w:rPr>
        <w:t> </w:t>
      </w:r>
    </w:p>
    <w:p w14:paraId="00000140" w14:textId="77777777" w:rsidR="00584A30" w:rsidRDefault="00FD63A4">
      <w:pPr>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свою чергу незавершеність процесу переходу від </w:t>
      </w:r>
      <w:proofErr w:type="spellStart"/>
      <w:r>
        <w:rPr>
          <w:rFonts w:ascii="Times New Roman" w:eastAsia="Times New Roman" w:hAnsi="Times New Roman" w:cs="Times New Roman"/>
          <w:sz w:val="24"/>
          <w:szCs w:val="24"/>
        </w:rPr>
        <w:t>карально</w:t>
      </w:r>
      <w:proofErr w:type="spellEnd"/>
      <w:r>
        <w:rPr>
          <w:rFonts w:ascii="Times New Roman" w:eastAsia="Times New Roman" w:hAnsi="Times New Roman" w:cs="Times New Roman"/>
          <w:sz w:val="24"/>
          <w:szCs w:val="24"/>
        </w:rPr>
        <w:t>-репресивної системи державного нагляду (контролю) до превентивної і ризик-орієнтованої системи зумовлюється неефективним законодавчим регулюванням, визначенням кожним органом власних показників ефективності, які часто є дискримінаційними для бізнесу та створюють корупційні ризики, а також відсутністю ефективного інструменту ідентифікації та обрахунку ризиків.</w:t>
      </w:r>
    </w:p>
    <w:p w14:paraId="00000141" w14:textId="77777777" w:rsidR="00584A30" w:rsidRDefault="00FD63A4">
      <w:pPr>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сфері доступу до спільних обмежених ресурсів через надмірну </w:t>
      </w:r>
      <w:proofErr w:type="spellStart"/>
      <w:r>
        <w:rPr>
          <w:rFonts w:ascii="Times New Roman" w:eastAsia="Times New Roman" w:hAnsi="Times New Roman" w:cs="Times New Roman"/>
          <w:sz w:val="24"/>
          <w:szCs w:val="24"/>
        </w:rPr>
        <w:t>дискрецію</w:t>
      </w:r>
      <w:proofErr w:type="spellEnd"/>
      <w:r>
        <w:rPr>
          <w:rFonts w:ascii="Times New Roman" w:eastAsia="Times New Roman" w:hAnsi="Times New Roman" w:cs="Times New Roman"/>
          <w:sz w:val="24"/>
          <w:szCs w:val="24"/>
        </w:rPr>
        <w:t xml:space="preserve"> з боку органів виконавчої влади та місцевого самоврядування не забезпечується рівний доступ суб’єктів господарювання до природних ресурсів. До того ж у багатьох сферах інформація про природні ресурси є закритою, оскільки не проведена інвентаризація природних ресурсів (зокрема, водних біоресурсів, лісових ресурсів). Відсутність у компетентних державних органів інформації про наявні та передані у користування спільні обмежені ресурси, не розуміння їх кількості та якості, незастосування належних інструментів регулювання призводить до хаотичного надання у користування спільних обмежених ресурсів, а відтак непрозоре користування природними ресурсами та вибіркове застосування правил до бізнесу призводить до того, що спільні ресурси використовуються не на повний потенціал, а ті, що перебувають у користуванні, не завжди використовуються раціонально та </w:t>
      </w:r>
      <w:proofErr w:type="spellStart"/>
      <w:r>
        <w:rPr>
          <w:rFonts w:ascii="Times New Roman" w:eastAsia="Times New Roman" w:hAnsi="Times New Roman" w:cs="Times New Roman"/>
          <w:sz w:val="24"/>
          <w:szCs w:val="24"/>
        </w:rPr>
        <w:t>ощадливо</w:t>
      </w:r>
      <w:proofErr w:type="spellEnd"/>
      <w:r>
        <w:rPr>
          <w:rFonts w:ascii="Times New Roman" w:eastAsia="Times New Roman" w:hAnsi="Times New Roman" w:cs="Times New Roman"/>
          <w:sz w:val="24"/>
          <w:szCs w:val="24"/>
        </w:rPr>
        <w:t xml:space="preserve">. </w:t>
      </w:r>
    </w:p>
    <w:p w14:paraId="00000142" w14:textId="77777777" w:rsidR="00584A30" w:rsidRDefault="00FD63A4">
      <w:pPr>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сфері бізнес-даних також присутні проблеми, пов’язані з формально обґрунтованими, але вибірковими перевірками проти бізнесу. Часто такі перевірки спровоковані веденням бізнесу з «підозрілими» контрагентами. Тому потребує вирішення проблема відсутності доступу до відкритих даних реєстрів та сервісів, доступ до яких обмежено у зв’язку з </w:t>
      </w:r>
      <w:proofErr w:type="spellStart"/>
      <w:r>
        <w:rPr>
          <w:rFonts w:ascii="Times New Roman" w:eastAsia="Times New Roman" w:hAnsi="Times New Roman" w:cs="Times New Roman"/>
          <w:sz w:val="24"/>
          <w:szCs w:val="24"/>
        </w:rPr>
        <w:t>введеням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Украні</w:t>
      </w:r>
      <w:proofErr w:type="spellEnd"/>
      <w:r>
        <w:rPr>
          <w:rFonts w:ascii="Times New Roman" w:eastAsia="Times New Roman" w:hAnsi="Times New Roman" w:cs="Times New Roman"/>
          <w:sz w:val="24"/>
          <w:szCs w:val="24"/>
        </w:rPr>
        <w:t xml:space="preserve"> режиму воєнного стану. Крім того, реалізація проектів державно-приватного партнерства (ДПП), у тому числі концесій, наразі має свої обмеження пов’язані з відсутністю стандартизації у підготовці проектів ДПП та проведенні конкурсних процедур, проведенні процедур виключно у паперовій формі з обмеженими вимогами щодо публічності процесу та оприлюднення інформації, що створює нерівномірний доступ суб’єктів господарювання до інформації про наявні проекти та конкурси, що проводяться державними партнерами для реалізації проектів, зокрема із застосуванням державного та/або комунального майна, а також коштів бюджетів різних рівнів.</w:t>
      </w:r>
    </w:p>
    <w:p w14:paraId="00000143" w14:textId="77777777" w:rsidR="00584A30" w:rsidRDefault="00584A30">
      <w:pPr>
        <w:spacing w:after="0" w:line="240" w:lineRule="auto"/>
        <w:jc w:val="both"/>
        <w:rPr>
          <w:rFonts w:ascii="Times New Roman" w:eastAsia="Times New Roman" w:hAnsi="Times New Roman" w:cs="Times New Roman"/>
          <w:b/>
          <w:sz w:val="24"/>
          <w:szCs w:val="24"/>
        </w:rPr>
      </w:pPr>
    </w:p>
    <w:p w14:paraId="00000144" w14:textId="77777777" w:rsidR="00584A30" w:rsidRDefault="00FD63A4">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Очікувані стратегічні результати:</w:t>
      </w:r>
    </w:p>
    <w:p w14:paraId="00000145" w14:textId="77777777" w:rsidR="00584A30" w:rsidRDefault="00584A30">
      <w:pPr>
        <w:spacing w:after="0" w:line="240" w:lineRule="auto"/>
        <w:rPr>
          <w:rFonts w:ascii="Times New Roman" w:eastAsia="Times New Roman" w:hAnsi="Times New Roman" w:cs="Times New Roman"/>
          <w:color w:val="000000"/>
          <w:sz w:val="20"/>
          <w:szCs w:val="20"/>
        </w:rPr>
      </w:pPr>
    </w:p>
    <w:tbl>
      <w:tblPr>
        <w:tblStyle w:val="aff3"/>
        <w:tblW w:w="15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584A30" w14:paraId="1232DBE3" w14:textId="77777777">
        <w:trPr>
          <w:trHeight w:val="470"/>
        </w:trPr>
        <w:tc>
          <w:tcPr>
            <w:tcW w:w="2405" w:type="dxa"/>
            <w:shd w:val="clear" w:color="auto" w:fill="E2EFD9"/>
            <w:vAlign w:val="center"/>
          </w:tcPr>
          <w:p w14:paraId="00000146"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Очікуваний </w:t>
            </w:r>
          </w:p>
          <w:p w14:paraId="00000147" w14:textId="77777777" w:rsidR="00584A30" w:rsidRDefault="00FD63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00000148"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00000149"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0000014A"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701" w:type="dxa"/>
            <w:shd w:val="clear" w:color="auto" w:fill="E2EFD9"/>
            <w:vAlign w:val="center"/>
          </w:tcPr>
          <w:p w14:paraId="0000014B"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0000014C"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584A30" w14:paraId="442A4CC9" w14:textId="77777777">
        <w:trPr>
          <w:trHeight w:val="230"/>
        </w:trPr>
        <w:tc>
          <w:tcPr>
            <w:tcW w:w="2405" w:type="dxa"/>
            <w:vMerge w:val="restart"/>
          </w:tcPr>
          <w:p w14:paraId="0000014D" w14:textId="77777777" w:rsidR="00584A30" w:rsidRDefault="00FD63A4">
            <w:pPr>
              <w:widowControl w:val="0"/>
              <w:pBdr>
                <w:top w:val="nil"/>
                <w:left w:val="nil"/>
                <w:bottom w:val="nil"/>
                <w:right w:val="nil"/>
                <w:between w:val="nil"/>
              </w:pBdr>
              <w:spacing w:after="0" w:line="276"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b/>
                <w:sz w:val="20"/>
                <w:szCs w:val="20"/>
              </w:rPr>
              <w:t>2.2.2.1. Завершено впровадження ризик-орієнтованої системи державного нагляду (контролю)</w:t>
            </w:r>
          </w:p>
        </w:tc>
        <w:tc>
          <w:tcPr>
            <w:tcW w:w="9781" w:type="dxa"/>
          </w:tcPr>
          <w:p w14:paraId="0000014E" w14:textId="77777777" w:rsidR="00584A30" w:rsidRDefault="00FD63A4">
            <w:pPr>
              <w:spacing w:after="0" w:line="240" w:lineRule="auto"/>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Набрав чинності закон «Про основні засади державного нагляду (контролю)»</w:t>
            </w:r>
          </w:p>
        </w:tc>
        <w:tc>
          <w:tcPr>
            <w:tcW w:w="709" w:type="dxa"/>
          </w:tcPr>
          <w:p w14:paraId="0000014F" w14:textId="77777777" w:rsidR="00584A30" w:rsidRDefault="00FD63A4">
            <w:pPr>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sz w:val="20"/>
                <w:szCs w:val="20"/>
              </w:rPr>
              <w:t>45%</w:t>
            </w:r>
          </w:p>
        </w:tc>
        <w:tc>
          <w:tcPr>
            <w:tcW w:w="1701" w:type="dxa"/>
          </w:tcPr>
          <w:p w14:paraId="00000150" w14:textId="77777777" w:rsidR="00584A30" w:rsidRDefault="00FD63A4">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151" w14:textId="77777777" w:rsidR="00584A30" w:rsidRDefault="00FD63A4">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tc>
        <w:tc>
          <w:tcPr>
            <w:tcW w:w="1100" w:type="dxa"/>
          </w:tcPr>
          <w:p w14:paraId="0000015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чинності не набрав</w:t>
            </w:r>
          </w:p>
        </w:tc>
      </w:tr>
      <w:tr w:rsidR="00584A30" w14:paraId="25D09323" w14:textId="77777777">
        <w:trPr>
          <w:trHeight w:val="230"/>
        </w:trPr>
        <w:tc>
          <w:tcPr>
            <w:tcW w:w="2405" w:type="dxa"/>
            <w:vMerge/>
          </w:tcPr>
          <w:p w14:paraId="00000153"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54" w14:textId="77777777" w:rsidR="00584A30" w:rsidRDefault="00FD63A4">
            <w:pPr>
              <w:spacing w:after="0" w:line="240" w:lineRule="auto"/>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Набрала чинності Постанова, що запроваджує: </w:t>
            </w:r>
          </w:p>
          <w:p w14:paraId="00000155" w14:textId="77777777" w:rsidR="00584A30" w:rsidRDefault="00FD63A4">
            <w:pPr>
              <w:spacing w:after="0" w:line="240" w:lineRule="auto"/>
              <w:ind w:firstLine="31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єдині підходи до визначення розміру шкоди для водних біоресурсів у випадках незаконного вилову учасниками рибогосподарських відносин, нанесення екологічної шкоди (3%);</w:t>
            </w:r>
          </w:p>
          <w:p w14:paraId="00000156"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єдині тарифи для відшкодування нанесених збитків для юридичних осіб та фізичних осіб-підприємців та для громадян України, що не є суб’єктами господарювання (2%)</w:t>
            </w:r>
          </w:p>
        </w:tc>
        <w:tc>
          <w:tcPr>
            <w:tcW w:w="709" w:type="dxa"/>
          </w:tcPr>
          <w:p w14:paraId="00000157"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701" w:type="dxa"/>
          </w:tcPr>
          <w:p w14:paraId="00000158" w14:textId="77777777" w:rsidR="00584A30" w:rsidRDefault="00FD63A4">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159" w14:textId="77777777" w:rsidR="00584A30" w:rsidRDefault="00FD63A4">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w:t>
            </w:r>
            <w:r>
              <w:rPr>
                <w:rFonts w:ascii="Times New Roman" w:eastAsia="Times New Roman" w:hAnsi="Times New Roman" w:cs="Times New Roman"/>
                <w:sz w:val="16"/>
                <w:szCs w:val="16"/>
              </w:rPr>
              <w:lastRenderedPageBreak/>
              <w:t>(</w:t>
            </w:r>
            <w:hyperlink r:id="rId14">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 xml:space="preserve"> )</w:t>
            </w:r>
          </w:p>
        </w:tc>
        <w:tc>
          <w:tcPr>
            <w:tcW w:w="1100" w:type="dxa"/>
          </w:tcPr>
          <w:p w14:paraId="0000015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Постанова не набрала чинності</w:t>
            </w:r>
          </w:p>
        </w:tc>
      </w:tr>
      <w:tr w:rsidR="00584A30" w14:paraId="4DA97091" w14:textId="77777777">
        <w:trPr>
          <w:trHeight w:val="230"/>
        </w:trPr>
        <w:tc>
          <w:tcPr>
            <w:tcW w:w="2405" w:type="dxa"/>
            <w:vMerge/>
          </w:tcPr>
          <w:p w14:paraId="0000015B"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5C"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3. </w:t>
            </w:r>
            <w:r>
              <w:rPr>
                <w:rFonts w:ascii="Times New Roman" w:eastAsia="Times New Roman" w:hAnsi="Times New Roman" w:cs="Times New Roman"/>
                <w:sz w:val="20"/>
                <w:szCs w:val="20"/>
              </w:rPr>
              <w:t>Затверджено Методику оцінки ефективності державного нагляду (контролю)</w:t>
            </w:r>
          </w:p>
        </w:tc>
        <w:tc>
          <w:tcPr>
            <w:tcW w:w="709" w:type="dxa"/>
          </w:tcPr>
          <w:p w14:paraId="0000015D"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1701" w:type="dxa"/>
          </w:tcPr>
          <w:p w14:paraId="0000015E" w14:textId="77777777" w:rsidR="00584A30" w:rsidRDefault="00FD63A4">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15F" w14:textId="77777777" w:rsidR="00584A30" w:rsidRDefault="00FD63A4">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w:t>
            </w:r>
            <w:hyperlink r:id="rId15">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 xml:space="preserve"> )</w:t>
            </w:r>
          </w:p>
        </w:tc>
        <w:tc>
          <w:tcPr>
            <w:tcW w:w="1100" w:type="dxa"/>
          </w:tcPr>
          <w:p w14:paraId="0000016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Методика не затверджена</w:t>
            </w:r>
          </w:p>
        </w:tc>
      </w:tr>
      <w:tr w:rsidR="00584A30" w14:paraId="7850561F" w14:textId="77777777">
        <w:trPr>
          <w:trHeight w:val="230"/>
        </w:trPr>
        <w:tc>
          <w:tcPr>
            <w:tcW w:w="2405" w:type="dxa"/>
            <w:vMerge/>
          </w:tcPr>
          <w:p w14:paraId="00000161"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62"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4. </w:t>
            </w:r>
            <w:r>
              <w:rPr>
                <w:rFonts w:ascii="Times New Roman" w:eastAsia="Times New Roman" w:hAnsi="Times New Roman" w:cs="Times New Roman"/>
                <w:sz w:val="20"/>
                <w:szCs w:val="20"/>
              </w:rPr>
              <w:t>Введено в експлуатацію Електронну систему управління ризиками</w:t>
            </w:r>
          </w:p>
        </w:tc>
        <w:tc>
          <w:tcPr>
            <w:tcW w:w="709" w:type="dxa"/>
          </w:tcPr>
          <w:p w14:paraId="00000163"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1701" w:type="dxa"/>
          </w:tcPr>
          <w:p w14:paraId="00000164"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Офіційний сайт Мінекономіки (https://www.me.gov.ua/?lang=uk-UA)</w:t>
            </w:r>
          </w:p>
        </w:tc>
        <w:tc>
          <w:tcPr>
            <w:tcW w:w="1100" w:type="dxa"/>
          </w:tcPr>
          <w:p w14:paraId="0000016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Систему не введено в експлуатацію</w:t>
            </w:r>
          </w:p>
        </w:tc>
      </w:tr>
      <w:tr w:rsidR="00584A30" w14:paraId="3D04CF3C" w14:textId="77777777">
        <w:trPr>
          <w:trHeight w:val="230"/>
        </w:trPr>
        <w:tc>
          <w:tcPr>
            <w:tcW w:w="2405" w:type="dxa"/>
            <w:vMerge w:val="restart"/>
          </w:tcPr>
          <w:p w14:paraId="00000166" w14:textId="77777777" w:rsidR="00584A30" w:rsidRDefault="00FD63A4">
            <w:pPr>
              <w:tabs>
                <w:tab w:val="left" w:pos="2553"/>
              </w:tabs>
              <w:spacing w:after="0" w:line="240" w:lineRule="auto"/>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2.2.2.2.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w:t>
            </w:r>
            <w:proofErr w:type="spellStart"/>
            <w:r>
              <w:rPr>
                <w:rFonts w:ascii="Times New Roman" w:eastAsia="Times New Roman" w:hAnsi="Times New Roman" w:cs="Times New Roman"/>
                <w:b/>
                <w:sz w:val="20"/>
                <w:szCs w:val="20"/>
              </w:rPr>
              <w:t>надрокористувача</w:t>
            </w:r>
            <w:proofErr w:type="spellEnd"/>
            <w:r>
              <w:rPr>
                <w:rFonts w:ascii="Times New Roman" w:eastAsia="Times New Roman" w:hAnsi="Times New Roman" w:cs="Times New Roman"/>
                <w:b/>
                <w:sz w:val="20"/>
                <w:szCs w:val="20"/>
              </w:rPr>
              <w:t>, електронних аукціонів "</w:t>
            </w:r>
            <w:proofErr w:type="spellStart"/>
            <w:r>
              <w:rPr>
                <w:rFonts w:ascii="Times New Roman" w:eastAsia="Times New Roman" w:hAnsi="Times New Roman" w:cs="Times New Roman"/>
                <w:b/>
                <w:sz w:val="20"/>
                <w:szCs w:val="20"/>
              </w:rPr>
              <w:t>Prozorro.Sale</w:t>
            </w:r>
            <w:proofErr w:type="spellEnd"/>
            <w:r>
              <w:rPr>
                <w:rFonts w:ascii="Times New Roman" w:eastAsia="Times New Roman" w:hAnsi="Times New Roman" w:cs="Times New Roman"/>
                <w:b/>
                <w:sz w:val="20"/>
                <w:szCs w:val="20"/>
              </w:rPr>
              <w:t>")</w:t>
            </w:r>
          </w:p>
        </w:tc>
        <w:tc>
          <w:tcPr>
            <w:tcW w:w="9781" w:type="dxa"/>
          </w:tcPr>
          <w:p w14:paraId="00000167" w14:textId="77777777" w:rsidR="00584A30" w:rsidRDefault="00FD63A4">
            <w:pPr>
              <w:spacing w:after="0" w:line="240" w:lineRule="auto"/>
              <w:ind w:firstLine="316"/>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Підготовано звіти за результатами аналітичних досліджень</w:t>
            </w:r>
            <w:r>
              <w:rPr>
                <w:rFonts w:ascii="Times New Roman" w:eastAsia="Times New Roman" w:hAnsi="Times New Roman" w:cs="Times New Roman"/>
                <w:color w:val="000000"/>
                <w:sz w:val="20"/>
                <w:szCs w:val="20"/>
              </w:rPr>
              <w:t>, якими визначено:</w:t>
            </w:r>
          </w:p>
          <w:p w14:paraId="00000168"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стан </w:t>
            </w:r>
            <w:r>
              <w:rPr>
                <w:rFonts w:ascii="Times New Roman" w:eastAsia="Times New Roman" w:hAnsi="Times New Roman" w:cs="Times New Roman"/>
                <w:sz w:val="20"/>
                <w:szCs w:val="20"/>
              </w:rPr>
              <w:t>фактичного впровадження та функціональних можливостей нормативно-правових актів, якими впроваджені електронні аукціони та системи для доступу до обмеженого спільного ресурсу (5%);</w:t>
            </w:r>
          </w:p>
          <w:p w14:paraId="00000169"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поточний стан впровадження електронних аукціонів та систем для доступу до обмежених спільних ресурсів та способи обходу їх обмежень (продаж на ЕТС “</w:t>
            </w:r>
            <w:proofErr w:type="spellStart"/>
            <w:r>
              <w:rPr>
                <w:rFonts w:ascii="Times New Roman" w:eastAsia="Times New Roman" w:hAnsi="Times New Roman" w:cs="Times New Roman"/>
                <w:sz w:val="20"/>
                <w:szCs w:val="20"/>
              </w:rPr>
              <w:t>Прозорро.Продажі</w:t>
            </w:r>
            <w:proofErr w:type="spellEnd"/>
            <w:r>
              <w:rPr>
                <w:rFonts w:ascii="Times New Roman" w:eastAsia="Times New Roman" w:hAnsi="Times New Roman" w:cs="Times New Roman"/>
                <w:sz w:val="20"/>
                <w:szCs w:val="20"/>
              </w:rPr>
              <w:t>”) (10%)</w:t>
            </w:r>
          </w:p>
        </w:tc>
        <w:tc>
          <w:tcPr>
            <w:tcW w:w="709" w:type="dxa"/>
          </w:tcPr>
          <w:p w14:paraId="0000016A"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1701" w:type="dxa"/>
          </w:tcPr>
          <w:p w14:paraId="0000016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Мінекономіки (https://www.me.gov.ua/?lang=uk-UA).</w:t>
            </w:r>
          </w:p>
          <w:p w14:paraId="0000016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сайт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(https://mepr.gov.ua/).</w:t>
            </w:r>
          </w:p>
          <w:p w14:paraId="0000016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Офіційний сайт Мінагрополітики (https://minagro.gov.ua/).</w:t>
            </w:r>
          </w:p>
        </w:tc>
        <w:tc>
          <w:tcPr>
            <w:tcW w:w="1100" w:type="dxa"/>
          </w:tcPr>
          <w:p w14:paraId="0000016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Звіт не опубліковано</w:t>
            </w:r>
          </w:p>
        </w:tc>
      </w:tr>
      <w:tr w:rsidR="00584A30" w14:paraId="7C8F00E4" w14:textId="77777777">
        <w:trPr>
          <w:trHeight w:val="230"/>
        </w:trPr>
        <w:tc>
          <w:tcPr>
            <w:tcW w:w="2405" w:type="dxa"/>
            <w:vMerge/>
          </w:tcPr>
          <w:p w14:paraId="0000016F"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70"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Набрання чинності нормативно-правовими актами щодо впровадження електронних аукціонів та систем для доступу до обмеженого спільного ресурсу на постійній основі щодо всіх спільних обмежених ресурсів, що забезпечують надання недискримінаційного та однакового доступу суб’єктів господарювання до спільного обмеженого ресурсу на прозорих та відкритих умовах </w:t>
            </w:r>
          </w:p>
        </w:tc>
        <w:tc>
          <w:tcPr>
            <w:tcW w:w="709" w:type="dxa"/>
          </w:tcPr>
          <w:p w14:paraId="00000171"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701" w:type="dxa"/>
          </w:tcPr>
          <w:p w14:paraId="00000172" w14:textId="77777777" w:rsidR="00584A30" w:rsidRDefault="00FD63A4">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17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w:t>
            </w:r>
            <w:hyperlink r:id="rId16">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 xml:space="preserve"> )</w:t>
            </w:r>
          </w:p>
        </w:tc>
        <w:tc>
          <w:tcPr>
            <w:tcW w:w="1100" w:type="dxa"/>
          </w:tcPr>
          <w:p w14:paraId="0000017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Нормативно-правові акти чинності не набрали </w:t>
            </w:r>
          </w:p>
        </w:tc>
      </w:tr>
      <w:tr w:rsidR="00584A30" w14:paraId="152231B4" w14:textId="77777777">
        <w:trPr>
          <w:trHeight w:val="230"/>
        </w:trPr>
        <w:tc>
          <w:tcPr>
            <w:tcW w:w="2405" w:type="dxa"/>
            <w:vMerge/>
          </w:tcPr>
          <w:p w14:paraId="00000175"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76" w14:textId="77777777" w:rsidR="00584A30" w:rsidRDefault="00FD63A4">
            <w:pPr>
              <w:tabs>
                <w:tab w:val="left" w:pos="2553"/>
              </w:tabs>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Електронні аукціони та ІТ-системи для доступу до обмеженого спільного ресурсу запроваджено на постійній основі та функціонують в повному обсязі через майданчики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0"/>
                <w:szCs w:val="20"/>
              </w:rPr>
              <w:t>Prozorro.Sale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або інші інформаційно-комунікаційні системи держави</w:t>
            </w:r>
          </w:p>
        </w:tc>
        <w:tc>
          <w:tcPr>
            <w:tcW w:w="709" w:type="dxa"/>
          </w:tcPr>
          <w:p w14:paraId="00000177" w14:textId="77777777" w:rsidR="00584A30" w:rsidRDefault="00FD63A4">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20"/>
                <w:szCs w:val="20"/>
              </w:rPr>
              <w:t>35%</w:t>
            </w:r>
          </w:p>
        </w:tc>
        <w:tc>
          <w:tcPr>
            <w:tcW w:w="1701" w:type="dxa"/>
          </w:tcPr>
          <w:p w14:paraId="0000017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Офіційний сайт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(https://mepr.gov.ua/).2. Офіційний сайт </w:t>
            </w:r>
            <w:proofErr w:type="spellStart"/>
            <w:r>
              <w:rPr>
                <w:rFonts w:ascii="Times New Roman" w:eastAsia="Times New Roman" w:hAnsi="Times New Roman" w:cs="Times New Roman"/>
                <w:sz w:val="16"/>
                <w:szCs w:val="16"/>
              </w:rPr>
              <w:t>Держлісагентства</w:t>
            </w:r>
            <w:proofErr w:type="spellEnd"/>
            <w:r>
              <w:rPr>
                <w:rFonts w:ascii="Times New Roman" w:eastAsia="Times New Roman" w:hAnsi="Times New Roman" w:cs="Times New Roman"/>
                <w:sz w:val="16"/>
                <w:szCs w:val="16"/>
              </w:rPr>
              <w:t xml:space="preserve"> (https://forest.gov.ua/). </w:t>
            </w:r>
          </w:p>
          <w:p w14:paraId="0000017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Офіційний сайт </w:t>
            </w:r>
            <w:proofErr w:type="spellStart"/>
            <w:r>
              <w:rPr>
                <w:rFonts w:ascii="Times New Roman" w:eastAsia="Times New Roman" w:hAnsi="Times New Roman" w:cs="Times New Roman"/>
                <w:sz w:val="16"/>
                <w:szCs w:val="16"/>
              </w:rPr>
              <w:t>Держводагентства</w:t>
            </w:r>
            <w:proofErr w:type="spellEnd"/>
            <w:r>
              <w:rPr>
                <w:rFonts w:ascii="Times New Roman" w:eastAsia="Times New Roman" w:hAnsi="Times New Roman" w:cs="Times New Roman"/>
                <w:sz w:val="16"/>
                <w:szCs w:val="16"/>
              </w:rPr>
              <w:t xml:space="preserve"> (</w:t>
            </w:r>
            <w:hyperlink r:id="rId17">
              <w:r>
                <w:rPr>
                  <w:rFonts w:ascii="Times New Roman" w:eastAsia="Times New Roman" w:hAnsi="Times New Roman" w:cs="Times New Roman"/>
                  <w:color w:val="0563C1"/>
                  <w:sz w:val="16"/>
                  <w:szCs w:val="16"/>
                  <w:u w:val="single"/>
                </w:rPr>
                <w:t>https://www.davr.gov.ua/</w:t>
              </w:r>
            </w:hyperlink>
            <w:r>
              <w:rPr>
                <w:rFonts w:ascii="Times New Roman" w:eastAsia="Times New Roman" w:hAnsi="Times New Roman" w:cs="Times New Roman"/>
                <w:sz w:val="16"/>
                <w:szCs w:val="16"/>
              </w:rPr>
              <w:t>).</w:t>
            </w:r>
          </w:p>
          <w:p w14:paraId="0000017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Офіційний сайт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xml:space="preserve"> (https://www.geo.gov.ua/).</w:t>
            </w:r>
          </w:p>
          <w:p w14:paraId="0000017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 Офіційний сайт Мінагрополітики (https://minagro.gov.ua/).</w:t>
            </w:r>
          </w:p>
          <w:p w14:paraId="0000017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Офіційний сайт </w:t>
            </w:r>
            <w:proofErr w:type="spellStart"/>
            <w:r>
              <w:rPr>
                <w:rFonts w:ascii="Times New Roman" w:eastAsia="Times New Roman" w:hAnsi="Times New Roman" w:cs="Times New Roman"/>
                <w:sz w:val="16"/>
                <w:szCs w:val="16"/>
              </w:rPr>
              <w:t>Держрибагентства</w:t>
            </w:r>
            <w:proofErr w:type="spellEnd"/>
            <w:r>
              <w:rPr>
                <w:rFonts w:ascii="Times New Roman" w:eastAsia="Times New Roman" w:hAnsi="Times New Roman" w:cs="Times New Roman"/>
                <w:sz w:val="16"/>
                <w:szCs w:val="16"/>
              </w:rPr>
              <w:t xml:space="preserve"> (https://darg.gov.ua/).</w:t>
            </w:r>
          </w:p>
        </w:tc>
        <w:tc>
          <w:tcPr>
            <w:tcW w:w="1100" w:type="dxa"/>
          </w:tcPr>
          <w:p w14:paraId="0000017D" w14:textId="77777777" w:rsidR="00584A30" w:rsidRDefault="00FD63A4">
            <w:pPr>
              <w:spacing w:after="0" w:line="240" w:lineRule="auto"/>
              <w:jc w:val="center"/>
              <w:rPr>
                <w:rFonts w:ascii="Times New Roman" w:eastAsia="Times New Roman" w:hAnsi="Times New Roman" w:cs="Times New Roman"/>
                <w:color w:val="FF0000"/>
                <w:sz w:val="16"/>
                <w:szCs w:val="16"/>
                <w:highlight w:val="yellow"/>
              </w:rPr>
            </w:pPr>
            <w:r>
              <w:rPr>
                <w:rFonts w:ascii="Times New Roman" w:eastAsia="Times New Roman" w:hAnsi="Times New Roman" w:cs="Times New Roman"/>
                <w:sz w:val="16"/>
                <w:szCs w:val="16"/>
              </w:rPr>
              <w:t>Електронні аукціони проводяться не в усіх сферах</w:t>
            </w:r>
          </w:p>
        </w:tc>
      </w:tr>
      <w:tr w:rsidR="00584A30" w14:paraId="5BD97811" w14:textId="77777777">
        <w:trPr>
          <w:trHeight w:val="230"/>
        </w:trPr>
        <w:tc>
          <w:tcPr>
            <w:tcW w:w="2405" w:type="dxa"/>
            <w:vMerge/>
          </w:tcPr>
          <w:p w14:paraId="0000017E"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6"/>
                <w:szCs w:val="16"/>
                <w:highlight w:val="yellow"/>
              </w:rPr>
            </w:pPr>
          </w:p>
        </w:tc>
        <w:tc>
          <w:tcPr>
            <w:tcW w:w="9781" w:type="dxa"/>
          </w:tcPr>
          <w:p w14:paraId="0000017F" w14:textId="77777777" w:rsidR="00584A30" w:rsidRDefault="00FD63A4">
            <w:pPr>
              <w:tabs>
                <w:tab w:val="left" w:pos="2553"/>
              </w:tabs>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Відкрито доступ до актуальної інформації про спільні обмежені ресурси (забезпечення доступності інформації про кількість та обсяг): </w:t>
            </w:r>
          </w:p>
          <w:p w14:paraId="00000180" w14:textId="77777777" w:rsidR="00584A30" w:rsidRDefault="00FD63A4">
            <w:pPr>
              <w:tabs>
                <w:tab w:val="left" w:pos="2553"/>
              </w:tabs>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всіх наявних спільних обмежених ресурсів (10%);</w:t>
            </w:r>
          </w:p>
          <w:p w14:paraId="00000181" w14:textId="77777777" w:rsidR="00584A30" w:rsidRDefault="00FD63A4">
            <w:pPr>
              <w:tabs>
                <w:tab w:val="left" w:pos="2553"/>
              </w:tabs>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ресурсів, які передані у користування/власність суб’єктів господарювання (5%);</w:t>
            </w:r>
          </w:p>
          <w:p w14:paraId="00000182" w14:textId="77777777" w:rsidR="00584A30" w:rsidRDefault="00FD63A4">
            <w:pPr>
              <w:tabs>
                <w:tab w:val="left" w:pos="2553"/>
              </w:tabs>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lastRenderedPageBreak/>
              <w:t>- ресурсів, які можуть бути надані в користування/власність суб’єктам господарювання в подальшому, зокрема щодо оренди гідротехнічних споруд (5%)</w:t>
            </w:r>
          </w:p>
        </w:tc>
        <w:tc>
          <w:tcPr>
            <w:tcW w:w="709" w:type="dxa"/>
          </w:tcPr>
          <w:p w14:paraId="00000183"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20%</w:t>
            </w:r>
          </w:p>
        </w:tc>
        <w:tc>
          <w:tcPr>
            <w:tcW w:w="1701" w:type="dxa"/>
          </w:tcPr>
          <w:p w14:paraId="0000018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Офіційний сайт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(https://mepr.gov.ua/).2. Офіційний сайт </w:t>
            </w:r>
            <w:proofErr w:type="spellStart"/>
            <w:r>
              <w:rPr>
                <w:rFonts w:ascii="Times New Roman" w:eastAsia="Times New Roman" w:hAnsi="Times New Roman" w:cs="Times New Roman"/>
                <w:sz w:val="16"/>
                <w:szCs w:val="16"/>
              </w:rPr>
              <w:t>Держлісагентства</w:t>
            </w:r>
            <w:proofErr w:type="spellEnd"/>
            <w:r>
              <w:rPr>
                <w:rFonts w:ascii="Times New Roman" w:eastAsia="Times New Roman" w:hAnsi="Times New Roman" w:cs="Times New Roman"/>
                <w:sz w:val="16"/>
                <w:szCs w:val="16"/>
              </w:rPr>
              <w:t xml:space="preserve"> (https://forest.gov.ua/). </w:t>
            </w:r>
          </w:p>
          <w:p w14:paraId="0000018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3. Офіційний сайт </w:t>
            </w:r>
            <w:proofErr w:type="spellStart"/>
            <w:r>
              <w:rPr>
                <w:rFonts w:ascii="Times New Roman" w:eastAsia="Times New Roman" w:hAnsi="Times New Roman" w:cs="Times New Roman"/>
                <w:sz w:val="16"/>
                <w:szCs w:val="16"/>
              </w:rPr>
              <w:t>Держводагентства</w:t>
            </w:r>
            <w:proofErr w:type="spellEnd"/>
            <w:r>
              <w:rPr>
                <w:rFonts w:ascii="Times New Roman" w:eastAsia="Times New Roman" w:hAnsi="Times New Roman" w:cs="Times New Roman"/>
                <w:sz w:val="16"/>
                <w:szCs w:val="16"/>
              </w:rPr>
              <w:t xml:space="preserve"> (</w:t>
            </w:r>
            <w:hyperlink r:id="rId18">
              <w:r>
                <w:rPr>
                  <w:rFonts w:ascii="Times New Roman" w:eastAsia="Times New Roman" w:hAnsi="Times New Roman" w:cs="Times New Roman"/>
                  <w:color w:val="0563C1"/>
                  <w:sz w:val="16"/>
                  <w:szCs w:val="16"/>
                  <w:u w:val="single"/>
                </w:rPr>
                <w:t>https://www.davr.gov.ua/</w:t>
              </w:r>
            </w:hyperlink>
            <w:r>
              <w:rPr>
                <w:rFonts w:ascii="Times New Roman" w:eastAsia="Times New Roman" w:hAnsi="Times New Roman" w:cs="Times New Roman"/>
                <w:sz w:val="16"/>
                <w:szCs w:val="16"/>
              </w:rPr>
              <w:t xml:space="preserve">). </w:t>
            </w:r>
          </w:p>
          <w:p w14:paraId="0000018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Офіційний сайт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xml:space="preserve"> (https://www.geo.gov.ua/).</w:t>
            </w:r>
          </w:p>
          <w:p w14:paraId="0000018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 Офіційний сайт Мінагрополітики (https://minagro.gov.ua/).</w:t>
            </w:r>
          </w:p>
          <w:p w14:paraId="0000018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Офіційний сайт </w:t>
            </w:r>
            <w:proofErr w:type="spellStart"/>
            <w:r>
              <w:rPr>
                <w:rFonts w:ascii="Times New Roman" w:eastAsia="Times New Roman" w:hAnsi="Times New Roman" w:cs="Times New Roman"/>
                <w:sz w:val="16"/>
                <w:szCs w:val="16"/>
              </w:rPr>
              <w:t>Держрибагентства</w:t>
            </w:r>
            <w:proofErr w:type="spellEnd"/>
            <w:r>
              <w:rPr>
                <w:rFonts w:ascii="Times New Roman" w:eastAsia="Times New Roman" w:hAnsi="Times New Roman" w:cs="Times New Roman"/>
                <w:sz w:val="16"/>
                <w:szCs w:val="16"/>
              </w:rPr>
              <w:t xml:space="preserve"> (https://darg.gov.ua/).</w:t>
            </w:r>
          </w:p>
        </w:tc>
        <w:tc>
          <w:tcPr>
            <w:tcW w:w="1100" w:type="dxa"/>
          </w:tcPr>
          <w:p w14:paraId="00000189" w14:textId="77777777" w:rsidR="00584A30" w:rsidRDefault="00FD63A4">
            <w:pPr>
              <w:tabs>
                <w:tab w:val="left" w:pos="2553"/>
              </w:tabs>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Доступ до актуальної інформації про природні </w:t>
            </w:r>
            <w:r>
              <w:rPr>
                <w:rFonts w:ascii="Times New Roman" w:eastAsia="Times New Roman" w:hAnsi="Times New Roman" w:cs="Times New Roman"/>
                <w:sz w:val="16"/>
                <w:szCs w:val="16"/>
              </w:rPr>
              <w:lastRenderedPageBreak/>
              <w:t>ресурси обмежений</w:t>
            </w:r>
          </w:p>
        </w:tc>
      </w:tr>
      <w:tr w:rsidR="00584A30" w14:paraId="40E00E6D" w14:textId="77777777">
        <w:trPr>
          <w:trHeight w:val="230"/>
        </w:trPr>
        <w:tc>
          <w:tcPr>
            <w:tcW w:w="2405" w:type="dxa"/>
            <w:vMerge w:val="restart"/>
          </w:tcPr>
          <w:p w14:paraId="0000018A" w14:textId="77777777" w:rsidR="00584A30" w:rsidRDefault="00FD63A4">
            <w:pPr>
              <w:spacing w:after="0" w:line="240" w:lineRule="auto"/>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2.2.2.3.Після внесення відповідних змін до законодавства забезпечено опублікування у форматі відкритих даних фінансової звітності, інформації про ризиковість платників податків згідно з 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tc>
        <w:tc>
          <w:tcPr>
            <w:tcW w:w="9781" w:type="dxa"/>
          </w:tcPr>
          <w:p w14:paraId="0000018B"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У формі відкритих даних (з урахуванням обмежень в інтересах національної безпеки, оборони, захисту життя громадян під час воєнного стану) оприлюднюються і оновлюються:</w:t>
            </w:r>
          </w:p>
          <w:p w14:paraId="0000018C"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Єдиний державний реєстр юридичних осіб, фізичних осіб-підприємців та громадських формувань (10%);</w:t>
            </w:r>
          </w:p>
          <w:p w14:paraId="0000018D"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реєстри платників податку на додану вартість і єдиного податку (6%);</w:t>
            </w:r>
          </w:p>
          <w:p w14:paraId="0000018E"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реєстри Мінагрополітики, оприлюднення яких у формі відкритих даних передбачено Постановою КМУ №835 від 21.10.2015 (3%);</w:t>
            </w:r>
          </w:p>
          <w:p w14:paraId="0000018F"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реєстри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оприлюднення яких у формі відкритих даних передбачено Постановою КМУ №835 від 21.10.2015 (3%);</w:t>
            </w:r>
          </w:p>
          <w:p w14:paraId="00000190"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реєстри Мінекономіки, оприлюднення яких у формі відкритих даних передбачено Постановою КМУ №835 від 21.10.2015 (3%)</w:t>
            </w:r>
          </w:p>
        </w:tc>
        <w:tc>
          <w:tcPr>
            <w:tcW w:w="709" w:type="dxa"/>
          </w:tcPr>
          <w:p w14:paraId="00000191"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25%</w:t>
            </w:r>
          </w:p>
        </w:tc>
        <w:tc>
          <w:tcPr>
            <w:tcW w:w="1701" w:type="dxa"/>
          </w:tcPr>
          <w:p w14:paraId="0000019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Мінцифри</w:t>
            </w:r>
          </w:p>
        </w:tc>
        <w:tc>
          <w:tcPr>
            <w:tcW w:w="1100" w:type="dxa"/>
          </w:tcPr>
          <w:p w14:paraId="0000019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Набори даних не оприлюднюються</w:t>
            </w:r>
          </w:p>
        </w:tc>
      </w:tr>
      <w:tr w:rsidR="00584A30" w14:paraId="6E9634CD" w14:textId="77777777">
        <w:trPr>
          <w:trHeight w:val="230"/>
        </w:trPr>
        <w:tc>
          <w:tcPr>
            <w:tcW w:w="2405" w:type="dxa"/>
            <w:vMerge/>
          </w:tcPr>
          <w:p w14:paraId="00000194"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Pr>
          <w:p w14:paraId="00000195"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Відновлено доступ до всіх наборів відкритих даних, дані реєстрів, зазначених в показнику (індикаторі) досягнення № 1 очікуваного стратегічного результату 2.2.2.3., оприлюднені в повному обсязі і оновлюються (після припинення/скасування воєнного стану)</w:t>
            </w:r>
          </w:p>
        </w:tc>
        <w:tc>
          <w:tcPr>
            <w:tcW w:w="709" w:type="dxa"/>
          </w:tcPr>
          <w:p w14:paraId="00000196"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1701" w:type="dxa"/>
          </w:tcPr>
          <w:p w14:paraId="0000019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Офіційний сайт Мінцифри (</w:t>
            </w:r>
            <w:hyperlink r:id="rId19">
              <w:r>
                <w:rPr>
                  <w:rFonts w:ascii="Times New Roman" w:eastAsia="Times New Roman" w:hAnsi="Times New Roman" w:cs="Times New Roman"/>
                  <w:color w:val="0563C1"/>
                  <w:sz w:val="16"/>
                  <w:szCs w:val="16"/>
                  <w:u w:val="single"/>
                </w:rPr>
                <w:t>https://thedigital.gov.ua/</w:t>
              </w:r>
            </w:hyperlink>
            <w:r>
              <w:rPr>
                <w:rFonts w:ascii="Times New Roman" w:eastAsia="Times New Roman" w:hAnsi="Times New Roman" w:cs="Times New Roman"/>
                <w:sz w:val="16"/>
                <w:szCs w:val="16"/>
              </w:rPr>
              <w:t xml:space="preserve"> )</w:t>
            </w:r>
          </w:p>
        </w:tc>
        <w:tc>
          <w:tcPr>
            <w:tcW w:w="1100" w:type="dxa"/>
          </w:tcPr>
          <w:p w14:paraId="0000019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Набори даних не оприлюднюються</w:t>
            </w:r>
          </w:p>
        </w:tc>
      </w:tr>
      <w:tr w:rsidR="00584A30" w14:paraId="13748813" w14:textId="77777777">
        <w:trPr>
          <w:trHeight w:val="230"/>
        </w:trPr>
        <w:tc>
          <w:tcPr>
            <w:tcW w:w="2405" w:type="dxa"/>
            <w:vMerge/>
          </w:tcPr>
          <w:p w14:paraId="00000199"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Pr>
          <w:p w14:paraId="0000019A"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Оприлюднена фінансова звітність усіх юридичних осіб принаймні за три роки (після припинення/скасування воєнного стану)</w:t>
            </w:r>
          </w:p>
        </w:tc>
        <w:tc>
          <w:tcPr>
            <w:tcW w:w="709" w:type="dxa"/>
          </w:tcPr>
          <w:p w14:paraId="0000019B"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25%</w:t>
            </w:r>
          </w:p>
        </w:tc>
        <w:tc>
          <w:tcPr>
            <w:tcW w:w="1701" w:type="dxa"/>
          </w:tcPr>
          <w:p w14:paraId="0000019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Мінцифри (</w:t>
            </w:r>
            <w:hyperlink r:id="rId20">
              <w:r>
                <w:rPr>
                  <w:rFonts w:ascii="Times New Roman" w:eastAsia="Times New Roman" w:hAnsi="Times New Roman" w:cs="Times New Roman"/>
                  <w:color w:val="0563C1"/>
                  <w:sz w:val="16"/>
                  <w:szCs w:val="16"/>
                  <w:u w:val="single"/>
                </w:rPr>
                <w:t>https://thedigital.gov.ua/</w:t>
              </w:r>
            </w:hyperlink>
            <w:r>
              <w:rPr>
                <w:rFonts w:ascii="Times New Roman" w:eastAsia="Times New Roman" w:hAnsi="Times New Roman" w:cs="Times New Roman"/>
                <w:sz w:val="16"/>
                <w:szCs w:val="16"/>
              </w:rPr>
              <w:t xml:space="preserve"> ).</w:t>
            </w:r>
          </w:p>
          <w:p w14:paraId="0000019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Офіційний сайт ДПС (https://tax.gov.ua/)</w:t>
            </w:r>
          </w:p>
        </w:tc>
        <w:tc>
          <w:tcPr>
            <w:tcW w:w="1100" w:type="dxa"/>
          </w:tcPr>
          <w:p w14:paraId="0000019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не оприлюднюються</w:t>
            </w:r>
          </w:p>
        </w:tc>
      </w:tr>
      <w:tr w:rsidR="00584A30" w14:paraId="7894EE15" w14:textId="77777777">
        <w:trPr>
          <w:trHeight w:val="230"/>
        </w:trPr>
        <w:tc>
          <w:tcPr>
            <w:tcW w:w="2405" w:type="dxa"/>
            <w:vMerge/>
          </w:tcPr>
          <w:p w14:paraId="0000019F"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A0"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Оприлюднено дані щодо ризикованості платників податків (після припинення/скасування воєнного стану)</w:t>
            </w:r>
          </w:p>
        </w:tc>
        <w:tc>
          <w:tcPr>
            <w:tcW w:w="709" w:type="dxa"/>
          </w:tcPr>
          <w:p w14:paraId="000001A1"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25%</w:t>
            </w:r>
          </w:p>
        </w:tc>
        <w:tc>
          <w:tcPr>
            <w:tcW w:w="1701" w:type="dxa"/>
          </w:tcPr>
          <w:p w14:paraId="000001A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Мінцифри (</w:t>
            </w:r>
            <w:hyperlink r:id="rId21">
              <w:r>
                <w:rPr>
                  <w:rFonts w:ascii="Times New Roman" w:eastAsia="Times New Roman" w:hAnsi="Times New Roman" w:cs="Times New Roman"/>
                  <w:color w:val="0563C1"/>
                  <w:sz w:val="16"/>
                  <w:szCs w:val="16"/>
                  <w:u w:val="single"/>
                </w:rPr>
                <w:t>https://thedigital.gov.ua/</w:t>
              </w:r>
            </w:hyperlink>
            <w:r>
              <w:rPr>
                <w:rFonts w:ascii="Times New Roman" w:eastAsia="Times New Roman" w:hAnsi="Times New Roman" w:cs="Times New Roman"/>
                <w:sz w:val="16"/>
                <w:szCs w:val="16"/>
              </w:rPr>
              <w:t xml:space="preserve"> ).</w:t>
            </w:r>
          </w:p>
          <w:p w14:paraId="000001A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 Офіційний сайт ДПС (https://tax.gov.ua/)</w:t>
            </w:r>
          </w:p>
        </w:tc>
        <w:tc>
          <w:tcPr>
            <w:tcW w:w="1100" w:type="dxa"/>
          </w:tcPr>
          <w:p w14:paraId="000001A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не оприлюднюються</w:t>
            </w:r>
          </w:p>
        </w:tc>
      </w:tr>
      <w:tr w:rsidR="00584A30" w14:paraId="047E89C7" w14:textId="77777777">
        <w:trPr>
          <w:trHeight w:val="230"/>
        </w:trPr>
        <w:tc>
          <w:tcPr>
            <w:tcW w:w="2405" w:type="dxa"/>
            <w:vMerge w:val="restart"/>
          </w:tcPr>
          <w:p w14:paraId="000001A5" w14:textId="77777777" w:rsidR="00584A30" w:rsidRDefault="00FD63A4">
            <w:pPr>
              <w:spacing w:after="0" w:line="240" w:lineRule="auto"/>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2.2.2.4.Впроваджено інформаційно-аналітичну систему (далі - ІАС) управління природними ресурсами, яка надає відкритий доступ до актуальної інформації про природні ресурси, </w:t>
            </w:r>
            <w:r>
              <w:rPr>
                <w:rFonts w:ascii="Times New Roman" w:eastAsia="Times New Roman" w:hAnsi="Times New Roman" w:cs="Times New Roman"/>
                <w:b/>
                <w:sz w:val="20"/>
                <w:szCs w:val="20"/>
              </w:rPr>
              <w:lastRenderedPageBreak/>
              <w:t xml:space="preserve">містить функціонал надання електронних послуг, електронної звітності, </w:t>
            </w:r>
            <w:proofErr w:type="spellStart"/>
            <w:r>
              <w:rPr>
                <w:rFonts w:ascii="Times New Roman" w:eastAsia="Times New Roman" w:hAnsi="Times New Roman" w:cs="Times New Roman"/>
                <w:b/>
                <w:sz w:val="20"/>
                <w:szCs w:val="20"/>
              </w:rPr>
              <w:t>простежуваності</w:t>
            </w:r>
            <w:proofErr w:type="spellEnd"/>
            <w:r>
              <w:rPr>
                <w:rFonts w:ascii="Times New Roman" w:eastAsia="Times New Roman" w:hAnsi="Times New Roman" w:cs="Times New Roman"/>
                <w:b/>
                <w:sz w:val="20"/>
                <w:szCs w:val="20"/>
              </w:rPr>
              <w:t>, екологічного моніторингу та інспектування, а також відкритий програмний інтерфейс для створення на основі даних ІАС (без права їх зміни) аналітичного та візуального (геоінформаційного) програмного забезпечення"</w:t>
            </w:r>
          </w:p>
        </w:tc>
        <w:tc>
          <w:tcPr>
            <w:tcW w:w="9781" w:type="dxa"/>
          </w:tcPr>
          <w:p w14:paraId="000001A6" w14:textId="77777777" w:rsidR="00584A30" w:rsidRDefault="00FD63A4">
            <w:pPr>
              <w:spacing w:after="0" w:line="240" w:lineRule="auto"/>
              <w:ind w:firstLine="316"/>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1.</w:t>
            </w:r>
            <w:r>
              <w:rPr>
                <w:rFonts w:ascii="Times New Roman" w:eastAsia="Times New Roman" w:hAnsi="Times New Roman" w:cs="Times New Roman"/>
                <w:sz w:val="20"/>
                <w:szCs w:val="20"/>
                <w:highlight w:val="white"/>
              </w:rPr>
              <w:t> Єдина екологічна платформа «</w:t>
            </w:r>
            <w:proofErr w:type="spellStart"/>
            <w:r>
              <w:rPr>
                <w:rFonts w:ascii="Times New Roman" w:eastAsia="Times New Roman" w:hAnsi="Times New Roman" w:cs="Times New Roman"/>
                <w:sz w:val="20"/>
                <w:szCs w:val="20"/>
                <w:highlight w:val="white"/>
              </w:rPr>
              <w:t>ЕкоСистема</w:t>
            </w:r>
            <w:proofErr w:type="spellEnd"/>
            <w:r>
              <w:rPr>
                <w:rFonts w:ascii="Times New Roman" w:eastAsia="Times New Roman" w:hAnsi="Times New Roman" w:cs="Times New Roman"/>
                <w:sz w:val="20"/>
                <w:szCs w:val="20"/>
                <w:highlight w:val="white"/>
              </w:rPr>
              <w:t>»:</w:t>
            </w:r>
          </w:p>
          <w:p w14:paraId="000001A7"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 забезпечує повний доступ до </w:t>
            </w:r>
            <w:r>
              <w:rPr>
                <w:rFonts w:ascii="Times New Roman" w:eastAsia="Times New Roman" w:hAnsi="Times New Roman" w:cs="Times New Roman"/>
                <w:sz w:val="16"/>
                <w:szCs w:val="16"/>
              </w:rPr>
              <w:t>актуальної екологічної інформації (8%), в тому числі про природні ресурси:</w:t>
            </w:r>
          </w:p>
          <w:p w14:paraId="000001A8"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які надані у користування (3%);</w:t>
            </w:r>
          </w:p>
          <w:p w14:paraId="000001A9"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які можна взяти у користування (3%);</w:t>
            </w:r>
          </w:p>
          <w:p w14:paraId="000001AA"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які неможливо взяти у користування (3%);</w:t>
            </w:r>
          </w:p>
          <w:p w14:paraId="000001AB"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які у користуванні не перебувають (3%);</w:t>
            </w:r>
          </w:p>
          <w:p w14:paraId="000001AC"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б) забезпечує інтеграцію:</w:t>
            </w:r>
          </w:p>
          <w:p w14:paraId="000001AD"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з системою Електронний кабінет </w:t>
            </w:r>
            <w:proofErr w:type="spellStart"/>
            <w:r>
              <w:rPr>
                <w:rFonts w:ascii="Times New Roman" w:eastAsia="Times New Roman" w:hAnsi="Times New Roman" w:cs="Times New Roman"/>
                <w:sz w:val="16"/>
                <w:szCs w:val="16"/>
              </w:rPr>
              <w:t>надрокористувача</w:t>
            </w:r>
            <w:proofErr w:type="spellEnd"/>
            <w:r>
              <w:rPr>
                <w:rFonts w:ascii="Times New Roman" w:eastAsia="Times New Roman" w:hAnsi="Times New Roman" w:cs="Times New Roman"/>
                <w:sz w:val="16"/>
                <w:szCs w:val="16"/>
              </w:rPr>
              <w:t xml:space="preserve"> (10%);</w:t>
            </w:r>
          </w:p>
          <w:p w14:paraId="000001AE"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з електронною системою управління рибною галуззю у частині електронного подання заяви на розподіл знарядь лову (10%).</w:t>
            </w:r>
          </w:p>
        </w:tc>
        <w:tc>
          <w:tcPr>
            <w:tcW w:w="709" w:type="dxa"/>
          </w:tcPr>
          <w:p w14:paraId="000001AF"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40%</w:t>
            </w:r>
          </w:p>
        </w:tc>
        <w:tc>
          <w:tcPr>
            <w:tcW w:w="1701" w:type="dxa"/>
          </w:tcPr>
          <w:p w14:paraId="000001B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Офіційний сайт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(https://mepr.gov.ua/).</w:t>
            </w:r>
          </w:p>
          <w:p w14:paraId="000001B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2. 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1100" w:type="dxa"/>
          </w:tcPr>
          <w:p w14:paraId="000001B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Функціонал системи обмежений</w:t>
            </w:r>
          </w:p>
        </w:tc>
      </w:tr>
      <w:tr w:rsidR="00584A30" w14:paraId="05784B5F" w14:textId="77777777">
        <w:trPr>
          <w:trHeight w:val="230"/>
        </w:trPr>
        <w:tc>
          <w:tcPr>
            <w:tcW w:w="2405" w:type="dxa"/>
            <w:vMerge/>
          </w:tcPr>
          <w:p w14:paraId="000001B3"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B4" w14:textId="77777777" w:rsidR="00584A30" w:rsidRDefault="00FD63A4">
            <w:pPr>
              <w:spacing w:after="0" w:line="240" w:lineRule="auto"/>
              <w:ind w:firstLine="316"/>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Єдина екологічна платформа «</w:t>
            </w:r>
            <w:proofErr w:type="spellStart"/>
            <w:r>
              <w:rPr>
                <w:rFonts w:ascii="Times New Roman" w:eastAsia="Times New Roman" w:hAnsi="Times New Roman" w:cs="Times New Roman"/>
                <w:sz w:val="20"/>
                <w:szCs w:val="20"/>
                <w:highlight w:val="white"/>
              </w:rPr>
              <w:t>ЕкоСистема</w:t>
            </w:r>
            <w:proofErr w:type="spellEnd"/>
            <w:r>
              <w:rPr>
                <w:rFonts w:ascii="Times New Roman" w:eastAsia="Times New Roman" w:hAnsi="Times New Roman" w:cs="Times New Roman"/>
                <w:sz w:val="20"/>
                <w:szCs w:val="20"/>
                <w:highlight w:val="white"/>
              </w:rPr>
              <w:t>»:</w:t>
            </w:r>
          </w:p>
          <w:p w14:paraId="000001B5"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 </w:t>
            </w:r>
            <w:r>
              <w:rPr>
                <w:rFonts w:ascii="Times New Roman" w:eastAsia="Times New Roman" w:hAnsi="Times New Roman" w:cs="Times New Roman"/>
                <w:sz w:val="16"/>
                <w:szCs w:val="16"/>
              </w:rPr>
              <w:t>містить функціонал надання:</w:t>
            </w:r>
          </w:p>
          <w:p w14:paraId="000001B6" w14:textId="77777777" w:rsidR="00584A30" w:rsidRDefault="00FD63A4">
            <w:pPr>
              <w:spacing w:after="0" w:line="240" w:lineRule="auto"/>
              <w:ind w:firstLine="316"/>
              <w:jc w:val="both"/>
              <w:rPr>
                <w:rFonts w:ascii="Times New Roman" w:eastAsia="Times New Roman" w:hAnsi="Times New Roman" w:cs="Times New Roman"/>
                <w:sz w:val="16"/>
                <w:szCs w:val="16"/>
              </w:rPr>
            </w:pPr>
            <w:bookmarkStart w:id="7" w:name="_heading=h.gjdgxs" w:colFirst="0" w:colLast="0"/>
            <w:bookmarkEnd w:id="7"/>
            <w:r>
              <w:rPr>
                <w:rFonts w:ascii="Times New Roman" w:eastAsia="Times New Roman" w:hAnsi="Times New Roman" w:cs="Times New Roman"/>
                <w:sz w:val="16"/>
                <w:szCs w:val="16"/>
              </w:rPr>
              <w:lastRenderedPageBreak/>
              <w:t>- всіх електронних екологічних послуг (5%);</w:t>
            </w:r>
          </w:p>
          <w:p w14:paraId="000001B7" w14:textId="77777777" w:rsidR="00584A30" w:rsidRDefault="00FD63A4">
            <w:pPr>
              <w:spacing w:after="0" w:line="240" w:lineRule="auto"/>
              <w:ind w:firstLine="316"/>
              <w:jc w:val="both"/>
              <w:rPr>
                <w:rFonts w:ascii="Times New Roman" w:eastAsia="Times New Roman" w:hAnsi="Times New Roman" w:cs="Times New Roman"/>
                <w:sz w:val="16"/>
                <w:szCs w:val="16"/>
              </w:rPr>
            </w:pPr>
            <w:bookmarkStart w:id="8" w:name="_heading=h.30j0zll" w:colFirst="0" w:colLast="0"/>
            <w:bookmarkEnd w:id="8"/>
            <w:r>
              <w:rPr>
                <w:rFonts w:ascii="Times New Roman" w:eastAsia="Times New Roman" w:hAnsi="Times New Roman" w:cs="Times New Roman"/>
                <w:sz w:val="16"/>
                <w:szCs w:val="16"/>
              </w:rPr>
              <w:t>- послуг з доступу до спільного обмеженого ресурсу (5%);</w:t>
            </w:r>
          </w:p>
          <w:p w14:paraId="000001B8"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б) забезпечує подачу заяв на отримання у користування спільних обмежених ресурсів з використанням геоінформаційної системи (10%).</w:t>
            </w:r>
          </w:p>
        </w:tc>
        <w:tc>
          <w:tcPr>
            <w:tcW w:w="709" w:type="dxa"/>
          </w:tcPr>
          <w:p w14:paraId="000001B9"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20%</w:t>
            </w:r>
          </w:p>
        </w:tc>
        <w:tc>
          <w:tcPr>
            <w:tcW w:w="1701" w:type="dxa"/>
          </w:tcPr>
          <w:p w14:paraId="000001BA"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1B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lastRenderedPageBreak/>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1100" w:type="dxa"/>
          </w:tcPr>
          <w:p w14:paraId="000001B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10 активних послуг</w:t>
            </w:r>
          </w:p>
        </w:tc>
      </w:tr>
      <w:tr w:rsidR="00584A30" w14:paraId="72F03833" w14:textId="77777777">
        <w:trPr>
          <w:trHeight w:val="345"/>
        </w:trPr>
        <w:tc>
          <w:tcPr>
            <w:tcW w:w="2405" w:type="dxa"/>
            <w:vMerge/>
          </w:tcPr>
          <w:p w14:paraId="000001BD"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BE" w14:textId="77777777" w:rsidR="00584A30" w:rsidRDefault="00FD63A4">
            <w:pPr>
              <w:spacing w:after="0" w:line="240" w:lineRule="auto"/>
              <w:ind w:firstLine="316"/>
              <w:jc w:val="both"/>
              <w:rPr>
                <w:rFonts w:ascii="Times New Roman" w:eastAsia="Times New Roman" w:hAnsi="Times New Roman" w:cs="Times New Roman"/>
                <w:b/>
                <w:sz w:val="20"/>
                <w:szCs w:val="20"/>
              </w:rPr>
            </w:pPr>
            <w:bookmarkStart w:id="9" w:name="_heading=h.1fob9te" w:colFirst="0" w:colLast="0"/>
            <w:bookmarkEnd w:id="9"/>
            <w:r>
              <w:rPr>
                <w:rFonts w:ascii="Times New Roman" w:eastAsia="Times New Roman" w:hAnsi="Times New Roman" w:cs="Times New Roman"/>
                <w:sz w:val="20"/>
                <w:szCs w:val="20"/>
                <w:highlight w:val="white"/>
              </w:rPr>
              <w:t>3. Через функціонал Єдиної екологічної платформи «</w:t>
            </w:r>
            <w:proofErr w:type="spellStart"/>
            <w:r>
              <w:rPr>
                <w:rFonts w:ascii="Times New Roman" w:eastAsia="Times New Roman" w:hAnsi="Times New Roman" w:cs="Times New Roman"/>
                <w:sz w:val="20"/>
                <w:szCs w:val="20"/>
                <w:highlight w:val="white"/>
              </w:rPr>
              <w:t>ЕкоСистема</w:t>
            </w:r>
            <w:proofErr w:type="spellEnd"/>
            <w:r>
              <w:rPr>
                <w:rFonts w:ascii="Times New Roman" w:eastAsia="Times New Roman" w:hAnsi="Times New Roman" w:cs="Times New Roman"/>
                <w:sz w:val="20"/>
                <w:szCs w:val="20"/>
                <w:highlight w:val="white"/>
              </w:rPr>
              <w:t>» подається електронна звітність у сфері використання природних ресурсів, в тому числі</w:t>
            </w:r>
            <w:r>
              <w:rPr>
                <w:rFonts w:ascii="Times New Roman" w:eastAsia="Times New Roman" w:hAnsi="Times New Roman" w:cs="Times New Roman"/>
                <w:sz w:val="20"/>
                <w:szCs w:val="20"/>
              </w:rPr>
              <w:t xml:space="preserve"> водних біоресурсів у рибогосподарських водних об’єктах (їх частинах).</w:t>
            </w:r>
          </w:p>
        </w:tc>
        <w:tc>
          <w:tcPr>
            <w:tcW w:w="709" w:type="dxa"/>
          </w:tcPr>
          <w:p w14:paraId="000001BF"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20%</w:t>
            </w:r>
          </w:p>
        </w:tc>
        <w:tc>
          <w:tcPr>
            <w:tcW w:w="1701" w:type="dxa"/>
          </w:tcPr>
          <w:p w14:paraId="000001C0"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1C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1100" w:type="dxa"/>
          </w:tcPr>
          <w:p w14:paraId="000001C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Звітність не подається</w:t>
            </w:r>
          </w:p>
        </w:tc>
      </w:tr>
      <w:tr w:rsidR="00584A30" w14:paraId="04A901AE" w14:textId="77777777">
        <w:trPr>
          <w:trHeight w:val="230"/>
        </w:trPr>
        <w:tc>
          <w:tcPr>
            <w:tcW w:w="2405" w:type="dxa"/>
            <w:vMerge/>
          </w:tcPr>
          <w:p w14:paraId="000001C3"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1C4" w14:textId="77777777" w:rsidR="00584A30" w:rsidRDefault="00FD63A4">
            <w:pPr>
              <w:spacing w:after="0" w:line="240" w:lineRule="auto"/>
              <w:ind w:firstLine="316"/>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На Єдиній екологічній платформі «</w:t>
            </w:r>
            <w:proofErr w:type="spellStart"/>
            <w:r>
              <w:rPr>
                <w:rFonts w:ascii="Times New Roman" w:eastAsia="Times New Roman" w:hAnsi="Times New Roman" w:cs="Times New Roman"/>
                <w:sz w:val="20"/>
                <w:szCs w:val="20"/>
                <w:highlight w:val="white"/>
              </w:rPr>
              <w:t>ЕкоСистема</w:t>
            </w:r>
            <w:proofErr w:type="spellEnd"/>
            <w:r>
              <w:rPr>
                <w:rFonts w:ascii="Times New Roman" w:eastAsia="Times New Roman" w:hAnsi="Times New Roman" w:cs="Times New Roman"/>
                <w:sz w:val="20"/>
                <w:szCs w:val="20"/>
                <w:highlight w:val="white"/>
              </w:rPr>
              <w:t>»:</w:t>
            </w:r>
          </w:p>
          <w:p w14:paraId="000001C5" w14:textId="77777777" w:rsidR="00584A30" w:rsidRDefault="00FD63A4">
            <w:pPr>
              <w:spacing w:after="0" w:line="240" w:lineRule="auto"/>
              <w:ind w:firstLine="316"/>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а) запроваджені системи </w:t>
            </w:r>
            <w:proofErr w:type="spellStart"/>
            <w:r>
              <w:rPr>
                <w:rFonts w:ascii="Times New Roman" w:eastAsia="Times New Roman" w:hAnsi="Times New Roman" w:cs="Times New Roman"/>
                <w:sz w:val="16"/>
                <w:szCs w:val="16"/>
                <w:highlight w:val="white"/>
              </w:rPr>
              <w:t>простежуваності</w:t>
            </w:r>
            <w:proofErr w:type="spellEnd"/>
            <w:r>
              <w:rPr>
                <w:rFonts w:ascii="Times New Roman" w:eastAsia="Times New Roman" w:hAnsi="Times New Roman" w:cs="Times New Roman"/>
                <w:sz w:val="16"/>
                <w:szCs w:val="16"/>
                <w:highlight w:val="white"/>
              </w:rPr>
              <w:t xml:space="preserve"> походження та реалізації продукції:</w:t>
            </w:r>
          </w:p>
          <w:p w14:paraId="000001C6" w14:textId="77777777" w:rsidR="00584A30" w:rsidRDefault="00FD63A4">
            <w:pPr>
              <w:spacing w:after="0" w:line="240" w:lineRule="auto"/>
              <w:ind w:firstLine="316"/>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лісівництва </w:t>
            </w:r>
            <w:r>
              <w:rPr>
                <w:rFonts w:ascii="Times New Roman" w:eastAsia="Times New Roman" w:hAnsi="Times New Roman" w:cs="Times New Roman"/>
                <w:sz w:val="16"/>
                <w:szCs w:val="16"/>
              </w:rPr>
              <w:t>(5%)</w:t>
            </w:r>
            <w:r>
              <w:rPr>
                <w:rFonts w:ascii="Times New Roman" w:eastAsia="Times New Roman" w:hAnsi="Times New Roman" w:cs="Times New Roman"/>
                <w:sz w:val="16"/>
                <w:szCs w:val="16"/>
                <w:highlight w:val="white"/>
              </w:rPr>
              <w:t>;</w:t>
            </w:r>
          </w:p>
          <w:p w14:paraId="000001C7" w14:textId="77777777" w:rsidR="00584A30" w:rsidRDefault="00FD63A4">
            <w:pPr>
              <w:spacing w:after="0" w:line="240" w:lineRule="auto"/>
              <w:ind w:firstLine="316"/>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корисних копалин </w:t>
            </w:r>
            <w:r>
              <w:rPr>
                <w:rFonts w:ascii="Times New Roman" w:eastAsia="Times New Roman" w:hAnsi="Times New Roman" w:cs="Times New Roman"/>
                <w:sz w:val="16"/>
                <w:szCs w:val="16"/>
              </w:rPr>
              <w:t>(5%)</w:t>
            </w:r>
            <w:r>
              <w:rPr>
                <w:rFonts w:ascii="Times New Roman" w:eastAsia="Times New Roman" w:hAnsi="Times New Roman" w:cs="Times New Roman"/>
                <w:sz w:val="16"/>
                <w:szCs w:val="16"/>
                <w:highlight w:val="white"/>
              </w:rPr>
              <w:t>;</w:t>
            </w:r>
          </w:p>
          <w:p w14:paraId="000001C8" w14:textId="77777777" w:rsidR="00584A30" w:rsidRDefault="00FD63A4">
            <w:pPr>
              <w:spacing w:after="0" w:line="240" w:lineRule="auto"/>
              <w:ind w:firstLine="316"/>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відстеження</w:t>
            </w:r>
            <w:r>
              <w:t xml:space="preserve"> </w:t>
            </w:r>
            <w:r>
              <w:rPr>
                <w:rFonts w:ascii="Times New Roman" w:eastAsia="Times New Roman" w:hAnsi="Times New Roman" w:cs="Times New Roman"/>
                <w:sz w:val="16"/>
                <w:szCs w:val="16"/>
              </w:rPr>
              <w:t>походження та</w:t>
            </w:r>
            <w:r>
              <w:rPr>
                <w:rFonts w:ascii="Times New Roman" w:eastAsia="Times New Roman" w:hAnsi="Times New Roman" w:cs="Times New Roman"/>
                <w:sz w:val="16"/>
                <w:szCs w:val="16"/>
                <w:highlight w:val="white"/>
              </w:rPr>
              <w:t xml:space="preserve"> руху водних ресурсів </w:t>
            </w:r>
            <w:r>
              <w:rPr>
                <w:rFonts w:ascii="Times New Roman" w:eastAsia="Times New Roman" w:hAnsi="Times New Roman" w:cs="Times New Roman"/>
                <w:sz w:val="16"/>
                <w:szCs w:val="16"/>
              </w:rPr>
              <w:t>(5%)</w:t>
            </w:r>
            <w:r>
              <w:rPr>
                <w:rFonts w:ascii="Times New Roman" w:eastAsia="Times New Roman" w:hAnsi="Times New Roman" w:cs="Times New Roman"/>
                <w:sz w:val="16"/>
                <w:szCs w:val="16"/>
                <w:highlight w:val="white"/>
              </w:rPr>
              <w:t>;</w:t>
            </w:r>
          </w:p>
          <w:p w14:paraId="000001C9" w14:textId="77777777" w:rsidR="00584A30" w:rsidRDefault="00FD63A4">
            <w:pPr>
              <w:spacing w:after="0" w:line="240" w:lineRule="auto"/>
              <w:ind w:firstLine="316"/>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6"/>
                <w:szCs w:val="16"/>
                <w:highlight w:val="white"/>
              </w:rPr>
              <w:t xml:space="preserve">б) здійснюється екологічний моніторинг </w:t>
            </w:r>
            <w:r>
              <w:rPr>
                <w:rFonts w:ascii="Times New Roman" w:eastAsia="Times New Roman" w:hAnsi="Times New Roman" w:cs="Times New Roman"/>
                <w:sz w:val="16"/>
                <w:szCs w:val="16"/>
              </w:rPr>
              <w:t>(5%).</w:t>
            </w:r>
          </w:p>
        </w:tc>
        <w:tc>
          <w:tcPr>
            <w:tcW w:w="709" w:type="dxa"/>
          </w:tcPr>
          <w:p w14:paraId="000001CA" w14:textId="77777777" w:rsidR="00584A30" w:rsidRDefault="00FD63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20%</w:t>
            </w:r>
          </w:p>
        </w:tc>
        <w:tc>
          <w:tcPr>
            <w:tcW w:w="1701" w:type="dxa"/>
          </w:tcPr>
          <w:p w14:paraId="000001CB"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1C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1100" w:type="dxa"/>
          </w:tcPr>
          <w:p w14:paraId="000001C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Системи </w:t>
            </w:r>
            <w:proofErr w:type="spellStart"/>
            <w:r>
              <w:rPr>
                <w:rFonts w:ascii="Times New Roman" w:eastAsia="Times New Roman" w:hAnsi="Times New Roman" w:cs="Times New Roman"/>
                <w:sz w:val="16"/>
                <w:szCs w:val="16"/>
                <w:highlight w:val="white"/>
              </w:rPr>
              <w:t>простежуваності</w:t>
            </w:r>
            <w:proofErr w:type="spellEnd"/>
            <w:r>
              <w:rPr>
                <w:rFonts w:ascii="Times New Roman" w:eastAsia="Times New Roman" w:hAnsi="Times New Roman" w:cs="Times New Roman"/>
                <w:sz w:val="16"/>
                <w:szCs w:val="16"/>
                <w:highlight w:val="white"/>
              </w:rPr>
              <w:t xml:space="preserve"> на платформі не запроваджені</w:t>
            </w:r>
          </w:p>
        </w:tc>
      </w:tr>
      <w:tr w:rsidR="00584A30" w14:paraId="62B21B25" w14:textId="77777777">
        <w:trPr>
          <w:trHeight w:val="230"/>
        </w:trPr>
        <w:tc>
          <w:tcPr>
            <w:tcW w:w="2405" w:type="dxa"/>
            <w:vMerge w:val="restart"/>
          </w:tcPr>
          <w:p w14:paraId="000001CE" w14:textId="77777777" w:rsidR="00584A30" w:rsidRDefault="00FD63A4">
            <w:pPr>
              <w:spacing w:after="0" w:line="240" w:lineRule="auto"/>
              <w:ind w:firstLine="306"/>
              <w:jc w:val="both"/>
              <w:rPr>
                <w:rFonts w:ascii="Times New Roman" w:eastAsia="Times New Roman" w:hAnsi="Times New Roman" w:cs="Times New Roman"/>
                <w:b/>
                <w:sz w:val="20"/>
                <w:szCs w:val="20"/>
              </w:rPr>
            </w:pPr>
            <w:bookmarkStart w:id="10" w:name="_heading=h.3znysh7" w:colFirst="0" w:colLast="0"/>
            <w:bookmarkEnd w:id="10"/>
            <w:r>
              <w:rPr>
                <w:rFonts w:ascii="Times New Roman" w:eastAsia="Times New Roman" w:hAnsi="Times New Roman" w:cs="Times New Roman"/>
                <w:b/>
                <w:sz w:val="20"/>
                <w:szCs w:val="20"/>
              </w:rPr>
              <w:t>2.2.2.5.Впроваджено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CF"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Набрав чинності Закон України «Про внесення змін до деяких законодавчих актів України щодо вдосконалення механізму залучення приватних інвестицій з використанням механізму державно-приватного партнерства для пришвидшення відновлення зруйнованих війною об'єктів та будівництва нових об’єктів, пов'язаних з післявоєнною перебудовою економіки України»</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D0" w14:textId="56C0F595" w:rsidR="00584A30" w:rsidRDefault="00B87A84">
            <w:pPr>
              <w:spacing w:after="0" w:line="240" w:lineRule="auto"/>
              <w:jc w:val="center"/>
              <w:rPr>
                <w:rFonts w:ascii="Times New Roman" w:eastAsia="Times New Roman" w:hAnsi="Times New Roman" w:cs="Times New Roman"/>
                <w:b/>
                <w:sz w:val="20"/>
                <w:szCs w:val="20"/>
              </w:rPr>
            </w:pPr>
            <w:r w:rsidRPr="00B87A84">
              <w:rPr>
                <w:rFonts w:ascii="Times New Roman" w:eastAsia="Times New Roman" w:hAnsi="Times New Roman" w:cs="Times New Roman"/>
                <w:b/>
                <w:sz w:val="20"/>
                <w:szCs w:val="20"/>
                <w:highlight w:val="green"/>
              </w:rPr>
              <w:t>4</w:t>
            </w:r>
            <w:r w:rsidR="00FD63A4" w:rsidRPr="00B87A84">
              <w:rPr>
                <w:rFonts w:ascii="Times New Roman" w:eastAsia="Times New Roman" w:hAnsi="Times New Roman" w:cs="Times New Roman"/>
                <w:b/>
                <w:sz w:val="20"/>
                <w:szCs w:val="20"/>
                <w:highlight w:val="green"/>
              </w:rPr>
              <w:t>0%</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D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1D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tc>
        <w:tc>
          <w:tcPr>
            <w:tcW w:w="1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D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Фінансування на розробку відсутнє</w:t>
            </w:r>
          </w:p>
        </w:tc>
      </w:tr>
      <w:tr w:rsidR="00584A30" w14:paraId="65C8375A" w14:textId="77777777">
        <w:trPr>
          <w:trHeight w:val="230"/>
        </w:trPr>
        <w:tc>
          <w:tcPr>
            <w:tcW w:w="2405" w:type="dxa"/>
            <w:vMerge/>
          </w:tcPr>
          <w:p w14:paraId="000001D4"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5"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Введено в експлуатацію Електронну торгову систему</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1D6" w14:textId="6B423B10" w:rsidR="00584A30" w:rsidRDefault="00B87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green"/>
              </w:rPr>
              <w:t>5</w:t>
            </w:r>
            <w:r w:rsidR="00FD63A4" w:rsidRPr="00B87A84">
              <w:rPr>
                <w:rFonts w:ascii="Times New Roman" w:eastAsia="Times New Roman" w:hAnsi="Times New Roman" w:cs="Times New Roman"/>
                <w:b/>
                <w:sz w:val="20"/>
                <w:szCs w:val="20"/>
                <w:highlight w:val="green"/>
              </w:rPr>
              <w:t>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00001D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tcPr>
          <w:p w14:paraId="000001D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Електронна торгова система не введена в експлуатацію</w:t>
            </w:r>
          </w:p>
        </w:tc>
      </w:tr>
      <w:tr w:rsidR="00584A30" w14:paraId="4D005A86" w14:textId="77777777">
        <w:trPr>
          <w:trHeight w:val="230"/>
        </w:trPr>
        <w:tc>
          <w:tcPr>
            <w:tcW w:w="2405" w:type="dxa"/>
            <w:vMerge/>
          </w:tcPr>
          <w:p w14:paraId="000001D9"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DA" w14:textId="77777777" w:rsidR="00584A30" w:rsidRPr="00B87A84" w:rsidRDefault="00FD63A4">
            <w:pPr>
              <w:spacing w:after="0" w:line="240" w:lineRule="auto"/>
              <w:ind w:firstLine="316"/>
              <w:jc w:val="both"/>
              <w:rPr>
                <w:rFonts w:ascii="Times New Roman" w:eastAsia="Times New Roman" w:hAnsi="Times New Roman" w:cs="Times New Roman"/>
                <w:strike/>
                <w:sz w:val="20"/>
                <w:szCs w:val="20"/>
              </w:rPr>
            </w:pPr>
            <w:commentRangeStart w:id="11"/>
            <w:commentRangeStart w:id="12"/>
            <w:r w:rsidRPr="00B87A84">
              <w:rPr>
                <w:rFonts w:ascii="Times New Roman" w:eastAsia="Times New Roman" w:hAnsi="Times New Roman" w:cs="Times New Roman"/>
                <w:strike/>
                <w:sz w:val="20"/>
                <w:szCs w:val="20"/>
              </w:rPr>
              <w:t xml:space="preserve">3. Введено в експлуатацію публічний портал з </w:t>
            </w:r>
            <w:proofErr w:type="spellStart"/>
            <w:r w:rsidRPr="00B87A84">
              <w:rPr>
                <w:rFonts w:ascii="Times New Roman" w:eastAsia="Times New Roman" w:hAnsi="Times New Roman" w:cs="Times New Roman"/>
                <w:strike/>
                <w:sz w:val="20"/>
                <w:szCs w:val="20"/>
              </w:rPr>
              <w:t>закупівель</w:t>
            </w:r>
            <w:proofErr w:type="spellEnd"/>
            <w:r w:rsidRPr="00B87A84">
              <w:rPr>
                <w:rFonts w:ascii="Times New Roman" w:eastAsia="Times New Roman" w:hAnsi="Times New Roman" w:cs="Times New Roman"/>
                <w:strike/>
                <w:sz w:val="20"/>
                <w:szCs w:val="20"/>
              </w:rPr>
              <w:t xml:space="preserve"> проектів державно-приватного партнерства для публічного моніторингу проведення конкурсів</w:t>
            </w:r>
            <w:commentRangeEnd w:id="11"/>
            <w:r w:rsidR="00B87A84">
              <w:rPr>
                <w:rStyle w:val="a8"/>
              </w:rPr>
              <w:commentReference w:id="11"/>
            </w:r>
            <w:commentRangeEnd w:id="12"/>
            <w:r w:rsidR="00B87A84">
              <w:rPr>
                <w:rStyle w:val="a8"/>
              </w:rPr>
              <w:commentReference w:id="12"/>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DB" w14:textId="77777777" w:rsidR="00584A30" w:rsidRPr="00B87A84" w:rsidRDefault="00FD63A4">
            <w:pPr>
              <w:spacing w:after="0" w:line="240" w:lineRule="auto"/>
              <w:jc w:val="center"/>
              <w:rPr>
                <w:rFonts w:ascii="Times New Roman" w:eastAsia="Times New Roman" w:hAnsi="Times New Roman" w:cs="Times New Roman"/>
                <w:b/>
                <w:strike/>
                <w:sz w:val="20"/>
                <w:szCs w:val="20"/>
              </w:rPr>
            </w:pPr>
            <w:r w:rsidRPr="00B87A84">
              <w:rPr>
                <w:rFonts w:ascii="Times New Roman" w:eastAsia="Times New Roman" w:hAnsi="Times New Roman" w:cs="Times New Roman"/>
                <w:b/>
                <w:strike/>
                <w:sz w:val="20"/>
                <w:szCs w:val="20"/>
              </w:rPr>
              <w:t>10%</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DC" w14:textId="77777777" w:rsidR="00584A30" w:rsidRPr="00B87A84" w:rsidRDefault="00FD63A4">
            <w:pPr>
              <w:spacing w:after="0" w:line="240" w:lineRule="auto"/>
              <w:jc w:val="both"/>
              <w:rPr>
                <w:rFonts w:ascii="Times New Roman" w:eastAsia="Times New Roman" w:hAnsi="Times New Roman" w:cs="Times New Roman"/>
                <w:strike/>
                <w:sz w:val="16"/>
                <w:szCs w:val="16"/>
              </w:rPr>
            </w:pPr>
            <w:r w:rsidRPr="00B87A84">
              <w:rPr>
                <w:rFonts w:ascii="Times New Roman" w:eastAsia="Times New Roman" w:hAnsi="Times New Roman" w:cs="Times New Roman"/>
                <w:strike/>
                <w:sz w:val="16"/>
                <w:szCs w:val="16"/>
              </w:rPr>
              <w:t>Офіційний сайт Мінекономіки (https://www.me.gov.ua/?lang=uk-UA)</w:t>
            </w:r>
          </w:p>
        </w:tc>
        <w:tc>
          <w:tcPr>
            <w:tcW w:w="1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DD" w14:textId="77777777" w:rsidR="00584A30" w:rsidRPr="00B87A84" w:rsidRDefault="00FD63A4">
            <w:pPr>
              <w:spacing w:after="0" w:line="240" w:lineRule="auto"/>
              <w:jc w:val="center"/>
              <w:rPr>
                <w:rFonts w:ascii="Times New Roman" w:eastAsia="Times New Roman" w:hAnsi="Times New Roman" w:cs="Times New Roman"/>
                <w:strike/>
                <w:sz w:val="16"/>
                <w:szCs w:val="16"/>
              </w:rPr>
            </w:pPr>
            <w:r w:rsidRPr="00B87A84">
              <w:rPr>
                <w:rFonts w:ascii="Times New Roman" w:eastAsia="Times New Roman" w:hAnsi="Times New Roman" w:cs="Times New Roman"/>
                <w:strike/>
                <w:sz w:val="16"/>
                <w:szCs w:val="16"/>
              </w:rPr>
              <w:t xml:space="preserve">Публічний портал з </w:t>
            </w:r>
            <w:proofErr w:type="spellStart"/>
            <w:r w:rsidRPr="00B87A84">
              <w:rPr>
                <w:rFonts w:ascii="Times New Roman" w:eastAsia="Times New Roman" w:hAnsi="Times New Roman" w:cs="Times New Roman"/>
                <w:strike/>
                <w:sz w:val="16"/>
                <w:szCs w:val="16"/>
              </w:rPr>
              <w:t>закупівель</w:t>
            </w:r>
            <w:proofErr w:type="spellEnd"/>
            <w:r w:rsidRPr="00B87A84">
              <w:rPr>
                <w:rFonts w:ascii="Times New Roman" w:eastAsia="Times New Roman" w:hAnsi="Times New Roman" w:cs="Times New Roman"/>
                <w:strike/>
                <w:sz w:val="16"/>
                <w:szCs w:val="16"/>
              </w:rPr>
              <w:t xml:space="preserve"> проектів державно-приватного партнерства не введено в експлуатацію</w:t>
            </w:r>
          </w:p>
        </w:tc>
      </w:tr>
      <w:tr w:rsidR="00584A30" w14:paraId="219DB6ED" w14:textId="77777777">
        <w:trPr>
          <w:trHeight w:val="230"/>
        </w:trPr>
        <w:tc>
          <w:tcPr>
            <w:tcW w:w="2405" w:type="dxa"/>
            <w:vMerge/>
          </w:tcPr>
          <w:p w14:paraId="000001DE"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F"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Проведено конкурсу з визначення приватного партнера в Електронній торговій системі</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1E0"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00001E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1100" w:type="dxa"/>
            <w:tcBorders>
              <w:top w:val="nil"/>
              <w:left w:val="nil"/>
              <w:bottom w:val="single" w:sz="8" w:space="0" w:color="000000"/>
              <w:right w:val="single" w:sz="8" w:space="0" w:color="000000"/>
            </w:tcBorders>
            <w:tcMar>
              <w:top w:w="100" w:type="dxa"/>
              <w:left w:w="100" w:type="dxa"/>
              <w:bottom w:w="100" w:type="dxa"/>
              <w:right w:w="100" w:type="dxa"/>
            </w:tcMar>
          </w:tcPr>
          <w:p w14:paraId="000001E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Конкурс з використанням Електронної торгової системи не проводиться</w:t>
            </w:r>
          </w:p>
        </w:tc>
      </w:tr>
    </w:tbl>
    <w:p w14:paraId="000001E3" w14:textId="77777777" w:rsidR="00584A30" w:rsidRDefault="00584A30">
      <w:pPr>
        <w:spacing w:after="0" w:line="240" w:lineRule="auto"/>
        <w:ind w:firstLine="567"/>
        <w:rPr>
          <w:rFonts w:ascii="Times New Roman" w:eastAsia="Times New Roman" w:hAnsi="Times New Roman" w:cs="Times New Roman"/>
          <w:b/>
          <w:color w:val="000000"/>
          <w:sz w:val="26"/>
          <w:szCs w:val="26"/>
        </w:rPr>
      </w:pPr>
    </w:p>
    <w:p w14:paraId="000001E4" w14:textId="77777777" w:rsidR="00584A30" w:rsidRDefault="00FD63A4">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Заходи:</w:t>
      </w:r>
    </w:p>
    <w:p w14:paraId="000001E5" w14:textId="77777777" w:rsidR="00584A30" w:rsidRDefault="00584A30">
      <w:pPr>
        <w:spacing w:after="0" w:line="240" w:lineRule="auto"/>
        <w:ind w:firstLine="567"/>
        <w:jc w:val="both"/>
        <w:rPr>
          <w:rFonts w:ascii="Times New Roman" w:eastAsia="Times New Roman" w:hAnsi="Times New Roman" w:cs="Times New Roman"/>
          <w:b/>
          <w:color w:val="000000"/>
          <w:sz w:val="26"/>
          <w:szCs w:val="26"/>
        </w:rPr>
      </w:pPr>
    </w:p>
    <w:tbl>
      <w:tblPr>
        <w:tblStyle w:val="aff4"/>
        <w:tblW w:w="156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4"/>
        <w:gridCol w:w="1139"/>
        <w:gridCol w:w="991"/>
        <w:gridCol w:w="991"/>
        <w:gridCol w:w="1417"/>
        <w:gridCol w:w="6"/>
        <w:gridCol w:w="1410"/>
        <w:gridCol w:w="1558"/>
        <w:gridCol w:w="1133"/>
        <w:gridCol w:w="6"/>
        <w:gridCol w:w="952"/>
        <w:gridCol w:w="8"/>
      </w:tblGrid>
      <w:tr w:rsidR="00584A30" w14:paraId="3A7F5952" w14:textId="77777777">
        <w:trPr>
          <w:gridAfter w:val="1"/>
          <w:wAfter w:w="8" w:type="dxa"/>
          <w:trHeight w:val="479"/>
        </w:trPr>
        <w:tc>
          <w:tcPr>
            <w:tcW w:w="6085" w:type="dxa"/>
            <w:vMerge w:val="restart"/>
            <w:shd w:val="clear" w:color="auto" w:fill="DEEBF6"/>
            <w:vAlign w:val="center"/>
          </w:tcPr>
          <w:p w14:paraId="000001E6"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30" w:type="dxa"/>
            <w:gridSpan w:val="2"/>
            <w:shd w:val="clear" w:color="auto" w:fill="DEEBF6"/>
            <w:vAlign w:val="center"/>
          </w:tcPr>
          <w:p w14:paraId="000001E7"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1" w:type="dxa"/>
            <w:vMerge w:val="restart"/>
            <w:shd w:val="clear" w:color="auto" w:fill="DEEBF6"/>
            <w:vAlign w:val="center"/>
          </w:tcPr>
          <w:p w14:paraId="000001E9"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33" w:type="dxa"/>
            <w:gridSpan w:val="3"/>
            <w:shd w:val="clear" w:color="auto" w:fill="DEEBF6"/>
            <w:vAlign w:val="center"/>
          </w:tcPr>
          <w:p w14:paraId="000001EA"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58" w:type="dxa"/>
            <w:vMerge w:val="restart"/>
            <w:shd w:val="clear" w:color="auto" w:fill="DEEBF6"/>
            <w:vAlign w:val="center"/>
          </w:tcPr>
          <w:p w14:paraId="000001ED"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3" w:type="dxa"/>
            <w:vMerge w:val="restart"/>
            <w:shd w:val="clear" w:color="auto" w:fill="DEEBF6"/>
            <w:vAlign w:val="center"/>
          </w:tcPr>
          <w:p w14:paraId="000001EE"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58" w:type="dxa"/>
            <w:gridSpan w:val="2"/>
            <w:vMerge w:val="restart"/>
            <w:shd w:val="clear" w:color="auto" w:fill="DEEBF6"/>
            <w:vAlign w:val="center"/>
          </w:tcPr>
          <w:p w14:paraId="000001EF"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584A30" w14:paraId="4292739C" w14:textId="77777777">
        <w:trPr>
          <w:gridAfter w:val="1"/>
          <w:wAfter w:w="8" w:type="dxa"/>
          <w:trHeight w:val="473"/>
        </w:trPr>
        <w:tc>
          <w:tcPr>
            <w:tcW w:w="6085" w:type="dxa"/>
            <w:vMerge/>
            <w:shd w:val="clear" w:color="auto" w:fill="DEEBF6"/>
            <w:vAlign w:val="center"/>
          </w:tcPr>
          <w:p w14:paraId="000001F1"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9" w:type="dxa"/>
            <w:shd w:val="clear" w:color="auto" w:fill="DEEBF6"/>
            <w:vAlign w:val="center"/>
          </w:tcPr>
          <w:p w14:paraId="000001F2"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991" w:type="dxa"/>
            <w:shd w:val="clear" w:color="auto" w:fill="DEEBF6"/>
            <w:vAlign w:val="center"/>
          </w:tcPr>
          <w:p w14:paraId="000001F3"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1" w:type="dxa"/>
            <w:vMerge/>
            <w:shd w:val="clear" w:color="auto" w:fill="DEEBF6"/>
            <w:vAlign w:val="center"/>
          </w:tcPr>
          <w:p w14:paraId="000001F4"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7" w:type="dxa"/>
            <w:shd w:val="clear" w:color="auto" w:fill="DEEBF6"/>
            <w:vAlign w:val="center"/>
          </w:tcPr>
          <w:p w14:paraId="000001F5"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16" w:type="dxa"/>
            <w:gridSpan w:val="2"/>
            <w:shd w:val="clear" w:color="auto" w:fill="DEEBF6"/>
            <w:vAlign w:val="center"/>
          </w:tcPr>
          <w:p w14:paraId="000001F6"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58" w:type="dxa"/>
            <w:vMerge/>
            <w:shd w:val="clear" w:color="auto" w:fill="DEEBF6"/>
            <w:vAlign w:val="center"/>
          </w:tcPr>
          <w:p w14:paraId="000001F8"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3" w:type="dxa"/>
            <w:vMerge/>
            <w:shd w:val="clear" w:color="auto" w:fill="DEEBF6"/>
            <w:vAlign w:val="center"/>
          </w:tcPr>
          <w:p w14:paraId="000001F9"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58" w:type="dxa"/>
            <w:gridSpan w:val="2"/>
            <w:vMerge/>
            <w:shd w:val="clear" w:color="auto" w:fill="DEEBF6"/>
            <w:vAlign w:val="center"/>
          </w:tcPr>
          <w:p w14:paraId="000001FA"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584A30" w14:paraId="0769F2D4" w14:textId="77777777">
        <w:trPr>
          <w:gridAfter w:val="1"/>
          <w:wAfter w:w="8" w:type="dxa"/>
          <w:trHeight w:val="230"/>
        </w:trPr>
        <w:tc>
          <w:tcPr>
            <w:tcW w:w="15688" w:type="dxa"/>
            <w:gridSpan w:val="11"/>
            <w:shd w:val="clear" w:color="auto" w:fill="E2EFD9"/>
          </w:tcPr>
          <w:p w14:paraId="000001FC" w14:textId="77777777" w:rsidR="00584A30" w:rsidRDefault="00FD63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2.2.2.1.</w:t>
            </w:r>
          </w:p>
        </w:tc>
      </w:tr>
      <w:tr w:rsidR="00584A30" w14:paraId="0695699D" w14:textId="77777777">
        <w:trPr>
          <w:gridAfter w:val="1"/>
          <w:wAfter w:w="8" w:type="dxa"/>
          <w:trHeight w:val="230"/>
        </w:trPr>
        <w:tc>
          <w:tcPr>
            <w:tcW w:w="6085" w:type="dxa"/>
          </w:tcPr>
          <w:p w14:paraId="00000207" w14:textId="77777777" w:rsidR="00584A30" w:rsidRDefault="00FD63A4">
            <w:pPr>
              <w:spacing w:after="0" w:line="240" w:lineRule="auto"/>
              <w:ind w:firstLine="306"/>
              <w:jc w:val="both"/>
              <w:rPr>
                <w:rFonts w:ascii="Times New Roman" w:eastAsia="Times New Roman" w:hAnsi="Times New Roman" w:cs="Times New Roman"/>
                <w:sz w:val="16"/>
                <w:szCs w:val="16"/>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Супроводження розгляду у Верховній Раді України (в тому числі, у разі застосування до нього Президентом України права вето) проекту Закону України “Про основні засади державного нагляду (контролю)” (проект №5837 від 05.08.2021)</w:t>
            </w:r>
          </w:p>
        </w:tc>
        <w:tc>
          <w:tcPr>
            <w:tcW w:w="1139" w:type="dxa"/>
          </w:tcPr>
          <w:p w14:paraId="0000020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20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 р.</w:t>
            </w:r>
          </w:p>
        </w:tc>
        <w:tc>
          <w:tcPr>
            <w:tcW w:w="991" w:type="dxa"/>
          </w:tcPr>
          <w:p w14:paraId="0000020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91" w:type="dxa"/>
          </w:tcPr>
          <w:p w14:paraId="0000020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Мінекономіки</w:t>
            </w:r>
          </w:p>
        </w:tc>
        <w:tc>
          <w:tcPr>
            <w:tcW w:w="1417" w:type="dxa"/>
          </w:tcPr>
          <w:p w14:paraId="0000020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20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0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3" w:type="dxa"/>
          </w:tcPr>
          <w:p w14:paraId="0000021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211" w14:textId="77777777" w:rsidR="00584A30" w:rsidRDefault="00FD63A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tc>
        <w:tc>
          <w:tcPr>
            <w:tcW w:w="958" w:type="dxa"/>
            <w:gridSpan w:val="2"/>
          </w:tcPr>
          <w:p w14:paraId="0000021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закону не розглянутий Верховною Радою України</w:t>
            </w:r>
          </w:p>
        </w:tc>
      </w:tr>
      <w:tr w:rsidR="00584A30" w14:paraId="2D016129" w14:textId="77777777">
        <w:trPr>
          <w:gridAfter w:val="1"/>
          <w:wAfter w:w="8" w:type="dxa"/>
          <w:trHeight w:val="230"/>
        </w:trPr>
        <w:tc>
          <w:tcPr>
            <w:tcW w:w="6085" w:type="dxa"/>
          </w:tcPr>
          <w:p w14:paraId="00000214" w14:textId="77777777" w:rsidR="00584A30" w:rsidRDefault="00FD63A4">
            <w:pPr>
              <w:spacing w:after="0" w:line="240" w:lineRule="auto"/>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Розроблення Постанови про визначення єдиних підходів до визначення розміру шкоди для водних біоресурсів у випадках незаконного вилову учасниками рибогосподарських відносин, нанесення екологічної шкоди; та визначення єдиних тарифів для відшкодування нанесених збитків для юридичних осіб та фізичних осіб-підприємців та для громадян України, що не є суб’єктами господарювання</w:t>
            </w:r>
          </w:p>
        </w:tc>
        <w:tc>
          <w:tcPr>
            <w:tcW w:w="1139" w:type="dxa"/>
          </w:tcPr>
          <w:p w14:paraId="0000021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21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 р.</w:t>
            </w:r>
          </w:p>
        </w:tc>
        <w:tc>
          <w:tcPr>
            <w:tcW w:w="991" w:type="dxa"/>
          </w:tcPr>
          <w:p w14:paraId="0000021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1" w:type="dxa"/>
          </w:tcPr>
          <w:p w14:paraId="0000021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Мінагрополітики</w:t>
            </w:r>
          </w:p>
        </w:tc>
        <w:tc>
          <w:tcPr>
            <w:tcW w:w="1417" w:type="dxa"/>
          </w:tcPr>
          <w:p w14:paraId="0000021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21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1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розроблено</w:t>
            </w:r>
          </w:p>
        </w:tc>
        <w:tc>
          <w:tcPr>
            <w:tcW w:w="1133" w:type="dxa"/>
          </w:tcPr>
          <w:p w14:paraId="0000021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Мінагрополітики</w:t>
            </w:r>
          </w:p>
        </w:tc>
        <w:tc>
          <w:tcPr>
            <w:tcW w:w="958" w:type="dxa"/>
            <w:gridSpan w:val="2"/>
          </w:tcPr>
          <w:p w14:paraId="0000021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розроблено</w:t>
            </w:r>
          </w:p>
        </w:tc>
      </w:tr>
      <w:tr w:rsidR="00584A30" w14:paraId="28F9336B" w14:textId="77777777">
        <w:trPr>
          <w:gridAfter w:val="1"/>
          <w:wAfter w:w="8" w:type="dxa"/>
          <w:trHeight w:val="230"/>
        </w:trPr>
        <w:tc>
          <w:tcPr>
            <w:tcW w:w="6085" w:type="dxa"/>
          </w:tcPr>
          <w:p w14:paraId="00000220"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Проведення громадського обговорення проекту Постанови,</w:t>
            </w:r>
            <w:r>
              <w:rPr>
                <w:rFonts w:ascii="Times New Roman" w:eastAsia="Times New Roman" w:hAnsi="Times New Roman" w:cs="Times New Roman"/>
                <w:color w:val="000000"/>
                <w:sz w:val="20"/>
                <w:szCs w:val="20"/>
              </w:rPr>
              <w:t xml:space="preserve"> зазначеного в описі заходу 2 до очікуваного стратегічного результату 2.2.2.1.</w:t>
            </w:r>
            <w:r>
              <w:rPr>
                <w:rFonts w:ascii="Times New Roman" w:eastAsia="Times New Roman" w:hAnsi="Times New Roman" w:cs="Times New Roman"/>
                <w:sz w:val="20"/>
                <w:szCs w:val="20"/>
              </w:rPr>
              <w:t>, та забезпечення його доопрацювання (у разі потреби)</w:t>
            </w:r>
          </w:p>
        </w:tc>
        <w:tc>
          <w:tcPr>
            <w:tcW w:w="1139" w:type="dxa"/>
          </w:tcPr>
          <w:p w14:paraId="0000022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Березень </w:t>
            </w:r>
          </w:p>
          <w:p w14:paraId="0000022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2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1" w:type="dxa"/>
          </w:tcPr>
          <w:p w14:paraId="0000022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Мінагрополітики</w:t>
            </w:r>
          </w:p>
        </w:tc>
        <w:tc>
          <w:tcPr>
            <w:tcW w:w="1417" w:type="dxa"/>
          </w:tcPr>
          <w:p w14:paraId="0000022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6" w:type="dxa"/>
            <w:gridSpan w:val="2"/>
          </w:tcPr>
          <w:p w14:paraId="0000022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2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3" w:type="dxa"/>
          </w:tcPr>
          <w:p w14:paraId="0000022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Мінагрополітики (https://minagro.gov.ua/)</w:t>
            </w:r>
          </w:p>
        </w:tc>
        <w:tc>
          <w:tcPr>
            <w:tcW w:w="958" w:type="dxa"/>
            <w:gridSpan w:val="2"/>
          </w:tcPr>
          <w:p w14:paraId="0000022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7B365B52" w14:textId="77777777">
        <w:trPr>
          <w:gridAfter w:val="1"/>
          <w:wAfter w:w="8" w:type="dxa"/>
          <w:trHeight w:val="230"/>
        </w:trPr>
        <w:tc>
          <w:tcPr>
            <w:tcW w:w="6085" w:type="dxa"/>
          </w:tcPr>
          <w:p w14:paraId="0000022C" w14:textId="77777777" w:rsidR="00584A30" w:rsidRDefault="00FD63A4">
            <w:pPr>
              <w:spacing w:after="0" w:line="240" w:lineRule="auto"/>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Погодження проекту Постанови, </w:t>
            </w:r>
            <w:r>
              <w:rPr>
                <w:rFonts w:ascii="Times New Roman" w:eastAsia="Times New Roman" w:hAnsi="Times New Roman" w:cs="Times New Roman"/>
                <w:color w:val="000000"/>
                <w:sz w:val="20"/>
                <w:szCs w:val="20"/>
              </w:rPr>
              <w:t>зазначеного в описі заходу 2 до очікуваного стратегічного результату 2.2.2.1.</w:t>
            </w:r>
            <w:r>
              <w:rPr>
                <w:rFonts w:ascii="Times New Roman" w:eastAsia="Times New Roman" w:hAnsi="Times New Roman" w:cs="Times New Roman"/>
                <w:sz w:val="20"/>
                <w:szCs w:val="20"/>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9" w:type="dxa"/>
          </w:tcPr>
          <w:p w14:paraId="0000022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p>
          <w:p w14:paraId="0000022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2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затвердження Кабінетом Міністрів України</w:t>
            </w:r>
          </w:p>
        </w:tc>
        <w:tc>
          <w:tcPr>
            <w:tcW w:w="991" w:type="dxa"/>
          </w:tcPr>
          <w:p w14:paraId="0000023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Мінагрополітики</w:t>
            </w:r>
          </w:p>
        </w:tc>
        <w:tc>
          <w:tcPr>
            <w:tcW w:w="1417" w:type="dxa"/>
          </w:tcPr>
          <w:p w14:paraId="0000023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6" w:type="dxa"/>
            <w:gridSpan w:val="2"/>
          </w:tcPr>
          <w:p w14:paraId="0000023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3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акту прийнятий Урядом</w:t>
            </w:r>
          </w:p>
        </w:tc>
        <w:tc>
          <w:tcPr>
            <w:tcW w:w="1133" w:type="dxa"/>
          </w:tcPr>
          <w:p w14:paraId="0000023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23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(https://www.rada.gov.ua/)</w:t>
            </w:r>
          </w:p>
        </w:tc>
        <w:tc>
          <w:tcPr>
            <w:tcW w:w="958" w:type="dxa"/>
            <w:gridSpan w:val="2"/>
          </w:tcPr>
          <w:p w14:paraId="0000023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6F5A559E" w14:textId="77777777">
        <w:trPr>
          <w:gridAfter w:val="1"/>
          <w:wAfter w:w="8" w:type="dxa"/>
          <w:trHeight w:val="230"/>
        </w:trPr>
        <w:tc>
          <w:tcPr>
            <w:tcW w:w="6085" w:type="dxa"/>
          </w:tcPr>
          <w:p w14:paraId="00000239"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Розроблення Методики оцінки ефективності державного нагляду (контролю) </w:t>
            </w:r>
          </w:p>
        </w:tc>
        <w:tc>
          <w:tcPr>
            <w:tcW w:w="1139" w:type="dxa"/>
          </w:tcPr>
          <w:p w14:paraId="0000023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23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3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1" w:type="dxa"/>
          </w:tcPr>
          <w:p w14:paraId="0000023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Pr>
          <w:p w14:paraId="0000023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6" w:type="dxa"/>
            <w:gridSpan w:val="2"/>
          </w:tcPr>
          <w:p w14:paraId="0000023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4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Методики розроблено</w:t>
            </w:r>
          </w:p>
        </w:tc>
        <w:tc>
          <w:tcPr>
            <w:tcW w:w="1133" w:type="dxa"/>
          </w:tcPr>
          <w:p w14:paraId="0000024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958" w:type="dxa"/>
            <w:gridSpan w:val="2"/>
          </w:tcPr>
          <w:p w14:paraId="0000024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Методики не розроблений</w:t>
            </w:r>
          </w:p>
        </w:tc>
      </w:tr>
      <w:tr w:rsidR="00584A30" w14:paraId="77937FE9" w14:textId="77777777">
        <w:trPr>
          <w:gridAfter w:val="1"/>
          <w:wAfter w:w="8" w:type="dxa"/>
          <w:trHeight w:val="230"/>
        </w:trPr>
        <w:tc>
          <w:tcPr>
            <w:tcW w:w="6085" w:type="dxa"/>
          </w:tcPr>
          <w:p w14:paraId="00000245"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Проведення громадського обговорення проекту Методики,</w:t>
            </w:r>
            <w:r>
              <w:rPr>
                <w:rFonts w:ascii="Times New Roman" w:eastAsia="Times New Roman" w:hAnsi="Times New Roman" w:cs="Times New Roman"/>
                <w:color w:val="000000"/>
                <w:sz w:val="20"/>
                <w:szCs w:val="20"/>
              </w:rPr>
              <w:t xml:space="preserve"> зазначеного в описі заходу 5 до очікуваного стратегічного результату 2.2.2.1.</w:t>
            </w:r>
            <w:r>
              <w:rPr>
                <w:rFonts w:ascii="Times New Roman" w:eastAsia="Times New Roman" w:hAnsi="Times New Roman" w:cs="Times New Roman"/>
                <w:sz w:val="20"/>
                <w:szCs w:val="20"/>
              </w:rPr>
              <w:t>, та забезпечення його доопрацювання (у разі потреби)</w:t>
            </w:r>
          </w:p>
        </w:tc>
        <w:tc>
          <w:tcPr>
            <w:tcW w:w="1139" w:type="dxa"/>
          </w:tcPr>
          <w:p w14:paraId="0000024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Березень </w:t>
            </w:r>
          </w:p>
          <w:p w14:paraId="0000024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4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1" w:type="dxa"/>
          </w:tcPr>
          <w:p w14:paraId="0000024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Pr>
          <w:p w14:paraId="0000024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6" w:type="dxa"/>
            <w:gridSpan w:val="2"/>
          </w:tcPr>
          <w:p w14:paraId="0000024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4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3" w:type="dxa"/>
          </w:tcPr>
          <w:p w14:paraId="0000024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58" w:type="dxa"/>
            <w:gridSpan w:val="2"/>
          </w:tcPr>
          <w:p w14:paraId="0000024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709F150A" w14:textId="77777777">
        <w:trPr>
          <w:gridAfter w:val="1"/>
          <w:wAfter w:w="8" w:type="dxa"/>
          <w:trHeight w:val="230"/>
        </w:trPr>
        <w:tc>
          <w:tcPr>
            <w:tcW w:w="6085" w:type="dxa"/>
          </w:tcPr>
          <w:p w14:paraId="00000251" w14:textId="77777777" w:rsidR="00584A30" w:rsidRDefault="00FD63A4">
            <w:pPr>
              <w:spacing w:after="0" w:line="240" w:lineRule="auto"/>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w:t>
            </w:r>
            <w:r>
              <w:rPr>
                <w:rFonts w:ascii="Times New Roman" w:eastAsia="Times New Roman" w:hAnsi="Times New Roman" w:cs="Times New Roman"/>
                <w:sz w:val="20"/>
                <w:szCs w:val="20"/>
              </w:rPr>
              <w:t xml:space="preserve"> Погодження проекту Методики, </w:t>
            </w:r>
            <w:r>
              <w:rPr>
                <w:rFonts w:ascii="Times New Roman" w:eastAsia="Times New Roman" w:hAnsi="Times New Roman" w:cs="Times New Roman"/>
                <w:color w:val="000000"/>
                <w:sz w:val="20"/>
                <w:szCs w:val="20"/>
              </w:rPr>
              <w:t>зазначеного в описі заходу 5 до очікуваного стратегічного результату 2.2.2.1.</w:t>
            </w:r>
            <w:r>
              <w:rPr>
                <w:rFonts w:ascii="Times New Roman" w:eastAsia="Times New Roman" w:hAnsi="Times New Roman" w:cs="Times New Roman"/>
                <w:sz w:val="20"/>
                <w:szCs w:val="20"/>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9" w:type="dxa"/>
          </w:tcPr>
          <w:p w14:paraId="0000025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p>
          <w:p w14:paraId="0000025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5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затвердження Кабінетом Міністрів України</w:t>
            </w:r>
          </w:p>
        </w:tc>
        <w:tc>
          <w:tcPr>
            <w:tcW w:w="991" w:type="dxa"/>
          </w:tcPr>
          <w:p w14:paraId="0000025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Pr>
          <w:p w14:paraId="0000025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6" w:type="dxa"/>
            <w:gridSpan w:val="2"/>
          </w:tcPr>
          <w:p w14:paraId="0000025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5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акту прийнятий Урядом</w:t>
            </w:r>
          </w:p>
        </w:tc>
        <w:tc>
          <w:tcPr>
            <w:tcW w:w="1133" w:type="dxa"/>
          </w:tcPr>
          <w:p w14:paraId="0000025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25B" w14:textId="77777777" w:rsidR="00584A30" w:rsidRDefault="00FD63A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(https://www.rada.gov.ua/)</w:t>
            </w:r>
          </w:p>
        </w:tc>
        <w:tc>
          <w:tcPr>
            <w:tcW w:w="958" w:type="dxa"/>
            <w:gridSpan w:val="2"/>
          </w:tcPr>
          <w:p w14:paraId="0000025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21F7032A" w14:textId="77777777">
        <w:trPr>
          <w:gridAfter w:val="1"/>
          <w:wAfter w:w="8" w:type="dxa"/>
          <w:trHeight w:val="230"/>
        </w:trPr>
        <w:tc>
          <w:tcPr>
            <w:tcW w:w="6085" w:type="dxa"/>
          </w:tcPr>
          <w:p w14:paraId="0000025E"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sz w:val="20"/>
                <w:szCs w:val="20"/>
              </w:rPr>
              <w:t> Розроблення Електронної системи управління ризиками</w:t>
            </w:r>
          </w:p>
        </w:tc>
        <w:tc>
          <w:tcPr>
            <w:tcW w:w="1139" w:type="dxa"/>
          </w:tcPr>
          <w:p w14:paraId="0000025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 моменту набрання чинності законом, зазначеним в описі заходу 1 до очікуваного стратегічного результату 2.2.2.1.</w:t>
            </w:r>
          </w:p>
        </w:tc>
        <w:tc>
          <w:tcPr>
            <w:tcW w:w="991" w:type="dxa"/>
          </w:tcPr>
          <w:p w14:paraId="0000026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 місяців з моменту набрання чинності законом, зазначеним в описі заходу 1 до очікуваного стратегічного результату 2.2.2.1.</w:t>
            </w:r>
          </w:p>
        </w:tc>
        <w:tc>
          <w:tcPr>
            <w:tcW w:w="991" w:type="dxa"/>
          </w:tcPr>
          <w:p w14:paraId="0000026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Мінекономіки</w:t>
            </w:r>
          </w:p>
        </w:tc>
        <w:tc>
          <w:tcPr>
            <w:tcW w:w="1417" w:type="dxa"/>
          </w:tcPr>
          <w:p w14:paraId="0000026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Державний бюджет та/або міжнародна технічна допомога</w:t>
            </w:r>
          </w:p>
        </w:tc>
        <w:tc>
          <w:tcPr>
            <w:tcW w:w="1416" w:type="dxa"/>
            <w:gridSpan w:val="2"/>
          </w:tcPr>
          <w:p w14:paraId="0000026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Pr>
          <w:p w14:paraId="00000265" w14:textId="77777777" w:rsidR="00584A30" w:rsidRDefault="00FD63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Електронну систему управління ризиками розроблено</w:t>
            </w:r>
          </w:p>
        </w:tc>
        <w:tc>
          <w:tcPr>
            <w:tcW w:w="1133" w:type="dxa"/>
          </w:tcPr>
          <w:p w14:paraId="0000026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58" w:type="dxa"/>
            <w:gridSpan w:val="2"/>
          </w:tcPr>
          <w:p w14:paraId="0000026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Систему не створено</w:t>
            </w:r>
          </w:p>
        </w:tc>
      </w:tr>
      <w:tr w:rsidR="00584A30" w14:paraId="1C4136B4" w14:textId="77777777">
        <w:trPr>
          <w:gridAfter w:val="1"/>
          <w:wAfter w:w="8" w:type="dxa"/>
          <w:trHeight w:val="230"/>
        </w:trPr>
        <w:tc>
          <w:tcPr>
            <w:tcW w:w="6085" w:type="dxa"/>
          </w:tcPr>
          <w:p w14:paraId="00000269"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Pr>
                <w:rFonts w:ascii="Times New Roman" w:eastAsia="Times New Roman" w:hAnsi="Times New Roman" w:cs="Times New Roman"/>
                <w:sz w:val="20"/>
                <w:szCs w:val="20"/>
              </w:rPr>
              <w:t> Введення в експлуатацію Електронної системи управління ризиками</w:t>
            </w:r>
          </w:p>
        </w:tc>
        <w:tc>
          <w:tcPr>
            <w:tcW w:w="1139" w:type="dxa"/>
          </w:tcPr>
          <w:p w14:paraId="0000026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 місяців з моменту набрання чинності законом, зазначеним в описі заходу 1 до очікуваного стратегічного результату 2.2.2.1.</w:t>
            </w:r>
          </w:p>
        </w:tc>
        <w:tc>
          <w:tcPr>
            <w:tcW w:w="991" w:type="dxa"/>
          </w:tcPr>
          <w:p w14:paraId="0000026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 місяців з моменту набрання чинності законом, зазначеним в описі заходу 1 до очікуваного стратегічного результату 2.2.2.1.</w:t>
            </w:r>
          </w:p>
        </w:tc>
        <w:tc>
          <w:tcPr>
            <w:tcW w:w="991" w:type="dxa"/>
          </w:tcPr>
          <w:p w14:paraId="0000026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Pr>
          <w:p w14:paraId="0000026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та/або міжнародна технічна допомога</w:t>
            </w:r>
          </w:p>
        </w:tc>
        <w:tc>
          <w:tcPr>
            <w:tcW w:w="1416" w:type="dxa"/>
            <w:gridSpan w:val="2"/>
          </w:tcPr>
          <w:p w14:paraId="0000026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Pr>
          <w:p w14:paraId="0000027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Електронну систему управління ризиками введено в експлуатацію</w:t>
            </w:r>
          </w:p>
        </w:tc>
        <w:tc>
          <w:tcPr>
            <w:tcW w:w="1133" w:type="dxa"/>
          </w:tcPr>
          <w:p w14:paraId="0000027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58" w:type="dxa"/>
            <w:gridSpan w:val="2"/>
          </w:tcPr>
          <w:p w14:paraId="0000027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Систему не введено в експлуатацію</w:t>
            </w:r>
          </w:p>
        </w:tc>
      </w:tr>
      <w:tr w:rsidR="00584A30" w14:paraId="0CDC6612" w14:textId="77777777">
        <w:trPr>
          <w:gridAfter w:val="1"/>
          <w:wAfter w:w="8" w:type="dxa"/>
          <w:trHeight w:val="470"/>
        </w:trPr>
        <w:tc>
          <w:tcPr>
            <w:tcW w:w="15688" w:type="dxa"/>
            <w:gridSpan w:val="11"/>
            <w:tcBorders>
              <w:right w:val="single" w:sz="4" w:space="0" w:color="000000"/>
            </w:tcBorders>
            <w:shd w:val="clear" w:color="auto" w:fill="E2EFD9"/>
            <w:vAlign w:val="center"/>
          </w:tcPr>
          <w:p w14:paraId="00000274"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2.2.2.2.</w:t>
            </w:r>
          </w:p>
        </w:tc>
      </w:tr>
      <w:tr w:rsidR="00584A30" w14:paraId="7E44695F" w14:textId="77777777">
        <w:trPr>
          <w:gridAfter w:val="1"/>
          <w:wAfter w:w="8" w:type="dxa"/>
          <w:trHeight w:val="230"/>
        </w:trPr>
        <w:tc>
          <w:tcPr>
            <w:tcW w:w="6085" w:type="dxa"/>
          </w:tcPr>
          <w:p w14:paraId="0000027F"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Забезпечення проведення аналітичного </w:t>
            </w:r>
            <w:r>
              <w:rPr>
                <w:rFonts w:ascii="Times New Roman" w:eastAsia="Times New Roman" w:hAnsi="Times New Roman" w:cs="Times New Roman"/>
                <w:color w:val="000000"/>
                <w:sz w:val="20"/>
                <w:szCs w:val="20"/>
              </w:rPr>
              <w:t>дослідження</w:t>
            </w:r>
            <w:r>
              <w:rPr>
                <w:rFonts w:ascii="Times New Roman" w:eastAsia="Times New Roman" w:hAnsi="Times New Roman" w:cs="Times New Roman"/>
                <w:sz w:val="20"/>
                <w:szCs w:val="20"/>
              </w:rPr>
              <w:t xml:space="preserve"> нормативно-правових актів, якими впроваджені електронні аукціони та системи для доступу до обмеженого спільного ресурсу, щодо їх фактичного впровадження та функціональних можливостей, зокрема, в сфері доступу до природних ресурсів</w:t>
            </w:r>
          </w:p>
        </w:tc>
        <w:tc>
          <w:tcPr>
            <w:tcW w:w="1139" w:type="dxa"/>
          </w:tcPr>
          <w:p w14:paraId="0000028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28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8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1" w:type="dxa"/>
          </w:tcPr>
          <w:p w14:paraId="0000028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w:t>
            </w:r>
          </w:p>
          <w:p w14:paraId="0000028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Мінагрополітики, </w:t>
            </w:r>
            <w:proofErr w:type="spellStart"/>
            <w:r>
              <w:rPr>
                <w:rFonts w:ascii="Times New Roman" w:eastAsia="Times New Roman" w:hAnsi="Times New Roman" w:cs="Times New Roman"/>
                <w:sz w:val="16"/>
                <w:szCs w:val="16"/>
              </w:rPr>
              <w:t>Держрибагентство</w:t>
            </w:r>
            <w:proofErr w:type="spellEnd"/>
          </w:p>
        </w:tc>
        <w:tc>
          <w:tcPr>
            <w:tcW w:w="1417" w:type="dxa"/>
          </w:tcPr>
          <w:p w14:paraId="0000028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28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8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Аналітичне дослідження проведено та підготовлено звіт за його результатами</w:t>
            </w:r>
          </w:p>
        </w:tc>
        <w:tc>
          <w:tcPr>
            <w:tcW w:w="1133" w:type="dxa"/>
          </w:tcPr>
          <w:p w14:paraId="0000028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w:t>
            </w:r>
          </w:p>
          <w:p w14:paraId="0000028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Мінагрополітики, </w:t>
            </w:r>
            <w:proofErr w:type="spellStart"/>
            <w:r>
              <w:rPr>
                <w:rFonts w:ascii="Times New Roman" w:eastAsia="Times New Roman" w:hAnsi="Times New Roman" w:cs="Times New Roman"/>
                <w:sz w:val="16"/>
                <w:szCs w:val="16"/>
              </w:rPr>
              <w:t>Держрибагентство</w:t>
            </w:r>
            <w:proofErr w:type="spellEnd"/>
          </w:p>
        </w:tc>
        <w:tc>
          <w:tcPr>
            <w:tcW w:w="958" w:type="dxa"/>
            <w:gridSpan w:val="2"/>
          </w:tcPr>
          <w:p w14:paraId="0000028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Аналітичне дослідження не проводилося</w:t>
            </w:r>
          </w:p>
        </w:tc>
      </w:tr>
      <w:tr w:rsidR="00584A30" w14:paraId="218B617E" w14:textId="77777777">
        <w:trPr>
          <w:gridAfter w:val="1"/>
          <w:wAfter w:w="8" w:type="dxa"/>
          <w:trHeight w:val="230"/>
        </w:trPr>
        <w:tc>
          <w:tcPr>
            <w:tcW w:w="6085" w:type="dxa"/>
          </w:tcPr>
          <w:p w14:paraId="0000028D"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Проведення презентації звіту за результатами аналітичного дослідження, зазначеного у описі заходу 1 до очікуваного стратегічного результату 2.2.2.2., та його експертного обговорення</w:t>
            </w:r>
          </w:p>
        </w:tc>
        <w:tc>
          <w:tcPr>
            <w:tcW w:w="1139" w:type="dxa"/>
          </w:tcPr>
          <w:p w14:paraId="0000028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Квітень </w:t>
            </w:r>
          </w:p>
          <w:p w14:paraId="0000028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9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 р.</w:t>
            </w:r>
          </w:p>
        </w:tc>
        <w:tc>
          <w:tcPr>
            <w:tcW w:w="991" w:type="dxa"/>
          </w:tcPr>
          <w:p w14:paraId="0000029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Мінагрополітики</w:t>
            </w:r>
          </w:p>
        </w:tc>
        <w:tc>
          <w:tcPr>
            <w:tcW w:w="1417" w:type="dxa"/>
          </w:tcPr>
          <w:p w14:paraId="0000029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29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9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Експертне обговорення проведено та оприлюднено його результати</w:t>
            </w:r>
          </w:p>
        </w:tc>
        <w:tc>
          <w:tcPr>
            <w:tcW w:w="1133" w:type="dxa"/>
          </w:tcPr>
          <w:p w14:paraId="0000029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Мінекономіки (https://www.me.gov.ua/?lang=uk-UA).</w:t>
            </w:r>
          </w:p>
          <w:p w14:paraId="0000029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сайт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(https://mepr.gov.ua/).</w:t>
            </w:r>
          </w:p>
          <w:p w14:paraId="0000029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Офіційний сайт Мінагрополітики (https://minagro.gov.ua/).</w:t>
            </w:r>
          </w:p>
        </w:tc>
        <w:tc>
          <w:tcPr>
            <w:tcW w:w="958" w:type="dxa"/>
            <w:gridSpan w:val="2"/>
          </w:tcPr>
          <w:p w14:paraId="0000029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p>
        </w:tc>
      </w:tr>
      <w:tr w:rsidR="00584A30" w14:paraId="7B27DB89" w14:textId="77777777">
        <w:trPr>
          <w:gridAfter w:val="1"/>
          <w:wAfter w:w="8" w:type="dxa"/>
          <w:trHeight w:val="230"/>
        </w:trPr>
        <w:tc>
          <w:tcPr>
            <w:tcW w:w="6085" w:type="dxa"/>
          </w:tcPr>
          <w:p w14:paraId="0000029B"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Забезпечення проведення аналітичного </w:t>
            </w:r>
            <w:r>
              <w:rPr>
                <w:rFonts w:ascii="Times New Roman" w:eastAsia="Times New Roman" w:hAnsi="Times New Roman" w:cs="Times New Roman"/>
                <w:color w:val="000000"/>
                <w:sz w:val="20"/>
                <w:szCs w:val="20"/>
              </w:rPr>
              <w:t>дослідження</w:t>
            </w:r>
            <w:r>
              <w:rPr>
                <w:rFonts w:ascii="Times New Roman" w:eastAsia="Times New Roman" w:hAnsi="Times New Roman" w:cs="Times New Roman"/>
                <w:sz w:val="20"/>
                <w:szCs w:val="20"/>
              </w:rPr>
              <w:t>, проведених електронних аукціонів доступу до обмеженого спільного ресурсу, яким визначено, зокрема, поточний стан впровадження даних електронних аукціонів, систем для доступу до обмежених спільних ресурсів та способи обходу їх обмежень (продаж на ЕТС “</w:t>
            </w:r>
            <w:proofErr w:type="spellStart"/>
            <w:r>
              <w:rPr>
                <w:rFonts w:ascii="Times New Roman" w:eastAsia="Times New Roman" w:hAnsi="Times New Roman" w:cs="Times New Roman"/>
                <w:sz w:val="20"/>
                <w:szCs w:val="20"/>
              </w:rPr>
              <w:t>Прозорро.Продажі</w:t>
            </w:r>
            <w:proofErr w:type="spellEnd"/>
            <w:r>
              <w:rPr>
                <w:rFonts w:ascii="Times New Roman" w:eastAsia="Times New Roman" w:hAnsi="Times New Roman" w:cs="Times New Roman"/>
                <w:sz w:val="20"/>
                <w:szCs w:val="20"/>
              </w:rPr>
              <w:t>”)</w:t>
            </w:r>
          </w:p>
        </w:tc>
        <w:tc>
          <w:tcPr>
            <w:tcW w:w="1139" w:type="dxa"/>
          </w:tcPr>
          <w:p w14:paraId="0000029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29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9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 р.</w:t>
            </w:r>
          </w:p>
        </w:tc>
        <w:tc>
          <w:tcPr>
            <w:tcW w:w="991" w:type="dxa"/>
          </w:tcPr>
          <w:p w14:paraId="0000029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w:t>
            </w:r>
          </w:p>
          <w:p w14:paraId="000002A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Мінагрополітики, </w:t>
            </w:r>
            <w:proofErr w:type="spellStart"/>
            <w:r>
              <w:rPr>
                <w:rFonts w:ascii="Times New Roman" w:eastAsia="Times New Roman" w:hAnsi="Times New Roman" w:cs="Times New Roman"/>
                <w:sz w:val="16"/>
                <w:szCs w:val="16"/>
              </w:rPr>
              <w:t>Держрибагентство</w:t>
            </w:r>
            <w:proofErr w:type="spellEnd"/>
          </w:p>
        </w:tc>
        <w:tc>
          <w:tcPr>
            <w:tcW w:w="1417" w:type="dxa"/>
          </w:tcPr>
          <w:p w14:paraId="000002A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2A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A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Аналітичне дослідження проведено та підготовлено звіт за його результатами</w:t>
            </w:r>
          </w:p>
        </w:tc>
        <w:tc>
          <w:tcPr>
            <w:tcW w:w="1133" w:type="dxa"/>
          </w:tcPr>
          <w:p w14:paraId="000002A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p w14:paraId="000002A6" w14:textId="77777777" w:rsidR="00584A30" w:rsidRDefault="00584A30">
            <w:pPr>
              <w:spacing w:after="0" w:line="240" w:lineRule="auto"/>
              <w:jc w:val="both"/>
              <w:rPr>
                <w:rFonts w:ascii="Times New Roman" w:eastAsia="Times New Roman" w:hAnsi="Times New Roman" w:cs="Times New Roman"/>
                <w:sz w:val="16"/>
                <w:szCs w:val="16"/>
              </w:rPr>
            </w:pPr>
          </w:p>
        </w:tc>
        <w:tc>
          <w:tcPr>
            <w:tcW w:w="958" w:type="dxa"/>
            <w:gridSpan w:val="2"/>
          </w:tcPr>
          <w:p w14:paraId="000002A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Аналітичне дослідження не проводилося </w:t>
            </w:r>
          </w:p>
        </w:tc>
      </w:tr>
      <w:tr w:rsidR="00584A30" w14:paraId="431E22E3" w14:textId="77777777">
        <w:trPr>
          <w:gridAfter w:val="1"/>
          <w:wAfter w:w="8" w:type="dxa"/>
          <w:trHeight w:val="230"/>
        </w:trPr>
        <w:tc>
          <w:tcPr>
            <w:tcW w:w="6085" w:type="dxa"/>
          </w:tcPr>
          <w:p w14:paraId="000002A9"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color w:val="000000"/>
                <w:sz w:val="20"/>
                <w:szCs w:val="20"/>
              </w:rPr>
              <w:t> Проведення презентації звіту за результатами аналітичного дослідження, зазначеного у описі заходу 3 до очікуваного стратегічного результату 2.2.2.2., та його експертного обговорення</w:t>
            </w:r>
          </w:p>
        </w:tc>
        <w:tc>
          <w:tcPr>
            <w:tcW w:w="1139" w:type="dxa"/>
          </w:tcPr>
          <w:p w14:paraId="000002A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1" w:type="dxa"/>
          </w:tcPr>
          <w:p w14:paraId="000002A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1" w:type="dxa"/>
          </w:tcPr>
          <w:p w14:paraId="000002A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Мінагрополітики</w:t>
            </w:r>
          </w:p>
        </w:tc>
        <w:tc>
          <w:tcPr>
            <w:tcW w:w="1417" w:type="dxa"/>
          </w:tcPr>
          <w:p w14:paraId="000002A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2A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B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Експертне обговорення проведено та оприлюднено його результати</w:t>
            </w:r>
          </w:p>
        </w:tc>
        <w:tc>
          <w:tcPr>
            <w:tcW w:w="1133" w:type="dxa"/>
          </w:tcPr>
          <w:p w14:paraId="000002B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58" w:type="dxa"/>
            <w:gridSpan w:val="2"/>
          </w:tcPr>
          <w:p w14:paraId="000002B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p>
        </w:tc>
      </w:tr>
      <w:tr w:rsidR="00584A30" w14:paraId="762D2BB7" w14:textId="77777777">
        <w:trPr>
          <w:gridAfter w:val="1"/>
          <w:wAfter w:w="8" w:type="dxa"/>
          <w:trHeight w:val="230"/>
        </w:trPr>
        <w:tc>
          <w:tcPr>
            <w:tcW w:w="6085" w:type="dxa"/>
          </w:tcPr>
          <w:p w14:paraId="000002B4"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Розроблення проектів актів Уряду щодо впровадження електронних аукціонів та систем для доступу до обмеженого спільного ресурсу на постійній основі з урахуванням проведених аналітичних досліджень </w:t>
            </w:r>
          </w:p>
        </w:tc>
        <w:tc>
          <w:tcPr>
            <w:tcW w:w="1139" w:type="dxa"/>
          </w:tcPr>
          <w:p w14:paraId="000002B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w:t>
            </w:r>
          </w:p>
          <w:p w14:paraId="000002B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B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000002B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B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xml:space="preserve">, Мінагрополітики, </w:t>
            </w:r>
            <w:proofErr w:type="spellStart"/>
            <w:r>
              <w:rPr>
                <w:rFonts w:ascii="Times New Roman" w:eastAsia="Times New Roman" w:hAnsi="Times New Roman" w:cs="Times New Roman"/>
                <w:sz w:val="16"/>
                <w:szCs w:val="16"/>
              </w:rPr>
              <w:t>Держрибагентство</w:t>
            </w:r>
            <w:proofErr w:type="spellEnd"/>
          </w:p>
        </w:tc>
        <w:tc>
          <w:tcPr>
            <w:tcW w:w="1417" w:type="dxa"/>
          </w:tcPr>
          <w:p w14:paraId="000002B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2B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BD" w14:textId="77777777" w:rsidR="00584A30" w:rsidRDefault="00FD63A4">
            <w:pPr>
              <w:tabs>
                <w:tab w:val="left" w:pos="255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Проекти актів розроблено</w:t>
            </w:r>
          </w:p>
        </w:tc>
        <w:tc>
          <w:tcPr>
            <w:tcW w:w="1133" w:type="dxa"/>
          </w:tcPr>
          <w:p w14:paraId="000002BE"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Мінагрополітики (</w:t>
            </w:r>
            <w:proofErr w:type="spellStart"/>
            <w:r>
              <w:rPr>
                <w:rFonts w:ascii="Times New Roman" w:eastAsia="Times New Roman" w:hAnsi="Times New Roman" w:cs="Times New Roman"/>
                <w:sz w:val="16"/>
                <w:szCs w:val="16"/>
              </w:rPr>
              <w:t>Держрибагентство</w:t>
            </w:r>
            <w:proofErr w:type="spellEnd"/>
            <w:r>
              <w:rPr>
                <w:rFonts w:ascii="Times New Roman" w:eastAsia="Times New Roman" w:hAnsi="Times New Roman" w:cs="Times New Roman"/>
                <w:sz w:val="16"/>
                <w:szCs w:val="16"/>
              </w:rPr>
              <w:t>)</w:t>
            </w:r>
          </w:p>
        </w:tc>
        <w:tc>
          <w:tcPr>
            <w:tcW w:w="958" w:type="dxa"/>
            <w:gridSpan w:val="2"/>
          </w:tcPr>
          <w:p w14:paraId="000002B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Проекти актів не розроблено</w:t>
            </w:r>
          </w:p>
        </w:tc>
      </w:tr>
      <w:tr w:rsidR="00584A30" w14:paraId="3DF2EFBC" w14:textId="77777777">
        <w:trPr>
          <w:gridAfter w:val="1"/>
          <w:wAfter w:w="8" w:type="dxa"/>
          <w:trHeight w:val="230"/>
        </w:trPr>
        <w:tc>
          <w:tcPr>
            <w:tcW w:w="6085" w:type="dxa"/>
          </w:tcPr>
          <w:p w14:paraId="000002C1"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Проведення громадських обговорень проектів актів, </w:t>
            </w:r>
            <w:r>
              <w:rPr>
                <w:rFonts w:ascii="Times New Roman" w:eastAsia="Times New Roman" w:hAnsi="Times New Roman" w:cs="Times New Roman"/>
                <w:color w:val="000000"/>
                <w:sz w:val="20"/>
                <w:szCs w:val="20"/>
              </w:rPr>
              <w:t>зазначених у описі заходу 5 до очікуваного стратегічного результату 2.2.2.2.,</w:t>
            </w:r>
            <w:r>
              <w:rPr>
                <w:rFonts w:ascii="Times New Roman" w:eastAsia="Times New Roman" w:hAnsi="Times New Roman" w:cs="Times New Roman"/>
                <w:sz w:val="20"/>
                <w:szCs w:val="20"/>
              </w:rPr>
              <w:t xml:space="preserve"> та забезпечення їх доопрацювання (у разі потреби)</w:t>
            </w:r>
          </w:p>
        </w:tc>
        <w:tc>
          <w:tcPr>
            <w:tcW w:w="1139" w:type="dxa"/>
          </w:tcPr>
          <w:p w14:paraId="000002C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Жовтень </w:t>
            </w:r>
          </w:p>
          <w:p w14:paraId="000002C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C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Листопад</w:t>
            </w:r>
          </w:p>
          <w:p w14:paraId="000002C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C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w:t>
            </w:r>
            <w:r>
              <w:rPr>
                <w:rFonts w:ascii="Times New Roman" w:eastAsia="Times New Roman" w:hAnsi="Times New Roman" w:cs="Times New Roman"/>
                <w:sz w:val="16"/>
                <w:szCs w:val="16"/>
              </w:rPr>
              <w:lastRenderedPageBreak/>
              <w:t>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xml:space="preserve">, Мінагрополітики, </w:t>
            </w:r>
            <w:proofErr w:type="spellStart"/>
            <w:r>
              <w:rPr>
                <w:rFonts w:ascii="Times New Roman" w:eastAsia="Times New Roman" w:hAnsi="Times New Roman" w:cs="Times New Roman"/>
                <w:sz w:val="16"/>
                <w:szCs w:val="16"/>
              </w:rPr>
              <w:t>Держрибагентство</w:t>
            </w:r>
            <w:proofErr w:type="spellEnd"/>
          </w:p>
        </w:tc>
        <w:tc>
          <w:tcPr>
            <w:tcW w:w="1417" w:type="dxa"/>
          </w:tcPr>
          <w:p w14:paraId="000002C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Державний бюджет</w:t>
            </w:r>
          </w:p>
        </w:tc>
        <w:tc>
          <w:tcPr>
            <w:tcW w:w="1416" w:type="dxa"/>
            <w:gridSpan w:val="2"/>
          </w:tcPr>
          <w:p w14:paraId="000002C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CA" w14:textId="77777777" w:rsidR="00584A30" w:rsidRDefault="00FD63A4">
            <w:pPr>
              <w:tabs>
                <w:tab w:val="left" w:pos="255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Громадські обговорення проведені та оприлюднені їх результати</w:t>
            </w:r>
          </w:p>
        </w:tc>
        <w:tc>
          <w:tcPr>
            <w:tcW w:w="1133" w:type="dxa"/>
          </w:tcPr>
          <w:p w14:paraId="000002C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Офіційний сайт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(https://mepr.gov.ua/)2. О</w:t>
            </w:r>
            <w:r>
              <w:rPr>
                <w:rFonts w:ascii="Times New Roman" w:eastAsia="Times New Roman" w:hAnsi="Times New Roman" w:cs="Times New Roman"/>
                <w:sz w:val="16"/>
                <w:szCs w:val="16"/>
              </w:rPr>
              <w:lastRenderedPageBreak/>
              <w:t>фіційний сайт Мінагрополітики (https://minagro.gov.ua/).</w:t>
            </w:r>
          </w:p>
          <w:p w14:paraId="000002C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Офіційний сайт Мінекономіки (https://www.me.gov.ua/?lang=uk-UA).</w:t>
            </w:r>
          </w:p>
        </w:tc>
        <w:tc>
          <w:tcPr>
            <w:tcW w:w="958" w:type="dxa"/>
            <w:gridSpan w:val="2"/>
          </w:tcPr>
          <w:p w14:paraId="000002C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lastRenderedPageBreak/>
              <w:t>-“-</w:t>
            </w:r>
          </w:p>
        </w:tc>
      </w:tr>
      <w:tr w:rsidR="00584A30" w14:paraId="2BE3DAA3" w14:textId="77777777">
        <w:trPr>
          <w:gridAfter w:val="1"/>
          <w:wAfter w:w="8" w:type="dxa"/>
          <w:trHeight w:val="195"/>
        </w:trPr>
        <w:tc>
          <w:tcPr>
            <w:tcW w:w="6085" w:type="dxa"/>
          </w:tcPr>
          <w:p w14:paraId="000002CF" w14:textId="77777777" w:rsidR="00584A30" w:rsidRDefault="00FD63A4">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Погодження проектів актів, </w:t>
            </w:r>
            <w:r>
              <w:rPr>
                <w:rFonts w:ascii="Times New Roman" w:eastAsia="Times New Roman" w:hAnsi="Times New Roman" w:cs="Times New Roman"/>
                <w:color w:val="000000"/>
                <w:sz w:val="20"/>
                <w:szCs w:val="20"/>
              </w:rPr>
              <w:t xml:space="preserve">зазначених у описі заходу 5 до очікуваного стратегічного результату 2.2.2.2., </w:t>
            </w:r>
            <w:r>
              <w:rPr>
                <w:rFonts w:ascii="Times New Roman" w:eastAsia="Times New Roman" w:hAnsi="Times New Roman" w:cs="Times New Roman"/>
                <w:sz w:val="20"/>
                <w:szCs w:val="20"/>
              </w:rPr>
              <w:t xml:space="preserve">із заінтересованими органами, проведення правової експертизи, подання до Кабінету Міністрів України та супровід в Уряді </w:t>
            </w:r>
          </w:p>
        </w:tc>
        <w:tc>
          <w:tcPr>
            <w:tcW w:w="1139" w:type="dxa"/>
          </w:tcPr>
          <w:p w14:paraId="000002D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2023 р.</w:t>
            </w:r>
          </w:p>
        </w:tc>
        <w:tc>
          <w:tcPr>
            <w:tcW w:w="991" w:type="dxa"/>
          </w:tcPr>
          <w:p w14:paraId="000002D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затвердження актів Кабінетом Міністрів України</w:t>
            </w:r>
          </w:p>
        </w:tc>
        <w:tc>
          <w:tcPr>
            <w:tcW w:w="991" w:type="dxa"/>
          </w:tcPr>
          <w:p w14:paraId="000002D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xml:space="preserve">, Мінагрополітики, </w:t>
            </w:r>
            <w:proofErr w:type="spellStart"/>
            <w:r>
              <w:rPr>
                <w:rFonts w:ascii="Times New Roman" w:eastAsia="Times New Roman" w:hAnsi="Times New Roman" w:cs="Times New Roman"/>
                <w:sz w:val="16"/>
                <w:szCs w:val="16"/>
              </w:rPr>
              <w:t>Держрибагентство</w:t>
            </w:r>
            <w:proofErr w:type="spellEnd"/>
            <w:r>
              <w:rPr>
                <w:rFonts w:ascii="Times New Roman" w:eastAsia="Times New Roman" w:hAnsi="Times New Roman" w:cs="Times New Roman"/>
                <w:sz w:val="16"/>
                <w:szCs w:val="16"/>
              </w:rPr>
              <w:t>, заінтересовані органи</w:t>
            </w:r>
          </w:p>
        </w:tc>
        <w:tc>
          <w:tcPr>
            <w:tcW w:w="1417" w:type="dxa"/>
          </w:tcPr>
          <w:p w14:paraId="000002D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2D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D6" w14:textId="77777777" w:rsidR="00584A30" w:rsidRDefault="00FD63A4">
            <w:pPr>
              <w:tabs>
                <w:tab w:val="left" w:pos="255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Проекти актів прийняті Урядом</w:t>
            </w:r>
          </w:p>
        </w:tc>
        <w:tc>
          <w:tcPr>
            <w:tcW w:w="1133" w:type="dxa"/>
          </w:tcPr>
          <w:p w14:paraId="000002D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2D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(https://www.rada.gov.ua/)</w:t>
            </w:r>
          </w:p>
        </w:tc>
        <w:tc>
          <w:tcPr>
            <w:tcW w:w="958" w:type="dxa"/>
            <w:gridSpan w:val="2"/>
          </w:tcPr>
          <w:p w14:paraId="000002D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5F4762CC" w14:textId="77777777">
        <w:trPr>
          <w:gridAfter w:val="1"/>
          <w:wAfter w:w="8" w:type="dxa"/>
          <w:trHeight w:val="230"/>
        </w:trPr>
        <w:tc>
          <w:tcPr>
            <w:tcW w:w="6085" w:type="dxa"/>
          </w:tcPr>
          <w:p w14:paraId="000002DB"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sz w:val="20"/>
                <w:szCs w:val="20"/>
              </w:rPr>
              <w:t> Впровадження електронних аукціонів та систем для доступу до обмеженого спільного ресурсу на постійній основі та в повному обсязі</w:t>
            </w:r>
          </w:p>
        </w:tc>
        <w:tc>
          <w:tcPr>
            <w:tcW w:w="1139" w:type="dxa"/>
          </w:tcPr>
          <w:p w14:paraId="000002D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 моменту набрання чинності підзаконними нормативними актами, зазначеними в описі заходу 5 до очікуваного стратегічного результату 2.2.2.2.</w:t>
            </w:r>
          </w:p>
        </w:tc>
        <w:tc>
          <w:tcPr>
            <w:tcW w:w="991" w:type="dxa"/>
          </w:tcPr>
          <w:p w14:paraId="000002D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 місяців з набрання чинності підзаконними нормативними актами, зазначеними в описі заходу 5 до очікуваного стратегічного результату 2.2.2.2.</w:t>
            </w:r>
          </w:p>
        </w:tc>
        <w:tc>
          <w:tcPr>
            <w:tcW w:w="991" w:type="dxa"/>
          </w:tcPr>
          <w:p w14:paraId="000002DE"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w:t>
            </w:r>
          </w:p>
          <w:p w14:paraId="000002D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Мінагрополітики, </w:t>
            </w:r>
            <w:proofErr w:type="spellStart"/>
            <w:r>
              <w:rPr>
                <w:rFonts w:ascii="Times New Roman" w:eastAsia="Times New Roman" w:hAnsi="Times New Roman" w:cs="Times New Roman"/>
                <w:sz w:val="16"/>
                <w:szCs w:val="16"/>
              </w:rPr>
              <w:t>Держрибагентство</w:t>
            </w:r>
            <w:proofErr w:type="spellEnd"/>
          </w:p>
        </w:tc>
        <w:tc>
          <w:tcPr>
            <w:tcW w:w="1417" w:type="dxa"/>
          </w:tcPr>
          <w:p w14:paraId="000002E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та/або кошти міжнародної технічної допомоги</w:t>
            </w:r>
          </w:p>
        </w:tc>
        <w:tc>
          <w:tcPr>
            <w:tcW w:w="1416" w:type="dxa"/>
            <w:gridSpan w:val="2"/>
          </w:tcPr>
          <w:p w14:paraId="000002E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E3" w14:textId="77777777" w:rsidR="00584A30" w:rsidRDefault="00FD63A4">
            <w:pPr>
              <w:tabs>
                <w:tab w:val="left" w:pos="255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Електронні аукціони та системи для доступу до обмеженого спільного ресурсу запроваджено на постійній основі та функціонують в повному обсязі</w:t>
            </w:r>
          </w:p>
        </w:tc>
        <w:tc>
          <w:tcPr>
            <w:tcW w:w="1133" w:type="dxa"/>
          </w:tcPr>
          <w:p w14:paraId="000002E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Офіційний сайт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hyperlink r:id="rId22">
              <w:r>
                <w:rPr>
                  <w:rFonts w:ascii="Times New Roman" w:eastAsia="Times New Roman" w:hAnsi="Times New Roman" w:cs="Times New Roman"/>
                  <w:color w:val="0563C1"/>
                  <w:sz w:val="16"/>
                  <w:szCs w:val="16"/>
                  <w:u w:val="single"/>
                </w:rPr>
                <w:t>https://mepr.gov.ua/</w:t>
              </w:r>
            </w:hyperlink>
            <w:r>
              <w:rPr>
                <w:rFonts w:ascii="Times New Roman" w:eastAsia="Times New Roman" w:hAnsi="Times New Roman" w:cs="Times New Roman"/>
                <w:sz w:val="16"/>
                <w:szCs w:val="16"/>
              </w:rPr>
              <w:t>).</w:t>
            </w:r>
          </w:p>
          <w:p w14:paraId="000002E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сайт </w:t>
            </w:r>
            <w:proofErr w:type="spellStart"/>
            <w:r>
              <w:rPr>
                <w:rFonts w:ascii="Times New Roman" w:eastAsia="Times New Roman" w:hAnsi="Times New Roman" w:cs="Times New Roman"/>
                <w:sz w:val="16"/>
                <w:szCs w:val="16"/>
              </w:rPr>
              <w:t>Держлісагентства</w:t>
            </w:r>
            <w:proofErr w:type="spellEnd"/>
            <w:r>
              <w:rPr>
                <w:rFonts w:ascii="Times New Roman" w:eastAsia="Times New Roman" w:hAnsi="Times New Roman" w:cs="Times New Roman"/>
                <w:sz w:val="16"/>
                <w:szCs w:val="16"/>
              </w:rPr>
              <w:t xml:space="preserve"> (https://forest.gov.ua/). </w:t>
            </w:r>
          </w:p>
          <w:p w14:paraId="000002E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Офіційний сайт </w:t>
            </w:r>
            <w:proofErr w:type="spellStart"/>
            <w:r>
              <w:rPr>
                <w:rFonts w:ascii="Times New Roman" w:eastAsia="Times New Roman" w:hAnsi="Times New Roman" w:cs="Times New Roman"/>
                <w:sz w:val="16"/>
                <w:szCs w:val="16"/>
              </w:rPr>
              <w:t>Держводагентства</w:t>
            </w:r>
            <w:proofErr w:type="spellEnd"/>
            <w:r>
              <w:rPr>
                <w:rFonts w:ascii="Times New Roman" w:eastAsia="Times New Roman" w:hAnsi="Times New Roman" w:cs="Times New Roman"/>
                <w:sz w:val="16"/>
                <w:szCs w:val="16"/>
              </w:rPr>
              <w:t xml:space="preserve"> (https://www.davr.gov.ua/). 4. Офіційний сайт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xml:space="preserve"> (https://www.geo.gov.ua/).</w:t>
            </w:r>
          </w:p>
          <w:p w14:paraId="000002E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 Офіційний сайт Мінагрополітики </w:t>
            </w:r>
            <w:r>
              <w:rPr>
                <w:rFonts w:ascii="Times New Roman" w:eastAsia="Times New Roman" w:hAnsi="Times New Roman" w:cs="Times New Roman"/>
                <w:sz w:val="16"/>
                <w:szCs w:val="16"/>
              </w:rPr>
              <w:lastRenderedPageBreak/>
              <w:t>(https://minagro.gov.ua/).</w:t>
            </w:r>
          </w:p>
          <w:p w14:paraId="000002E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Офіційний сайт </w:t>
            </w:r>
            <w:proofErr w:type="spellStart"/>
            <w:r>
              <w:rPr>
                <w:rFonts w:ascii="Times New Roman" w:eastAsia="Times New Roman" w:hAnsi="Times New Roman" w:cs="Times New Roman"/>
                <w:sz w:val="16"/>
                <w:szCs w:val="16"/>
              </w:rPr>
              <w:t>Держрибагентства</w:t>
            </w:r>
            <w:proofErr w:type="spellEnd"/>
            <w:r>
              <w:rPr>
                <w:rFonts w:ascii="Times New Roman" w:eastAsia="Times New Roman" w:hAnsi="Times New Roman" w:cs="Times New Roman"/>
                <w:sz w:val="16"/>
                <w:szCs w:val="16"/>
              </w:rPr>
              <w:t xml:space="preserve"> (https://darg.gov.ua/)</w:t>
            </w:r>
          </w:p>
        </w:tc>
        <w:tc>
          <w:tcPr>
            <w:tcW w:w="958" w:type="dxa"/>
            <w:gridSpan w:val="2"/>
          </w:tcPr>
          <w:p w14:paraId="000002E9" w14:textId="77777777" w:rsidR="00584A30" w:rsidRDefault="00FD63A4">
            <w:pPr>
              <w:spacing w:after="0"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Електронні системи містять обмежений функціонал або не створені</w:t>
            </w:r>
          </w:p>
        </w:tc>
      </w:tr>
      <w:tr w:rsidR="00584A30" w14:paraId="50A6262B" w14:textId="77777777">
        <w:trPr>
          <w:gridAfter w:val="1"/>
          <w:wAfter w:w="8" w:type="dxa"/>
          <w:trHeight w:val="230"/>
        </w:trPr>
        <w:tc>
          <w:tcPr>
            <w:tcW w:w="6085" w:type="dxa"/>
          </w:tcPr>
          <w:p w14:paraId="000002EB" w14:textId="77777777" w:rsidR="00584A30" w:rsidRDefault="00FD63A4">
            <w:pPr>
              <w:tabs>
                <w:tab w:val="left" w:pos="2553"/>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Pr>
                <w:rFonts w:ascii="Times New Roman" w:eastAsia="Times New Roman" w:hAnsi="Times New Roman" w:cs="Times New Roman"/>
                <w:sz w:val="20"/>
                <w:szCs w:val="20"/>
              </w:rPr>
              <w:t> Відкриття доступу до актуальної інформації про природні ресурси</w:t>
            </w:r>
          </w:p>
        </w:tc>
        <w:tc>
          <w:tcPr>
            <w:tcW w:w="1139" w:type="dxa"/>
          </w:tcPr>
          <w:p w14:paraId="000002E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w:t>
            </w:r>
          </w:p>
          <w:p w14:paraId="000002E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E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w:t>
            </w:r>
          </w:p>
          <w:p w14:paraId="000002E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2F0"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Держводагентство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xml:space="preserve">, Мінагрополітики, </w:t>
            </w:r>
            <w:proofErr w:type="spellStart"/>
            <w:r>
              <w:rPr>
                <w:rFonts w:ascii="Times New Roman" w:eastAsia="Times New Roman" w:hAnsi="Times New Roman" w:cs="Times New Roman"/>
                <w:sz w:val="16"/>
                <w:szCs w:val="16"/>
              </w:rPr>
              <w:t>Держрибагентство</w:t>
            </w:r>
            <w:proofErr w:type="spellEnd"/>
          </w:p>
        </w:tc>
        <w:tc>
          <w:tcPr>
            <w:tcW w:w="1417" w:type="dxa"/>
          </w:tcPr>
          <w:p w14:paraId="000002F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та/або кошти міжнародної технічної допомоги</w:t>
            </w:r>
          </w:p>
        </w:tc>
        <w:tc>
          <w:tcPr>
            <w:tcW w:w="1416" w:type="dxa"/>
            <w:gridSpan w:val="2"/>
          </w:tcPr>
          <w:p w14:paraId="000002F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2F4" w14:textId="77777777" w:rsidR="00584A30" w:rsidRDefault="00FD63A4">
            <w:pPr>
              <w:tabs>
                <w:tab w:val="left" w:pos="255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Відкрито доступ до актуальної інформації про спільні обмежені ресурси</w:t>
            </w:r>
          </w:p>
        </w:tc>
        <w:tc>
          <w:tcPr>
            <w:tcW w:w="1133" w:type="dxa"/>
          </w:tcPr>
          <w:p w14:paraId="000002F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Офіційний сайт </w:t>
            </w: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(https://mepr.gov.ua/).2. Офіційний сайт </w:t>
            </w:r>
            <w:proofErr w:type="spellStart"/>
            <w:r>
              <w:rPr>
                <w:rFonts w:ascii="Times New Roman" w:eastAsia="Times New Roman" w:hAnsi="Times New Roman" w:cs="Times New Roman"/>
                <w:sz w:val="16"/>
                <w:szCs w:val="16"/>
              </w:rPr>
              <w:t>Держлісагентства</w:t>
            </w:r>
            <w:proofErr w:type="spellEnd"/>
            <w:r>
              <w:rPr>
                <w:rFonts w:ascii="Times New Roman" w:eastAsia="Times New Roman" w:hAnsi="Times New Roman" w:cs="Times New Roman"/>
                <w:sz w:val="16"/>
                <w:szCs w:val="16"/>
              </w:rPr>
              <w:t xml:space="preserve"> (https://forest.gov.ua/). </w:t>
            </w:r>
          </w:p>
          <w:p w14:paraId="000002F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Офіційний сайт </w:t>
            </w:r>
            <w:proofErr w:type="spellStart"/>
            <w:r>
              <w:rPr>
                <w:rFonts w:ascii="Times New Roman" w:eastAsia="Times New Roman" w:hAnsi="Times New Roman" w:cs="Times New Roman"/>
                <w:sz w:val="16"/>
                <w:szCs w:val="16"/>
              </w:rPr>
              <w:t>Держводагентства</w:t>
            </w:r>
            <w:proofErr w:type="spellEnd"/>
            <w:r>
              <w:rPr>
                <w:rFonts w:ascii="Times New Roman" w:eastAsia="Times New Roman" w:hAnsi="Times New Roman" w:cs="Times New Roman"/>
                <w:sz w:val="16"/>
                <w:szCs w:val="16"/>
              </w:rPr>
              <w:t xml:space="preserve"> (https://www.davr.gov.ua/). 4. Офіційний сайт </w:t>
            </w:r>
            <w:proofErr w:type="spellStart"/>
            <w:r>
              <w:rPr>
                <w:rFonts w:ascii="Times New Roman" w:eastAsia="Times New Roman" w:hAnsi="Times New Roman" w:cs="Times New Roman"/>
                <w:sz w:val="16"/>
                <w:szCs w:val="16"/>
              </w:rPr>
              <w:t>Держгеонадра</w:t>
            </w:r>
            <w:proofErr w:type="spellEnd"/>
            <w:r>
              <w:rPr>
                <w:rFonts w:ascii="Times New Roman" w:eastAsia="Times New Roman" w:hAnsi="Times New Roman" w:cs="Times New Roman"/>
                <w:sz w:val="16"/>
                <w:szCs w:val="16"/>
              </w:rPr>
              <w:t xml:space="preserve"> (https://www.geo.gov.ua/).</w:t>
            </w:r>
          </w:p>
          <w:p w14:paraId="000002F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 Офіційний сайт Мінагрополітики (https://minagro.gov.ua/).</w:t>
            </w:r>
          </w:p>
          <w:p w14:paraId="000002F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Офіційний сайт </w:t>
            </w:r>
            <w:proofErr w:type="spellStart"/>
            <w:r>
              <w:rPr>
                <w:rFonts w:ascii="Times New Roman" w:eastAsia="Times New Roman" w:hAnsi="Times New Roman" w:cs="Times New Roman"/>
                <w:sz w:val="16"/>
                <w:szCs w:val="16"/>
              </w:rPr>
              <w:t>Держрибагентства</w:t>
            </w:r>
            <w:proofErr w:type="spellEnd"/>
            <w:r>
              <w:rPr>
                <w:rFonts w:ascii="Times New Roman" w:eastAsia="Times New Roman" w:hAnsi="Times New Roman" w:cs="Times New Roman"/>
                <w:sz w:val="16"/>
                <w:szCs w:val="16"/>
              </w:rPr>
              <w:t xml:space="preserve"> (https://darg.gov.ua/)</w:t>
            </w:r>
          </w:p>
        </w:tc>
        <w:tc>
          <w:tcPr>
            <w:tcW w:w="958" w:type="dxa"/>
            <w:gridSpan w:val="2"/>
          </w:tcPr>
          <w:p w14:paraId="000002F9" w14:textId="77777777" w:rsidR="00584A30" w:rsidRDefault="00FD63A4">
            <w:pPr>
              <w:tabs>
                <w:tab w:val="left" w:pos="255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Доступ до актуальної інформації про природні ресурси обмежений</w:t>
            </w:r>
          </w:p>
          <w:p w14:paraId="000002FA" w14:textId="77777777" w:rsidR="00584A30" w:rsidRDefault="00584A30">
            <w:pPr>
              <w:spacing w:after="0" w:line="240" w:lineRule="auto"/>
              <w:jc w:val="center"/>
              <w:rPr>
                <w:rFonts w:ascii="Times New Roman" w:eastAsia="Times New Roman" w:hAnsi="Times New Roman" w:cs="Times New Roman"/>
                <w:sz w:val="16"/>
                <w:szCs w:val="16"/>
              </w:rPr>
            </w:pPr>
          </w:p>
        </w:tc>
      </w:tr>
      <w:tr w:rsidR="00584A30" w14:paraId="11131558" w14:textId="77777777">
        <w:trPr>
          <w:gridAfter w:val="1"/>
          <w:wAfter w:w="8" w:type="dxa"/>
          <w:trHeight w:val="627"/>
        </w:trPr>
        <w:tc>
          <w:tcPr>
            <w:tcW w:w="15688" w:type="dxa"/>
            <w:gridSpan w:val="11"/>
            <w:tcBorders>
              <w:right w:val="single" w:sz="4" w:space="0" w:color="000000"/>
            </w:tcBorders>
            <w:shd w:val="clear" w:color="auto" w:fill="E2EFD9"/>
            <w:vAlign w:val="center"/>
          </w:tcPr>
          <w:p w14:paraId="000002FC"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2.2.2.3.</w:t>
            </w:r>
          </w:p>
        </w:tc>
      </w:tr>
      <w:tr w:rsidR="00584A30" w14:paraId="24267CA7" w14:textId="77777777">
        <w:trPr>
          <w:gridAfter w:val="1"/>
          <w:wAfter w:w="8" w:type="dxa"/>
          <w:trHeight w:val="230"/>
        </w:trPr>
        <w:tc>
          <w:tcPr>
            <w:tcW w:w="6085" w:type="dxa"/>
          </w:tcPr>
          <w:p w14:paraId="00000307"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Розроблення проекту змін до Постанови №835 від 21.10.2015 щодо оприлюднення інформації у формі відкритих даних під час воєнного стану, яка передбачає оприлюднення під час воєнного стану ЄДР, реєстрів платників податку на додану вартість і єдиного податку, реєстрів Мінагрополітики, </w:t>
            </w:r>
            <w:proofErr w:type="spellStart"/>
            <w:r>
              <w:rPr>
                <w:rFonts w:ascii="Times New Roman" w:eastAsia="Times New Roman" w:hAnsi="Times New Roman" w:cs="Times New Roman"/>
                <w:sz w:val="20"/>
                <w:szCs w:val="20"/>
              </w:rPr>
              <w:t>Міндовкілля</w:t>
            </w:r>
            <w:proofErr w:type="spellEnd"/>
            <w:r>
              <w:rPr>
                <w:rFonts w:ascii="Times New Roman" w:eastAsia="Times New Roman" w:hAnsi="Times New Roman" w:cs="Times New Roman"/>
                <w:sz w:val="20"/>
                <w:szCs w:val="20"/>
              </w:rPr>
              <w:t xml:space="preserve"> і Мінекономіки</w:t>
            </w:r>
          </w:p>
        </w:tc>
        <w:tc>
          <w:tcPr>
            <w:tcW w:w="1139" w:type="dxa"/>
          </w:tcPr>
          <w:p w14:paraId="0000030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30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2023 р.</w:t>
            </w:r>
          </w:p>
        </w:tc>
        <w:tc>
          <w:tcPr>
            <w:tcW w:w="991" w:type="dxa"/>
          </w:tcPr>
          <w:p w14:paraId="0000030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Лютий 2023 р.</w:t>
            </w:r>
          </w:p>
        </w:tc>
        <w:tc>
          <w:tcPr>
            <w:tcW w:w="991" w:type="dxa"/>
          </w:tcPr>
          <w:p w14:paraId="0000030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Мінцифри</w:t>
            </w:r>
          </w:p>
        </w:tc>
        <w:tc>
          <w:tcPr>
            <w:tcW w:w="1417" w:type="dxa"/>
          </w:tcPr>
          <w:p w14:paraId="0000030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0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0F"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Проект змін розроблено і оприлюднено для громадського обговорення</w:t>
            </w:r>
          </w:p>
        </w:tc>
        <w:tc>
          <w:tcPr>
            <w:tcW w:w="1133" w:type="dxa"/>
          </w:tcPr>
          <w:p w14:paraId="0000031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w:t>
            </w:r>
          </w:p>
        </w:tc>
        <w:tc>
          <w:tcPr>
            <w:tcW w:w="958" w:type="dxa"/>
            <w:gridSpan w:val="2"/>
          </w:tcPr>
          <w:p w14:paraId="0000031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Проект змін не розроблено</w:t>
            </w:r>
          </w:p>
        </w:tc>
      </w:tr>
      <w:tr w:rsidR="00584A30" w14:paraId="7388E888" w14:textId="77777777">
        <w:trPr>
          <w:gridAfter w:val="1"/>
          <w:wAfter w:w="8" w:type="dxa"/>
          <w:trHeight w:val="230"/>
        </w:trPr>
        <w:tc>
          <w:tcPr>
            <w:tcW w:w="6085" w:type="dxa"/>
          </w:tcPr>
          <w:p w14:paraId="00000313"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Проведення громадського обговорення проекту змін, </w:t>
            </w:r>
            <w:r>
              <w:rPr>
                <w:rFonts w:ascii="Times New Roman" w:eastAsia="Times New Roman" w:hAnsi="Times New Roman" w:cs="Times New Roman"/>
                <w:color w:val="000000"/>
                <w:sz w:val="20"/>
                <w:szCs w:val="20"/>
              </w:rPr>
              <w:t xml:space="preserve">зазначених у описі заходу 1 до очікуваного стратегічного результату 2.2.2.3., </w:t>
            </w:r>
            <w:r>
              <w:rPr>
                <w:rFonts w:ascii="Times New Roman" w:eastAsia="Times New Roman" w:hAnsi="Times New Roman" w:cs="Times New Roman"/>
                <w:sz w:val="20"/>
                <w:szCs w:val="20"/>
              </w:rPr>
              <w:t>та забезпечення його доопрацювання</w:t>
            </w:r>
          </w:p>
        </w:tc>
        <w:tc>
          <w:tcPr>
            <w:tcW w:w="1139" w:type="dxa"/>
          </w:tcPr>
          <w:p w14:paraId="0000031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0000031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31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1" w:type="dxa"/>
          </w:tcPr>
          <w:p w14:paraId="0000031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Pr>
          <w:p w14:paraId="0000031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1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1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3" w:type="dxa"/>
          </w:tcPr>
          <w:p w14:paraId="0000031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w:t>
            </w:r>
          </w:p>
        </w:tc>
        <w:tc>
          <w:tcPr>
            <w:tcW w:w="958" w:type="dxa"/>
            <w:gridSpan w:val="2"/>
          </w:tcPr>
          <w:p w14:paraId="0000031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664DAFC0" w14:textId="77777777">
        <w:trPr>
          <w:gridAfter w:val="1"/>
          <w:wAfter w:w="8" w:type="dxa"/>
          <w:trHeight w:val="230"/>
        </w:trPr>
        <w:tc>
          <w:tcPr>
            <w:tcW w:w="6085" w:type="dxa"/>
          </w:tcPr>
          <w:p w14:paraId="0000031F"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r>
              <w:rPr>
                <w:rFonts w:ascii="Times New Roman" w:eastAsia="Times New Roman" w:hAnsi="Times New Roman" w:cs="Times New Roman"/>
                <w:sz w:val="20"/>
                <w:szCs w:val="20"/>
              </w:rPr>
              <w:t xml:space="preserve"> Погодження проекту змін, </w:t>
            </w:r>
            <w:r>
              <w:rPr>
                <w:rFonts w:ascii="Times New Roman" w:eastAsia="Times New Roman" w:hAnsi="Times New Roman" w:cs="Times New Roman"/>
                <w:color w:val="000000"/>
                <w:sz w:val="20"/>
                <w:szCs w:val="20"/>
              </w:rPr>
              <w:t xml:space="preserve">зазначених у описі заходу 1 до очікуваного стратегічного результату 2.2.2.3., </w:t>
            </w:r>
            <w:r>
              <w:rPr>
                <w:rFonts w:ascii="Times New Roman" w:eastAsia="Times New Roman" w:hAnsi="Times New Roman" w:cs="Times New Roman"/>
                <w:sz w:val="20"/>
                <w:szCs w:val="20"/>
              </w:rPr>
              <w:t>із заінтересованими органами, проведення правової експертизи, подання до Кабінету Міністрів України та супровід в Уряді</w:t>
            </w:r>
          </w:p>
        </w:tc>
        <w:tc>
          <w:tcPr>
            <w:tcW w:w="1139" w:type="dxa"/>
          </w:tcPr>
          <w:p w14:paraId="0000032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0000032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32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затвердження Кабінетом Міністрів України.</w:t>
            </w:r>
          </w:p>
        </w:tc>
        <w:tc>
          <w:tcPr>
            <w:tcW w:w="991" w:type="dxa"/>
          </w:tcPr>
          <w:p w14:paraId="0000032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Pr>
          <w:p w14:paraId="0000032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2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2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змін схвалено Урядом</w:t>
            </w:r>
          </w:p>
        </w:tc>
        <w:tc>
          <w:tcPr>
            <w:tcW w:w="1133" w:type="dxa"/>
          </w:tcPr>
          <w:p w14:paraId="0000032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tc>
        <w:tc>
          <w:tcPr>
            <w:tcW w:w="958" w:type="dxa"/>
            <w:gridSpan w:val="2"/>
          </w:tcPr>
          <w:p w14:paraId="0000032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4D5C4CD0" w14:textId="77777777">
        <w:trPr>
          <w:gridAfter w:val="1"/>
          <w:wAfter w:w="8" w:type="dxa"/>
          <w:trHeight w:val="230"/>
        </w:trPr>
        <w:tc>
          <w:tcPr>
            <w:tcW w:w="6085" w:type="dxa"/>
          </w:tcPr>
          <w:p w14:paraId="0000032B"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Оприлюднення/оновлення ЄДР під час воєнного стану (з урахуванням обмежень в інтересах національної безпеки, оборони, захисту життя громадян)</w:t>
            </w:r>
          </w:p>
        </w:tc>
        <w:tc>
          <w:tcPr>
            <w:tcW w:w="1139" w:type="dxa"/>
          </w:tcPr>
          <w:p w14:paraId="0000032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З моменту набрання чинності постановою, зазначеною  в описі заходу 1 до очікуваного стратегічного результату 2.2.2.3.</w:t>
            </w:r>
          </w:p>
        </w:tc>
        <w:tc>
          <w:tcPr>
            <w:tcW w:w="991" w:type="dxa"/>
          </w:tcPr>
          <w:p w14:paraId="0000032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 місяць з дня набрання чинності постановою, зазначеною в описі заходу 1 до очікуваного стратегічного результату 2.2.2.3.</w:t>
            </w:r>
          </w:p>
        </w:tc>
        <w:tc>
          <w:tcPr>
            <w:tcW w:w="991" w:type="dxa"/>
          </w:tcPr>
          <w:p w14:paraId="0000032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Мін’юст</w:t>
            </w:r>
          </w:p>
        </w:tc>
        <w:tc>
          <w:tcPr>
            <w:tcW w:w="1417" w:type="dxa"/>
          </w:tcPr>
          <w:p w14:paraId="0000032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3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3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0000033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Портал відкритих даних (https://data.gov.ua/)</w:t>
            </w:r>
          </w:p>
        </w:tc>
        <w:tc>
          <w:tcPr>
            <w:tcW w:w="958" w:type="dxa"/>
            <w:gridSpan w:val="2"/>
          </w:tcPr>
          <w:p w14:paraId="0000033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Набори даних не оприлюднено</w:t>
            </w:r>
          </w:p>
        </w:tc>
      </w:tr>
      <w:tr w:rsidR="00584A30" w14:paraId="68FBAF43" w14:textId="77777777">
        <w:trPr>
          <w:gridAfter w:val="1"/>
          <w:wAfter w:w="8" w:type="dxa"/>
          <w:trHeight w:val="230"/>
        </w:trPr>
        <w:tc>
          <w:tcPr>
            <w:tcW w:w="6085" w:type="dxa"/>
          </w:tcPr>
          <w:p w14:paraId="00000336"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Оприлюднення/оновлення даних у реєстрах платників ПДВ, Єдиного податку і податкових боржників під час воєнного стану (з урахуванням обмежень в інтересах національної безпеки, оборони, захисту життя громадян)</w:t>
            </w:r>
          </w:p>
        </w:tc>
        <w:tc>
          <w:tcPr>
            <w:tcW w:w="1139" w:type="dxa"/>
          </w:tcPr>
          <w:p w14:paraId="0000033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З моменту набрання чинності постановою, зазначеною в описі заходу 1 до очікуваного стратегічного результату 2.2.2.3</w:t>
            </w:r>
          </w:p>
        </w:tc>
        <w:tc>
          <w:tcPr>
            <w:tcW w:w="991" w:type="dxa"/>
          </w:tcPr>
          <w:p w14:paraId="0000033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 місяць з дня набрання чинності постановою, зазначеною в описі заходу 1 до очікуваного стратегічного результату 2.2.2.3.</w:t>
            </w:r>
          </w:p>
        </w:tc>
        <w:tc>
          <w:tcPr>
            <w:tcW w:w="991" w:type="dxa"/>
          </w:tcPr>
          <w:p w14:paraId="0000033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ДПС</w:t>
            </w:r>
          </w:p>
        </w:tc>
        <w:tc>
          <w:tcPr>
            <w:tcW w:w="1417" w:type="dxa"/>
          </w:tcPr>
          <w:p w14:paraId="0000033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3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3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0000033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Портал відкритих даних (https://data.gov.ua/)</w:t>
            </w:r>
          </w:p>
        </w:tc>
        <w:tc>
          <w:tcPr>
            <w:tcW w:w="958" w:type="dxa"/>
            <w:gridSpan w:val="2"/>
          </w:tcPr>
          <w:p w14:paraId="0000033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не оприлюднено</w:t>
            </w:r>
          </w:p>
        </w:tc>
      </w:tr>
      <w:tr w:rsidR="00584A30" w14:paraId="1A7F862B" w14:textId="77777777">
        <w:trPr>
          <w:gridAfter w:val="1"/>
          <w:wAfter w:w="8" w:type="dxa"/>
          <w:trHeight w:val="230"/>
        </w:trPr>
        <w:tc>
          <w:tcPr>
            <w:tcW w:w="6085" w:type="dxa"/>
          </w:tcPr>
          <w:p w14:paraId="00000341"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Оприлюднення/оновлення даних у реєстрах Мінагрополітики під час воєнного стану (з урахуванням обмежень в інтересах національної безпеки, оборони, захисту життя громадян)</w:t>
            </w:r>
          </w:p>
        </w:tc>
        <w:tc>
          <w:tcPr>
            <w:tcW w:w="1139" w:type="dxa"/>
          </w:tcPr>
          <w:p w14:paraId="0000034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З моменту набрання чинності постановою, зазначеною в описі заходу 1 до очікуваного стратегічного результату 2.2.2.3.</w:t>
            </w:r>
          </w:p>
        </w:tc>
        <w:tc>
          <w:tcPr>
            <w:tcW w:w="991" w:type="dxa"/>
          </w:tcPr>
          <w:p w14:paraId="0000034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 місяць з дня набрання чинності постановою, зазначеною в описі заходу 1 до очікуваного стратегічного результату 2.2.2.3.</w:t>
            </w:r>
          </w:p>
        </w:tc>
        <w:tc>
          <w:tcPr>
            <w:tcW w:w="991" w:type="dxa"/>
          </w:tcPr>
          <w:p w14:paraId="00000344"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Мінагрополітики</w:t>
            </w:r>
          </w:p>
        </w:tc>
        <w:tc>
          <w:tcPr>
            <w:tcW w:w="1417" w:type="dxa"/>
          </w:tcPr>
          <w:p w14:paraId="0000034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4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4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0000034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Портал відкритих даних (https://data.gov.ua/)</w:t>
            </w:r>
          </w:p>
        </w:tc>
        <w:tc>
          <w:tcPr>
            <w:tcW w:w="958" w:type="dxa"/>
            <w:gridSpan w:val="2"/>
          </w:tcPr>
          <w:p w14:paraId="0000034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не оприлюднено</w:t>
            </w:r>
          </w:p>
        </w:tc>
      </w:tr>
      <w:tr w:rsidR="00584A30" w14:paraId="294AD785" w14:textId="77777777">
        <w:trPr>
          <w:gridAfter w:val="1"/>
          <w:wAfter w:w="8" w:type="dxa"/>
          <w:trHeight w:val="230"/>
        </w:trPr>
        <w:tc>
          <w:tcPr>
            <w:tcW w:w="6085" w:type="dxa"/>
          </w:tcPr>
          <w:p w14:paraId="0000034C"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Оприлюднення/оновлення даних у реєстрах </w:t>
            </w:r>
            <w:proofErr w:type="spellStart"/>
            <w:r>
              <w:rPr>
                <w:rFonts w:ascii="Times New Roman" w:eastAsia="Times New Roman" w:hAnsi="Times New Roman" w:cs="Times New Roman"/>
                <w:sz w:val="20"/>
                <w:szCs w:val="20"/>
              </w:rPr>
              <w:t>Міндовкілля</w:t>
            </w:r>
            <w:proofErr w:type="spellEnd"/>
            <w:r>
              <w:rPr>
                <w:rFonts w:ascii="Times New Roman" w:eastAsia="Times New Roman" w:hAnsi="Times New Roman" w:cs="Times New Roman"/>
                <w:sz w:val="20"/>
                <w:szCs w:val="20"/>
              </w:rPr>
              <w:t xml:space="preserve"> під час воєнного стану (з урахуванням обмежень в інтересах національної безпеки, оборони, захисту життя громадян)</w:t>
            </w:r>
          </w:p>
        </w:tc>
        <w:tc>
          <w:tcPr>
            <w:tcW w:w="1139" w:type="dxa"/>
          </w:tcPr>
          <w:p w14:paraId="0000034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З моменту набрання чинності постановою, </w:t>
            </w:r>
            <w:r>
              <w:rPr>
                <w:rFonts w:ascii="Times New Roman" w:eastAsia="Times New Roman" w:hAnsi="Times New Roman" w:cs="Times New Roman"/>
                <w:sz w:val="16"/>
                <w:szCs w:val="16"/>
              </w:rPr>
              <w:lastRenderedPageBreak/>
              <w:t>зазначеною в описі заходу 1 до очікуваного стратегічного результату 2.2.2.3.</w:t>
            </w:r>
          </w:p>
        </w:tc>
        <w:tc>
          <w:tcPr>
            <w:tcW w:w="991" w:type="dxa"/>
          </w:tcPr>
          <w:p w14:paraId="0000034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lastRenderedPageBreak/>
              <w:t xml:space="preserve">1 місяць з дня набрання чинності </w:t>
            </w:r>
            <w:r>
              <w:rPr>
                <w:rFonts w:ascii="Times New Roman" w:eastAsia="Times New Roman" w:hAnsi="Times New Roman" w:cs="Times New Roman"/>
                <w:sz w:val="16"/>
                <w:szCs w:val="16"/>
              </w:rPr>
              <w:lastRenderedPageBreak/>
              <w:t>постановою, зазначеною в описі заходу 1 до очікуваного стратегічного результату 2.2.2.3.</w:t>
            </w:r>
          </w:p>
        </w:tc>
        <w:tc>
          <w:tcPr>
            <w:tcW w:w="991" w:type="dxa"/>
          </w:tcPr>
          <w:p w14:paraId="0000034F" w14:textId="77777777" w:rsidR="00584A30" w:rsidRDefault="00FD63A4">
            <w:pPr>
              <w:spacing w:after="0" w:line="240" w:lineRule="auto"/>
              <w:jc w:val="both"/>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sz w:val="16"/>
                <w:szCs w:val="16"/>
              </w:rPr>
              <w:lastRenderedPageBreak/>
              <w:t>Міндовкілля</w:t>
            </w:r>
            <w:proofErr w:type="spellEnd"/>
          </w:p>
        </w:tc>
        <w:tc>
          <w:tcPr>
            <w:tcW w:w="1417" w:type="dxa"/>
          </w:tcPr>
          <w:p w14:paraId="0000035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5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58" w:type="dxa"/>
          </w:tcPr>
          <w:p w14:paraId="0000035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Набори даних оприлюднено і вони регулярно оновлюються</w:t>
            </w:r>
          </w:p>
        </w:tc>
        <w:tc>
          <w:tcPr>
            <w:tcW w:w="1133" w:type="dxa"/>
          </w:tcPr>
          <w:p w14:paraId="0000035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Портал відкритих даних </w:t>
            </w:r>
            <w:r>
              <w:rPr>
                <w:rFonts w:ascii="Times New Roman" w:eastAsia="Times New Roman" w:hAnsi="Times New Roman" w:cs="Times New Roman"/>
                <w:sz w:val="16"/>
                <w:szCs w:val="16"/>
              </w:rPr>
              <w:lastRenderedPageBreak/>
              <w:t>(https://data.gov.ua/)</w:t>
            </w:r>
          </w:p>
        </w:tc>
        <w:tc>
          <w:tcPr>
            <w:tcW w:w="958" w:type="dxa"/>
            <w:gridSpan w:val="2"/>
          </w:tcPr>
          <w:p w14:paraId="0000035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Набори даних не оприлюднено</w:t>
            </w:r>
          </w:p>
        </w:tc>
      </w:tr>
      <w:tr w:rsidR="00584A30" w14:paraId="373AD020" w14:textId="77777777">
        <w:trPr>
          <w:gridAfter w:val="1"/>
          <w:wAfter w:w="8" w:type="dxa"/>
          <w:trHeight w:val="230"/>
        </w:trPr>
        <w:tc>
          <w:tcPr>
            <w:tcW w:w="6085" w:type="dxa"/>
          </w:tcPr>
          <w:p w14:paraId="00000357"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sz w:val="20"/>
                <w:szCs w:val="20"/>
              </w:rPr>
              <w:t> Оприлюднення/оновлення даних у реєстрах Мінекономіки під час воєнного стану (з урахуванням обмежень в інтересах національної безпеки, оборони, захисту життя громадян)</w:t>
            </w:r>
          </w:p>
        </w:tc>
        <w:tc>
          <w:tcPr>
            <w:tcW w:w="1139" w:type="dxa"/>
          </w:tcPr>
          <w:p w14:paraId="0000035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З моменту набрання чинності постановою, зазначеною в описі заходу 1 до очікуваного стратегічного результату 2.2.2.3.</w:t>
            </w:r>
          </w:p>
        </w:tc>
        <w:tc>
          <w:tcPr>
            <w:tcW w:w="991" w:type="dxa"/>
          </w:tcPr>
          <w:p w14:paraId="0000035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 місяць з дня набрання чинності постановою, зазначеною в описі заходу 1 до очікуваного стратегічного результату 2.2.2.3.</w:t>
            </w:r>
          </w:p>
        </w:tc>
        <w:tc>
          <w:tcPr>
            <w:tcW w:w="991" w:type="dxa"/>
          </w:tcPr>
          <w:p w14:paraId="0000035A"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Мінекономіки</w:t>
            </w:r>
          </w:p>
        </w:tc>
        <w:tc>
          <w:tcPr>
            <w:tcW w:w="1417" w:type="dxa"/>
          </w:tcPr>
          <w:p w14:paraId="0000035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5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5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оприлюднено і вони регулярно оновлюються</w:t>
            </w:r>
          </w:p>
        </w:tc>
        <w:tc>
          <w:tcPr>
            <w:tcW w:w="1133" w:type="dxa"/>
          </w:tcPr>
          <w:p w14:paraId="0000035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Портал відкритих даних (https://data.gov.ua/)</w:t>
            </w:r>
          </w:p>
        </w:tc>
        <w:tc>
          <w:tcPr>
            <w:tcW w:w="958" w:type="dxa"/>
            <w:gridSpan w:val="2"/>
          </w:tcPr>
          <w:p w14:paraId="0000036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не оприлюднено</w:t>
            </w:r>
          </w:p>
        </w:tc>
      </w:tr>
      <w:tr w:rsidR="00584A30" w14:paraId="664F280D" w14:textId="77777777">
        <w:trPr>
          <w:gridAfter w:val="1"/>
          <w:wAfter w:w="8" w:type="dxa"/>
          <w:trHeight w:val="230"/>
        </w:trPr>
        <w:tc>
          <w:tcPr>
            <w:tcW w:w="6085" w:type="dxa"/>
          </w:tcPr>
          <w:p w14:paraId="00000362"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Pr>
                <w:rFonts w:ascii="Times New Roman" w:eastAsia="Times New Roman" w:hAnsi="Times New Roman" w:cs="Times New Roman"/>
                <w:sz w:val="20"/>
                <w:szCs w:val="20"/>
              </w:rPr>
              <w:t> Відновлення доступу до всіх наборів відкритих даних</w:t>
            </w:r>
          </w:p>
        </w:tc>
        <w:tc>
          <w:tcPr>
            <w:tcW w:w="1139" w:type="dxa"/>
          </w:tcPr>
          <w:p w14:paraId="0000036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1 місяць з дня припинення/скасування воєнного стану</w:t>
            </w:r>
          </w:p>
        </w:tc>
        <w:tc>
          <w:tcPr>
            <w:tcW w:w="991" w:type="dxa"/>
          </w:tcPr>
          <w:p w14:paraId="0000036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 місяці з дня припинення/скасування воєнного стану</w:t>
            </w:r>
          </w:p>
        </w:tc>
        <w:tc>
          <w:tcPr>
            <w:tcW w:w="991" w:type="dxa"/>
          </w:tcPr>
          <w:p w14:paraId="00000365"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Мінцифри</w:t>
            </w:r>
          </w:p>
        </w:tc>
        <w:tc>
          <w:tcPr>
            <w:tcW w:w="1417" w:type="dxa"/>
          </w:tcPr>
          <w:p w14:paraId="0000036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6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6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Відновлено доступ до всіх наборів даних, доступних на дату початку воєнного стану</w:t>
            </w:r>
          </w:p>
        </w:tc>
        <w:tc>
          <w:tcPr>
            <w:tcW w:w="1133" w:type="dxa"/>
          </w:tcPr>
          <w:p w14:paraId="0000036A"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Портал відкритих даних (https://data.gov.ua/)</w:t>
            </w:r>
          </w:p>
        </w:tc>
        <w:tc>
          <w:tcPr>
            <w:tcW w:w="958" w:type="dxa"/>
            <w:gridSpan w:val="2"/>
          </w:tcPr>
          <w:p w14:paraId="0000036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Частина наборів даних прихована</w:t>
            </w:r>
          </w:p>
        </w:tc>
      </w:tr>
      <w:tr w:rsidR="00584A30" w14:paraId="05C05F0E" w14:textId="77777777">
        <w:trPr>
          <w:gridAfter w:val="1"/>
          <w:wAfter w:w="8" w:type="dxa"/>
          <w:trHeight w:val="230"/>
        </w:trPr>
        <w:tc>
          <w:tcPr>
            <w:tcW w:w="6085" w:type="dxa"/>
          </w:tcPr>
          <w:p w14:paraId="0000036D"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 xml:space="preserve"> Оприлюднення фінансової звітності всіх юридичних осіб принаймні за три роки </w:t>
            </w:r>
          </w:p>
        </w:tc>
        <w:tc>
          <w:tcPr>
            <w:tcW w:w="1139" w:type="dxa"/>
          </w:tcPr>
          <w:p w14:paraId="0000036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місяць з дня припинення/скасування  воєнного стану</w:t>
            </w:r>
          </w:p>
        </w:tc>
        <w:tc>
          <w:tcPr>
            <w:tcW w:w="991" w:type="dxa"/>
          </w:tcPr>
          <w:p w14:paraId="0000036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місяці з дня припинення/скасування воєнного стану</w:t>
            </w:r>
          </w:p>
        </w:tc>
        <w:tc>
          <w:tcPr>
            <w:tcW w:w="991" w:type="dxa"/>
          </w:tcPr>
          <w:p w14:paraId="0000037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ДПС,</w:t>
            </w:r>
          </w:p>
          <w:p w14:paraId="00000371" w14:textId="77777777" w:rsidR="00584A30" w:rsidRDefault="00FD63A4">
            <w:pPr>
              <w:spacing w:after="0" w:line="240" w:lineRule="auto"/>
              <w:jc w:val="both"/>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sz w:val="16"/>
                <w:szCs w:val="16"/>
              </w:rPr>
              <w:t>Держстат</w:t>
            </w:r>
            <w:proofErr w:type="spellEnd"/>
          </w:p>
        </w:tc>
        <w:tc>
          <w:tcPr>
            <w:tcW w:w="1417" w:type="dxa"/>
          </w:tcPr>
          <w:p w14:paraId="0000037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7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7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оприлюднено</w:t>
            </w:r>
          </w:p>
        </w:tc>
        <w:tc>
          <w:tcPr>
            <w:tcW w:w="1133" w:type="dxa"/>
          </w:tcPr>
          <w:p w14:paraId="0000037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Портал відкритих даних (https://data.gov.ua/)</w:t>
            </w:r>
          </w:p>
        </w:tc>
        <w:tc>
          <w:tcPr>
            <w:tcW w:w="958" w:type="dxa"/>
            <w:gridSpan w:val="2"/>
          </w:tcPr>
          <w:p w14:paraId="0000037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не оприлюднено</w:t>
            </w:r>
          </w:p>
        </w:tc>
      </w:tr>
      <w:tr w:rsidR="00584A30" w14:paraId="400B57E1" w14:textId="77777777">
        <w:trPr>
          <w:gridAfter w:val="1"/>
          <w:wAfter w:w="8" w:type="dxa"/>
          <w:trHeight w:val="230"/>
        </w:trPr>
        <w:tc>
          <w:tcPr>
            <w:tcW w:w="6085" w:type="dxa"/>
          </w:tcPr>
          <w:p w14:paraId="00000379"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sz w:val="20"/>
                <w:szCs w:val="20"/>
              </w:rPr>
              <w:t> Розроблення проекту змін до Постанови №835 від 21.10.2015 щодо оприлюднення даних щодо ризикованості платників податків</w:t>
            </w:r>
          </w:p>
          <w:p w14:paraId="0000037A" w14:textId="77777777" w:rsidR="00584A30" w:rsidRDefault="00584A30">
            <w:pPr>
              <w:spacing w:after="0" w:line="240" w:lineRule="auto"/>
              <w:ind w:firstLine="284"/>
              <w:jc w:val="both"/>
              <w:rPr>
                <w:rFonts w:ascii="Times New Roman" w:eastAsia="Times New Roman" w:hAnsi="Times New Roman" w:cs="Times New Roman"/>
                <w:sz w:val="20"/>
                <w:szCs w:val="20"/>
              </w:rPr>
            </w:pPr>
          </w:p>
        </w:tc>
        <w:tc>
          <w:tcPr>
            <w:tcW w:w="1139" w:type="dxa"/>
          </w:tcPr>
          <w:p w14:paraId="0000037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місяць з дня припинення/скасування воєнного стану</w:t>
            </w:r>
          </w:p>
        </w:tc>
        <w:tc>
          <w:tcPr>
            <w:tcW w:w="991" w:type="dxa"/>
          </w:tcPr>
          <w:p w14:paraId="0000037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місяці з дня припинення/скасування воєнного стану</w:t>
            </w:r>
          </w:p>
        </w:tc>
        <w:tc>
          <w:tcPr>
            <w:tcW w:w="991" w:type="dxa"/>
          </w:tcPr>
          <w:p w14:paraId="0000037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Pr>
          <w:p w14:paraId="0000037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7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8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змін розроблено і оприлюднено для громадського обговорення</w:t>
            </w:r>
          </w:p>
        </w:tc>
        <w:tc>
          <w:tcPr>
            <w:tcW w:w="1133" w:type="dxa"/>
          </w:tcPr>
          <w:p w14:paraId="0000038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вебсайтмінцифри</w:t>
            </w:r>
            <w:proofErr w:type="spellEnd"/>
            <w:r>
              <w:rPr>
                <w:rFonts w:ascii="Times New Roman" w:eastAsia="Times New Roman" w:hAnsi="Times New Roman" w:cs="Times New Roman"/>
                <w:sz w:val="16"/>
                <w:szCs w:val="16"/>
              </w:rPr>
              <w:t xml:space="preserve"> (https://thedigital.gov.ua/)</w:t>
            </w:r>
          </w:p>
        </w:tc>
        <w:tc>
          <w:tcPr>
            <w:tcW w:w="958" w:type="dxa"/>
            <w:gridSpan w:val="2"/>
          </w:tcPr>
          <w:p w14:paraId="0000038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змін не розроблено</w:t>
            </w:r>
          </w:p>
        </w:tc>
      </w:tr>
      <w:tr w:rsidR="00584A30" w14:paraId="0E372AA2" w14:textId="77777777">
        <w:trPr>
          <w:gridAfter w:val="1"/>
          <w:wAfter w:w="8" w:type="dxa"/>
          <w:trHeight w:val="230"/>
        </w:trPr>
        <w:tc>
          <w:tcPr>
            <w:tcW w:w="6085" w:type="dxa"/>
          </w:tcPr>
          <w:p w14:paraId="00000385"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12.</w:t>
            </w:r>
            <w:r>
              <w:rPr>
                <w:rFonts w:ascii="Times New Roman" w:eastAsia="Times New Roman" w:hAnsi="Times New Roman" w:cs="Times New Roman"/>
                <w:sz w:val="20"/>
                <w:szCs w:val="20"/>
              </w:rPr>
              <w:t xml:space="preserve"> Проведення громадського обговорення проекту змін, </w:t>
            </w:r>
            <w:r>
              <w:rPr>
                <w:rFonts w:ascii="Times New Roman" w:eastAsia="Times New Roman" w:hAnsi="Times New Roman" w:cs="Times New Roman"/>
                <w:color w:val="000000"/>
                <w:sz w:val="20"/>
                <w:szCs w:val="20"/>
              </w:rPr>
              <w:t xml:space="preserve">зазначених у описі заходу 11 до очікуваного стратегічного результату 2.2.2.3., </w:t>
            </w:r>
            <w:r>
              <w:rPr>
                <w:rFonts w:ascii="Times New Roman" w:eastAsia="Times New Roman" w:hAnsi="Times New Roman" w:cs="Times New Roman"/>
                <w:sz w:val="20"/>
                <w:szCs w:val="20"/>
              </w:rPr>
              <w:t>та забезпечення його доопрацювання  (у разі потреби)</w:t>
            </w:r>
          </w:p>
        </w:tc>
        <w:tc>
          <w:tcPr>
            <w:tcW w:w="1139" w:type="dxa"/>
          </w:tcPr>
          <w:p w14:paraId="0000038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місяць з дня припинення/скасування воєнного стану</w:t>
            </w:r>
          </w:p>
        </w:tc>
        <w:tc>
          <w:tcPr>
            <w:tcW w:w="991" w:type="dxa"/>
          </w:tcPr>
          <w:p w14:paraId="0000038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місяці з дня припинення/скасування воєнного стану</w:t>
            </w:r>
          </w:p>
        </w:tc>
        <w:tc>
          <w:tcPr>
            <w:tcW w:w="991" w:type="dxa"/>
          </w:tcPr>
          <w:p w14:paraId="0000038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Pr>
          <w:p w14:paraId="0000038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8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8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3" w:type="dxa"/>
          </w:tcPr>
          <w:p w14:paraId="0000038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вебсайтмінцифри</w:t>
            </w:r>
            <w:proofErr w:type="spellEnd"/>
            <w:r>
              <w:rPr>
                <w:rFonts w:ascii="Times New Roman" w:eastAsia="Times New Roman" w:hAnsi="Times New Roman" w:cs="Times New Roman"/>
                <w:sz w:val="16"/>
                <w:szCs w:val="16"/>
              </w:rPr>
              <w:t xml:space="preserve"> (https://thedigital.gov.ua/)</w:t>
            </w:r>
          </w:p>
        </w:tc>
        <w:tc>
          <w:tcPr>
            <w:tcW w:w="958" w:type="dxa"/>
            <w:gridSpan w:val="2"/>
          </w:tcPr>
          <w:p w14:paraId="0000038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756B3ECC" w14:textId="77777777">
        <w:trPr>
          <w:gridAfter w:val="1"/>
          <w:wAfter w:w="8" w:type="dxa"/>
          <w:trHeight w:val="230"/>
        </w:trPr>
        <w:tc>
          <w:tcPr>
            <w:tcW w:w="6085" w:type="dxa"/>
          </w:tcPr>
          <w:p w14:paraId="00000390"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13.</w:t>
            </w:r>
            <w:r>
              <w:rPr>
                <w:rFonts w:ascii="Times New Roman" w:eastAsia="Times New Roman" w:hAnsi="Times New Roman" w:cs="Times New Roman"/>
                <w:sz w:val="20"/>
                <w:szCs w:val="20"/>
              </w:rPr>
              <w:t xml:space="preserve"> Погодження проекту змін, </w:t>
            </w:r>
            <w:r>
              <w:rPr>
                <w:rFonts w:ascii="Times New Roman" w:eastAsia="Times New Roman" w:hAnsi="Times New Roman" w:cs="Times New Roman"/>
                <w:color w:val="000000"/>
                <w:sz w:val="20"/>
                <w:szCs w:val="20"/>
              </w:rPr>
              <w:t xml:space="preserve">зазначених у описі заходу 11 до очікуваного стратегічного результату 2.2.2.3., </w:t>
            </w:r>
            <w:r>
              <w:rPr>
                <w:rFonts w:ascii="Times New Roman" w:eastAsia="Times New Roman" w:hAnsi="Times New Roman" w:cs="Times New Roman"/>
                <w:sz w:val="20"/>
                <w:szCs w:val="20"/>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9" w:type="dxa"/>
          </w:tcPr>
          <w:p w14:paraId="0000039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місяць з дня припинення/скасування воєнного стану</w:t>
            </w:r>
          </w:p>
        </w:tc>
        <w:tc>
          <w:tcPr>
            <w:tcW w:w="991" w:type="dxa"/>
          </w:tcPr>
          <w:p w14:paraId="0000039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місяці з дня припинення/скасування воєнного стану</w:t>
            </w:r>
          </w:p>
        </w:tc>
        <w:tc>
          <w:tcPr>
            <w:tcW w:w="991" w:type="dxa"/>
          </w:tcPr>
          <w:p w14:paraId="0000039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Pr>
          <w:p w14:paraId="0000039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9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9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змін схвалено Урядом</w:t>
            </w:r>
          </w:p>
        </w:tc>
        <w:tc>
          <w:tcPr>
            <w:tcW w:w="1133" w:type="dxa"/>
          </w:tcPr>
          <w:p w14:paraId="0000039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p w14:paraId="00000399" w14:textId="77777777" w:rsidR="00584A30" w:rsidRDefault="00584A30">
            <w:pPr>
              <w:spacing w:after="0" w:line="240" w:lineRule="auto"/>
              <w:jc w:val="both"/>
              <w:rPr>
                <w:rFonts w:ascii="Times New Roman" w:eastAsia="Times New Roman" w:hAnsi="Times New Roman" w:cs="Times New Roman"/>
                <w:sz w:val="16"/>
                <w:szCs w:val="16"/>
              </w:rPr>
            </w:pPr>
          </w:p>
        </w:tc>
        <w:tc>
          <w:tcPr>
            <w:tcW w:w="958" w:type="dxa"/>
            <w:gridSpan w:val="2"/>
          </w:tcPr>
          <w:p w14:paraId="0000039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2"/>
                <w:szCs w:val="12"/>
              </w:rPr>
              <w:t>-“-</w:t>
            </w:r>
          </w:p>
        </w:tc>
      </w:tr>
      <w:tr w:rsidR="00584A30" w14:paraId="2E550FEC" w14:textId="77777777">
        <w:trPr>
          <w:gridAfter w:val="1"/>
          <w:wAfter w:w="8" w:type="dxa"/>
          <w:trHeight w:val="230"/>
        </w:trPr>
        <w:tc>
          <w:tcPr>
            <w:tcW w:w="6085" w:type="dxa"/>
          </w:tcPr>
          <w:p w14:paraId="0000039C"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14.</w:t>
            </w:r>
            <w:r>
              <w:rPr>
                <w:rFonts w:ascii="Times New Roman" w:eastAsia="Times New Roman" w:hAnsi="Times New Roman" w:cs="Times New Roman"/>
                <w:sz w:val="20"/>
                <w:szCs w:val="20"/>
              </w:rPr>
              <w:t xml:space="preserve"> Оприлюднення даних щодо ризикованості платників податків </w:t>
            </w:r>
          </w:p>
        </w:tc>
        <w:tc>
          <w:tcPr>
            <w:tcW w:w="1139" w:type="dxa"/>
          </w:tcPr>
          <w:p w14:paraId="0000039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Дата припинення/скасування воєнного стану</w:t>
            </w:r>
          </w:p>
        </w:tc>
        <w:tc>
          <w:tcPr>
            <w:tcW w:w="991" w:type="dxa"/>
          </w:tcPr>
          <w:p w14:paraId="0000039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6 місяців з дня припинення/скасування воєнного стану</w:t>
            </w:r>
          </w:p>
        </w:tc>
        <w:tc>
          <w:tcPr>
            <w:tcW w:w="991" w:type="dxa"/>
          </w:tcPr>
          <w:p w14:paraId="0000039F"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ДПС</w:t>
            </w:r>
          </w:p>
        </w:tc>
        <w:tc>
          <w:tcPr>
            <w:tcW w:w="1417" w:type="dxa"/>
          </w:tcPr>
          <w:p w14:paraId="000003A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A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A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оприлюднено</w:t>
            </w:r>
          </w:p>
        </w:tc>
        <w:tc>
          <w:tcPr>
            <w:tcW w:w="1133" w:type="dxa"/>
          </w:tcPr>
          <w:p w14:paraId="000003A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Портал відкритих даних (https://data.gov.ua/)</w:t>
            </w:r>
          </w:p>
        </w:tc>
        <w:tc>
          <w:tcPr>
            <w:tcW w:w="958" w:type="dxa"/>
            <w:gridSpan w:val="2"/>
          </w:tcPr>
          <w:p w14:paraId="000003A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Набори даних не оприлюднено</w:t>
            </w:r>
          </w:p>
        </w:tc>
      </w:tr>
      <w:tr w:rsidR="00584A30" w14:paraId="1050954C" w14:textId="77777777">
        <w:trPr>
          <w:gridAfter w:val="1"/>
          <w:wAfter w:w="8" w:type="dxa"/>
          <w:trHeight w:val="470"/>
        </w:trPr>
        <w:tc>
          <w:tcPr>
            <w:tcW w:w="15688" w:type="dxa"/>
            <w:gridSpan w:val="11"/>
            <w:tcBorders>
              <w:right w:val="single" w:sz="4" w:space="0" w:color="000000"/>
            </w:tcBorders>
            <w:shd w:val="clear" w:color="auto" w:fill="E2EFD9"/>
            <w:vAlign w:val="center"/>
          </w:tcPr>
          <w:p w14:paraId="000003A7"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2.2.2.4.</w:t>
            </w:r>
          </w:p>
        </w:tc>
      </w:tr>
      <w:tr w:rsidR="00584A30" w14:paraId="7E7C3FCD" w14:textId="77777777">
        <w:trPr>
          <w:gridAfter w:val="1"/>
          <w:wAfter w:w="8" w:type="dxa"/>
          <w:trHeight w:val="230"/>
        </w:trPr>
        <w:tc>
          <w:tcPr>
            <w:tcW w:w="6085" w:type="dxa"/>
          </w:tcPr>
          <w:p w14:paraId="000003B2"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Здійснення дій щодо проведення національної інвентаризації лісів (проведення аерофотозйомки, </w:t>
            </w:r>
            <w:proofErr w:type="spellStart"/>
            <w:r>
              <w:rPr>
                <w:rFonts w:ascii="Times New Roman" w:eastAsia="Times New Roman" w:hAnsi="Times New Roman" w:cs="Times New Roman"/>
                <w:sz w:val="20"/>
                <w:szCs w:val="20"/>
              </w:rPr>
              <w:t>оцифровування</w:t>
            </w:r>
            <w:proofErr w:type="spellEnd"/>
            <w:r>
              <w:rPr>
                <w:rFonts w:ascii="Times New Roman" w:eastAsia="Times New Roman" w:hAnsi="Times New Roman" w:cs="Times New Roman"/>
                <w:sz w:val="20"/>
                <w:szCs w:val="20"/>
              </w:rPr>
              <w:t xml:space="preserve"> інформації, обробка даних)</w:t>
            </w:r>
          </w:p>
        </w:tc>
        <w:tc>
          <w:tcPr>
            <w:tcW w:w="1139" w:type="dxa"/>
          </w:tcPr>
          <w:p w14:paraId="000003B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3B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3B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Травень 2025 р.</w:t>
            </w:r>
          </w:p>
        </w:tc>
        <w:tc>
          <w:tcPr>
            <w:tcW w:w="991" w:type="dxa"/>
          </w:tcPr>
          <w:p w14:paraId="000003B6" w14:textId="77777777" w:rsidR="00584A30" w:rsidRDefault="00FD63A4">
            <w:pPr>
              <w:spacing w:after="0" w:line="240" w:lineRule="auto"/>
              <w:jc w:val="both"/>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Держлісагентство</w:t>
            </w:r>
            <w:proofErr w:type="spellEnd"/>
          </w:p>
        </w:tc>
        <w:tc>
          <w:tcPr>
            <w:tcW w:w="1417" w:type="dxa"/>
          </w:tcPr>
          <w:p w14:paraId="000003B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B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BA"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highlight w:val="white"/>
              </w:rPr>
              <w:t>Єдина 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xml:space="preserve">» забезпечує повний доступ до </w:t>
            </w:r>
            <w:r>
              <w:rPr>
                <w:rFonts w:ascii="Times New Roman" w:eastAsia="Times New Roman" w:hAnsi="Times New Roman" w:cs="Times New Roman"/>
                <w:sz w:val="16"/>
                <w:szCs w:val="16"/>
              </w:rPr>
              <w:t>актуальної інформації про природні ресурси, які надані у користування, можна взяти у користування, неможливо взяти у користування та у користуванні не перебувають</w:t>
            </w:r>
          </w:p>
        </w:tc>
        <w:tc>
          <w:tcPr>
            <w:tcW w:w="1133" w:type="dxa"/>
          </w:tcPr>
          <w:p w14:paraId="000003BB"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3B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p w14:paraId="000003BD" w14:textId="77777777" w:rsidR="00584A30" w:rsidRDefault="00584A30">
            <w:pPr>
              <w:spacing w:after="0" w:line="240" w:lineRule="auto"/>
              <w:jc w:val="both"/>
              <w:rPr>
                <w:rFonts w:ascii="Times New Roman" w:eastAsia="Times New Roman" w:hAnsi="Times New Roman" w:cs="Times New Roman"/>
                <w:sz w:val="16"/>
                <w:szCs w:val="16"/>
              </w:rPr>
            </w:pPr>
          </w:p>
        </w:tc>
        <w:tc>
          <w:tcPr>
            <w:tcW w:w="958" w:type="dxa"/>
            <w:gridSpan w:val="2"/>
          </w:tcPr>
          <w:p w14:paraId="000003B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Функціонал системи обмежений</w:t>
            </w:r>
          </w:p>
        </w:tc>
      </w:tr>
      <w:tr w:rsidR="00584A30" w14:paraId="7FA88857" w14:textId="77777777">
        <w:trPr>
          <w:gridAfter w:val="1"/>
          <w:wAfter w:w="8" w:type="dxa"/>
          <w:trHeight w:val="230"/>
        </w:trPr>
        <w:tc>
          <w:tcPr>
            <w:tcW w:w="6085" w:type="dxa"/>
          </w:tcPr>
          <w:p w14:paraId="000003C0"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Відцифрування</w:t>
            </w:r>
            <w:proofErr w:type="spellEnd"/>
            <w:r>
              <w:rPr>
                <w:rFonts w:ascii="Times New Roman" w:eastAsia="Times New Roman" w:hAnsi="Times New Roman" w:cs="Times New Roman"/>
                <w:sz w:val="20"/>
                <w:szCs w:val="20"/>
              </w:rPr>
              <w:t xml:space="preserve"> інформації про природні ресурси (геологічної інформації, інформації про водні та лісові ресурси, інформації про наявні зрошувальні системи, гідротехнічні споруди, насосні станції)</w:t>
            </w:r>
          </w:p>
          <w:p w14:paraId="000003C1" w14:textId="77777777" w:rsidR="00584A30" w:rsidRDefault="00584A30">
            <w:pPr>
              <w:spacing w:after="0" w:line="240" w:lineRule="auto"/>
              <w:ind w:firstLine="284"/>
              <w:jc w:val="both"/>
              <w:rPr>
                <w:rFonts w:ascii="Times New Roman" w:eastAsia="Times New Roman" w:hAnsi="Times New Roman" w:cs="Times New Roman"/>
                <w:sz w:val="20"/>
                <w:szCs w:val="20"/>
              </w:rPr>
            </w:pPr>
          </w:p>
        </w:tc>
        <w:tc>
          <w:tcPr>
            <w:tcW w:w="1139" w:type="dxa"/>
          </w:tcPr>
          <w:p w14:paraId="000003C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3C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3C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2023 р.</w:t>
            </w:r>
          </w:p>
        </w:tc>
        <w:tc>
          <w:tcPr>
            <w:tcW w:w="991" w:type="dxa"/>
          </w:tcPr>
          <w:p w14:paraId="000003C5"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Держгеонадра</w:t>
            </w:r>
            <w:proofErr w:type="spellEnd"/>
          </w:p>
        </w:tc>
        <w:tc>
          <w:tcPr>
            <w:tcW w:w="1417" w:type="dxa"/>
          </w:tcPr>
          <w:p w14:paraId="000003C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C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C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Інформація про природні ресурси </w:t>
            </w:r>
            <w:proofErr w:type="spellStart"/>
            <w:r>
              <w:rPr>
                <w:rFonts w:ascii="Times New Roman" w:eastAsia="Times New Roman" w:hAnsi="Times New Roman" w:cs="Times New Roman"/>
                <w:sz w:val="16"/>
                <w:szCs w:val="16"/>
              </w:rPr>
              <w:t>відцифрована</w:t>
            </w:r>
            <w:proofErr w:type="spellEnd"/>
          </w:p>
        </w:tc>
        <w:tc>
          <w:tcPr>
            <w:tcW w:w="1133" w:type="dxa"/>
          </w:tcPr>
          <w:p w14:paraId="000003CA"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w:t>
            </w:r>
          </w:p>
          <w:p w14:paraId="000003C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958" w:type="dxa"/>
            <w:gridSpan w:val="2"/>
          </w:tcPr>
          <w:p w14:paraId="000003CC" w14:textId="77777777" w:rsidR="00584A30" w:rsidRDefault="00FD63A4">
            <w:pPr>
              <w:spacing w:after="0"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Відцифровано</w:t>
            </w:r>
            <w:proofErr w:type="spellEnd"/>
            <w:r>
              <w:rPr>
                <w:rFonts w:ascii="Times New Roman" w:eastAsia="Times New Roman" w:hAnsi="Times New Roman" w:cs="Times New Roman"/>
                <w:sz w:val="16"/>
                <w:szCs w:val="16"/>
              </w:rPr>
              <w:t xml:space="preserve"> 10% інформації</w:t>
            </w:r>
          </w:p>
        </w:tc>
      </w:tr>
      <w:tr w:rsidR="00584A30" w14:paraId="7F836EF5" w14:textId="77777777">
        <w:trPr>
          <w:gridAfter w:val="1"/>
          <w:wAfter w:w="8" w:type="dxa"/>
          <w:trHeight w:val="230"/>
        </w:trPr>
        <w:tc>
          <w:tcPr>
            <w:tcW w:w="6085" w:type="dxa"/>
          </w:tcPr>
          <w:p w14:paraId="000003CE"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Створення інтерактивних </w:t>
            </w:r>
            <w:proofErr w:type="spellStart"/>
            <w:r>
              <w:rPr>
                <w:rFonts w:ascii="Times New Roman" w:eastAsia="Times New Roman" w:hAnsi="Times New Roman" w:cs="Times New Roman"/>
                <w:sz w:val="20"/>
                <w:szCs w:val="20"/>
              </w:rPr>
              <w:t>dataroom</w:t>
            </w:r>
            <w:proofErr w:type="spellEnd"/>
            <w:r>
              <w:rPr>
                <w:rFonts w:ascii="Times New Roman" w:eastAsia="Times New Roman" w:hAnsi="Times New Roman" w:cs="Times New Roman"/>
                <w:sz w:val="20"/>
                <w:szCs w:val="20"/>
              </w:rPr>
              <w:t xml:space="preserve"> по всім об’єктам, які можна отримати у користування</w:t>
            </w:r>
          </w:p>
          <w:p w14:paraId="000003CF" w14:textId="77777777" w:rsidR="00584A30" w:rsidRDefault="00584A30">
            <w:pPr>
              <w:spacing w:after="0" w:line="240" w:lineRule="auto"/>
              <w:ind w:firstLine="284"/>
              <w:jc w:val="both"/>
              <w:rPr>
                <w:rFonts w:ascii="Times New Roman" w:eastAsia="Times New Roman" w:hAnsi="Times New Roman" w:cs="Times New Roman"/>
                <w:sz w:val="20"/>
                <w:szCs w:val="20"/>
              </w:rPr>
            </w:pPr>
          </w:p>
        </w:tc>
        <w:tc>
          <w:tcPr>
            <w:tcW w:w="1139" w:type="dxa"/>
          </w:tcPr>
          <w:p w14:paraId="000003D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3D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3D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 р.</w:t>
            </w:r>
          </w:p>
        </w:tc>
        <w:tc>
          <w:tcPr>
            <w:tcW w:w="991" w:type="dxa"/>
          </w:tcPr>
          <w:p w14:paraId="000003D3"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Дергеонадра</w:t>
            </w:r>
            <w:proofErr w:type="spellEnd"/>
          </w:p>
        </w:tc>
        <w:tc>
          <w:tcPr>
            <w:tcW w:w="1417" w:type="dxa"/>
          </w:tcPr>
          <w:p w14:paraId="000003D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D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D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Інтерактивні </w:t>
            </w:r>
            <w:proofErr w:type="spellStart"/>
            <w:r>
              <w:rPr>
                <w:rFonts w:ascii="Times New Roman" w:eastAsia="Times New Roman" w:hAnsi="Times New Roman" w:cs="Times New Roman"/>
                <w:sz w:val="16"/>
                <w:szCs w:val="16"/>
              </w:rPr>
              <w:t>dataroom</w:t>
            </w:r>
            <w:proofErr w:type="spellEnd"/>
            <w:r>
              <w:rPr>
                <w:rFonts w:ascii="Times New Roman" w:eastAsia="Times New Roman" w:hAnsi="Times New Roman" w:cs="Times New Roman"/>
                <w:sz w:val="16"/>
                <w:szCs w:val="16"/>
              </w:rPr>
              <w:t xml:space="preserve"> створені</w:t>
            </w:r>
          </w:p>
        </w:tc>
        <w:tc>
          <w:tcPr>
            <w:tcW w:w="1133" w:type="dxa"/>
          </w:tcPr>
          <w:p w14:paraId="000003D8"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w:t>
            </w:r>
          </w:p>
          <w:p w14:paraId="000003D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958" w:type="dxa"/>
            <w:gridSpan w:val="2"/>
          </w:tcPr>
          <w:p w14:paraId="000003D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Інтерактивних </w:t>
            </w:r>
            <w:proofErr w:type="spellStart"/>
            <w:r>
              <w:rPr>
                <w:rFonts w:ascii="Times New Roman" w:eastAsia="Times New Roman" w:hAnsi="Times New Roman" w:cs="Times New Roman"/>
                <w:sz w:val="16"/>
                <w:szCs w:val="16"/>
              </w:rPr>
              <w:t>dataroom</w:t>
            </w:r>
            <w:proofErr w:type="spellEnd"/>
            <w:r>
              <w:rPr>
                <w:rFonts w:ascii="Times New Roman" w:eastAsia="Times New Roman" w:hAnsi="Times New Roman" w:cs="Times New Roman"/>
                <w:sz w:val="16"/>
                <w:szCs w:val="16"/>
              </w:rPr>
              <w:t xml:space="preserve"> не створено</w:t>
            </w:r>
          </w:p>
        </w:tc>
      </w:tr>
      <w:tr w:rsidR="00584A30" w14:paraId="7044A8DC" w14:textId="77777777">
        <w:trPr>
          <w:gridAfter w:val="1"/>
          <w:wAfter w:w="8" w:type="dxa"/>
          <w:trHeight w:val="230"/>
        </w:trPr>
        <w:tc>
          <w:tcPr>
            <w:tcW w:w="6085" w:type="dxa"/>
          </w:tcPr>
          <w:p w14:paraId="000003DC"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Розміщення інформації про проведення електронних аукціонів з датами їх проведення</w:t>
            </w:r>
          </w:p>
          <w:p w14:paraId="000003DD" w14:textId="77777777" w:rsidR="00584A30" w:rsidRDefault="00584A30">
            <w:pPr>
              <w:spacing w:after="0" w:line="240" w:lineRule="auto"/>
              <w:ind w:firstLine="284"/>
              <w:jc w:val="both"/>
              <w:rPr>
                <w:rFonts w:ascii="Times New Roman" w:eastAsia="Times New Roman" w:hAnsi="Times New Roman" w:cs="Times New Roman"/>
                <w:sz w:val="20"/>
                <w:szCs w:val="20"/>
              </w:rPr>
            </w:pPr>
          </w:p>
        </w:tc>
        <w:tc>
          <w:tcPr>
            <w:tcW w:w="1139" w:type="dxa"/>
          </w:tcPr>
          <w:p w14:paraId="000003D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3D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3E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p>
          <w:p w14:paraId="000003E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р.</w:t>
            </w:r>
          </w:p>
        </w:tc>
        <w:tc>
          <w:tcPr>
            <w:tcW w:w="991" w:type="dxa"/>
          </w:tcPr>
          <w:p w14:paraId="000003E2"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tc>
        <w:tc>
          <w:tcPr>
            <w:tcW w:w="1417" w:type="dxa"/>
          </w:tcPr>
          <w:p w14:paraId="000003E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E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E6"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Інформації щодо проведення електронних аукціонів розміщена</w:t>
            </w:r>
          </w:p>
        </w:tc>
        <w:tc>
          <w:tcPr>
            <w:tcW w:w="1133" w:type="dxa"/>
          </w:tcPr>
          <w:p w14:paraId="000003E7"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w:t>
            </w:r>
          </w:p>
          <w:p w14:paraId="000003E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958" w:type="dxa"/>
            <w:gridSpan w:val="2"/>
          </w:tcPr>
          <w:p w14:paraId="000003E9" w14:textId="77777777" w:rsidR="00584A30" w:rsidRDefault="00584A30">
            <w:pPr>
              <w:spacing w:after="0" w:line="240" w:lineRule="auto"/>
              <w:jc w:val="center"/>
              <w:rPr>
                <w:rFonts w:ascii="Times New Roman" w:eastAsia="Times New Roman" w:hAnsi="Times New Roman" w:cs="Times New Roman"/>
                <w:sz w:val="16"/>
                <w:szCs w:val="16"/>
              </w:rPr>
            </w:pPr>
          </w:p>
        </w:tc>
      </w:tr>
      <w:tr w:rsidR="00584A30" w14:paraId="150EE381" w14:textId="77777777">
        <w:trPr>
          <w:gridAfter w:val="1"/>
          <w:wAfter w:w="8" w:type="dxa"/>
          <w:trHeight w:val="230"/>
        </w:trPr>
        <w:tc>
          <w:tcPr>
            <w:tcW w:w="6085" w:type="dxa"/>
          </w:tcPr>
          <w:p w14:paraId="000003EB" w14:textId="77777777" w:rsidR="00584A30" w:rsidRDefault="00FD63A4">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lastRenderedPageBreak/>
              <w:t>5.</w:t>
            </w:r>
            <w:r>
              <w:rPr>
                <w:rFonts w:ascii="Times New Roman" w:eastAsia="Times New Roman" w:hAnsi="Times New Roman" w:cs="Times New Roman"/>
                <w:sz w:val="20"/>
                <w:szCs w:val="20"/>
              </w:rPr>
              <w:t xml:space="preserve"> Створення та розвиток вже створених ІТ-систем, в яких будуть подаватися заяви на отримання дозвільних документів, відбуватися погодження, видаватися дозвільні документи, проводитись аукціони на право користування природними ресурсами, забезпечення їх інтеграції з </w:t>
            </w:r>
            <w:r>
              <w:rPr>
                <w:rFonts w:ascii="Times New Roman" w:eastAsia="Times New Roman" w:hAnsi="Times New Roman" w:cs="Times New Roman"/>
                <w:sz w:val="20"/>
                <w:szCs w:val="20"/>
                <w:highlight w:val="white"/>
              </w:rPr>
              <w:t>Єдиною екологічною платформою «</w:t>
            </w:r>
            <w:proofErr w:type="spellStart"/>
            <w:r>
              <w:rPr>
                <w:rFonts w:ascii="Times New Roman" w:eastAsia="Times New Roman" w:hAnsi="Times New Roman" w:cs="Times New Roman"/>
                <w:sz w:val="20"/>
                <w:szCs w:val="20"/>
                <w:highlight w:val="white"/>
              </w:rPr>
              <w:t>ЕкоСистема</w:t>
            </w:r>
            <w:proofErr w:type="spellEnd"/>
            <w:r>
              <w:rPr>
                <w:rFonts w:ascii="Times New Roman" w:eastAsia="Times New Roman" w:hAnsi="Times New Roman" w:cs="Times New Roman"/>
                <w:sz w:val="20"/>
                <w:szCs w:val="20"/>
                <w:highlight w:val="white"/>
              </w:rPr>
              <w:t xml:space="preserve">» </w:t>
            </w:r>
          </w:p>
        </w:tc>
        <w:tc>
          <w:tcPr>
            <w:tcW w:w="1139" w:type="dxa"/>
          </w:tcPr>
          <w:p w14:paraId="000003E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3E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3E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2024 р.</w:t>
            </w:r>
          </w:p>
        </w:tc>
        <w:tc>
          <w:tcPr>
            <w:tcW w:w="991" w:type="dxa"/>
          </w:tcPr>
          <w:p w14:paraId="000003EF"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tc>
        <w:tc>
          <w:tcPr>
            <w:tcW w:w="1417" w:type="dxa"/>
          </w:tcPr>
          <w:p w14:paraId="000003F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F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3F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highlight w:val="white"/>
              </w:rPr>
              <w:t>Єдина 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rPr>
              <w:t>містить функціонал надання електронних послуг</w:t>
            </w:r>
          </w:p>
        </w:tc>
        <w:tc>
          <w:tcPr>
            <w:tcW w:w="1133" w:type="dxa"/>
          </w:tcPr>
          <w:p w14:paraId="000003F4"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w:t>
            </w:r>
          </w:p>
          <w:p w14:paraId="000003F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958" w:type="dxa"/>
            <w:gridSpan w:val="2"/>
          </w:tcPr>
          <w:p w14:paraId="000003F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активних послуг</w:t>
            </w:r>
          </w:p>
        </w:tc>
      </w:tr>
      <w:tr w:rsidR="00584A30" w14:paraId="773A8EC5" w14:textId="77777777">
        <w:trPr>
          <w:gridAfter w:val="1"/>
          <w:wAfter w:w="8" w:type="dxa"/>
          <w:trHeight w:val="230"/>
        </w:trPr>
        <w:tc>
          <w:tcPr>
            <w:tcW w:w="6085" w:type="dxa"/>
          </w:tcPr>
          <w:p w14:paraId="000003F8" w14:textId="77777777" w:rsidR="00584A30" w:rsidRDefault="00FD63A4">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Створення функції електронного звітування за усіма необхідними формами, надання обов'язкової інформації та повідомлень для суб’єктів господарювання </w:t>
            </w:r>
          </w:p>
        </w:tc>
        <w:tc>
          <w:tcPr>
            <w:tcW w:w="1139" w:type="dxa"/>
          </w:tcPr>
          <w:p w14:paraId="000003F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3F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3F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 р.</w:t>
            </w:r>
          </w:p>
        </w:tc>
        <w:tc>
          <w:tcPr>
            <w:tcW w:w="991" w:type="dxa"/>
          </w:tcPr>
          <w:p w14:paraId="000003FC"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tc>
        <w:tc>
          <w:tcPr>
            <w:tcW w:w="1417" w:type="dxa"/>
          </w:tcPr>
          <w:p w14:paraId="000003F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3F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40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highlight w:val="white"/>
              </w:rPr>
              <w:t>Через функціонал Єдиної екологічної платформи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забезпечується подання електронної звітності</w:t>
            </w:r>
          </w:p>
        </w:tc>
        <w:tc>
          <w:tcPr>
            <w:tcW w:w="1133" w:type="dxa"/>
          </w:tcPr>
          <w:p w14:paraId="00000401"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r>
              <w:rPr>
                <w:rFonts w:ascii="Times New Roman" w:eastAsia="Times New Roman" w:hAnsi="Times New Roman" w:cs="Times New Roman"/>
                <w:sz w:val="16"/>
                <w:szCs w:val="16"/>
              </w:rPr>
              <w:t>,</w:t>
            </w:r>
          </w:p>
          <w:p w14:paraId="0000040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958" w:type="dxa"/>
            <w:gridSpan w:val="2"/>
          </w:tcPr>
          <w:p w14:paraId="0000040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Звітність не подається</w:t>
            </w:r>
          </w:p>
        </w:tc>
      </w:tr>
      <w:tr w:rsidR="00584A30" w14:paraId="1C8423A3" w14:textId="77777777">
        <w:trPr>
          <w:gridAfter w:val="1"/>
          <w:wAfter w:w="8" w:type="dxa"/>
          <w:trHeight w:val="230"/>
        </w:trPr>
        <w:tc>
          <w:tcPr>
            <w:tcW w:w="6085" w:type="dxa"/>
          </w:tcPr>
          <w:p w14:paraId="00000405" w14:textId="77777777" w:rsidR="00584A30" w:rsidRDefault="00FD63A4">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Створення функції обліку та </w:t>
            </w:r>
            <w:proofErr w:type="spellStart"/>
            <w:r>
              <w:rPr>
                <w:rFonts w:ascii="Times New Roman" w:eastAsia="Times New Roman" w:hAnsi="Times New Roman" w:cs="Times New Roman"/>
                <w:sz w:val="20"/>
                <w:szCs w:val="20"/>
              </w:rPr>
              <w:t>простежуваності</w:t>
            </w:r>
            <w:proofErr w:type="spellEnd"/>
            <w:r>
              <w:rPr>
                <w:rFonts w:ascii="Times New Roman" w:eastAsia="Times New Roman" w:hAnsi="Times New Roman" w:cs="Times New Roman"/>
                <w:sz w:val="20"/>
                <w:szCs w:val="20"/>
              </w:rPr>
              <w:t xml:space="preserve"> природних ресурсів</w:t>
            </w:r>
          </w:p>
        </w:tc>
        <w:tc>
          <w:tcPr>
            <w:tcW w:w="1139" w:type="dxa"/>
          </w:tcPr>
          <w:p w14:paraId="0000040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0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Pr>
          <w:p w14:paraId="0000040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 р.</w:t>
            </w:r>
          </w:p>
        </w:tc>
        <w:tc>
          <w:tcPr>
            <w:tcW w:w="991" w:type="dxa"/>
          </w:tcPr>
          <w:p w14:paraId="00000409"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tc>
        <w:tc>
          <w:tcPr>
            <w:tcW w:w="1417" w:type="dxa"/>
          </w:tcPr>
          <w:p w14:paraId="0000040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gridSpan w:val="2"/>
          </w:tcPr>
          <w:p w14:paraId="0000040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Pr>
          <w:p w14:paraId="0000040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На Єдиній екологічній платформі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xml:space="preserve">» запроваджені системи </w:t>
            </w:r>
            <w:proofErr w:type="spellStart"/>
            <w:r>
              <w:rPr>
                <w:rFonts w:ascii="Times New Roman" w:eastAsia="Times New Roman" w:hAnsi="Times New Roman" w:cs="Times New Roman"/>
                <w:sz w:val="16"/>
                <w:szCs w:val="16"/>
                <w:highlight w:val="white"/>
              </w:rPr>
              <w:t>простежуваності</w:t>
            </w:r>
            <w:proofErr w:type="spellEnd"/>
            <w:r>
              <w:rPr>
                <w:rFonts w:ascii="Times New Roman" w:eastAsia="Times New Roman" w:hAnsi="Times New Roman" w:cs="Times New Roman"/>
                <w:sz w:val="16"/>
                <w:szCs w:val="16"/>
                <w:highlight w:val="white"/>
              </w:rPr>
              <w:t xml:space="preserve"> походження та реалізації продукції, лісівництва, корисних копалин та відстеження руху водних ресурсів</w:t>
            </w:r>
          </w:p>
        </w:tc>
        <w:tc>
          <w:tcPr>
            <w:tcW w:w="1133" w:type="dxa"/>
          </w:tcPr>
          <w:p w14:paraId="0000040E"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40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Екологічна платформа «</w:t>
            </w:r>
            <w:proofErr w:type="spellStart"/>
            <w:r>
              <w:rPr>
                <w:rFonts w:ascii="Times New Roman" w:eastAsia="Times New Roman" w:hAnsi="Times New Roman" w:cs="Times New Roman"/>
                <w:sz w:val="16"/>
                <w:szCs w:val="16"/>
                <w:highlight w:val="white"/>
              </w:rPr>
              <w:t>ЕкоСистема</w:t>
            </w:r>
            <w:proofErr w:type="spellEnd"/>
            <w:r>
              <w:rPr>
                <w:rFonts w:ascii="Times New Roman" w:eastAsia="Times New Roman" w:hAnsi="Times New Roman" w:cs="Times New Roman"/>
                <w:sz w:val="16"/>
                <w:szCs w:val="16"/>
                <w:highlight w:val="white"/>
              </w:rPr>
              <w:t>» (https://eco.gov.ua/)</w:t>
            </w:r>
          </w:p>
        </w:tc>
        <w:tc>
          <w:tcPr>
            <w:tcW w:w="958" w:type="dxa"/>
            <w:gridSpan w:val="2"/>
          </w:tcPr>
          <w:p w14:paraId="0000041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Системи </w:t>
            </w:r>
            <w:proofErr w:type="spellStart"/>
            <w:r>
              <w:rPr>
                <w:rFonts w:ascii="Times New Roman" w:eastAsia="Times New Roman" w:hAnsi="Times New Roman" w:cs="Times New Roman"/>
                <w:sz w:val="16"/>
                <w:szCs w:val="16"/>
                <w:highlight w:val="white"/>
              </w:rPr>
              <w:t>простежуваності</w:t>
            </w:r>
            <w:proofErr w:type="spellEnd"/>
            <w:r>
              <w:rPr>
                <w:rFonts w:ascii="Times New Roman" w:eastAsia="Times New Roman" w:hAnsi="Times New Roman" w:cs="Times New Roman"/>
                <w:sz w:val="16"/>
                <w:szCs w:val="16"/>
                <w:highlight w:val="white"/>
              </w:rPr>
              <w:t xml:space="preserve"> на платформі не запроваджені</w:t>
            </w:r>
          </w:p>
        </w:tc>
      </w:tr>
      <w:tr w:rsidR="00584A30" w14:paraId="1457F8A9" w14:textId="77777777">
        <w:trPr>
          <w:trHeight w:val="470"/>
        </w:trPr>
        <w:tc>
          <w:tcPr>
            <w:tcW w:w="15696" w:type="dxa"/>
            <w:gridSpan w:val="12"/>
            <w:tcBorders>
              <w:right w:val="single" w:sz="4" w:space="0" w:color="000000"/>
            </w:tcBorders>
            <w:shd w:val="clear" w:color="auto" w:fill="E2EFD9"/>
            <w:vAlign w:val="center"/>
          </w:tcPr>
          <w:p w14:paraId="00000412" w14:textId="77777777" w:rsidR="00584A30" w:rsidRDefault="00FD63A4">
            <w:pPr>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2.2.2.5.</w:t>
            </w:r>
          </w:p>
        </w:tc>
      </w:tr>
      <w:tr w:rsidR="00584A30" w14:paraId="0DEB3A13" w14:textId="77777777">
        <w:trPr>
          <w:trHeight w:val="199"/>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E" w14:textId="77777777" w:rsidR="00584A30" w:rsidRDefault="00FD63A4">
            <w:pPr>
              <w:spacing w:after="0"/>
              <w:ind w:firstLine="27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Супроводження розгляду у Верховній Раді України (в тому числі, у разі застосування до нього Президентом України права вето) законопроекту про внесення змін до деяких законодавчих актів України щодо вдосконалення механізму залучення приватних інвестицій з використанням механізму державно-приватного партнерства для пришвидшення відновлення зруйнованих війною об'єктів та будівництва нових об’єктів, пов'язаних з післявоєнною перебудовою економіки України (№7508 від 01.07.2022)</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1F"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20"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1"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2"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3"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5"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6"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7"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428"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 )</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2A"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закону прийнято за основу Верховною Радою України</w:t>
            </w:r>
          </w:p>
        </w:tc>
      </w:tr>
      <w:tr w:rsidR="00584A30" w14:paraId="141F93BE"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2C" w14:textId="61294173" w:rsidR="00584A30" w:rsidRDefault="00FD63A4">
            <w:pPr>
              <w:spacing w:after="0"/>
              <w:ind w:firstLine="276"/>
              <w:jc w:val="both"/>
              <w:rPr>
                <w:rFonts w:ascii="Times New Roman" w:eastAsia="Times New Roman" w:hAnsi="Times New Roman" w:cs="Times New Roman"/>
                <w:sz w:val="20"/>
                <w:szCs w:val="20"/>
              </w:rPr>
            </w:pPr>
            <w:r>
              <w:rPr>
                <w:rFonts w:ascii="Times New Roman" w:eastAsia="Times New Roman" w:hAnsi="Times New Roman" w:cs="Times New Roman"/>
                <w:b/>
                <w:sz w:val="16"/>
                <w:szCs w:val="16"/>
              </w:rPr>
              <w:t>2.</w:t>
            </w:r>
            <w:r>
              <w:rPr>
                <w:rFonts w:ascii="Times New Roman" w:eastAsia="Times New Roman" w:hAnsi="Times New Roman" w:cs="Times New Roman"/>
                <w:sz w:val="16"/>
                <w:szCs w:val="16"/>
              </w:rPr>
              <w:t> </w:t>
            </w:r>
            <w:r>
              <w:rPr>
                <w:rFonts w:ascii="Times New Roman" w:eastAsia="Times New Roman" w:hAnsi="Times New Roman" w:cs="Times New Roman"/>
                <w:sz w:val="20"/>
                <w:szCs w:val="20"/>
              </w:rPr>
              <w:t>Розроблення модул</w:t>
            </w:r>
            <w:r w:rsidR="00512CA7" w:rsidRPr="00512CA7">
              <w:rPr>
                <w:rFonts w:ascii="Times New Roman" w:eastAsia="Times New Roman" w:hAnsi="Times New Roman" w:cs="Times New Roman"/>
                <w:sz w:val="20"/>
                <w:szCs w:val="20"/>
                <w:highlight w:val="green"/>
              </w:rPr>
              <w:t>ів</w:t>
            </w:r>
            <w:r>
              <w:rPr>
                <w:rFonts w:ascii="Times New Roman" w:eastAsia="Times New Roman" w:hAnsi="Times New Roman" w:cs="Times New Roman"/>
                <w:sz w:val="20"/>
                <w:szCs w:val="20"/>
              </w:rPr>
              <w:t xml:space="preserve"> </w:t>
            </w:r>
            <w:commentRangeStart w:id="13"/>
            <w:commentRangeStart w:id="14"/>
            <w:r>
              <w:rPr>
                <w:rFonts w:ascii="Times New Roman" w:eastAsia="Times New Roman" w:hAnsi="Times New Roman" w:cs="Times New Roman"/>
                <w:sz w:val="20"/>
                <w:szCs w:val="20"/>
              </w:rPr>
              <w:t>Планування</w:t>
            </w:r>
            <w:commentRangeEnd w:id="13"/>
            <w:r>
              <w:rPr>
                <w:rStyle w:val="a8"/>
              </w:rPr>
              <w:commentReference w:id="13"/>
            </w:r>
            <w:commentRangeEnd w:id="14"/>
            <w:r w:rsidR="00512CA7">
              <w:rPr>
                <w:rStyle w:val="a8"/>
              </w:rPr>
              <w:commentReference w:id="14"/>
            </w:r>
            <w:r>
              <w:rPr>
                <w:rFonts w:ascii="Times New Roman" w:eastAsia="Times New Roman" w:hAnsi="Times New Roman" w:cs="Times New Roman"/>
                <w:sz w:val="20"/>
                <w:szCs w:val="20"/>
              </w:rPr>
              <w:t xml:space="preserve"> </w:t>
            </w:r>
            <w:r w:rsidR="00512CA7" w:rsidRPr="00512CA7">
              <w:rPr>
                <w:rFonts w:ascii="Times New Roman" w:eastAsia="Times New Roman" w:hAnsi="Times New Roman" w:cs="Times New Roman"/>
                <w:sz w:val="20"/>
                <w:szCs w:val="20"/>
                <w:highlight w:val="green"/>
              </w:rPr>
              <w:t>та Доступу на базі ДП «PROZZORO» або/та ДП «PROZZORO.SALE»</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2D"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2E"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2023 р. </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2F"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30"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Мінекономіки </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31"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33"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34"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35"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37"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не розроблено</w:t>
            </w:r>
          </w:p>
        </w:tc>
      </w:tr>
      <w:tr w:rsidR="00584A30" w14:paraId="1A739347"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39" w14:textId="77777777" w:rsidR="00584A30" w:rsidRPr="00512CA7" w:rsidRDefault="00FD63A4">
            <w:pPr>
              <w:spacing w:after="0"/>
              <w:ind w:firstLine="276"/>
              <w:jc w:val="both"/>
              <w:rPr>
                <w:rFonts w:ascii="Times New Roman" w:eastAsia="Times New Roman" w:hAnsi="Times New Roman" w:cs="Times New Roman"/>
                <w:strike/>
                <w:sz w:val="20"/>
                <w:szCs w:val="20"/>
              </w:rPr>
            </w:pPr>
            <w:commentRangeStart w:id="15"/>
            <w:commentRangeStart w:id="16"/>
            <w:r w:rsidRPr="00512CA7">
              <w:rPr>
                <w:rFonts w:ascii="Times New Roman" w:eastAsia="Times New Roman" w:hAnsi="Times New Roman" w:cs="Times New Roman"/>
                <w:b/>
                <w:strike/>
                <w:sz w:val="20"/>
                <w:szCs w:val="20"/>
              </w:rPr>
              <w:lastRenderedPageBreak/>
              <w:t>3.</w:t>
            </w:r>
            <w:r w:rsidRPr="00512CA7">
              <w:rPr>
                <w:rFonts w:ascii="Times New Roman" w:eastAsia="Times New Roman" w:hAnsi="Times New Roman" w:cs="Times New Roman"/>
                <w:strike/>
                <w:sz w:val="20"/>
                <w:szCs w:val="20"/>
              </w:rPr>
              <w:t> Розроблення модуля Доступу</w:t>
            </w:r>
            <w:commentRangeEnd w:id="15"/>
            <w:r w:rsidR="00512CA7" w:rsidRPr="00512CA7">
              <w:rPr>
                <w:rStyle w:val="a8"/>
                <w:strike/>
              </w:rPr>
              <w:commentReference w:id="15"/>
            </w:r>
            <w:commentRangeEnd w:id="16"/>
            <w:r w:rsidR="00512CA7" w:rsidRPr="00512CA7">
              <w:rPr>
                <w:rStyle w:val="a8"/>
                <w:strike/>
              </w:rPr>
              <w:commentReference w:id="16"/>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3A" w14:textId="77777777" w:rsidR="00584A30" w:rsidRPr="00512CA7" w:rsidRDefault="00FD63A4">
            <w:pPr>
              <w:spacing w:after="0"/>
              <w:jc w:val="center"/>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 xml:space="preserve">Січень </w:t>
            </w:r>
          </w:p>
          <w:p w14:paraId="0000043B" w14:textId="77777777" w:rsidR="00584A30" w:rsidRPr="00512CA7" w:rsidRDefault="00FD63A4">
            <w:pPr>
              <w:spacing w:after="0"/>
              <w:jc w:val="center"/>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3C" w14:textId="77777777" w:rsidR="00584A30" w:rsidRPr="00512CA7" w:rsidRDefault="00FD63A4">
            <w:pPr>
              <w:spacing w:after="0"/>
              <w:jc w:val="center"/>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3D" w14:textId="77777777" w:rsidR="00584A30" w:rsidRPr="00512CA7" w:rsidRDefault="00FD63A4">
            <w:pPr>
              <w:spacing w:after="0"/>
              <w:jc w:val="center"/>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3E" w14:textId="77777777" w:rsidR="00584A30" w:rsidRPr="00512CA7" w:rsidRDefault="00FD63A4">
            <w:pPr>
              <w:spacing w:after="0"/>
              <w:jc w:val="center"/>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40" w14:textId="77777777" w:rsidR="00584A30" w:rsidRPr="00512CA7" w:rsidRDefault="00FD63A4">
            <w:pPr>
              <w:spacing w:after="0"/>
              <w:jc w:val="center"/>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41" w14:textId="77777777" w:rsidR="00584A30" w:rsidRPr="00512CA7" w:rsidRDefault="00FD63A4">
            <w:pPr>
              <w:spacing w:after="0"/>
              <w:jc w:val="both"/>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42" w14:textId="77777777" w:rsidR="00584A30" w:rsidRPr="00512CA7" w:rsidRDefault="00FD63A4">
            <w:pPr>
              <w:spacing w:after="0"/>
              <w:jc w:val="both"/>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44" w14:textId="77777777" w:rsidR="00584A30" w:rsidRPr="00512CA7" w:rsidRDefault="00FD63A4">
            <w:pPr>
              <w:spacing w:after="0"/>
              <w:ind w:left="15" w:hanging="15"/>
              <w:jc w:val="center"/>
              <w:rPr>
                <w:rFonts w:ascii="Times New Roman" w:eastAsia="Times New Roman" w:hAnsi="Times New Roman" w:cs="Times New Roman"/>
                <w:strike/>
                <w:sz w:val="16"/>
                <w:szCs w:val="16"/>
              </w:rPr>
            </w:pPr>
            <w:r w:rsidRPr="00512CA7">
              <w:rPr>
                <w:rFonts w:ascii="Times New Roman" w:eastAsia="Times New Roman" w:hAnsi="Times New Roman" w:cs="Times New Roman"/>
                <w:strike/>
                <w:sz w:val="16"/>
                <w:szCs w:val="16"/>
              </w:rPr>
              <w:t>Модуль не розроблено</w:t>
            </w:r>
          </w:p>
        </w:tc>
      </w:tr>
      <w:tr w:rsidR="00584A30" w14:paraId="5EE5C78F"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46" w14:textId="34CBF2EB" w:rsidR="00584A30" w:rsidRDefault="004B2968">
            <w:pPr>
              <w:spacing w:after="0"/>
              <w:ind w:firstLine="276"/>
              <w:jc w:val="both"/>
              <w:rPr>
                <w:rFonts w:ascii="Times New Roman" w:eastAsia="Times New Roman" w:hAnsi="Times New Roman" w:cs="Times New Roman"/>
                <w:sz w:val="20"/>
                <w:szCs w:val="20"/>
              </w:rPr>
            </w:pPr>
            <w:r w:rsidRPr="004B2968">
              <w:rPr>
                <w:rFonts w:ascii="Times New Roman" w:eastAsia="Times New Roman" w:hAnsi="Times New Roman" w:cs="Times New Roman"/>
                <w:b/>
                <w:sz w:val="20"/>
                <w:szCs w:val="20"/>
                <w:highlight w:val="green"/>
              </w:rPr>
              <w:t>3</w:t>
            </w:r>
            <w:r w:rsidR="00FD63A4" w:rsidRPr="004B2968">
              <w:rPr>
                <w:rFonts w:ascii="Times New Roman" w:eastAsia="Times New Roman" w:hAnsi="Times New Roman" w:cs="Times New Roman"/>
                <w:b/>
                <w:sz w:val="20"/>
                <w:szCs w:val="20"/>
                <w:highlight w:val="green"/>
              </w:rPr>
              <w:t>.</w:t>
            </w:r>
            <w:r w:rsidR="00FD63A4">
              <w:rPr>
                <w:rFonts w:ascii="Times New Roman" w:eastAsia="Times New Roman" w:hAnsi="Times New Roman" w:cs="Times New Roman"/>
                <w:sz w:val="20"/>
                <w:szCs w:val="20"/>
              </w:rPr>
              <w:t> Розроблення модул</w:t>
            </w:r>
            <w:r w:rsidR="00512CA7" w:rsidRPr="00512CA7">
              <w:rPr>
                <w:rFonts w:ascii="Times New Roman" w:eastAsia="Times New Roman" w:hAnsi="Times New Roman" w:cs="Times New Roman"/>
                <w:sz w:val="20"/>
                <w:szCs w:val="20"/>
                <w:highlight w:val="green"/>
              </w:rPr>
              <w:t>ів</w:t>
            </w:r>
            <w:r w:rsidR="00FD63A4">
              <w:rPr>
                <w:rFonts w:ascii="Times New Roman" w:eastAsia="Times New Roman" w:hAnsi="Times New Roman" w:cs="Times New Roman"/>
                <w:sz w:val="20"/>
                <w:szCs w:val="20"/>
              </w:rPr>
              <w:t xml:space="preserve"> </w:t>
            </w:r>
            <w:commentRangeStart w:id="17"/>
            <w:commentRangeStart w:id="18"/>
            <w:r w:rsidR="00FD63A4">
              <w:rPr>
                <w:rFonts w:ascii="Times New Roman" w:eastAsia="Times New Roman" w:hAnsi="Times New Roman" w:cs="Times New Roman"/>
                <w:sz w:val="20"/>
                <w:szCs w:val="20"/>
              </w:rPr>
              <w:t>Класифікації</w:t>
            </w:r>
            <w:commentRangeEnd w:id="17"/>
            <w:r w:rsidR="00512CA7">
              <w:rPr>
                <w:rStyle w:val="a8"/>
              </w:rPr>
              <w:commentReference w:id="17"/>
            </w:r>
            <w:commentRangeEnd w:id="18"/>
            <w:r w:rsidR="00512CA7">
              <w:rPr>
                <w:rStyle w:val="a8"/>
              </w:rPr>
              <w:commentReference w:id="18"/>
            </w:r>
            <w:r w:rsidR="00512CA7">
              <w:rPr>
                <w:rFonts w:ascii="Times New Roman" w:eastAsia="Times New Roman" w:hAnsi="Times New Roman" w:cs="Times New Roman"/>
                <w:sz w:val="20"/>
                <w:szCs w:val="20"/>
              </w:rPr>
              <w:t xml:space="preserve"> </w:t>
            </w:r>
            <w:r w:rsidRPr="004B2968">
              <w:rPr>
                <w:rFonts w:ascii="Times New Roman" w:eastAsia="Times New Roman" w:hAnsi="Times New Roman" w:cs="Times New Roman"/>
                <w:sz w:val="20"/>
                <w:szCs w:val="20"/>
                <w:highlight w:val="green"/>
              </w:rPr>
              <w:t>та Аутентифікації</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47"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448"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789A90ED" w14:textId="77777777" w:rsidR="00584A30" w:rsidRDefault="00FD63A4">
            <w:pPr>
              <w:spacing w:after="0"/>
              <w:jc w:val="center"/>
              <w:rPr>
                <w:rFonts w:ascii="Times New Roman" w:eastAsia="Times New Roman" w:hAnsi="Times New Roman" w:cs="Times New Roman"/>
                <w:sz w:val="16"/>
                <w:szCs w:val="16"/>
              </w:rPr>
            </w:pPr>
            <w:commentRangeStart w:id="19"/>
            <w:commentRangeStart w:id="20"/>
            <w:r w:rsidRPr="004B2968">
              <w:rPr>
                <w:rFonts w:ascii="Times New Roman" w:eastAsia="Times New Roman" w:hAnsi="Times New Roman" w:cs="Times New Roman"/>
                <w:strike/>
                <w:sz w:val="16"/>
                <w:szCs w:val="16"/>
              </w:rPr>
              <w:t>Грудень 2023 р</w:t>
            </w:r>
            <w:commentRangeEnd w:id="19"/>
            <w:r w:rsidR="004B2968" w:rsidRPr="004B2968">
              <w:rPr>
                <w:rStyle w:val="a8"/>
                <w:strike/>
              </w:rPr>
              <w:commentReference w:id="19"/>
            </w:r>
            <w:commentRangeEnd w:id="20"/>
            <w:r w:rsidR="004B2968" w:rsidRPr="004B2968">
              <w:rPr>
                <w:rStyle w:val="a8"/>
                <w:strike/>
              </w:rPr>
              <w:commentReference w:id="20"/>
            </w:r>
            <w:r>
              <w:rPr>
                <w:rFonts w:ascii="Times New Roman" w:eastAsia="Times New Roman" w:hAnsi="Times New Roman" w:cs="Times New Roman"/>
                <w:sz w:val="16"/>
                <w:szCs w:val="16"/>
              </w:rPr>
              <w:t>.</w:t>
            </w:r>
          </w:p>
          <w:p w14:paraId="00000449" w14:textId="7B10B364" w:rsidR="004B2968" w:rsidRDefault="004B2968">
            <w:pPr>
              <w:spacing w:after="0"/>
              <w:jc w:val="center"/>
              <w:rPr>
                <w:rFonts w:ascii="Times New Roman" w:eastAsia="Times New Roman" w:hAnsi="Times New Roman" w:cs="Times New Roman"/>
                <w:sz w:val="16"/>
                <w:szCs w:val="16"/>
              </w:rPr>
            </w:pPr>
            <w:r w:rsidRPr="004B2968">
              <w:rPr>
                <w:rFonts w:ascii="Times New Roman" w:eastAsia="Times New Roman" w:hAnsi="Times New Roman" w:cs="Times New Roman"/>
                <w:sz w:val="16"/>
                <w:szCs w:val="16"/>
                <w:highlight w:val="green"/>
              </w:rPr>
              <w:t>Січень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4A"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4B"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4D"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4E"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4F"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51"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не розроблено</w:t>
            </w:r>
          </w:p>
        </w:tc>
      </w:tr>
      <w:tr w:rsidR="00584A30" w14:paraId="30259EB4"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53" w14:textId="77777777" w:rsidR="00584A30" w:rsidRPr="004B2968" w:rsidRDefault="00FD63A4">
            <w:pPr>
              <w:spacing w:after="0"/>
              <w:ind w:firstLine="276"/>
              <w:jc w:val="both"/>
              <w:rPr>
                <w:rFonts w:ascii="Times New Roman" w:eastAsia="Times New Roman" w:hAnsi="Times New Roman" w:cs="Times New Roman"/>
                <w:strike/>
                <w:sz w:val="20"/>
                <w:szCs w:val="20"/>
              </w:rPr>
            </w:pPr>
            <w:commentRangeStart w:id="21"/>
            <w:commentRangeStart w:id="22"/>
            <w:r w:rsidRPr="004B2968">
              <w:rPr>
                <w:rFonts w:ascii="Times New Roman" w:eastAsia="Times New Roman" w:hAnsi="Times New Roman" w:cs="Times New Roman"/>
                <w:b/>
                <w:strike/>
                <w:sz w:val="20"/>
                <w:szCs w:val="20"/>
              </w:rPr>
              <w:t>5.</w:t>
            </w:r>
            <w:r w:rsidRPr="004B2968">
              <w:rPr>
                <w:rFonts w:ascii="Times New Roman" w:eastAsia="Times New Roman" w:hAnsi="Times New Roman" w:cs="Times New Roman"/>
                <w:strike/>
                <w:sz w:val="20"/>
                <w:szCs w:val="20"/>
              </w:rPr>
              <w:t> Розроблення модуля Аутентифікації</w:t>
            </w:r>
            <w:commentRangeEnd w:id="21"/>
            <w:r w:rsidR="004B2968" w:rsidRPr="004B2968">
              <w:rPr>
                <w:rStyle w:val="a8"/>
                <w:strike/>
              </w:rPr>
              <w:commentReference w:id="21"/>
            </w:r>
            <w:commentRangeEnd w:id="22"/>
            <w:r w:rsidR="004B2968" w:rsidRPr="004B2968">
              <w:rPr>
                <w:rStyle w:val="a8"/>
                <w:strike/>
              </w:rPr>
              <w:commentReference w:id="22"/>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54" w14:textId="77777777" w:rsidR="00584A30" w:rsidRPr="004B2968" w:rsidRDefault="00FD63A4">
            <w:pPr>
              <w:spacing w:after="0"/>
              <w:jc w:val="center"/>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 xml:space="preserve">Січень </w:t>
            </w:r>
          </w:p>
          <w:p w14:paraId="00000455" w14:textId="77777777" w:rsidR="00584A30" w:rsidRPr="004B2968" w:rsidRDefault="00FD63A4">
            <w:pPr>
              <w:spacing w:after="0"/>
              <w:jc w:val="center"/>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56" w14:textId="77777777" w:rsidR="00584A30" w:rsidRPr="004B2968" w:rsidRDefault="00FD63A4">
            <w:pPr>
              <w:spacing w:after="0"/>
              <w:jc w:val="center"/>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Січень</w:t>
            </w:r>
          </w:p>
          <w:p w14:paraId="00000457" w14:textId="77777777" w:rsidR="00584A30" w:rsidRPr="004B2968" w:rsidRDefault="00FD63A4">
            <w:pPr>
              <w:spacing w:after="0"/>
              <w:jc w:val="center"/>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 xml:space="preserve">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58" w14:textId="77777777" w:rsidR="00584A30" w:rsidRPr="004B2968" w:rsidRDefault="00FD63A4">
            <w:pPr>
              <w:spacing w:after="0"/>
              <w:jc w:val="center"/>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59" w14:textId="77777777" w:rsidR="00584A30" w:rsidRPr="004B2968" w:rsidRDefault="00FD63A4">
            <w:pPr>
              <w:spacing w:after="0"/>
              <w:jc w:val="center"/>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5B" w14:textId="77777777" w:rsidR="00584A30" w:rsidRPr="004B2968" w:rsidRDefault="00FD63A4">
            <w:pPr>
              <w:spacing w:after="0"/>
              <w:jc w:val="center"/>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5C" w14:textId="77777777" w:rsidR="00584A30" w:rsidRPr="004B2968" w:rsidRDefault="00FD63A4">
            <w:pPr>
              <w:spacing w:after="0"/>
              <w:jc w:val="both"/>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5D" w14:textId="77777777" w:rsidR="00584A30" w:rsidRPr="004B2968" w:rsidRDefault="00FD63A4">
            <w:pPr>
              <w:spacing w:after="0"/>
              <w:jc w:val="both"/>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5F" w14:textId="77777777" w:rsidR="00584A30" w:rsidRPr="004B2968" w:rsidRDefault="00FD63A4">
            <w:pPr>
              <w:spacing w:after="0"/>
              <w:ind w:left="15" w:hanging="15"/>
              <w:jc w:val="center"/>
              <w:rPr>
                <w:rFonts w:ascii="Times New Roman" w:eastAsia="Times New Roman" w:hAnsi="Times New Roman" w:cs="Times New Roman"/>
                <w:strike/>
                <w:sz w:val="16"/>
                <w:szCs w:val="16"/>
              </w:rPr>
            </w:pPr>
            <w:r w:rsidRPr="004B2968">
              <w:rPr>
                <w:rFonts w:ascii="Times New Roman" w:eastAsia="Times New Roman" w:hAnsi="Times New Roman" w:cs="Times New Roman"/>
                <w:strike/>
                <w:sz w:val="16"/>
                <w:szCs w:val="16"/>
              </w:rPr>
              <w:t>Модуль не розроблено</w:t>
            </w:r>
          </w:p>
        </w:tc>
      </w:tr>
      <w:tr w:rsidR="00584A30" w14:paraId="2E462C7E"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61" w14:textId="30C80CA3" w:rsidR="00584A30" w:rsidRDefault="004B2968">
            <w:pPr>
              <w:spacing w:after="0"/>
              <w:ind w:firstLine="276"/>
              <w:jc w:val="both"/>
              <w:rPr>
                <w:rFonts w:ascii="Times New Roman" w:eastAsia="Times New Roman" w:hAnsi="Times New Roman" w:cs="Times New Roman"/>
                <w:sz w:val="20"/>
                <w:szCs w:val="20"/>
              </w:rPr>
            </w:pPr>
            <w:r w:rsidRPr="004B2968">
              <w:rPr>
                <w:rFonts w:ascii="Times New Roman" w:eastAsia="Times New Roman" w:hAnsi="Times New Roman" w:cs="Times New Roman"/>
                <w:b/>
                <w:sz w:val="20"/>
                <w:szCs w:val="20"/>
                <w:highlight w:val="green"/>
              </w:rPr>
              <w:t>4</w:t>
            </w:r>
            <w:r w:rsidR="00FD63A4" w:rsidRPr="004B2968">
              <w:rPr>
                <w:rFonts w:ascii="Times New Roman" w:eastAsia="Times New Roman" w:hAnsi="Times New Roman" w:cs="Times New Roman"/>
                <w:b/>
                <w:sz w:val="20"/>
                <w:szCs w:val="20"/>
                <w:highlight w:val="green"/>
              </w:rPr>
              <w:t>.</w:t>
            </w:r>
            <w:r w:rsidR="00FD63A4">
              <w:rPr>
                <w:rFonts w:ascii="Times New Roman" w:eastAsia="Times New Roman" w:hAnsi="Times New Roman" w:cs="Times New Roman"/>
                <w:sz w:val="20"/>
                <w:szCs w:val="20"/>
              </w:rPr>
              <w:t> Розроблення модул</w:t>
            </w:r>
            <w:r w:rsidRPr="004B2968">
              <w:rPr>
                <w:rFonts w:ascii="Times New Roman" w:eastAsia="Times New Roman" w:hAnsi="Times New Roman" w:cs="Times New Roman"/>
                <w:sz w:val="20"/>
                <w:szCs w:val="20"/>
                <w:highlight w:val="green"/>
              </w:rPr>
              <w:t>ів</w:t>
            </w:r>
            <w:r w:rsidR="00FD63A4">
              <w:rPr>
                <w:rFonts w:ascii="Times New Roman" w:eastAsia="Times New Roman" w:hAnsi="Times New Roman" w:cs="Times New Roman"/>
                <w:sz w:val="20"/>
                <w:szCs w:val="20"/>
              </w:rPr>
              <w:t xml:space="preserve"> </w:t>
            </w:r>
            <w:commentRangeStart w:id="23"/>
            <w:commentRangeStart w:id="24"/>
            <w:r w:rsidR="00FD63A4">
              <w:rPr>
                <w:rFonts w:ascii="Times New Roman" w:eastAsia="Times New Roman" w:hAnsi="Times New Roman" w:cs="Times New Roman"/>
                <w:sz w:val="20"/>
                <w:szCs w:val="20"/>
              </w:rPr>
              <w:t>Аукціон</w:t>
            </w:r>
            <w:commentRangeEnd w:id="23"/>
            <w:r>
              <w:rPr>
                <w:rStyle w:val="a8"/>
              </w:rPr>
              <w:commentReference w:id="23"/>
            </w:r>
            <w:commentRangeEnd w:id="24"/>
            <w:r w:rsidR="005629A4">
              <w:rPr>
                <w:rStyle w:val="a8"/>
              </w:rPr>
              <w:commentReference w:id="24"/>
            </w:r>
            <w:r w:rsidR="00FD63A4">
              <w:rPr>
                <w:rFonts w:ascii="Times New Roman" w:eastAsia="Times New Roman" w:hAnsi="Times New Roman" w:cs="Times New Roman"/>
                <w:sz w:val="20"/>
                <w:szCs w:val="20"/>
              </w:rPr>
              <w:t>у</w:t>
            </w:r>
            <w:r w:rsidR="005629A4" w:rsidRPr="005629A4">
              <w:rPr>
                <w:rFonts w:ascii="Times New Roman" w:eastAsia="Times New Roman" w:hAnsi="Times New Roman" w:cs="Times New Roman"/>
                <w:sz w:val="24"/>
                <w:szCs w:val="24"/>
                <w:lang w:eastAsia="en-US"/>
              </w:rPr>
              <w:t xml:space="preserve"> </w:t>
            </w:r>
            <w:r w:rsidR="005629A4" w:rsidRPr="005629A4">
              <w:rPr>
                <w:rFonts w:ascii="Times New Roman" w:eastAsia="Times New Roman" w:hAnsi="Times New Roman" w:cs="Times New Roman"/>
                <w:sz w:val="20"/>
                <w:szCs w:val="20"/>
                <w:highlight w:val="green"/>
              </w:rPr>
              <w:t>та Призначення переможця</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62"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63"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64"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65"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66"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68"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69"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6A"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6C"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не розроблено</w:t>
            </w:r>
          </w:p>
        </w:tc>
      </w:tr>
      <w:tr w:rsidR="00584A30" w14:paraId="5525B417"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6E" w14:textId="77777777" w:rsidR="00584A30" w:rsidRPr="005629A4" w:rsidRDefault="00FD63A4">
            <w:pPr>
              <w:spacing w:after="0"/>
              <w:ind w:firstLine="276"/>
              <w:jc w:val="both"/>
              <w:rPr>
                <w:rFonts w:ascii="Times New Roman" w:eastAsia="Times New Roman" w:hAnsi="Times New Roman" w:cs="Times New Roman"/>
                <w:strike/>
                <w:sz w:val="20"/>
                <w:szCs w:val="20"/>
              </w:rPr>
            </w:pPr>
            <w:commentRangeStart w:id="25"/>
            <w:commentRangeStart w:id="26"/>
            <w:r w:rsidRPr="005629A4">
              <w:rPr>
                <w:rFonts w:ascii="Times New Roman" w:eastAsia="Times New Roman" w:hAnsi="Times New Roman" w:cs="Times New Roman"/>
                <w:b/>
                <w:strike/>
                <w:sz w:val="20"/>
                <w:szCs w:val="20"/>
              </w:rPr>
              <w:t>7. </w:t>
            </w:r>
            <w:r w:rsidRPr="005629A4">
              <w:rPr>
                <w:rFonts w:ascii="Times New Roman" w:eastAsia="Times New Roman" w:hAnsi="Times New Roman" w:cs="Times New Roman"/>
                <w:strike/>
                <w:sz w:val="20"/>
                <w:szCs w:val="20"/>
              </w:rPr>
              <w:t>Розроблення модуля Призначення переможця</w:t>
            </w:r>
            <w:commentRangeEnd w:id="25"/>
            <w:r w:rsidR="005629A4">
              <w:rPr>
                <w:rStyle w:val="a8"/>
              </w:rPr>
              <w:commentReference w:id="25"/>
            </w:r>
            <w:commentRangeEnd w:id="26"/>
            <w:r w:rsidR="005629A4">
              <w:rPr>
                <w:rStyle w:val="a8"/>
              </w:rPr>
              <w:commentReference w:id="26"/>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6F" w14:textId="77777777" w:rsidR="00584A30" w:rsidRPr="005629A4" w:rsidRDefault="00FD63A4">
            <w:pPr>
              <w:spacing w:after="0"/>
              <w:jc w:val="center"/>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 xml:space="preserve">Січень </w:t>
            </w:r>
          </w:p>
          <w:p w14:paraId="00000470" w14:textId="77777777" w:rsidR="00584A30" w:rsidRPr="005629A4" w:rsidRDefault="00FD63A4">
            <w:pPr>
              <w:spacing w:after="0"/>
              <w:jc w:val="center"/>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2023 року</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71" w14:textId="77777777" w:rsidR="00584A30" w:rsidRPr="005629A4" w:rsidRDefault="00FD63A4">
            <w:pPr>
              <w:spacing w:after="0"/>
              <w:jc w:val="center"/>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72" w14:textId="77777777" w:rsidR="00584A30" w:rsidRPr="005629A4" w:rsidRDefault="00FD63A4">
            <w:pPr>
              <w:spacing w:after="0"/>
              <w:jc w:val="center"/>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73" w14:textId="77777777" w:rsidR="00584A30" w:rsidRPr="005629A4" w:rsidRDefault="00FD63A4">
            <w:pPr>
              <w:spacing w:after="0"/>
              <w:jc w:val="center"/>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75" w14:textId="77777777" w:rsidR="00584A30" w:rsidRPr="005629A4" w:rsidRDefault="00FD63A4">
            <w:pPr>
              <w:spacing w:after="0"/>
              <w:jc w:val="center"/>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76" w14:textId="77777777" w:rsidR="00584A30" w:rsidRPr="005629A4" w:rsidRDefault="00FD63A4">
            <w:pPr>
              <w:spacing w:after="0"/>
              <w:jc w:val="both"/>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77" w14:textId="77777777" w:rsidR="00584A30" w:rsidRPr="005629A4" w:rsidRDefault="00FD63A4">
            <w:pPr>
              <w:spacing w:after="0"/>
              <w:jc w:val="both"/>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79" w14:textId="77777777" w:rsidR="00584A30" w:rsidRPr="005629A4" w:rsidRDefault="00FD63A4">
            <w:pPr>
              <w:spacing w:after="0"/>
              <w:ind w:left="15" w:hanging="15"/>
              <w:jc w:val="center"/>
              <w:rPr>
                <w:rFonts w:ascii="Times New Roman" w:eastAsia="Times New Roman" w:hAnsi="Times New Roman" w:cs="Times New Roman"/>
                <w:strike/>
                <w:sz w:val="16"/>
                <w:szCs w:val="16"/>
              </w:rPr>
            </w:pPr>
            <w:r w:rsidRPr="005629A4">
              <w:rPr>
                <w:rFonts w:ascii="Times New Roman" w:eastAsia="Times New Roman" w:hAnsi="Times New Roman" w:cs="Times New Roman"/>
                <w:strike/>
                <w:sz w:val="16"/>
                <w:szCs w:val="16"/>
              </w:rPr>
              <w:t>Модуль не розроблено</w:t>
            </w:r>
          </w:p>
        </w:tc>
      </w:tr>
      <w:tr w:rsidR="00584A30" w14:paraId="227AB9CA"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7B" w14:textId="2802BB4C" w:rsidR="00584A30" w:rsidRDefault="005629A4">
            <w:pPr>
              <w:spacing w:after="0"/>
              <w:ind w:firstLine="276"/>
              <w:jc w:val="both"/>
              <w:rPr>
                <w:rFonts w:ascii="Times New Roman" w:eastAsia="Times New Roman" w:hAnsi="Times New Roman" w:cs="Times New Roman"/>
                <w:sz w:val="20"/>
                <w:szCs w:val="20"/>
              </w:rPr>
            </w:pPr>
            <w:r w:rsidRPr="007A6659">
              <w:rPr>
                <w:rFonts w:ascii="Times New Roman" w:eastAsia="Times New Roman" w:hAnsi="Times New Roman" w:cs="Times New Roman"/>
                <w:b/>
                <w:sz w:val="20"/>
                <w:szCs w:val="20"/>
                <w:highlight w:val="green"/>
              </w:rPr>
              <w:t>5</w:t>
            </w:r>
            <w:r w:rsidR="00FD63A4" w:rsidRPr="007A6659">
              <w:rPr>
                <w:rFonts w:ascii="Times New Roman" w:eastAsia="Times New Roman" w:hAnsi="Times New Roman" w:cs="Times New Roman"/>
                <w:b/>
                <w:sz w:val="20"/>
                <w:szCs w:val="20"/>
                <w:highlight w:val="green"/>
              </w:rPr>
              <w:t>.</w:t>
            </w:r>
            <w:r w:rsidR="00FD63A4">
              <w:rPr>
                <w:rFonts w:ascii="Times New Roman" w:eastAsia="Times New Roman" w:hAnsi="Times New Roman" w:cs="Times New Roman"/>
                <w:sz w:val="20"/>
                <w:szCs w:val="20"/>
              </w:rPr>
              <w:t> Розроблення модуля Оцінки</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7C"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7D"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7E"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47F"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80"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81"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83"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84"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85"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87"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не розроблено</w:t>
            </w:r>
          </w:p>
        </w:tc>
      </w:tr>
      <w:tr w:rsidR="00584A30" w14:paraId="59362F48"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89" w14:textId="2EF1310C" w:rsidR="00584A30" w:rsidRDefault="007A6659">
            <w:pPr>
              <w:spacing w:after="0"/>
              <w:ind w:firstLine="276"/>
              <w:jc w:val="both"/>
              <w:rPr>
                <w:rFonts w:ascii="Times New Roman" w:eastAsia="Times New Roman" w:hAnsi="Times New Roman" w:cs="Times New Roman"/>
                <w:sz w:val="20"/>
                <w:szCs w:val="20"/>
              </w:rPr>
            </w:pPr>
            <w:r w:rsidRPr="007A6659">
              <w:rPr>
                <w:rFonts w:ascii="Times New Roman" w:eastAsia="Times New Roman" w:hAnsi="Times New Roman" w:cs="Times New Roman"/>
                <w:b/>
                <w:sz w:val="20"/>
                <w:szCs w:val="20"/>
                <w:highlight w:val="green"/>
              </w:rPr>
              <w:t>6</w:t>
            </w:r>
            <w:r w:rsidR="00FD63A4" w:rsidRPr="007A6659">
              <w:rPr>
                <w:rFonts w:ascii="Times New Roman" w:eastAsia="Times New Roman" w:hAnsi="Times New Roman" w:cs="Times New Roman"/>
                <w:b/>
                <w:sz w:val="20"/>
                <w:szCs w:val="20"/>
                <w:highlight w:val="green"/>
              </w:rPr>
              <w:t>.</w:t>
            </w:r>
            <w:r w:rsidR="00FD63A4">
              <w:rPr>
                <w:rFonts w:ascii="Times New Roman" w:eastAsia="Times New Roman" w:hAnsi="Times New Roman" w:cs="Times New Roman"/>
                <w:sz w:val="20"/>
                <w:szCs w:val="20"/>
              </w:rPr>
              <w:t> Розроблення модуля Укладення договору</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8A"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8B"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8C"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8D"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8E"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90"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91"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92"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w:t>
            </w:r>
            <w:r>
              <w:rPr>
                <w:rFonts w:ascii="Times New Roman" w:eastAsia="Times New Roman" w:hAnsi="Times New Roman" w:cs="Times New Roman"/>
                <w:sz w:val="16"/>
                <w:szCs w:val="16"/>
              </w:rPr>
              <w:lastRenderedPageBreak/>
              <w:t>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94"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Модуль не розроблено</w:t>
            </w:r>
          </w:p>
        </w:tc>
      </w:tr>
      <w:tr w:rsidR="00584A30" w14:paraId="0EC0C024" w14:textId="77777777">
        <w:trPr>
          <w:trHeight w:val="23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96" w14:textId="15D9B13F" w:rsidR="00584A30" w:rsidRDefault="007A6659">
            <w:pPr>
              <w:spacing w:after="0"/>
              <w:ind w:firstLine="276"/>
              <w:jc w:val="both"/>
              <w:rPr>
                <w:rFonts w:ascii="Times New Roman" w:eastAsia="Times New Roman" w:hAnsi="Times New Roman" w:cs="Times New Roman"/>
                <w:sz w:val="20"/>
                <w:szCs w:val="20"/>
              </w:rPr>
            </w:pPr>
            <w:r w:rsidRPr="007A6659">
              <w:rPr>
                <w:rFonts w:ascii="Times New Roman" w:eastAsia="Times New Roman" w:hAnsi="Times New Roman" w:cs="Times New Roman"/>
                <w:b/>
                <w:sz w:val="20"/>
                <w:szCs w:val="20"/>
                <w:highlight w:val="green"/>
              </w:rPr>
              <w:t>7</w:t>
            </w:r>
            <w:r w:rsidR="00FD63A4" w:rsidRPr="007A6659">
              <w:rPr>
                <w:rFonts w:ascii="Times New Roman" w:eastAsia="Times New Roman" w:hAnsi="Times New Roman" w:cs="Times New Roman"/>
                <w:b/>
                <w:sz w:val="20"/>
                <w:szCs w:val="20"/>
                <w:highlight w:val="green"/>
              </w:rPr>
              <w:t>.</w:t>
            </w:r>
            <w:r w:rsidR="00FD63A4">
              <w:rPr>
                <w:rFonts w:ascii="Times New Roman" w:eastAsia="Times New Roman" w:hAnsi="Times New Roman" w:cs="Times New Roman"/>
                <w:sz w:val="20"/>
                <w:szCs w:val="20"/>
              </w:rPr>
              <w:t> Розроблення модуля Моніторингу</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7"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98"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9"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 2024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A"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B"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D"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E"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9F"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A1"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не розроблено</w:t>
            </w:r>
          </w:p>
        </w:tc>
      </w:tr>
      <w:tr w:rsidR="00584A30" w14:paraId="1397D689"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A3" w14:textId="37F1B2C4" w:rsidR="00584A30" w:rsidRDefault="007A6659">
            <w:pPr>
              <w:spacing w:after="0"/>
              <w:ind w:firstLine="276"/>
              <w:jc w:val="both"/>
              <w:rPr>
                <w:rFonts w:ascii="Times New Roman" w:eastAsia="Times New Roman" w:hAnsi="Times New Roman" w:cs="Times New Roman"/>
                <w:sz w:val="20"/>
                <w:szCs w:val="20"/>
              </w:rPr>
            </w:pPr>
            <w:r w:rsidRPr="007A6659">
              <w:rPr>
                <w:rFonts w:ascii="Times New Roman" w:eastAsia="Times New Roman" w:hAnsi="Times New Roman" w:cs="Times New Roman"/>
                <w:b/>
                <w:sz w:val="20"/>
                <w:szCs w:val="20"/>
                <w:highlight w:val="green"/>
              </w:rPr>
              <w:t>8</w:t>
            </w:r>
            <w:r w:rsidR="00FD63A4" w:rsidRPr="007A6659">
              <w:rPr>
                <w:rFonts w:ascii="Times New Roman" w:eastAsia="Times New Roman" w:hAnsi="Times New Roman" w:cs="Times New Roman"/>
                <w:b/>
                <w:sz w:val="20"/>
                <w:szCs w:val="20"/>
                <w:highlight w:val="green"/>
              </w:rPr>
              <w:t>.</w:t>
            </w:r>
            <w:r w:rsidR="00FD63A4">
              <w:rPr>
                <w:rFonts w:ascii="Times New Roman" w:eastAsia="Times New Roman" w:hAnsi="Times New Roman" w:cs="Times New Roman"/>
                <w:sz w:val="20"/>
                <w:szCs w:val="20"/>
              </w:rPr>
              <w:t> Розроблення модул</w:t>
            </w:r>
            <w:r w:rsidRPr="007A6659">
              <w:rPr>
                <w:rFonts w:ascii="Times New Roman" w:eastAsia="Times New Roman" w:hAnsi="Times New Roman" w:cs="Times New Roman"/>
                <w:sz w:val="20"/>
                <w:szCs w:val="20"/>
                <w:highlight w:val="green"/>
              </w:rPr>
              <w:t>ів</w:t>
            </w:r>
            <w:r w:rsidR="00FD63A4">
              <w:rPr>
                <w:rFonts w:ascii="Times New Roman" w:eastAsia="Times New Roman" w:hAnsi="Times New Roman" w:cs="Times New Roman"/>
                <w:sz w:val="20"/>
                <w:szCs w:val="20"/>
              </w:rPr>
              <w:t xml:space="preserve"> </w:t>
            </w:r>
            <w:commentRangeStart w:id="27"/>
            <w:commentRangeStart w:id="28"/>
            <w:r w:rsidR="00FD63A4">
              <w:rPr>
                <w:rFonts w:ascii="Times New Roman" w:eastAsia="Times New Roman" w:hAnsi="Times New Roman" w:cs="Times New Roman"/>
                <w:sz w:val="20"/>
                <w:szCs w:val="20"/>
              </w:rPr>
              <w:t>Сповіщень</w:t>
            </w:r>
            <w:commentRangeEnd w:id="27"/>
            <w:r>
              <w:rPr>
                <w:rStyle w:val="a8"/>
              </w:rPr>
              <w:commentReference w:id="27"/>
            </w:r>
            <w:commentRangeEnd w:id="28"/>
            <w:r w:rsidRPr="007A6659">
              <w:rPr>
                <w:rFonts w:ascii="Times New Roman" w:eastAsia="Times New Roman" w:hAnsi="Times New Roman" w:cs="Times New Roman"/>
                <w:sz w:val="20"/>
                <w:szCs w:val="20"/>
                <w:highlight w:val="green"/>
              </w:rPr>
              <w:t xml:space="preserve">, Реєстрації та Подання пропозицій </w:t>
            </w:r>
            <w:r w:rsidRPr="007A6659">
              <w:rPr>
                <w:rStyle w:val="a8"/>
                <w:highlight w:val="green"/>
              </w:rPr>
              <w:commentReference w:id="28"/>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A4"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A5"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A6"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A7"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A8"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AA"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AB"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AC"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AE"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не розроблено</w:t>
            </w:r>
          </w:p>
        </w:tc>
      </w:tr>
      <w:tr w:rsidR="00584A30" w14:paraId="430DF4C0"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B0" w14:textId="4562DCED" w:rsidR="00584A30" w:rsidRPr="00303A1D" w:rsidRDefault="007A6659">
            <w:pPr>
              <w:spacing w:after="0"/>
              <w:ind w:firstLine="276"/>
              <w:jc w:val="both"/>
              <w:rPr>
                <w:rFonts w:ascii="Times New Roman" w:eastAsia="Times New Roman" w:hAnsi="Times New Roman" w:cs="Times New Roman"/>
                <w:strike/>
                <w:sz w:val="20"/>
                <w:szCs w:val="20"/>
              </w:rPr>
            </w:pPr>
            <w:commentRangeStart w:id="29"/>
            <w:commentRangeStart w:id="30"/>
            <w:r w:rsidRPr="00303A1D">
              <w:rPr>
                <w:rFonts w:ascii="Times New Roman" w:eastAsia="Times New Roman" w:hAnsi="Times New Roman" w:cs="Times New Roman"/>
                <w:b/>
                <w:strike/>
                <w:sz w:val="20"/>
                <w:szCs w:val="20"/>
                <w:highlight w:val="green"/>
              </w:rPr>
              <w:t>9</w:t>
            </w:r>
            <w:r w:rsidR="00FD63A4" w:rsidRPr="00303A1D">
              <w:rPr>
                <w:rFonts w:ascii="Times New Roman" w:eastAsia="Times New Roman" w:hAnsi="Times New Roman" w:cs="Times New Roman"/>
                <w:b/>
                <w:strike/>
                <w:sz w:val="20"/>
                <w:szCs w:val="20"/>
                <w:highlight w:val="green"/>
              </w:rPr>
              <w:t>.</w:t>
            </w:r>
            <w:r w:rsidR="00FD63A4" w:rsidRPr="00303A1D">
              <w:rPr>
                <w:rFonts w:ascii="Times New Roman" w:eastAsia="Times New Roman" w:hAnsi="Times New Roman" w:cs="Times New Roman"/>
                <w:strike/>
                <w:sz w:val="20"/>
                <w:szCs w:val="20"/>
              </w:rPr>
              <w:t> Розроблення модуля Реєстрації</w:t>
            </w:r>
            <w:commentRangeEnd w:id="29"/>
            <w:r w:rsidR="00303A1D" w:rsidRPr="00303A1D">
              <w:rPr>
                <w:rStyle w:val="a8"/>
                <w:strike/>
              </w:rPr>
              <w:commentReference w:id="29"/>
            </w:r>
            <w:commentRangeEnd w:id="30"/>
            <w:r w:rsidR="00303A1D" w:rsidRPr="00303A1D">
              <w:rPr>
                <w:rStyle w:val="a8"/>
                <w:strike/>
              </w:rPr>
              <w:commentReference w:id="30"/>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B1"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 xml:space="preserve">Січень </w:t>
            </w:r>
          </w:p>
          <w:p w14:paraId="000004B2"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B3"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B4"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B5"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B7"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B8" w14:textId="77777777" w:rsidR="00584A30" w:rsidRPr="00303A1D" w:rsidRDefault="00FD63A4">
            <w:pPr>
              <w:spacing w:after="0"/>
              <w:jc w:val="both"/>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B9" w14:textId="77777777" w:rsidR="00584A30" w:rsidRPr="00303A1D" w:rsidRDefault="00FD63A4">
            <w:pPr>
              <w:spacing w:after="0"/>
              <w:jc w:val="both"/>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BB" w14:textId="77777777" w:rsidR="00584A30" w:rsidRPr="00303A1D" w:rsidRDefault="00FD63A4">
            <w:pPr>
              <w:spacing w:after="0"/>
              <w:ind w:left="15" w:hanging="15"/>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Модуль не розроблено</w:t>
            </w:r>
          </w:p>
        </w:tc>
      </w:tr>
      <w:tr w:rsidR="00584A30" w14:paraId="09733F52"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BD" w14:textId="1BD57B8E" w:rsidR="00584A30" w:rsidRPr="00303A1D" w:rsidRDefault="00FD63A4">
            <w:pPr>
              <w:spacing w:after="0"/>
              <w:ind w:firstLine="276"/>
              <w:jc w:val="both"/>
              <w:rPr>
                <w:rFonts w:ascii="Times New Roman" w:eastAsia="Times New Roman" w:hAnsi="Times New Roman" w:cs="Times New Roman"/>
                <w:strike/>
                <w:sz w:val="20"/>
                <w:szCs w:val="20"/>
              </w:rPr>
            </w:pPr>
            <w:commentRangeStart w:id="31"/>
            <w:commentRangeStart w:id="32"/>
            <w:r w:rsidRPr="00303A1D">
              <w:rPr>
                <w:rFonts w:ascii="Times New Roman" w:eastAsia="Times New Roman" w:hAnsi="Times New Roman" w:cs="Times New Roman"/>
                <w:b/>
                <w:strike/>
                <w:sz w:val="20"/>
                <w:szCs w:val="20"/>
                <w:highlight w:val="green"/>
              </w:rPr>
              <w:t>1</w:t>
            </w:r>
            <w:r w:rsidR="007A6659" w:rsidRPr="00303A1D">
              <w:rPr>
                <w:rFonts w:ascii="Times New Roman" w:eastAsia="Times New Roman" w:hAnsi="Times New Roman" w:cs="Times New Roman"/>
                <w:b/>
                <w:strike/>
                <w:sz w:val="20"/>
                <w:szCs w:val="20"/>
                <w:highlight w:val="green"/>
              </w:rPr>
              <w:t>0</w:t>
            </w:r>
            <w:r w:rsidRPr="00303A1D">
              <w:rPr>
                <w:rFonts w:ascii="Times New Roman" w:eastAsia="Times New Roman" w:hAnsi="Times New Roman" w:cs="Times New Roman"/>
                <w:b/>
                <w:strike/>
                <w:sz w:val="20"/>
                <w:szCs w:val="20"/>
                <w:highlight w:val="green"/>
              </w:rPr>
              <w:t>.</w:t>
            </w:r>
            <w:r w:rsidRPr="00303A1D">
              <w:rPr>
                <w:rFonts w:ascii="Times New Roman" w:eastAsia="Times New Roman" w:hAnsi="Times New Roman" w:cs="Times New Roman"/>
                <w:strike/>
                <w:sz w:val="20"/>
                <w:szCs w:val="20"/>
              </w:rPr>
              <w:t> Розроблення модуля Подання пропозицій</w:t>
            </w:r>
            <w:commentRangeEnd w:id="31"/>
            <w:r w:rsidR="00303A1D" w:rsidRPr="00303A1D">
              <w:rPr>
                <w:rStyle w:val="a8"/>
                <w:strike/>
              </w:rPr>
              <w:commentReference w:id="31"/>
            </w:r>
            <w:commentRangeEnd w:id="32"/>
            <w:r w:rsidR="00303A1D" w:rsidRPr="00303A1D">
              <w:rPr>
                <w:rStyle w:val="a8"/>
                <w:strike/>
              </w:rPr>
              <w:commentReference w:id="32"/>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BE"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Січень</w:t>
            </w:r>
          </w:p>
          <w:p w14:paraId="000004BF"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 xml:space="preserve">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C0"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C1"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C2"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C4"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C5" w14:textId="77777777" w:rsidR="00584A30" w:rsidRPr="00303A1D" w:rsidRDefault="00FD63A4">
            <w:pPr>
              <w:spacing w:after="0"/>
              <w:jc w:val="both"/>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Модуль розроблено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C6" w14:textId="77777777" w:rsidR="00584A30" w:rsidRPr="00303A1D" w:rsidRDefault="00FD63A4">
            <w:pPr>
              <w:spacing w:after="0"/>
              <w:jc w:val="both"/>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C8" w14:textId="77777777" w:rsidR="00584A30" w:rsidRPr="00303A1D" w:rsidRDefault="00FD63A4">
            <w:pPr>
              <w:spacing w:after="0"/>
              <w:ind w:left="15" w:hanging="15"/>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Модуль не розроблено</w:t>
            </w:r>
          </w:p>
        </w:tc>
      </w:tr>
      <w:tr w:rsidR="00584A30" w14:paraId="2550F0E7"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CA" w14:textId="6E27E669" w:rsidR="00584A30" w:rsidRDefault="00303A1D">
            <w:pPr>
              <w:spacing w:after="0"/>
              <w:ind w:firstLine="276"/>
              <w:jc w:val="both"/>
              <w:rPr>
                <w:rFonts w:ascii="Times New Roman" w:eastAsia="Times New Roman" w:hAnsi="Times New Roman" w:cs="Times New Roman"/>
                <w:sz w:val="20"/>
                <w:szCs w:val="20"/>
              </w:rPr>
            </w:pPr>
            <w:r w:rsidRPr="00303A1D">
              <w:rPr>
                <w:rFonts w:ascii="Times New Roman" w:eastAsia="Times New Roman" w:hAnsi="Times New Roman" w:cs="Times New Roman"/>
                <w:b/>
                <w:sz w:val="20"/>
                <w:szCs w:val="20"/>
                <w:highlight w:val="green"/>
              </w:rPr>
              <w:t>9</w:t>
            </w:r>
            <w:r w:rsidR="00FD63A4" w:rsidRPr="00303A1D">
              <w:rPr>
                <w:rFonts w:ascii="Times New Roman" w:eastAsia="Times New Roman" w:hAnsi="Times New Roman" w:cs="Times New Roman"/>
                <w:b/>
                <w:sz w:val="20"/>
                <w:szCs w:val="20"/>
                <w:highlight w:val="green"/>
              </w:rPr>
              <w:t>.</w:t>
            </w:r>
            <w:r w:rsidR="00FD63A4">
              <w:rPr>
                <w:rFonts w:ascii="Times New Roman" w:eastAsia="Times New Roman" w:hAnsi="Times New Roman" w:cs="Times New Roman"/>
                <w:sz w:val="20"/>
                <w:szCs w:val="20"/>
              </w:rPr>
              <w:t> Впровадження шифрування пропозиці</w:t>
            </w:r>
            <w:r w:rsidR="00672F10">
              <w:rPr>
                <w:rFonts w:ascii="Times New Roman" w:eastAsia="Times New Roman" w:hAnsi="Times New Roman" w:cs="Times New Roman"/>
                <w:sz w:val="20"/>
                <w:szCs w:val="20"/>
              </w:rPr>
              <w:t>й</w:t>
            </w:r>
            <w:r w:rsidR="00FD63A4">
              <w:rPr>
                <w:rFonts w:ascii="Times New Roman" w:eastAsia="Times New Roman" w:hAnsi="Times New Roman" w:cs="Times New Roman"/>
                <w:sz w:val="20"/>
                <w:szCs w:val="20"/>
              </w:rPr>
              <w:t xml:space="preserve">, зазначених у описі заходу </w:t>
            </w:r>
            <w:r w:rsidRPr="00303A1D">
              <w:rPr>
                <w:rFonts w:ascii="Times New Roman" w:eastAsia="Times New Roman" w:hAnsi="Times New Roman" w:cs="Times New Roman"/>
                <w:sz w:val="20"/>
                <w:szCs w:val="20"/>
                <w:highlight w:val="green"/>
              </w:rPr>
              <w:t>8</w:t>
            </w:r>
            <w:r w:rsidR="00FD63A4">
              <w:rPr>
                <w:rFonts w:ascii="Times New Roman" w:eastAsia="Times New Roman" w:hAnsi="Times New Roman" w:cs="Times New Roman"/>
                <w:sz w:val="20"/>
                <w:szCs w:val="20"/>
              </w:rPr>
              <w:t xml:space="preserve"> до очікуваного стратегічного результату 2.2.2.5.</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CB"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Квітень </w:t>
            </w:r>
          </w:p>
          <w:p w14:paraId="000004CC"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CD"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CE"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CF"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D1"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D2"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Шифрування впроваджено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D3"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D5"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Шифрування не впроваджено</w:t>
            </w:r>
          </w:p>
        </w:tc>
      </w:tr>
      <w:tr w:rsidR="00584A30" w14:paraId="2D3685AB"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D7" w14:textId="7E895E3B" w:rsidR="00584A30" w:rsidRDefault="00FD63A4">
            <w:pPr>
              <w:spacing w:after="0"/>
              <w:ind w:firstLine="276"/>
              <w:jc w:val="both"/>
              <w:rPr>
                <w:rFonts w:ascii="Times New Roman" w:eastAsia="Times New Roman" w:hAnsi="Times New Roman" w:cs="Times New Roman"/>
                <w:sz w:val="20"/>
                <w:szCs w:val="20"/>
              </w:rPr>
            </w:pPr>
            <w:r w:rsidRPr="00303A1D">
              <w:rPr>
                <w:rFonts w:ascii="Times New Roman" w:eastAsia="Times New Roman" w:hAnsi="Times New Roman" w:cs="Times New Roman"/>
                <w:b/>
                <w:sz w:val="20"/>
                <w:szCs w:val="20"/>
                <w:highlight w:val="green"/>
              </w:rPr>
              <w:t>1</w:t>
            </w:r>
            <w:r w:rsidR="00303A1D" w:rsidRPr="00303A1D">
              <w:rPr>
                <w:rFonts w:ascii="Times New Roman" w:eastAsia="Times New Roman" w:hAnsi="Times New Roman" w:cs="Times New Roman"/>
                <w:b/>
                <w:sz w:val="20"/>
                <w:szCs w:val="20"/>
                <w:highlight w:val="green"/>
              </w:rPr>
              <w:t>0</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Забезпечення проведення тестування системи закупівлі</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D8"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D9"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DA"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DB"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DC"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DE"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DF"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Тестування проведено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E0"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E2"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Система відсутня</w:t>
            </w:r>
          </w:p>
        </w:tc>
      </w:tr>
      <w:tr w:rsidR="00584A30" w14:paraId="1FB2A9FE" w14:textId="77777777">
        <w:trPr>
          <w:trHeight w:val="23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E4" w14:textId="000120BC" w:rsidR="00584A30" w:rsidRPr="00303A1D" w:rsidRDefault="00FD63A4">
            <w:pPr>
              <w:spacing w:after="0"/>
              <w:ind w:firstLine="276"/>
              <w:jc w:val="both"/>
              <w:rPr>
                <w:rFonts w:ascii="Times New Roman" w:eastAsia="Times New Roman" w:hAnsi="Times New Roman" w:cs="Times New Roman"/>
                <w:strike/>
                <w:sz w:val="20"/>
                <w:szCs w:val="20"/>
              </w:rPr>
            </w:pPr>
            <w:commentRangeStart w:id="33"/>
            <w:commentRangeStart w:id="34"/>
            <w:r w:rsidRPr="00303A1D">
              <w:rPr>
                <w:rFonts w:ascii="Times New Roman" w:eastAsia="Times New Roman" w:hAnsi="Times New Roman" w:cs="Times New Roman"/>
                <w:b/>
                <w:strike/>
                <w:sz w:val="20"/>
                <w:szCs w:val="20"/>
              </w:rPr>
              <w:t>1</w:t>
            </w:r>
            <w:r w:rsidR="00303A1D">
              <w:rPr>
                <w:rFonts w:ascii="Times New Roman" w:eastAsia="Times New Roman" w:hAnsi="Times New Roman" w:cs="Times New Roman"/>
                <w:b/>
                <w:strike/>
                <w:sz w:val="20"/>
                <w:szCs w:val="20"/>
              </w:rPr>
              <w:t>6</w:t>
            </w:r>
            <w:r w:rsidRPr="00303A1D">
              <w:rPr>
                <w:rFonts w:ascii="Times New Roman" w:eastAsia="Times New Roman" w:hAnsi="Times New Roman" w:cs="Times New Roman"/>
                <w:b/>
                <w:strike/>
                <w:sz w:val="20"/>
                <w:szCs w:val="20"/>
              </w:rPr>
              <w:t>.</w:t>
            </w:r>
            <w:r w:rsidRPr="00303A1D">
              <w:rPr>
                <w:rFonts w:ascii="Times New Roman" w:eastAsia="Times New Roman" w:hAnsi="Times New Roman" w:cs="Times New Roman"/>
                <w:strike/>
                <w:sz w:val="20"/>
                <w:szCs w:val="20"/>
              </w:rPr>
              <w:t xml:space="preserve"> Розроблення публічного порталу для моніторингу </w:t>
            </w:r>
            <w:proofErr w:type="spellStart"/>
            <w:r w:rsidRPr="00303A1D">
              <w:rPr>
                <w:rFonts w:ascii="Times New Roman" w:eastAsia="Times New Roman" w:hAnsi="Times New Roman" w:cs="Times New Roman"/>
                <w:strike/>
                <w:sz w:val="20"/>
                <w:szCs w:val="20"/>
              </w:rPr>
              <w:t>закупівель</w:t>
            </w:r>
            <w:proofErr w:type="spellEnd"/>
            <w:r w:rsidRPr="00303A1D">
              <w:rPr>
                <w:rFonts w:ascii="Times New Roman" w:eastAsia="Times New Roman" w:hAnsi="Times New Roman" w:cs="Times New Roman"/>
                <w:strike/>
                <w:sz w:val="20"/>
                <w:szCs w:val="20"/>
              </w:rPr>
              <w:t xml:space="preserve"> проектів державно-приватного партнерства</w:t>
            </w:r>
            <w:commentRangeEnd w:id="33"/>
            <w:r w:rsidR="00303A1D">
              <w:rPr>
                <w:rStyle w:val="a8"/>
              </w:rPr>
              <w:commentReference w:id="33"/>
            </w:r>
            <w:commentRangeEnd w:id="34"/>
            <w:r w:rsidR="00303A1D">
              <w:rPr>
                <w:rStyle w:val="a8"/>
              </w:rPr>
              <w:commentReference w:id="34"/>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5"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 xml:space="preserve">Січень </w:t>
            </w:r>
          </w:p>
          <w:p w14:paraId="000004E6"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7"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Грудень 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8"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9"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Кошти міжнародно-</w:t>
            </w:r>
            <w:r w:rsidRPr="00303A1D">
              <w:rPr>
                <w:rFonts w:ascii="Times New Roman" w:eastAsia="Times New Roman" w:hAnsi="Times New Roman" w:cs="Times New Roman"/>
                <w:strike/>
                <w:sz w:val="16"/>
                <w:szCs w:val="16"/>
              </w:rPr>
              <w:lastRenderedPageBreak/>
              <w:t>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B"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lastRenderedPageBreak/>
              <w:t>У межах коштів міжнародно-</w:t>
            </w:r>
            <w:r w:rsidRPr="00303A1D">
              <w:rPr>
                <w:rFonts w:ascii="Times New Roman" w:eastAsia="Times New Roman" w:hAnsi="Times New Roman" w:cs="Times New Roman"/>
                <w:strike/>
                <w:sz w:val="16"/>
                <w:szCs w:val="16"/>
              </w:rPr>
              <w:lastRenderedPageBreak/>
              <w:t>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C" w14:textId="77777777" w:rsidR="00584A30" w:rsidRPr="00303A1D" w:rsidRDefault="00FD63A4">
            <w:pPr>
              <w:spacing w:after="0"/>
              <w:jc w:val="both"/>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lastRenderedPageBreak/>
              <w:t xml:space="preserve">Портал розроблений та </w:t>
            </w:r>
            <w:r w:rsidRPr="00303A1D">
              <w:rPr>
                <w:rFonts w:ascii="Times New Roman" w:eastAsia="Times New Roman" w:hAnsi="Times New Roman" w:cs="Times New Roman"/>
                <w:strike/>
                <w:sz w:val="16"/>
                <w:szCs w:val="16"/>
              </w:rPr>
              <w:lastRenderedPageBreak/>
              <w:t>введений в промислову експлуатацію</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D" w14:textId="77777777" w:rsidR="00584A30" w:rsidRPr="00303A1D" w:rsidRDefault="00FD63A4">
            <w:pPr>
              <w:spacing w:after="0"/>
              <w:jc w:val="both"/>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lastRenderedPageBreak/>
              <w:t xml:space="preserve">Офіційний сайт </w:t>
            </w:r>
            <w:r w:rsidRPr="00303A1D">
              <w:rPr>
                <w:rFonts w:ascii="Times New Roman" w:eastAsia="Times New Roman" w:hAnsi="Times New Roman" w:cs="Times New Roman"/>
                <w:strike/>
                <w:sz w:val="16"/>
                <w:szCs w:val="16"/>
              </w:rPr>
              <w:lastRenderedPageBreak/>
              <w:t>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EF" w14:textId="77777777" w:rsidR="00584A30" w:rsidRPr="00303A1D" w:rsidRDefault="00FD63A4">
            <w:pPr>
              <w:spacing w:after="0"/>
              <w:ind w:left="15" w:hanging="15"/>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lastRenderedPageBreak/>
              <w:t>Портал відсутній</w:t>
            </w:r>
          </w:p>
        </w:tc>
      </w:tr>
      <w:tr w:rsidR="00584A30" w14:paraId="243049F2"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F1" w14:textId="13B2A53F" w:rsidR="00584A30" w:rsidRDefault="00FD63A4">
            <w:pPr>
              <w:spacing w:after="0"/>
              <w:ind w:firstLine="276"/>
              <w:jc w:val="both"/>
              <w:rPr>
                <w:rFonts w:ascii="Times New Roman" w:eastAsia="Times New Roman" w:hAnsi="Times New Roman" w:cs="Times New Roman"/>
                <w:sz w:val="20"/>
                <w:szCs w:val="20"/>
              </w:rPr>
            </w:pPr>
            <w:r w:rsidRPr="00303A1D">
              <w:rPr>
                <w:rFonts w:ascii="Times New Roman" w:eastAsia="Times New Roman" w:hAnsi="Times New Roman" w:cs="Times New Roman"/>
                <w:b/>
                <w:sz w:val="20"/>
                <w:szCs w:val="20"/>
                <w:highlight w:val="green"/>
              </w:rPr>
              <w:t>1</w:t>
            </w:r>
            <w:r w:rsidR="00303A1D" w:rsidRPr="00303A1D">
              <w:rPr>
                <w:rFonts w:ascii="Times New Roman" w:eastAsia="Times New Roman" w:hAnsi="Times New Roman" w:cs="Times New Roman"/>
                <w:b/>
                <w:sz w:val="20"/>
                <w:szCs w:val="20"/>
                <w:highlight w:val="green"/>
              </w:rPr>
              <w:t>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Забезпечення переговорів з Операторами щодо розробки майданчику для учасників</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F2"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4F3"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F4"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4F5"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F6"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4F8"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4F9"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Переговори успішно завершено та досягнуто домовленість про розробку майданчику</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FA"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4FC"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Переговори не проводились</w:t>
            </w:r>
          </w:p>
        </w:tc>
      </w:tr>
      <w:tr w:rsidR="00584A30" w14:paraId="6B918621"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FE" w14:textId="0D23755A" w:rsidR="00584A30" w:rsidRDefault="00FD63A4">
            <w:pPr>
              <w:spacing w:after="0"/>
              <w:ind w:firstLine="276"/>
              <w:jc w:val="both"/>
              <w:rPr>
                <w:rFonts w:ascii="Times New Roman" w:eastAsia="Times New Roman" w:hAnsi="Times New Roman" w:cs="Times New Roman"/>
                <w:sz w:val="20"/>
                <w:szCs w:val="20"/>
              </w:rPr>
            </w:pPr>
            <w:r w:rsidRPr="00303A1D">
              <w:rPr>
                <w:rFonts w:ascii="Times New Roman" w:eastAsia="Times New Roman" w:hAnsi="Times New Roman" w:cs="Times New Roman"/>
                <w:b/>
                <w:sz w:val="20"/>
                <w:szCs w:val="20"/>
                <w:highlight w:val="green"/>
              </w:rPr>
              <w:t>1</w:t>
            </w:r>
            <w:r w:rsidR="00303A1D" w:rsidRPr="00303A1D">
              <w:rPr>
                <w:rFonts w:ascii="Times New Roman" w:eastAsia="Times New Roman" w:hAnsi="Times New Roman" w:cs="Times New Roman"/>
                <w:b/>
                <w:sz w:val="20"/>
                <w:szCs w:val="20"/>
                <w:highlight w:val="green"/>
              </w:rPr>
              <w:t>2</w:t>
            </w:r>
            <w:r w:rsidRPr="00303A1D">
              <w:rPr>
                <w:rFonts w:ascii="Times New Roman" w:eastAsia="Times New Roman" w:hAnsi="Times New Roman" w:cs="Times New Roman"/>
                <w:b/>
                <w:sz w:val="20"/>
                <w:szCs w:val="20"/>
                <w:highlight w:val="green"/>
              </w:rPr>
              <w:t>.</w:t>
            </w:r>
            <w:r>
              <w:rPr>
                <w:rFonts w:ascii="Times New Roman" w:eastAsia="Times New Roman" w:hAnsi="Times New Roman" w:cs="Times New Roman"/>
                <w:sz w:val="20"/>
                <w:szCs w:val="20"/>
              </w:rPr>
              <w:t xml:space="preserve"> Тестування розробленого Оператором майданчику, зазначеного у описі заходу </w:t>
            </w:r>
            <w:r w:rsidRPr="00303A1D">
              <w:rPr>
                <w:rFonts w:ascii="Times New Roman" w:eastAsia="Times New Roman" w:hAnsi="Times New Roman" w:cs="Times New Roman"/>
                <w:sz w:val="20"/>
                <w:szCs w:val="20"/>
                <w:highlight w:val="green"/>
              </w:rPr>
              <w:t>1</w:t>
            </w:r>
            <w:r w:rsidR="00303A1D" w:rsidRPr="00303A1D">
              <w:rPr>
                <w:rFonts w:ascii="Times New Roman" w:eastAsia="Times New Roman" w:hAnsi="Times New Roman" w:cs="Times New Roman"/>
                <w:sz w:val="20"/>
                <w:szCs w:val="20"/>
                <w:highlight w:val="green"/>
              </w:rPr>
              <w:t>1</w:t>
            </w:r>
            <w:r>
              <w:rPr>
                <w:rFonts w:ascii="Times New Roman" w:eastAsia="Times New Roman" w:hAnsi="Times New Roman" w:cs="Times New Roman"/>
                <w:sz w:val="20"/>
                <w:szCs w:val="20"/>
              </w:rPr>
              <w:t xml:space="preserve"> до очікуваного стратегічного результату 2.2.2.5.</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4FF"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Липень </w:t>
            </w:r>
          </w:p>
          <w:p w14:paraId="00000500"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501"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502"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03"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505"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506"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Тестування проведено</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07"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09"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Майданчик відсутній</w:t>
            </w:r>
          </w:p>
        </w:tc>
      </w:tr>
      <w:tr w:rsidR="00584A30" w14:paraId="48D38930" w14:textId="77777777">
        <w:trPr>
          <w:trHeight w:val="96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0B" w14:textId="1FFA3624" w:rsidR="00584A30" w:rsidRDefault="00FD63A4">
            <w:pPr>
              <w:spacing w:after="0"/>
              <w:ind w:firstLine="27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303A1D">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Забезпечення інтеграції системи підготовки та управління проектами з Електронною торговою системою</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0C"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Квітень </w:t>
            </w:r>
          </w:p>
          <w:p w14:paraId="0000050D"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0E"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2024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0F"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10"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12"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13"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Система інтегрована</w:t>
            </w:r>
          </w:p>
          <w:p w14:paraId="00000514" w14:textId="77777777" w:rsidR="00584A30" w:rsidRDefault="00584A30">
            <w:pPr>
              <w:spacing w:after="0"/>
              <w:jc w:val="both"/>
              <w:rPr>
                <w:rFonts w:ascii="Times New Roman" w:eastAsia="Times New Roman" w:hAnsi="Times New Roman" w:cs="Times New Roman"/>
                <w:sz w:val="16"/>
                <w:szCs w:val="16"/>
              </w:rPr>
            </w:pP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15"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17"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Система не інтегрована</w:t>
            </w:r>
          </w:p>
        </w:tc>
      </w:tr>
      <w:tr w:rsidR="00584A30" w14:paraId="7642D12C"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19" w14:textId="5136FDB5" w:rsidR="00584A30" w:rsidRDefault="007A6659">
            <w:pPr>
              <w:spacing w:after="0"/>
              <w:ind w:firstLine="27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303A1D">
              <w:rPr>
                <w:rFonts w:ascii="Times New Roman" w:eastAsia="Times New Roman" w:hAnsi="Times New Roman" w:cs="Times New Roman"/>
                <w:b/>
                <w:sz w:val="20"/>
                <w:szCs w:val="20"/>
              </w:rPr>
              <w:t>4</w:t>
            </w:r>
            <w:r w:rsidR="00FD63A4">
              <w:rPr>
                <w:rFonts w:ascii="Times New Roman" w:eastAsia="Times New Roman" w:hAnsi="Times New Roman" w:cs="Times New Roman"/>
                <w:b/>
                <w:sz w:val="20"/>
                <w:szCs w:val="20"/>
              </w:rPr>
              <w:t>.</w:t>
            </w:r>
            <w:r w:rsidR="00FD63A4">
              <w:rPr>
                <w:rFonts w:ascii="Times New Roman" w:eastAsia="Times New Roman" w:hAnsi="Times New Roman" w:cs="Times New Roman"/>
                <w:sz w:val="20"/>
                <w:szCs w:val="20"/>
              </w:rPr>
              <w:t> Забезпечення тестування взаємодії системи підготовки та управління проектами з Електронною торговою системою</w:t>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51A"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 2023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51B"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51C"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1D"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51F"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520"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Система взаємодіє з ЕТС без зауважень</w:t>
            </w:r>
          </w:p>
          <w:p w14:paraId="00000521" w14:textId="77777777" w:rsidR="00584A30" w:rsidRDefault="00584A30">
            <w:pPr>
              <w:spacing w:after="0"/>
              <w:jc w:val="both"/>
              <w:rPr>
                <w:rFonts w:ascii="Times New Roman" w:eastAsia="Times New Roman" w:hAnsi="Times New Roman" w:cs="Times New Roman"/>
                <w:sz w:val="16"/>
                <w:szCs w:val="16"/>
              </w:rPr>
            </w:pP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22"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24"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Система не взаємодіє з ЕТС</w:t>
            </w:r>
          </w:p>
        </w:tc>
      </w:tr>
      <w:tr w:rsidR="00584A30" w14:paraId="7C5F83E9" w14:textId="77777777">
        <w:trPr>
          <w:trHeight w:val="230"/>
        </w:trPr>
        <w:tc>
          <w:tcPr>
            <w:tcW w:w="6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26" w14:textId="706C537B" w:rsidR="00584A30" w:rsidRPr="00303A1D" w:rsidRDefault="00303A1D">
            <w:pPr>
              <w:spacing w:after="0"/>
              <w:ind w:firstLine="276"/>
              <w:jc w:val="both"/>
              <w:rPr>
                <w:rFonts w:ascii="Times New Roman" w:eastAsia="Times New Roman" w:hAnsi="Times New Roman" w:cs="Times New Roman"/>
                <w:strike/>
                <w:sz w:val="20"/>
                <w:szCs w:val="20"/>
              </w:rPr>
            </w:pPr>
            <w:r>
              <w:rPr>
                <w:rFonts w:ascii="Times New Roman" w:eastAsia="Times New Roman" w:hAnsi="Times New Roman" w:cs="Times New Roman"/>
                <w:b/>
                <w:strike/>
                <w:sz w:val="20"/>
                <w:szCs w:val="20"/>
              </w:rPr>
              <w:t>20</w:t>
            </w:r>
            <w:commentRangeStart w:id="35"/>
            <w:commentRangeStart w:id="36"/>
            <w:r w:rsidR="00FD63A4" w:rsidRPr="00303A1D">
              <w:rPr>
                <w:rFonts w:ascii="Times New Roman" w:eastAsia="Times New Roman" w:hAnsi="Times New Roman" w:cs="Times New Roman"/>
                <w:b/>
                <w:strike/>
                <w:sz w:val="20"/>
                <w:szCs w:val="20"/>
              </w:rPr>
              <w:t>.</w:t>
            </w:r>
            <w:r w:rsidR="00FD63A4" w:rsidRPr="00303A1D">
              <w:rPr>
                <w:rFonts w:ascii="Times New Roman" w:eastAsia="Times New Roman" w:hAnsi="Times New Roman" w:cs="Times New Roman"/>
                <w:strike/>
                <w:sz w:val="20"/>
                <w:szCs w:val="20"/>
              </w:rPr>
              <w:t> Забезпечення отримання сертифікатів КСЗІ</w:t>
            </w:r>
            <w:commentRangeEnd w:id="35"/>
            <w:r>
              <w:rPr>
                <w:rStyle w:val="a8"/>
              </w:rPr>
              <w:commentReference w:id="35"/>
            </w:r>
            <w:commentRangeEnd w:id="36"/>
            <w:r>
              <w:rPr>
                <w:rStyle w:val="a8"/>
              </w:rPr>
              <w:commentReference w:id="36"/>
            </w:r>
          </w:p>
        </w:tc>
        <w:tc>
          <w:tcPr>
            <w:tcW w:w="1139" w:type="dxa"/>
            <w:tcBorders>
              <w:top w:val="nil"/>
              <w:left w:val="nil"/>
              <w:bottom w:val="single" w:sz="8" w:space="0" w:color="000000"/>
              <w:right w:val="single" w:sz="8" w:space="0" w:color="000000"/>
            </w:tcBorders>
            <w:tcMar>
              <w:top w:w="100" w:type="dxa"/>
              <w:left w:w="100" w:type="dxa"/>
              <w:bottom w:w="100" w:type="dxa"/>
              <w:right w:w="100" w:type="dxa"/>
            </w:tcMar>
          </w:tcPr>
          <w:p w14:paraId="00000527"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 xml:space="preserve">Липень </w:t>
            </w:r>
          </w:p>
          <w:p w14:paraId="00000528"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529"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Грудень 2024 р.</w:t>
            </w:r>
          </w:p>
        </w:tc>
        <w:tc>
          <w:tcPr>
            <w:tcW w:w="991" w:type="dxa"/>
            <w:tcBorders>
              <w:top w:val="nil"/>
              <w:left w:val="nil"/>
              <w:bottom w:val="single" w:sz="8" w:space="0" w:color="000000"/>
              <w:right w:val="single" w:sz="8" w:space="0" w:color="000000"/>
            </w:tcBorders>
            <w:tcMar>
              <w:top w:w="100" w:type="dxa"/>
              <w:left w:w="100" w:type="dxa"/>
              <w:bottom w:w="100" w:type="dxa"/>
              <w:right w:w="100" w:type="dxa"/>
            </w:tcMar>
          </w:tcPr>
          <w:p w14:paraId="0000052A"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Мінекономіки</w:t>
            </w:r>
          </w:p>
        </w:tc>
        <w:tc>
          <w:tcPr>
            <w:tcW w:w="1423"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2B"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Кошти міжнародно-технічної допомоги</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000052D" w14:textId="77777777" w:rsidR="00584A30" w:rsidRPr="00303A1D" w:rsidRDefault="00FD63A4">
            <w:pPr>
              <w:spacing w:after="0"/>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У межах коштів міжнародно-технічної допомоги</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14:paraId="0000052E" w14:textId="77777777" w:rsidR="00584A30" w:rsidRPr="00303A1D" w:rsidRDefault="00FD63A4">
            <w:pPr>
              <w:spacing w:after="0"/>
              <w:jc w:val="both"/>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Отримано сертифікати КСЗІ</w:t>
            </w:r>
          </w:p>
        </w:tc>
        <w:tc>
          <w:tcPr>
            <w:tcW w:w="1139"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2F" w14:textId="77777777" w:rsidR="00584A30" w:rsidRPr="00303A1D" w:rsidRDefault="00FD63A4">
            <w:pPr>
              <w:spacing w:after="0"/>
              <w:jc w:val="both"/>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Офіційний сайт Адміністратора ЕТС (https://prozorro.gov.ua)</w:t>
            </w:r>
          </w:p>
        </w:tc>
        <w:tc>
          <w:tcPr>
            <w:tcW w:w="96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531" w14:textId="77777777" w:rsidR="00584A30" w:rsidRPr="00303A1D" w:rsidRDefault="00FD63A4">
            <w:pPr>
              <w:spacing w:after="0"/>
              <w:ind w:left="15" w:hanging="15"/>
              <w:jc w:val="center"/>
              <w:rPr>
                <w:rFonts w:ascii="Times New Roman" w:eastAsia="Times New Roman" w:hAnsi="Times New Roman" w:cs="Times New Roman"/>
                <w:strike/>
                <w:sz w:val="16"/>
                <w:szCs w:val="16"/>
              </w:rPr>
            </w:pPr>
            <w:r w:rsidRPr="00303A1D">
              <w:rPr>
                <w:rFonts w:ascii="Times New Roman" w:eastAsia="Times New Roman" w:hAnsi="Times New Roman" w:cs="Times New Roman"/>
                <w:strike/>
                <w:sz w:val="16"/>
                <w:szCs w:val="16"/>
              </w:rPr>
              <w:t>Сертифікати КСЗІ відсутні</w:t>
            </w:r>
          </w:p>
        </w:tc>
      </w:tr>
      <w:tr w:rsidR="00584A30" w14:paraId="77547674" w14:textId="77777777">
        <w:trPr>
          <w:trHeight w:val="23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33" w14:textId="7D57DC90" w:rsidR="00584A30" w:rsidRDefault="007A6659">
            <w:pPr>
              <w:spacing w:after="0"/>
              <w:ind w:firstLine="27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sidR="00303A1D">
              <w:rPr>
                <w:rFonts w:ascii="Times New Roman" w:eastAsia="Times New Roman" w:hAnsi="Times New Roman" w:cs="Times New Roman"/>
                <w:b/>
                <w:sz w:val="20"/>
                <w:szCs w:val="20"/>
              </w:rPr>
              <w:t>5</w:t>
            </w:r>
            <w:r w:rsidR="00FD63A4">
              <w:rPr>
                <w:rFonts w:ascii="Times New Roman" w:eastAsia="Times New Roman" w:hAnsi="Times New Roman" w:cs="Times New Roman"/>
                <w:b/>
                <w:sz w:val="20"/>
                <w:szCs w:val="20"/>
              </w:rPr>
              <w:t>.</w:t>
            </w:r>
            <w:r w:rsidR="00FD63A4">
              <w:rPr>
                <w:rFonts w:ascii="Times New Roman" w:eastAsia="Times New Roman" w:hAnsi="Times New Roman" w:cs="Times New Roman"/>
                <w:sz w:val="20"/>
                <w:szCs w:val="20"/>
              </w:rPr>
              <w:t xml:space="preserve"> Проведення підготовки та </w:t>
            </w:r>
            <w:r w:rsidR="00972474" w:rsidRPr="00972474">
              <w:rPr>
                <w:rFonts w:ascii="Times New Roman" w:eastAsia="Times New Roman" w:hAnsi="Times New Roman" w:cs="Times New Roman"/>
                <w:sz w:val="20"/>
                <w:szCs w:val="20"/>
                <w:highlight w:val="green"/>
              </w:rPr>
              <w:t>здійснення</w:t>
            </w:r>
            <w:r w:rsidR="00FD63A4">
              <w:rPr>
                <w:rFonts w:ascii="Times New Roman" w:eastAsia="Times New Roman" w:hAnsi="Times New Roman" w:cs="Times New Roman"/>
                <w:sz w:val="20"/>
                <w:szCs w:val="20"/>
              </w:rPr>
              <w:t xml:space="preserve"> пілотних проектів у системі підготовки та управління проектами та Електронній торговій системі</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34"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p>
          <w:p w14:paraId="00000535"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2024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36"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2025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37"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38"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3A"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коштів міжнародно-технічної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3B"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Конкурс проведено без зауважень</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3C"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3E"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Конкурси в ЕТС не проводяться</w:t>
            </w:r>
          </w:p>
        </w:tc>
      </w:tr>
      <w:tr w:rsidR="00584A30" w14:paraId="7E51473C" w14:textId="77777777">
        <w:trPr>
          <w:trHeight w:val="230"/>
        </w:trPr>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40" w14:textId="2395A860" w:rsidR="00584A30" w:rsidRDefault="00972474">
            <w:pPr>
              <w:spacing w:after="0"/>
              <w:ind w:firstLine="27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r w:rsidR="00FD63A4">
              <w:rPr>
                <w:rFonts w:ascii="Times New Roman" w:eastAsia="Times New Roman" w:hAnsi="Times New Roman" w:cs="Times New Roman"/>
                <w:b/>
                <w:sz w:val="20"/>
                <w:szCs w:val="20"/>
              </w:rPr>
              <w:t>.</w:t>
            </w:r>
            <w:r w:rsidR="00FD63A4">
              <w:rPr>
                <w:rFonts w:ascii="Times New Roman" w:eastAsia="Times New Roman" w:hAnsi="Times New Roman" w:cs="Times New Roman"/>
                <w:sz w:val="20"/>
                <w:szCs w:val="20"/>
              </w:rPr>
              <w:t> Забезпечено проведення конкурсів з визначення приватного партнера в Електронній торговій системі</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41"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542"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43"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Грудень </w:t>
            </w:r>
          </w:p>
          <w:p w14:paraId="00000544"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р.-</w:t>
            </w:r>
          </w:p>
        </w:tc>
        <w:tc>
          <w:tcPr>
            <w:tcW w:w="9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45"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2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46"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Кошти міжнародно-</w:t>
            </w:r>
            <w:r>
              <w:rPr>
                <w:rFonts w:ascii="Times New Roman" w:eastAsia="Times New Roman" w:hAnsi="Times New Roman" w:cs="Times New Roman"/>
                <w:sz w:val="16"/>
                <w:szCs w:val="16"/>
              </w:rPr>
              <w:lastRenderedPageBreak/>
              <w:t>технічної допомоги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48" w14:textId="77777777" w:rsidR="00584A30" w:rsidRDefault="00FD63A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У межах коштів міжнародно-</w:t>
            </w:r>
            <w:r>
              <w:rPr>
                <w:rFonts w:ascii="Times New Roman" w:eastAsia="Times New Roman" w:hAnsi="Times New Roman" w:cs="Times New Roman"/>
                <w:sz w:val="16"/>
                <w:szCs w:val="16"/>
              </w:rPr>
              <w:lastRenderedPageBreak/>
              <w:t>технічної допомоги</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49"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Проведення конкурсів з </w:t>
            </w:r>
            <w:r>
              <w:rPr>
                <w:rFonts w:ascii="Times New Roman" w:eastAsia="Times New Roman" w:hAnsi="Times New Roman" w:cs="Times New Roman"/>
                <w:sz w:val="16"/>
                <w:szCs w:val="16"/>
              </w:rPr>
              <w:lastRenderedPageBreak/>
              <w:t>визначення приватного партнера здійснюється за допомогою Електронної торгової системи</w:t>
            </w:r>
          </w:p>
        </w:tc>
        <w:tc>
          <w:tcPr>
            <w:tcW w:w="1139"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4A" w14:textId="77777777" w:rsidR="00584A30" w:rsidRDefault="00FD63A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Офіційний сайт </w:t>
            </w:r>
            <w:r>
              <w:rPr>
                <w:rFonts w:ascii="Times New Roman" w:eastAsia="Times New Roman" w:hAnsi="Times New Roman" w:cs="Times New Roman"/>
                <w:sz w:val="16"/>
                <w:szCs w:val="16"/>
              </w:rPr>
              <w:lastRenderedPageBreak/>
              <w:t>Мінекономіки (https://www.me.gov.ua/?lang=uk-UA)</w:t>
            </w:r>
          </w:p>
        </w:tc>
        <w:tc>
          <w:tcPr>
            <w:tcW w:w="9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4C" w14:textId="77777777" w:rsidR="00584A30" w:rsidRDefault="00FD63A4">
            <w:pPr>
              <w:spacing w:after="0"/>
              <w:ind w:left="15" w:hanging="1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Проведення </w:t>
            </w:r>
            <w:r>
              <w:rPr>
                <w:rFonts w:ascii="Times New Roman" w:eastAsia="Times New Roman" w:hAnsi="Times New Roman" w:cs="Times New Roman"/>
                <w:sz w:val="16"/>
                <w:szCs w:val="16"/>
              </w:rPr>
              <w:lastRenderedPageBreak/>
              <w:t>конкурсів з визначення приватного партнера не здійснюється в Електронній торговій системі</w:t>
            </w:r>
          </w:p>
        </w:tc>
      </w:tr>
    </w:tbl>
    <w:p w14:paraId="0000054E" w14:textId="77777777" w:rsidR="00584A30" w:rsidRDefault="00FD63A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2.2.3. Проблема. </w:t>
      </w:r>
      <w:r>
        <w:rPr>
          <w:rFonts w:ascii="Times New Roman" w:eastAsia="Times New Roman" w:hAnsi="Times New Roman" w:cs="Times New Roman"/>
          <w:b/>
          <w:color w:val="242424"/>
          <w:sz w:val="24"/>
          <w:szCs w:val="24"/>
          <w:highlight w:val="white"/>
        </w:rPr>
        <w:t>Надмірне та необґрунтоване регуляторне навантаження на бізнес, що обумовлює високий рівень корупції у цій сфері.</w:t>
      </w:r>
    </w:p>
    <w:p w14:paraId="0000054F"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Наразі в Україні існує проблема надмірного регулятивного навантаження на суб’єктів господарської діяльності, що значно ускладнює процес їх заснування, здійснення господарської діяльності та сприяє існуванню ряду корупційних ризиків. Це зумовлюється наявністю великої кількості інструментів, що регламентують доступ до ринків, Більше того, дану проблему спричиняє відсутність можливості відкриття поширених видів бізнесу онлайн згідно з принципом життєвих ситуацій, дублювання інформації, що подається суб’єктом господарювання, у різних видах звітності та відсутність ефективних каналів співробітництва органів державної влади з Радою бізнес-омбудсмена, націлених на імплементацію системних рекомендацій, наданих останньою.</w:t>
      </w:r>
    </w:p>
    <w:p w14:paraId="00000550"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великої кількості інструментів, які регламентують доступ до ринків спричинена відсутністю взаємодії між органами державної влади та представниками бізнес-середовища щодо дерегуляції Крім того, до причин відсутності взаємопов’язаності інструментів доступу до ринків, що у свою чергу призводить до надмірного адміністративного навантаження на бізнес, є відсутність на державному рівні єдиної законодавчо закріпленої доктрини, яка б регламентувала інтегровану (цілісну) дозвільну систему та її інструменти та ефективного системного перегляду вже діючих регуляторних актів, зокрема органами та посадовими особами місцевого самоврядування. Неврегульованість процедур видачі інструментів обмеження доступу до ринків особливо негативно впливає на підприємницьке середовище, стосується близько 1.9 млн суб’єктів господарювання та справляє значний вплив на організацію бізнес-процесів.</w:t>
      </w:r>
    </w:p>
    <w:p w14:paraId="00000551" w14:textId="77777777" w:rsidR="00584A30" w:rsidRDefault="00584A30">
      <w:pPr>
        <w:spacing w:after="0" w:line="240" w:lineRule="auto"/>
        <w:jc w:val="both"/>
        <w:rPr>
          <w:rFonts w:ascii="Times New Roman" w:eastAsia="Times New Roman" w:hAnsi="Times New Roman" w:cs="Times New Roman"/>
          <w:sz w:val="24"/>
          <w:szCs w:val="24"/>
        </w:rPr>
      </w:pPr>
    </w:p>
    <w:p w14:paraId="00000552" w14:textId="77777777" w:rsidR="00584A30" w:rsidRDefault="00FD63A4">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Очікувані стратегічні результати:</w:t>
      </w:r>
    </w:p>
    <w:p w14:paraId="00000553" w14:textId="77777777" w:rsidR="00584A30" w:rsidRDefault="00584A30">
      <w:pPr>
        <w:spacing w:after="0" w:line="240" w:lineRule="auto"/>
        <w:rPr>
          <w:rFonts w:ascii="Times New Roman" w:eastAsia="Times New Roman" w:hAnsi="Times New Roman" w:cs="Times New Roman"/>
          <w:color w:val="000000"/>
          <w:sz w:val="20"/>
          <w:szCs w:val="20"/>
        </w:rPr>
      </w:pPr>
    </w:p>
    <w:tbl>
      <w:tblPr>
        <w:tblStyle w:val="aff5"/>
        <w:tblW w:w="15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9795"/>
        <w:gridCol w:w="709"/>
        <w:gridCol w:w="1701"/>
        <w:gridCol w:w="1100"/>
      </w:tblGrid>
      <w:tr w:rsidR="00584A30" w14:paraId="0F26B5D2" w14:textId="77777777">
        <w:trPr>
          <w:trHeight w:val="842"/>
        </w:trPr>
        <w:tc>
          <w:tcPr>
            <w:tcW w:w="2385"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0000554"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Очікуваний</w:t>
            </w:r>
          </w:p>
          <w:p w14:paraId="00000555" w14:textId="77777777" w:rsidR="00584A30" w:rsidRDefault="00FD63A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стратегічний результат</w:t>
            </w:r>
          </w:p>
        </w:tc>
        <w:tc>
          <w:tcPr>
            <w:tcW w:w="9795"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0000556" w14:textId="77777777" w:rsidR="00584A30" w:rsidRDefault="00FD63A4">
            <w:pPr>
              <w:ind w:firstLine="28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Показник (індикатор) досягнення</w:t>
            </w:r>
          </w:p>
        </w:tc>
        <w:tc>
          <w:tcPr>
            <w:tcW w:w="709" w:type="dxa"/>
            <w:tcBorders>
              <w:top w:val="single" w:sz="4" w:space="0" w:color="000000"/>
              <w:left w:val="single" w:sz="4" w:space="0" w:color="000000"/>
              <w:bottom w:val="single" w:sz="4" w:space="0" w:color="000000"/>
              <w:right w:val="single" w:sz="4" w:space="0" w:color="000000"/>
            </w:tcBorders>
            <w:shd w:val="clear" w:color="auto" w:fill="E2EFD9"/>
          </w:tcPr>
          <w:p w14:paraId="00000557"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00000558" w14:textId="77777777" w:rsidR="00584A30" w:rsidRDefault="00FD63A4">
            <w:pPr>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i/>
                <w:sz w:val="20"/>
                <w:szCs w:val="20"/>
              </w:rPr>
              <w:t>(у %)</w:t>
            </w:r>
          </w:p>
        </w:tc>
        <w:tc>
          <w:tcPr>
            <w:tcW w:w="170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0000559" w14:textId="77777777" w:rsidR="00584A30" w:rsidRDefault="00FD63A4">
            <w:pPr>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Джерело даних</w:t>
            </w:r>
          </w:p>
        </w:tc>
        <w:tc>
          <w:tcPr>
            <w:tcW w:w="110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000055A"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584A30" w14:paraId="5B19F7DA" w14:textId="77777777">
        <w:trPr>
          <w:trHeight w:val="428"/>
        </w:trPr>
        <w:tc>
          <w:tcPr>
            <w:tcW w:w="2385" w:type="dxa"/>
            <w:vMerge w:val="restart"/>
            <w:tcBorders>
              <w:top w:val="single" w:sz="4" w:space="0" w:color="000000"/>
              <w:left w:val="single" w:sz="4" w:space="0" w:color="000000"/>
              <w:bottom w:val="single" w:sz="4" w:space="0" w:color="000000"/>
              <w:right w:val="single" w:sz="4" w:space="0" w:color="000000"/>
            </w:tcBorders>
          </w:tcPr>
          <w:p w14:paraId="0000055B" w14:textId="77777777" w:rsidR="00584A30" w:rsidRDefault="00FD63A4">
            <w:pPr>
              <w:widowControl w:val="0"/>
              <w:tabs>
                <w:tab w:val="left" w:pos="1274"/>
              </w:tabs>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2.2.3.1. Впроваджено аналітичний модуль оцінки регуляторного навантаження на різні види бізнесу та </w:t>
            </w:r>
            <w:r>
              <w:rPr>
                <w:rFonts w:ascii="Times New Roman" w:eastAsia="Times New Roman" w:hAnsi="Times New Roman" w:cs="Times New Roman"/>
                <w:b/>
                <w:sz w:val="20"/>
                <w:szCs w:val="20"/>
              </w:rPr>
              <w:lastRenderedPageBreak/>
              <w:t>результативності регуляторних актів у відповідних сферах як 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tc>
        <w:tc>
          <w:tcPr>
            <w:tcW w:w="9795" w:type="dxa"/>
            <w:tcBorders>
              <w:top w:val="single" w:sz="4" w:space="0" w:color="000000"/>
              <w:left w:val="single" w:sz="4" w:space="0" w:color="000000"/>
              <w:bottom w:val="single" w:sz="4" w:space="0" w:color="000000"/>
              <w:right w:val="single" w:sz="4" w:space="0" w:color="000000"/>
            </w:tcBorders>
          </w:tcPr>
          <w:p w14:paraId="0000055C"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r>
              <w:rPr>
                <w:rFonts w:ascii="Times New Roman" w:eastAsia="Times New Roman" w:hAnsi="Times New Roman" w:cs="Times New Roman"/>
                <w:sz w:val="20"/>
                <w:szCs w:val="20"/>
              </w:rPr>
              <w:t> Впроваджено модулю оцінки регуляторного навантаження на різні види бізнесу в рамках роботи Регуляторного порталу, який дозволить зменшити регуляторне та фінансове навантаження на бізнес шляхом виключення випадків застосування множинного (подвійного, потрійного тощо) регулювання в одній сфері господарської діяльності та застосування однакових вимог для отримання різних документів дозвільного характеру</w:t>
            </w:r>
          </w:p>
        </w:tc>
        <w:tc>
          <w:tcPr>
            <w:tcW w:w="709" w:type="dxa"/>
            <w:tcBorders>
              <w:top w:val="single" w:sz="4" w:space="0" w:color="000000"/>
              <w:left w:val="single" w:sz="4" w:space="0" w:color="000000"/>
              <w:bottom w:val="single" w:sz="4" w:space="0" w:color="000000"/>
              <w:right w:val="single" w:sz="4" w:space="0" w:color="000000"/>
            </w:tcBorders>
          </w:tcPr>
          <w:p w14:paraId="0000055D"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0000055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ДРС</w:t>
            </w:r>
          </w:p>
          <w:p w14:paraId="0000055F"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(https://www.drs.gov.ua/)</w:t>
            </w:r>
          </w:p>
        </w:tc>
        <w:tc>
          <w:tcPr>
            <w:tcW w:w="1100" w:type="dxa"/>
            <w:tcBorders>
              <w:top w:val="single" w:sz="4" w:space="0" w:color="000000"/>
              <w:left w:val="single" w:sz="4" w:space="0" w:color="000000"/>
              <w:bottom w:val="single" w:sz="4" w:space="0" w:color="000000"/>
              <w:right w:val="single" w:sz="4" w:space="0" w:color="000000"/>
            </w:tcBorders>
          </w:tcPr>
          <w:p w14:paraId="00000560"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Модуль не створений</w:t>
            </w:r>
          </w:p>
        </w:tc>
      </w:tr>
      <w:tr w:rsidR="00584A30" w14:paraId="0E4659BD" w14:textId="77777777">
        <w:trPr>
          <w:trHeight w:val="1467"/>
        </w:trPr>
        <w:tc>
          <w:tcPr>
            <w:tcW w:w="2385" w:type="dxa"/>
            <w:vMerge/>
            <w:tcBorders>
              <w:top w:val="single" w:sz="4" w:space="0" w:color="000000"/>
              <w:left w:val="single" w:sz="4" w:space="0" w:color="000000"/>
              <w:bottom w:val="single" w:sz="4" w:space="0" w:color="000000"/>
              <w:right w:val="single" w:sz="4" w:space="0" w:color="000000"/>
            </w:tcBorders>
          </w:tcPr>
          <w:p w14:paraId="00000561"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62"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 xml:space="preserve">Впроваджено ІТ-інструмент «Регуляторний </w:t>
            </w:r>
            <w:proofErr w:type="spellStart"/>
            <w:r>
              <w:rPr>
                <w:rFonts w:ascii="Times New Roman" w:eastAsia="Times New Roman" w:hAnsi="Times New Roman" w:cs="Times New Roman"/>
                <w:sz w:val="20"/>
                <w:szCs w:val="20"/>
              </w:rPr>
              <w:t>дашборд</w:t>
            </w:r>
            <w:proofErr w:type="spellEnd"/>
            <w:r>
              <w:rPr>
                <w:rFonts w:ascii="Times New Roman" w:eastAsia="Times New Roman" w:hAnsi="Times New Roman" w:cs="Times New Roman"/>
                <w:sz w:val="20"/>
                <w:szCs w:val="20"/>
              </w:rPr>
              <w:t>», який забезпечить моніторинг діяльності регуляторних органів в частині запровадження ними нових регуляторних інструментів та дотримання принципу «</w:t>
            </w:r>
            <w:proofErr w:type="spellStart"/>
            <w:r>
              <w:rPr>
                <w:rFonts w:ascii="Times New Roman" w:eastAsia="Times New Roman" w:hAnsi="Times New Roman" w:cs="Times New Roman"/>
                <w:sz w:val="20"/>
                <w:szCs w:val="20"/>
              </w:rPr>
              <w:t>one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two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out</w:t>
            </w:r>
            <w:proofErr w:type="spellEnd"/>
            <w:r>
              <w:rPr>
                <w:rFonts w:ascii="Times New Roman" w:eastAsia="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00000563" w14:textId="77777777" w:rsidR="00584A30" w:rsidRDefault="00FD63A4">
            <w:pPr>
              <w:jc w:val="center"/>
              <w:rPr>
                <w:rFonts w:ascii="Times New Roman" w:eastAsia="Times New Roman" w:hAnsi="Times New Roman" w:cs="Times New Roman"/>
                <w:b/>
                <w:color w:val="434343"/>
                <w:sz w:val="20"/>
                <w:szCs w:val="20"/>
              </w:rPr>
            </w:pPr>
            <w:r>
              <w:rPr>
                <w:rFonts w:ascii="Times New Roman" w:eastAsia="Times New Roman" w:hAnsi="Times New Roman" w:cs="Times New Roman"/>
                <w:b/>
                <w:color w:val="434343"/>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0000056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ДРС</w:t>
            </w:r>
          </w:p>
          <w:p w14:paraId="00000565"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https://www.drs.gov.ua/ </w:t>
            </w:r>
          </w:p>
        </w:tc>
        <w:tc>
          <w:tcPr>
            <w:tcW w:w="1100" w:type="dxa"/>
            <w:tcBorders>
              <w:top w:val="single" w:sz="4" w:space="0" w:color="000000"/>
              <w:left w:val="single" w:sz="4" w:space="0" w:color="000000"/>
              <w:bottom w:val="single" w:sz="4" w:space="0" w:color="000000"/>
              <w:right w:val="single" w:sz="4" w:space="0" w:color="000000"/>
            </w:tcBorders>
          </w:tcPr>
          <w:p w14:paraId="00000566" w14:textId="77777777" w:rsidR="00584A30" w:rsidRDefault="00FD63A4">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Дашборд</w:t>
            </w:r>
            <w:proofErr w:type="spellEnd"/>
            <w:r>
              <w:rPr>
                <w:rFonts w:ascii="Times New Roman" w:eastAsia="Times New Roman" w:hAnsi="Times New Roman" w:cs="Times New Roman"/>
                <w:sz w:val="16"/>
                <w:szCs w:val="16"/>
              </w:rPr>
              <w:t xml:space="preserve"> не впроваджено</w:t>
            </w:r>
          </w:p>
        </w:tc>
      </w:tr>
      <w:tr w:rsidR="00584A30" w14:paraId="3BED5E95" w14:textId="77777777">
        <w:trPr>
          <w:trHeight w:val="469"/>
        </w:trPr>
        <w:tc>
          <w:tcPr>
            <w:tcW w:w="2385" w:type="dxa"/>
            <w:vMerge w:val="restart"/>
            <w:tcBorders>
              <w:top w:val="single" w:sz="4" w:space="0" w:color="000000"/>
              <w:left w:val="single" w:sz="4" w:space="0" w:color="000000"/>
              <w:bottom w:val="single" w:sz="4" w:space="0" w:color="000000"/>
              <w:right w:val="single" w:sz="4" w:space="0" w:color="000000"/>
            </w:tcBorders>
          </w:tcPr>
          <w:p w14:paraId="00000567" w14:textId="77777777" w:rsidR="00584A30" w:rsidRDefault="00FD63A4">
            <w:pPr>
              <w:tabs>
                <w:tab w:val="left" w:pos="2553"/>
              </w:tabs>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2.2.3.2. Забезпечено публічний діалог з бізнес-середовищем щодо дерегуляції;</w:t>
            </w:r>
          </w:p>
        </w:tc>
        <w:tc>
          <w:tcPr>
            <w:tcW w:w="9795" w:type="dxa"/>
            <w:tcBorders>
              <w:top w:val="single" w:sz="4" w:space="0" w:color="000000"/>
              <w:left w:val="single" w:sz="4" w:space="0" w:color="000000"/>
              <w:bottom w:val="single" w:sz="4" w:space="0" w:color="000000"/>
              <w:right w:val="single" w:sz="4" w:space="0" w:color="000000"/>
            </w:tcBorders>
          </w:tcPr>
          <w:p w14:paraId="00000568" w14:textId="77777777" w:rsidR="00584A30" w:rsidRDefault="00FD63A4">
            <w:pPr>
              <w:ind w:firstLine="284"/>
              <w:jc w:val="both"/>
              <w:rPr>
                <w:rFonts w:ascii="Times New Roman" w:eastAsia="Times New Roman" w:hAnsi="Times New Roman" w:cs="Times New Roman"/>
                <w:sz w:val="20"/>
                <w:szCs w:val="20"/>
              </w:rPr>
            </w:pPr>
            <w:bookmarkStart w:id="37" w:name="_heading=h.2et92p0" w:colFirst="0" w:colLast="0"/>
            <w:bookmarkEnd w:id="37"/>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На</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0"/>
                <w:szCs w:val="20"/>
              </w:rPr>
              <w:t>Регуляторному порталі</w:t>
            </w:r>
            <w:r>
              <w:rPr>
                <w:rFonts w:ascii="Times New Roman" w:eastAsia="Times New Roman" w:hAnsi="Times New Roman" w:cs="Times New Roman"/>
                <w:sz w:val="20"/>
                <w:szCs w:val="20"/>
              </w:rPr>
              <w:t xml:space="preserve"> функціонує модуль взаємодії з бізнес-середовищем щодо дерегуляції у сфері господарської діяльності</w:t>
            </w:r>
          </w:p>
        </w:tc>
        <w:tc>
          <w:tcPr>
            <w:tcW w:w="709" w:type="dxa"/>
            <w:tcBorders>
              <w:top w:val="single" w:sz="4" w:space="0" w:color="000000"/>
              <w:left w:val="single" w:sz="4" w:space="0" w:color="000000"/>
              <w:bottom w:val="single" w:sz="4" w:space="0" w:color="000000"/>
              <w:right w:val="single" w:sz="4" w:space="0" w:color="000000"/>
            </w:tcBorders>
          </w:tcPr>
          <w:p w14:paraId="00000569"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0000056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ДРС</w:t>
            </w:r>
          </w:p>
          <w:p w14:paraId="0000056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tc>
        <w:tc>
          <w:tcPr>
            <w:tcW w:w="1100" w:type="dxa"/>
            <w:tcBorders>
              <w:top w:val="single" w:sz="4" w:space="0" w:color="000000"/>
              <w:left w:val="single" w:sz="4" w:space="0" w:color="000000"/>
              <w:bottom w:val="single" w:sz="4" w:space="0" w:color="000000"/>
              <w:right w:val="single" w:sz="4" w:space="0" w:color="000000"/>
            </w:tcBorders>
          </w:tcPr>
          <w:p w14:paraId="0000056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щодо взаємодії з бізнес-середовищем, не розроблено</w:t>
            </w:r>
          </w:p>
        </w:tc>
      </w:tr>
      <w:tr w:rsidR="00584A30" w14:paraId="1C525971" w14:textId="77777777">
        <w:trPr>
          <w:trHeight w:val="230"/>
        </w:trPr>
        <w:tc>
          <w:tcPr>
            <w:tcW w:w="2385" w:type="dxa"/>
            <w:vMerge/>
            <w:tcBorders>
              <w:top w:val="single" w:sz="4" w:space="0" w:color="000000"/>
              <w:left w:val="single" w:sz="4" w:space="0" w:color="000000"/>
              <w:bottom w:val="single" w:sz="4" w:space="0" w:color="000000"/>
              <w:right w:val="single" w:sz="4" w:space="0" w:color="000000"/>
            </w:tcBorders>
          </w:tcPr>
          <w:p w14:paraId="0000056D"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6E" w14:textId="77777777" w:rsidR="00584A30" w:rsidRDefault="00FD63A4">
            <w:pPr>
              <w:ind w:firstLine="284"/>
              <w:jc w:val="both"/>
              <w:rPr>
                <w:rFonts w:ascii="Times New Roman" w:eastAsia="Times New Roman" w:hAnsi="Times New Roman" w:cs="Times New Roman"/>
                <w:sz w:val="20"/>
                <w:szCs w:val="20"/>
              </w:rPr>
            </w:pPr>
            <w:bookmarkStart w:id="38" w:name="_heading=h.tyjcwt" w:colFirst="0" w:colLast="0"/>
            <w:bookmarkEnd w:id="38"/>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План заходів щодо дерегуляції господарської діяльності оприлюднено на Регуляторному Порталі</w:t>
            </w:r>
          </w:p>
          <w:p w14:paraId="0000056F" w14:textId="77777777" w:rsidR="00584A30" w:rsidRDefault="00584A30">
            <w:pPr>
              <w:ind w:firstLine="284"/>
              <w:jc w:val="both"/>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0000570"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00000571"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ДРС</w:t>
            </w:r>
          </w:p>
          <w:p w14:paraId="0000057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tc>
        <w:tc>
          <w:tcPr>
            <w:tcW w:w="1100" w:type="dxa"/>
            <w:tcBorders>
              <w:top w:val="single" w:sz="4" w:space="0" w:color="000000"/>
              <w:left w:val="single" w:sz="4" w:space="0" w:color="000000"/>
              <w:bottom w:val="single" w:sz="4" w:space="0" w:color="000000"/>
              <w:right w:val="single" w:sz="4" w:space="0" w:color="000000"/>
            </w:tcBorders>
          </w:tcPr>
          <w:p w14:paraId="0000057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заходів не оприлюднено</w:t>
            </w:r>
          </w:p>
        </w:tc>
      </w:tr>
      <w:tr w:rsidR="00584A30" w14:paraId="1E3DF954" w14:textId="77777777">
        <w:trPr>
          <w:trHeight w:val="489"/>
        </w:trPr>
        <w:tc>
          <w:tcPr>
            <w:tcW w:w="2385" w:type="dxa"/>
            <w:tcBorders>
              <w:top w:val="single" w:sz="4" w:space="0" w:color="000000"/>
              <w:left w:val="single" w:sz="4" w:space="0" w:color="000000"/>
              <w:bottom w:val="single" w:sz="4" w:space="0" w:color="000000"/>
              <w:right w:val="single" w:sz="4" w:space="0" w:color="000000"/>
            </w:tcBorders>
          </w:tcPr>
          <w:p w14:paraId="00000574" w14:textId="77777777" w:rsidR="00584A30" w:rsidRDefault="00FD63A4">
            <w:pPr>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2.2.3.3. Спрощено та забезпечено можливість відкриття поширених видів бізнесу онлайн згідно з принципом життєвих ситуацій;</w:t>
            </w:r>
          </w:p>
          <w:p w14:paraId="00000575" w14:textId="77777777" w:rsidR="00584A30" w:rsidRDefault="00584A30">
            <w:pPr>
              <w:ind w:firstLine="306"/>
              <w:jc w:val="both"/>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tcPr>
          <w:p w14:paraId="00000576"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На Єдиному державному веб-порталі електронних послуг надаються комплексні електронні публічні послуги з відкриття найпоширеніших видів бізнесу:</w:t>
            </w:r>
          </w:p>
          <w:p w14:paraId="00000577" w14:textId="77777777" w:rsidR="00584A30" w:rsidRDefault="00FD63A4">
            <w:pPr>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20 найпоширеніших видів бізнесу (100%);</w:t>
            </w:r>
          </w:p>
          <w:p w14:paraId="00000578" w14:textId="77777777" w:rsidR="00584A30" w:rsidRDefault="00FD63A4">
            <w:pPr>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15 найпоширеніших видів бізнесу (75%);</w:t>
            </w:r>
          </w:p>
          <w:p w14:paraId="00000579"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більше 10 найпоширеніших видів бізнесу (50%)</w:t>
            </w:r>
          </w:p>
        </w:tc>
        <w:tc>
          <w:tcPr>
            <w:tcW w:w="709" w:type="dxa"/>
            <w:tcBorders>
              <w:top w:val="single" w:sz="4" w:space="0" w:color="000000"/>
              <w:left w:val="single" w:sz="4" w:space="0" w:color="000000"/>
              <w:bottom w:val="single" w:sz="4" w:space="0" w:color="000000"/>
              <w:right w:val="single" w:sz="4" w:space="0" w:color="000000"/>
            </w:tcBorders>
          </w:tcPr>
          <w:p w14:paraId="0000057A"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14:paraId="0000057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Мінцифри (</w:t>
            </w:r>
            <w:hyperlink r:id="rId23">
              <w:r>
                <w:rPr>
                  <w:rFonts w:ascii="Times New Roman" w:eastAsia="Times New Roman" w:hAnsi="Times New Roman" w:cs="Times New Roman"/>
                  <w:color w:val="0563C1"/>
                  <w:sz w:val="16"/>
                  <w:szCs w:val="16"/>
                  <w:u w:val="single"/>
                </w:rPr>
                <w:t>https://thedigital.gov.ua/</w:t>
              </w:r>
            </w:hyperlink>
            <w:r>
              <w:rPr>
                <w:rFonts w:ascii="Times New Roman" w:eastAsia="Times New Roman" w:hAnsi="Times New Roman" w:cs="Times New Roman"/>
                <w:sz w:val="16"/>
                <w:szCs w:val="16"/>
              </w:rPr>
              <w:t xml:space="preserve"> )</w:t>
            </w:r>
          </w:p>
          <w:p w14:paraId="0000057C"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державних послуг онлайн Дія (</w:t>
            </w:r>
            <w:hyperlink r:id="rId24">
              <w:r>
                <w:rPr>
                  <w:rFonts w:ascii="Times New Roman" w:eastAsia="Times New Roman" w:hAnsi="Times New Roman" w:cs="Times New Roman"/>
                  <w:color w:val="0563C1"/>
                  <w:sz w:val="16"/>
                  <w:szCs w:val="16"/>
                  <w:u w:val="single"/>
                </w:rPr>
                <w:t>https://diia.gov.ua/</w:t>
              </w:r>
            </w:hyperlink>
            <w:r>
              <w:rPr>
                <w:rFonts w:ascii="Times New Roman" w:eastAsia="Times New Roman" w:hAnsi="Times New Roman" w:cs="Times New Roman"/>
                <w:sz w:val="16"/>
                <w:szCs w:val="16"/>
              </w:rPr>
              <w:t xml:space="preserve"> )</w:t>
            </w:r>
          </w:p>
          <w:p w14:paraId="0000057D" w14:textId="77777777" w:rsidR="00584A30" w:rsidRDefault="00584A30">
            <w:pPr>
              <w:jc w:val="both"/>
              <w:rPr>
                <w:rFonts w:ascii="Times New Roman" w:eastAsia="Times New Roman" w:hAnsi="Times New Roman" w:cs="Times New Roman"/>
                <w:sz w:val="16"/>
                <w:szCs w:val="16"/>
              </w:rPr>
            </w:pPr>
          </w:p>
        </w:tc>
        <w:tc>
          <w:tcPr>
            <w:tcW w:w="1100" w:type="dxa"/>
            <w:tcBorders>
              <w:top w:val="single" w:sz="4" w:space="0" w:color="000000"/>
              <w:left w:val="single" w:sz="4" w:space="0" w:color="000000"/>
              <w:bottom w:val="single" w:sz="4" w:space="0" w:color="000000"/>
              <w:right w:val="single" w:sz="4" w:space="0" w:color="000000"/>
            </w:tcBorders>
          </w:tcPr>
          <w:p w14:paraId="0000057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порталі Дія відсутня можливість відкриття поширених видів бізнесу онлайн згідно з принципом життєвих ситуацій</w:t>
            </w:r>
          </w:p>
        </w:tc>
      </w:tr>
      <w:tr w:rsidR="00584A30" w14:paraId="4A92C49C" w14:textId="77777777">
        <w:trPr>
          <w:trHeight w:val="904"/>
        </w:trPr>
        <w:tc>
          <w:tcPr>
            <w:tcW w:w="2385" w:type="dxa"/>
            <w:vMerge w:val="restart"/>
            <w:tcBorders>
              <w:top w:val="single" w:sz="4" w:space="0" w:color="000000"/>
              <w:left w:val="single" w:sz="4" w:space="0" w:color="000000"/>
              <w:bottom w:val="single" w:sz="4" w:space="0" w:color="000000"/>
              <w:right w:val="single" w:sz="4" w:space="0" w:color="000000"/>
            </w:tcBorders>
          </w:tcPr>
          <w:p w14:paraId="0000057F" w14:textId="77777777" w:rsidR="00584A30" w:rsidRDefault="00FD63A4">
            <w:pPr>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2.2.3.4. Впроваджено нову єдину інтегровану дозвільну систему доступу до ринків, що замінить існуючі різноманітні процедури, встановить спрощені правила та </w:t>
            </w:r>
            <w:proofErr w:type="spellStart"/>
            <w:r>
              <w:rPr>
                <w:rFonts w:ascii="Times New Roman" w:eastAsia="Times New Roman" w:hAnsi="Times New Roman" w:cs="Times New Roman"/>
                <w:b/>
                <w:sz w:val="20"/>
                <w:szCs w:val="20"/>
              </w:rPr>
              <w:t>цифровізує</w:t>
            </w:r>
            <w:proofErr w:type="spellEnd"/>
            <w:r>
              <w:rPr>
                <w:rFonts w:ascii="Times New Roman" w:eastAsia="Times New Roman" w:hAnsi="Times New Roman" w:cs="Times New Roman"/>
                <w:b/>
                <w:sz w:val="20"/>
                <w:szCs w:val="20"/>
              </w:rPr>
              <w:t xml:space="preserve"> всі випадки оформлення діяльності;</w:t>
            </w:r>
          </w:p>
          <w:p w14:paraId="00000580" w14:textId="77777777" w:rsidR="00584A30" w:rsidRDefault="00584A30">
            <w:pPr>
              <w:ind w:firstLine="306"/>
              <w:jc w:val="both"/>
              <w:rPr>
                <w:rFonts w:ascii="Times New Roman" w:eastAsia="Times New Roman" w:hAnsi="Times New Roman" w:cs="Times New Roman"/>
                <w:b/>
                <w:sz w:val="20"/>
                <w:szCs w:val="20"/>
              </w:rPr>
            </w:pPr>
          </w:p>
        </w:tc>
        <w:tc>
          <w:tcPr>
            <w:tcW w:w="9795" w:type="dxa"/>
            <w:tcBorders>
              <w:top w:val="single" w:sz="4" w:space="0" w:color="000000"/>
              <w:left w:val="single" w:sz="4" w:space="0" w:color="000000"/>
              <w:bottom w:val="single" w:sz="4" w:space="0" w:color="000000"/>
              <w:right w:val="single" w:sz="4" w:space="0" w:color="000000"/>
            </w:tcBorders>
          </w:tcPr>
          <w:p w14:paraId="00000581"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Реалізовано</w:t>
            </w:r>
            <w:r>
              <w:rPr>
                <w:rFonts w:ascii="Times New Roman" w:eastAsia="Times New Roman" w:hAnsi="Times New Roman" w:cs="Times New Roman"/>
                <w:color w:val="000000"/>
                <w:sz w:val="20"/>
                <w:szCs w:val="20"/>
              </w:rPr>
              <w:t xml:space="preserve"> експериментальний проект щодо запровадження автоматизації повного циклу процедур у сфері ліцензування та дозвільної системи та подано пропозиції щодо законодавчого врегулювання надання через Портал Дія адміністративних та інших послуг у сфері ліцензування та дозвільної системи в електронній формі</w:t>
            </w:r>
          </w:p>
        </w:tc>
        <w:tc>
          <w:tcPr>
            <w:tcW w:w="709" w:type="dxa"/>
            <w:tcBorders>
              <w:top w:val="single" w:sz="4" w:space="0" w:color="000000"/>
              <w:left w:val="single" w:sz="4" w:space="0" w:color="000000"/>
              <w:bottom w:val="single" w:sz="4" w:space="0" w:color="000000"/>
              <w:right w:val="single" w:sz="4" w:space="0" w:color="000000"/>
            </w:tcBorders>
          </w:tcPr>
          <w:p w14:paraId="00000582"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701" w:type="dxa"/>
            <w:tcBorders>
              <w:top w:val="single" w:sz="4" w:space="0" w:color="000000"/>
              <w:left w:val="single" w:sz="4" w:space="0" w:color="000000"/>
              <w:bottom w:val="single" w:sz="4" w:space="0" w:color="000000"/>
              <w:right w:val="single" w:sz="4" w:space="0" w:color="000000"/>
            </w:tcBorders>
          </w:tcPr>
          <w:p w14:paraId="00000583"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Мінекономіки (https://www.me.gov.ua/?lang=uk-UA)</w:t>
            </w:r>
          </w:p>
        </w:tc>
        <w:tc>
          <w:tcPr>
            <w:tcW w:w="1100" w:type="dxa"/>
            <w:tcBorders>
              <w:top w:val="single" w:sz="4" w:space="0" w:color="000000"/>
              <w:left w:val="single" w:sz="4" w:space="0" w:color="000000"/>
              <w:bottom w:val="single" w:sz="4" w:space="0" w:color="000000"/>
              <w:right w:val="single" w:sz="4" w:space="0" w:color="000000"/>
            </w:tcBorders>
          </w:tcPr>
          <w:p w14:paraId="0000058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Експериментальний проект не реалізовано</w:t>
            </w:r>
          </w:p>
        </w:tc>
      </w:tr>
      <w:tr w:rsidR="00584A30" w14:paraId="7B8D7E3E" w14:textId="77777777">
        <w:trPr>
          <w:trHeight w:val="904"/>
        </w:trPr>
        <w:tc>
          <w:tcPr>
            <w:tcW w:w="2385" w:type="dxa"/>
            <w:vMerge/>
            <w:tcBorders>
              <w:top w:val="single" w:sz="4" w:space="0" w:color="000000"/>
              <w:left w:val="single" w:sz="4" w:space="0" w:color="000000"/>
              <w:bottom w:val="single" w:sz="4" w:space="0" w:color="000000"/>
              <w:right w:val="single" w:sz="4" w:space="0" w:color="000000"/>
            </w:tcBorders>
          </w:tcPr>
          <w:p w14:paraId="00000585"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86"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Набрав чинності Закон України «Про Єдину інтегровану дозвільну систему доступу до ринків» в якому, у тому числі, враховано результати експериментального проекту, зазначеного в описі індикатора 1 до очікуваного стратегічного результату 2.2.3.4.</w:t>
            </w:r>
          </w:p>
        </w:tc>
        <w:tc>
          <w:tcPr>
            <w:tcW w:w="709" w:type="dxa"/>
            <w:tcBorders>
              <w:top w:val="single" w:sz="4" w:space="0" w:color="000000"/>
              <w:left w:val="single" w:sz="4" w:space="0" w:color="000000"/>
              <w:bottom w:val="single" w:sz="4" w:space="0" w:color="000000"/>
              <w:right w:val="single" w:sz="4" w:space="0" w:color="000000"/>
            </w:tcBorders>
          </w:tcPr>
          <w:p w14:paraId="00000587"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0000058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589"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25">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0000058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чинності не набрав</w:t>
            </w:r>
          </w:p>
        </w:tc>
      </w:tr>
      <w:tr w:rsidR="00584A30" w14:paraId="7E310E1A" w14:textId="77777777">
        <w:trPr>
          <w:trHeight w:val="230"/>
        </w:trPr>
        <w:tc>
          <w:tcPr>
            <w:tcW w:w="2385" w:type="dxa"/>
            <w:vMerge/>
            <w:tcBorders>
              <w:top w:val="single" w:sz="4" w:space="0" w:color="000000"/>
              <w:left w:val="single" w:sz="4" w:space="0" w:color="000000"/>
              <w:bottom w:val="single" w:sz="4" w:space="0" w:color="000000"/>
              <w:right w:val="single" w:sz="4" w:space="0" w:color="000000"/>
            </w:tcBorders>
          </w:tcPr>
          <w:p w14:paraId="0000058B"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8C"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w:t>
            </w:r>
            <w:r>
              <w:rPr>
                <w:rFonts w:ascii="Times New Roman" w:eastAsia="Times New Roman" w:hAnsi="Times New Roman" w:cs="Times New Roman"/>
                <w:color w:val="000000"/>
                <w:sz w:val="20"/>
                <w:szCs w:val="20"/>
              </w:rPr>
              <w:t xml:space="preserve"> Уведено в постійну (промислову) експлуатацію Єдину інтегровану дозвільну систему доступу до ринків </w:t>
            </w:r>
          </w:p>
        </w:tc>
        <w:tc>
          <w:tcPr>
            <w:tcW w:w="709" w:type="dxa"/>
            <w:tcBorders>
              <w:top w:val="single" w:sz="4" w:space="0" w:color="000000"/>
              <w:left w:val="single" w:sz="4" w:space="0" w:color="000000"/>
              <w:bottom w:val="single" w:sz="4" w:space="0" w:color="000000"/>
              <w:right w:val="single" w:sz="4" w:space="0" w:color="000000"/>
            </w:tcBorders>
          </w:tcPr>
          <w:p w14:paraId="0000058D"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701" w:type="dxa"/>
            <w:tcBorders>
              <w:top w:val="single" w:sz="4" w:space="0" w:color="000000"/>
              <w:left w:val="single" w:sz="4" w:space="0" w:color="000000"/>
              <w:bottom w:val="single" w:sz="4" w:space="0" w:color="000000"/>
              <w:right w:val="single" w:sz="4" w:space="0" w:color="000000"/>
            </w:tcBorders>
          </w:tcPr>
          <w:p w14:paraId="0000058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ДРС</w:t>
            </w:r>
          </w:p>
          <w:p w14:paraId="0000058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 )</w:t>
            </w:r>
          </w:p>
        </w:tc>
        <w:tc>
          <w:tcPr>
            <w:tcW w:w="1100" w:type="dxa"/>
            <w:tcBorders>
              <w:top w:val="single" w:sz="4" w:space="0" w:color="000000"/>
              <w:left w:val="single" w:sz="4" w:space="0" w:color="000000"/>
              <w:bottom w:val="single" w:sz="4" w:space="0" w:color="000000"/>
              <w:right w:val="single" w:sz="4" w:space="0" w:color="000000"/>
            </w:tcBorders>
          </w:tcPr>
          <w:p w14:paraId="0000059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Єдину інтегровану дозвільну систему доступу до ринків</w:t>
            </w:r>
          </w:p>
          <w:p w14:paraId="0000059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не створено та не впроваджено в експлуатацію</w:t>
            </w:r>
          </w:p>
        </w:tc>
      </w:tr>
      <w:tr w:rsidR="00584A30" w14:paraId="3AF6E5C5" w14:textId="77777777">
        <w:trPr>
          <w:trHeight w:val="230"/>
        </w:trPr>
        <w:tc>
          <w:tcPr>
            <w:tcW w:w="2385" w:type="dxa"/>
            <w:vMerge w:val="restart"/>
            <w:tcBorders>
              <w:top w:val="single" w:sz="4" w:space="0" w:color="000000"/>
              <w:left w:val="single" w:sz="4" w:space="0" w:color="000000"/>
              <w:bottom w:val="single" w:sz="4" w:space="0" w:color="000000"/>
              <w:right w:val="single" w:sz="4" w:space="0" w:color="000000"/>
            </w:tcBorders>
          </w:tcPr>
          <w:p w14:paraId="00000592" w14:textId="77777777" w:rsidR="00584A30" w:rsidRDefault="00FD63A4">
            <w:pPr>
              <w:ind w:firstLine="306"/>
              <w:jc w:val="both"/>
              <w:rPr>
                <w:rFonts w:ascii="Times New Roman" w:eastAsia="Times New Roman" w:hAnsi="Times New Roman" w:cs="Times New Roman"/>
                <w:b/>
                <w:sz w:val="20"/>
                <w:szCs w:val="20"/>
              </w:rPr>
            </w:pPr>
            <w:bookmarkStart w:id="39" w:name="_heading=h.3dy6vkm" w:colFirst="0" w:colLast="0"/>
            <w:bookmarkEnd w:id="39"/>
            <w:r>
              <w:rPr>
                <w:rFonts w:ascii="Times New Roman" w:eastAsia="Times New Roman" w:hAnsi="Times New Roman" w:cs="Times New Roman"/>
                <w:b/>
                <w:sz w:val="20"/>
                <w:szCs w:val="20"/>
              </w:rPr>
              <w:lastRenderedPageBreak/>
              <w:t>2.2.3.5.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веб-портал електронних послуг;</w:t>
            </w:r>
          </w:p>
        </w:tc>
        <w:tc>
          <w:tcPr>
            <w:tcW w:w="9795" w:type="dxa"/>
            <w:tcBorders>
              <w:top w:val="single" w:sz="4" w:space="0" w:color="000000"/>
              <w:left w:val="single" w:sz="4" w:space="0" w:color="000000"/>
              <w:bottom w:val="single" w:sz="4" w:space="0" w:color="000000"/>
              <w:right w:val="single" w:sz="4" w:space="0" w:color="000000"/>
            </w:tcBorders>
          </w:tcPr>
          <w:p w14:paraId="00000593"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 xml:space="preserve"> Оприлюднено звіт за результатами аналітичного дослідження, яким визначено можливість внесення змін до законів з метою оптимізації кількості, форми та змісту звітності, яку подають суб’єкти господарювання</w:t>
            </w:r>
          </w:p>
        </w:tc>
        <w:tc>
          <w:tcPr>
            <w:tcW w:w="709" w:type="dxa"/>
            <w:tcBorders>
              <w:top w:val="single" w:sz="4" w:space="0" w:color="000000"/>
              <w:left w:val="single" w:sz="4" w:space="0" w:color="000000"/>
              <w:bottom w:val="single" w:sz="4" w:space="0" w:color="000000"/>
              <w:right w:val="single" w:sz="4" w:space="0" w:color="000000"/>
            </w:tcBorders>
          </w:tcPr>
          <w:p w14:paraId="00000594"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1701" w:type="dxa"/>
            <w:tcBorders>
              <w:top w:val="single" w:sz="4" w:space="0" w:color="000000"/>
              <w:left w:val="single" w:sz="4" w:space="0" w:color="000000"/>
              <w:bottom w:val="single" w:sz="4" w:space="0" w:color="000000"/>
              <w:right w:val="single" w:sz="4" w:space="0" w:color="000000"/>
            </w:tcBorders>
          </w:tcPr>
          <w:p w14:paraId="00000595"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Мінфіну (</w:t>
            </w:r>
            <w:hyperlink r:id="rId26">
              <w:r>
                <w:rPr>
                  <w:rFonts w:ascii="Times New Roman" w:eastAsia="Times New Roman" w:hAnsi="Times New Roman" w:cs="Times New Roman"/>
                  <w:color w:val="0563C1"/>
                  <w:sz w:val="16"/>
                  <w:szCs w:val="16"/>
                  <w:u w:val="single"/>
                </w:rPr>
                <w:t>https://www.mof.gov.ua/uk</w:t>
              </w:r>
            </w:hyperlink>
            <w:r>
              <w:rPr>
                <w:rFonts w:ascii="Times New Roman" w:eastAsia="Times New Roman" w:hAnsi="Times New Roman" w:cs="Times New Roman"/>
                <w:sz w:val="16"/>
                <w:szCs w:val="16"/>
              </w:rPr>
              <w:t xml:space="preserve"> ) </w:t>
            </w:r>
          </w:p>
          <w:p w14:paraId="00000596"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сайт </w:t>
            </w:r>
            <w:proofErr w:type="spellStart"/>
            <w:r>
              <w:rPr>
                <w:rFonts w:ascii="Times New Roman" w:eastAsia="Times New Roman" w:hAnsi="Times New Roman" w:cs="Times New Roman"/>
                <w:sz w:val="16"/>
                <w:szCs w:val="16"/>
              </w:rPr>
              <w:t>Держстату</w:t>
            </w:r>
            <w:proofErr w:type="spellEnd"/>
            <w:r>
              <w:rPr>
                <w:rFonts w:ascii="Times New Roman" w:eastAsia="Times New Roman" w:hAnsi="Times New Roman" w:cs="Times New Roman"/>
                <w:sz w:val="16"/>
                <w:szCs w:val="16"/>
              </w:rPr>
              <w:t xml:space="preserve"> (</w:t>
            </w:r>
            <w:hyperlink r:id="rId27">
              <w:r>
                <w:rPr>
                  <w:rFonts w:ascii="Times New Roman" w:eastAsia="Times New Roman" w:hAnsi="Times New Roman" w:cs="Times New Roman"/>
                  <w:color w:val="0563C1"/>
                  <w:sz w:val="16"/>
                  <w:szCs w:val="16"/>
                  <w:u w:val="single"/>
                </w:rPr>
                <w:t>https://www.ukrstat.gov.ua/</w:t>
              </w:r>
            </w:hyperlink>
            <w:r>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0000059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Звіт не опубліковано</w:t>
            </w:r>
          </w:p>
        </w:tc>
      </w:tr>
      <w:tr w:rsidR="00584A30" w14:paraId="2CD986D1" w14:textId="77777777">
        <w:trPr>
          <w:trHeight w:val="504"/>
        </w:trPr>
        <w:tc>
          <w:tcPr>
            <w:tcW w:w="2385" w:type="dxa"/>
            <w:vMerge/>
            <w:tcBorders>
              <w:top w:val="single" w:sz="4" w:space="0" w:color="000000"/>
              <w:left w:val="single" w:sz="4" w:space="0" w:color="000000"/>
              <w:bottom w:val="single" w:sz="4" w:space="0" w:color="000000"/>
              <w:right w:val="single" w:sz="4" w:space="0" w:color="000000"/>
            </w:tcBorders>
          </w:tcPr>
          <w:p w14:paraId="00000598"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99"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 xml:space="preserve">Набрав чинності закон, яким за результатами аналітичного дослідження, </w:t>
            </w:r>
            <w:proofErr w:type="spellStart"/>
            <w:r>
              <w:rPr>
                <w:rFonts w:ascii="Times New Roman" w:eastAsia="Times New Roman" w:hAnsi="Times New Roman" w:cs="Times New Roman"/>
                <w:sz w:val="20"/>
                <w:szCs w:val="20"/>
              </w:rPr>
              <w:t>внесено</w:t>
            </w:r>
            <w:proofErr w:type="spellEnd"/>
            <w:r>
              <w:rPr>
                <w:rFonts w:ascii="Times New Roman" w:eastAsia="Times New Roman" w:hAnsi="Times New Roman" w:cs="Times New Roman"/>
                <w:sz w:val="20"/>
                <w:szCs w:val="20"/>
              </w:rPr>
              <w:t xml:space="preserve"> зміни до</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законів з метою оптимізації кількості, форми та змісту звітності, яку подають суб’єкти господарювання </w:t>
            </w:r>
          </w:p>
        </w:tc>
        <w:tc>
          <w:tcPr>
            <w:tcW w:w="709" w:type="dxa"/>
            <w:tcBorders>
              <w:top w:val="single" w:sz="4" w:space="0" w:color="000000"/>
              <w:left w:val="single" w:sz="4" w:space="0" w:color="000000"/>
              <w:bottom w:val="single" w:sz="4" w:space="0" w:color="000000"/>
              <w:right w:val="single" w:sz="4" w:space="0" w:color="000000"/>
            </w:tcBorders>
          </w:tcPr>
          <w:p w14:paraId="0000059A"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1701" w:type="dxa"/>
            <w:tcBorders>
              <w:top w:val="single" w:sz="4" w:space="0" w:color="000000"/>
              <w:left w:val="single" w:sz="4" w:space="0" w:color="000000"/>
              <w:bottom w:val="single" w:sz="4" w:space="0" w:color="000000"/>
              <w:right w:val="single" w:sz="4" w:space="0" w:color="000000"/>
            </w:tcBorders>
          </w:tcPr>
          <w:p w14:paraId="0000059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59C"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28">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0000059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чинності не набрав</w:t>
            </w:r>
          </w:p>
        </w:tc>
      </w:tr>
      <w:tr w:rsidR="00584A30" w14:paraId="3015C802" w14:textId="77777777">
        <w:trPr>
          <w:trHeight w:val="230"/>
        </w:trPr>
        <w:tc>
          <w:tcPr>
            <w:tcW w:w="2385" w:type="dxa"/>
            <w:vMerge/>
            <w:tcBorders>
              <w:top w:val="single" w:sz="4" w:space="0" w:color="000000"/>
              <w:left w:val="single" w:sz="4" w:space="0" w:color="000000"/>
              <w:bottom w:val="single" w:sz="4" w:space="0" w:color="000000"/>
              <w:right w:val="single" w:sz="4" w:space="0" w:color="000000"/>
            </w:tcBorders>
          </w:tcPr>
          <w:p w14:paraId="0000059E"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9F"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w:t>
            </w:r>
            <w:r>
              <w:rPr>
                <w:rFonts w:ascii="Times New Roman" w:eastAsia="Times New Roman" w:hAnsi="Times New Roman" w:cs="Times New Roman"/>
                <w:sz w:val="20"/>
                <w:szCs w:val="20"/>
              </w:rPr>
              <w:t xml:space="preserve">Впроваджено подання податкової звітності через Єдиний </w:t>
            </w:r>
            <w:proofErr w:type="spellStart"/>
            <w:r>
              <w:rPr>
                <w:rFonts w:ascii="Times New Roman" w:eastAsia="Times New Roman" w:hAnsi="Times New Roman" w:cs="Times New Roman"/>
                <w:sz w:val="20"/>
                <w:szCs w:val="20"/>
              </w:rPr>
              <w:t>вебпортал</w:t>
            </w:r>
            <w:proofErr w:type="spellEnd"/>
            <w:r>
              <w:rPr>
                <w:rFonts w:ascii="Times New Roman" w:eastAsia="Times New Roman" w:hAnsi="Times New Roman" w:cs="Times New Roman"/>
                <w:sz w:val="20"/>
                <w:szCs w:val="20"/>
              </w:rPr>
              <w:t xml:space="preserve"> електронних послуг Дія</w:t>
            </w:r>
          </w:p>
        </w:tc>
        <w:tc>
          <w:tcPr>
            <w:tcW w:w="709" w:type="dxa"/>
            <w:tcBorders>
              <w:top w:val="single" w:sz="4" w:space="0" w:color="000000"/>
              <w:left w:val="single" w:sz="4" w:space="0" w:color="000000"/>
              <w:bottom w:val="single" w:sz="4" w:space="0" w:color="000000"/>
              <w:right w:val="single" w:sz="4" w:space="0" w:color="000000"/>
            </w:tcBorders>
          </w:tcPr>
          <w:p w14:paraId="000005A0"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701" w:type="dxa"/>
            <w:tcBorders>
              <w:top w:val="single" w:sz="4" w:space="0" w:color="000000"/>
              <w:left w:val="single" w:sz="4" w:space="0" w:color="000000"/>
              <w:bottom w:val="single" w:sz="4" w:space="0" w:color="000000"/>
              <w:right w:val="single" w:sz="4" w:space="0" w:color="000000"/>
            </w:tcBorders>
          </w:tcPr>
          <w:p w14:paraId="000005A1"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сайт Мінцифри (</w:t>
            </w:r>
            <w:hyperlink r:id="rId29">
              <w:r>
                <w:rPr>
                  <w:rFonts w:ascii="Times New Roman" w:eastAsia="Times New Roman" w:hAnsi="Times New Roman" w:cs="Times New Roman"/>
                  <w:color w:val="0563C1"/>
                  <w:sz w:val="16"/>
                  <w:szCs w:val="16"/>
                  <w:u w:val="single"/>
                </w:rPr>
                <w:t>https://thedigital.gov.ua/</w:t>
              </w:r>
            </w:hyperlink>
            <w:r>
              <w:rPr>
                <w:rFonts w:ascii="Times New Roman" w:eastAsia="Times New Roman" w:hAnsi="Times New Roman" w:cs="Times New Roman"/>
                <w:sz w:val="16"/>
                <w:szCs w:val="16"/>
              </w:rPr>
              <w:t xml:space="preserve"> )</w:t>
            </w:r>
          </w:p>
          <w:p w14:paraId="000005A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державних послуг онлайн Дія (</w:t>
            </w:r>
            <w:hyperlink r:id="rId30">
              <w:r>
                <w:rPr>
                  <w:rFonts w:ascii="Times New Roman" w:eastAsia="Times New Roman" w:hAnsi="Times New Roman" w:cs="Times New Roman"/>
                  <w:color w:val="0563C1"/>
                  <w:sz w:val="16"/>
                  <w:szCs w:val="16"/>
                  <w:u w:val="single"/>
                </w:rPr>
                <w:t>https://diia.gov.ua/</w:t>
              </w:r>
            </w:hyperlink>
            <w:r>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000005A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Податкова звітність подається через кабінет платника податків </w:t>
            </w:r>
            <w:proofErr w:type="spellStart"/>
            <w:r>
              <w:rPr>
                <w:rFonts w:ascii="Times New Roman" w:eastAsia="Times New Roman" w:hAnsi="Times New Roman" w:cs="Times New Roman"/>
                <w:sz w:val="16"/>
                <w:szCs w:val="16"/>
              </w:rPr>
              <w:t>вебпорталу</w:t>
            </w:r>
            <w:proofErr w:type="spellEnd"/>
            <w:r>
              <w:rPr>
                <w:rFonts w:ascii="Times New Roman" w:eastAsia="Times New Roman" w:hAnsi="Times New Roman" w:cs="Times New Roman"/>
                <w:sz w:val="16"/>
                <w:szCs w:val="16"/>
              </w:rPr>
              <w:t xml:space="preserve"> ДПС</w:t>
            </w:r>
          </w:p>
        </w:tc>
      </w:tr>
      <w:tr w:rsidR="00584A30" w14:paraId="4EA6C486" w14:textId="77777777">
        <w:trPr>
          <w:trHeight w:val="1228"/>
        </w:trPr>
        <w:tc>
          <w:tcPr>
            <w:tcW w:w="2385" w:type="dxa"/>
            <w:vMerge w:val="restart"/>
            <w:tcBorders>
              <w:top w:val="single" w:sz="4" w:space="0" w:color="000000"/>
              <w:left w:val="single" w:sz="4" w:space="0" w:color="000000"/>
              <w:bottom w:val="single" w:sz="4" w:space="0" w:color="000000"/>
              <w:right w:val="single" w:sz="4" w:space="0" w:color="000000"/>
            </w:tcBorders>
          </w:tcPr>
          <w:p w14:paraId="000005A4" w14:textId="77777777" w:rsidR="00584A30" w:rsidRDefault="00FD63A4">
            <w:pPr>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2.2.3.6.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w:t>
            </w:r>
            <w:proofErr w:type="spellStart"/>
            <w:r>
              <w:rPr>
                <w:rFonts w:ascii="Times New Roman" w:eastAsia="Times New Roman" w:hAnsi="Times New Roman" w:cs="Times New Roman"/>
                <w:b/>
                <w:sz w:val="20"/>
                <w:szCs w:val="20"/>
              </w:rPr>
              <w:t>корупціогенні</w:t>
            </w:r>
            <w:proofErr w:type="spellEnd"/>
            <w:r>
              <w:rPr>
                <w:rFonts w:ascii="Times New Roman" w:eastAsia="Times New Roman" w:hAnsi="Times New Roman" w:cs="Times New Roman"/>
                <w:b/>
                <w:sz w:val="20"/>
                <w:szCs w:val="20"/>
              </w:rPr>
              <w:t xml:space="preserve"> фактори чи спотворюють конкуренцію;</w:t>
            </w:r>
          </w:p>
        </w:tc>
        <w:tc>
          <w:tcPr>
            <w:tcW w:w="9795" w:type="dxa"/>
            <w:tcBorders>
              <w:top w:val="single" w:sz="4" w:space="0" w:color="000000"/>
              <w:left w:val="single" w:sz="4" w:space="0" w:color="000000"/>
              <w:bottom w:val="single" w:sz="4" w:space="0" w:color="000000"/>
              <w:right w:val="single" w:sz="4" w:space="0" w:color="000000"/>
            </w:tcBorders>
          </w:tcPr>
          <w:p w14:paraId="000005A5"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Набрав чинності Закон України «Про внесення змін до деяких законодавчих актів щодо скасування інструментів регулювання господарської діяльності», який забезпечить зменшення адміністративного тиску на бізнес, зокрема, зменшення переліку інструментів державного регулювання господарської діяльності (ліцензій, дозволів, інших адміністративних послуг) не менше, ніж на 30%, та підвищення економічної активності підприємців</w:t>
            </w:r>
          </w:p>
        </w:tc>
        <w:tc>
          <w:tcPr>
            <w:tcW w:w="709" w:type="dxa"/>
            <w:tcBorders>
              <w:top w:val="single" w:sz="4" w:space="0" w:color="000000"/>
              <w:left w:val="single" w:sz="4" w:space="0" w:color="000000"/>
              <w:bottom w:val="single" w:sz="4" w:space="0" w:color="000000"/>
              <w:right w:val="single" w:sz="4" w:space="0" w:color="000000"/>
            </w:tcBorders>
          </w:tcPr>
          <w:p w14:paraId="000005A6"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80%</w:t>
            </w:r>
          </w:p>
        </w:tc>
        <w:tc>
          <w:tcPr>
            <w:tcW w:w="1701" w:type="dxa"/>
            <w:tcBorders>
              <w:top w:val="single" w:sz="4" w:space="0" w:color="000000"/>
              <w:left w:val="single" w:sz="4" w:space="0" w:color="000000"/>
              <w:bottom w:val="single" w:sz="4" w:space="0" w:color="000000"/>
              <w:right w:val="single" w:sz="4" w:space="0" w:color="000000"/>
            </w:tcBorders>
          </w:tcPr>
          <w:p w14:paraId="000005A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5A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31">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1100" w:type="dxa"/>
            <w:tcBorders>
              <w:top w:val="single" w:sz="4" w:space="0" w:color="000000"/>
              <w:left w:val="single" w:sz="4" w:space="0" w:color="000000"/>
              <w:bottom w:val="single" w:sz="4" w:space="0" w:color="000000"/>
              <w:right w:val="single" w:sz="4" w:space="0" w:color="000000"/>
            </w:tcBorders>
          </w:tcPr>
          <w:p w14:paraId="000005A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чинності не набрав</w:t>
            </w:r>
          </w:p>
        </w:tc>
      </w:tr>
      <w:tr w:rsidR="00584A30" w14:paraId="6ECE33AD" w14:textId="77777777">
        <w:tc>
          <w:tcPr>
            <w:tcW w:w="2385" w:type="dxa"/>
            <w:vMerge/>
            <w:tcBorders>
              <w:top w:val="single" w:sz="4" w:space="0" w:color="000000"/>
              <w:left w:val="single" w:sz="4" w:space="0" w:color="000000"/>
              <w:bottom w:val="single" w:sz="4" w:space="0" w:color="000000"/>
              <w:right w:val="single" w:sz="4" w:space="0" w:color="000000"/>
            </w:tcBorders>
          </w:tcPr>
          <w:p w14:paraId="000005AA"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AB"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Підзаконні нормативно-правові акти приведено у відповідність до Закону України «Про внесення змін до деяких законодавчих актів щодо скасування інструментів регулювання господарської діяльності»</w:t>
            </w:r>
          </w:p>
        </w:tc>
        <w:tc>
          <w:tcPr>
            <w:tcW w:w="709" w:type="dxa"/>
            <w:tcBorders>
              <w:top w:val="single" w:sz="4" w:space="0" w:color="000000"/>
              <w:left w:val="single" w:sz="4" w:space="0" w:color="000000"/>
              <w:bottom w:val="single" w:sz="4" w:space="0" w:color="000000"/>
              <w:right w:val="single" w:sz="4" w:space="0" w:color="000000"/>
            </w:tcBorders>
          </w:tcPr>
          <w:p w14:paraId="000005AC"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1701" w:type="dxa"/>
            <w:tcBorders>
              <w:top w:val="single" w:sz="4" w:space="0" w:color="000000"/>
              <w:left w:val="single" w:sz="4" w:space="0" w:color="000000"/>
              <w:bottom w:val="single" w:sz="4" w:space="0" w:color="000000"/>
              <w:right w:val="single" w:sz="4" w:space="0" w:color="000000"/>
            </w:tcBorders>
          </w:tcPr>
          <w:p w14:paraId="000005A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ЦОВВ</w:t>
            </w:r>
          </w:p>
          <w:p w14:paraId="000005A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сайт ДРС</w:t>
            </w:r>
          </w:p>
          <w:p w14:paraId="000005A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32">
              <w:r>
                <w:rPr>
                  <w:rFonts w:ascii="Times New Roman" w:eastAsia="Times New Roman" w:hAnsi="Times New Roman" w:cs="Times New Roman"/>
                  <w:color w:val="0563C1"/>
                  <w:sz w:val="16"/>
                  <w:szCs w:val="16"/>
                  <w:u w:val="single"/>
                </w:rPr>
                <w:t>https://www.drs.gov.ua/</w:t>
              </w:r>
            </w:hyperlink>
            <w:r>
              <w:rPr>
                <w:rFonts w:ascii="Times New Roman" w:eastAsia="Times New Roman" w:hAnsi="Times New Roman" w:cs="Times New Roman"/>
                <w:sz w:val="16"/>
                <w:szCs w:val="16"/>
              </w:rPr>
              <w:t>)</w:t>
            </w:r>
          </w:p>
        </w:tc>
        <w:tc>
          <w:tcPr>
            <w:tcW w:w="1100" w:type="dxa"/>
            <w:tcBorders>
              <w:top w:val="single" w:sz="4" w:space="0" w:color="000000"/>
              <w:left w:val="single" w:sz="4" w:space="0" w:color="000000"/>
              <w:bottom w:val="single" w:sz="4" w:space="0" w:color="000000"/>
              <w:right w:val="single" w:sz="4" w:space="0" w:color="000000"/>
            </w:tcBorders>
          </w:tcPr>
          <w:p w14:paraId="000005B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Підзаконні нормативно-правові акти не набрали чинності</w:t>
            </w:r>
          </w:p>
        </w:tc>
      </w:tr>
      <w:tr w:rsidR="00584A30" w14:paraId="77A15C5F" w14:textId="77777777">
        <w:trPr>
          <w:trHeight w:val="596"/>
        </w:trPr>
        <w:tc>
          <w:tcPr>
            <w:tcW w:w="2385" w:type="dxa"/>
            <w:vMerge w:val="restart"/>
            <w:tcBorders>
              <w:top w:val="single" w:sz="4" w:space="0" w:color="000000"/>
              <w:left w:val="single" w:sz="4" w:space="0" w:color="000000"/>
              <w:bottom w:val="single" w:sz="4" w:space="0" w:color="000000"/>
              <w:right w:val="single" w:sz="4" w:space="0" w:color="000000"/>
            </w:tcBorders>
          </w:tcPr>
          <w:p w14:paraId="000005B1" w14:textId="77777777" w:rsidR="00584A30" w:rsidRDefault="00FD63A4">
            <w:pPr>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2.2.3.7. Забезпечено канали співробітництва з Радою бізнес-омбудсмена, направлені на імплементацію її </w:t>
            </w:r>
            <w:r>
              <w:rPr>
                <w:rFonts w:ascii="Times New Roman" w:eastAsia="Times New Roman" w:hAnsi="Times New Roman" w:cs="Times New Roman"/>
                <w:b/>
                <w:sz w:val="20"/>
                <w:szCs w:val="20"/>
              </w:rPr>
              <w:lastRenderedPageBreak/>
              <w:t>системних рекомендацій та усунення перешкод для ведення бізнесу в Україні.</w:t>
            </w:r>
          </w:p>
        </w:tc>
        <w:tc>
          <w:tcPr>
            <w:tcW w:w="9795" w:type="dxa"/>
            <w:tcBorders>
              <w:top w:val="single" w:sz="4" w:space="0" w:color="000000"/>
              <w:left w:val="single" w:sz="4" w:space="0" w:color="000000"/>
              <w:bottom w:val="single" w:sz="4" w:space="0" w:color="000000"/>
              <w:right w:val="single" w:sz="4" w:space="0" w:color="000000"/>
            </w:tcBorders>
          </w:tcPr>
          <w:p w14:paraId="000005B2" w14:textId="77777777" w:rsidR="00584A30" w:rsidRDefault="00FD63A4">
            <w:pPr>
              <w:ind w:firstLine="284"/>
              <w:jc w:val="both"/>
            </w:pPr>
            <w:r>
              <w:rPr>
                <w:rFonts w:ascii="Times New Roman" w:eastAsia="Times New Roman" w:hAnsi="Times New Roman" w:cs="Times New Roman"/>
                <w:b/>
                <w:sz w:val="20"/>
                <w:szCs w:val="20"/>
              </w:rPr>
              <w:lastRenderedPageBreak/>
              <w:t>1. </w:t>
            </w:r>
            <w:r>
              <w:rPr>
                <w:rFonts w:ascii="Times New Roman" w:eastAsia="Times New Roman" w:hAnsi="Times New Roman" w:cs="Times New Roman"/>
                <w:sz w:val="20"/>
                <w:szCs w:val="20"/>
              </w:rPr>
              <w:t>Укладені Меморандуми про співпрацю та партнерство між Радою бізнес-омбудсмена та органами державної влади:</w:t>
            </w:r>
          </w:p>
          <w:p w14:paraId="000005B3" w14:textId="77777777" w:rsidR="00584A30" w:rsidRDefault="00FD63A4">
            <w:pPr>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90% органів державної влади (40%);</w:t>
            </w:r>
          </w:p>
          <w:p w14:paraId="000005B4" w14:textId="77777777" w:rsidR="00584A30" w:rsidRDefault="00FD63A4">
            <w:pPr>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70% органів (30%);</w:t>
            </w:r>
          </w:p>
          <w:p w14:paraId="000005B5" w14:textId="77777777" w:rsidR="00584A30" w:rsidRDefault="00FD63A4">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більше 50% органів (20%)</w:t>
            </w:r>
          </w:p>
        </w:tc>
        <w:tc>
          <w:tcPr>
            <w:tcW w:w="709" w:type="dxa"/>
            <w:tcBorders>
              <w:top w:val="single" w:sz="4" w:space="0" w:color="000000"/>
              <w:left w:val="single" w:sz="4" w:space="0" w:color="000000"/>
              <w:bottom w:val="single" w:sz="4" w:space="0" w:color="000000"/>
              <w:right w:val="single" w:sz="4" w:space="0" w:color="000000"/>
            </w:tcBorders>
          </w:tcPr>
          <w:p w14:paraId="000005B6"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p>
        </w:tc>
        <w:tc>
          <w:tcPr>
            <w:tcW w:w="1701" w:type="dxa"/>
            <w:tcBorders>
              <w:top w:val="single" w:sz="4" w:space="0" w:color="000000"/>
              <w:left w:val="single" w:sz="4" w:space="0" w:color="000000"/>
              <w:bottom w:val="single" w:sz="4" w:space="0" w:color="000000"/>
              <w:right w:val="single" w:sz="4" w:space="0" w:color="000000"/>
            </w:tcBorders>
          </w:tcPr>
          <w:p w14:paraId="000005B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Ради бізнес-омбудсмена</w:t>
            </w:r>
          </w:p>
          <w:p w14:paraId="000005B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33">
              <w:r>
                <w:rPr>
                  <w:rFonts w:ascii="Times New Roman" w:eastAsia="Times New Roman" w:hAnsi="Times New Roman" w:cs="Times New Roman"/>
                  <w:color w:val="0563C1"/>
                  <w:sz w:val="16"/>
                  <w:szCs w:val="16"/>
                  <w:u w:val="single"/>
                </w:rPr>
                <w:t>https://boi.org.ua/</w:t>
              </w:r>
            </w:hyperlink>
            <w:r>
              <w:rPr>
                <w:rFonts w:ascii="Times New Roman" w:eastAsia="Times New Roman" w:hAnsi="Times New Roman" w:cs="Times New Roman"/>
                <w:sz w:val="16"/>
                <w:szCs w:val="16"/>
              </w:rPr>
              <w:t>)</w:t>
            </w:r>
          </w:p>
        </w:tc>
        <w:tc>
          <w:tcPr>
            <w:tcW w:w="1100" w:type="dxa"/>
            <w:tcBorders>
              <w:top w:val="single" w:sz="4" w:space="0" w:color="000000"/>
              <w:left w:val="single" w:sz="4" w:space="0" w:color="000000"/>
              <w:bottom w:val="single" w:sz="4" w:space="0" w:color="000000"/>
              <w:right w:val="single" w:sz="4" w:space="0" w:color="000000"/>
            </w:tcBorders>
          </w:tcPr>
          <w:p w14:paraId="000005B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Укладено 12 меморандумів про співпрацю з державними органами</w:t>
            </w:r>
          </w:p>
        </w:tc>
      </w:tr>
      <w:tr w:rsidR="00584A30" w14:paraId="04619157" w14:textId="77777777">
        <w:trPr>
          <w:trHeight w:val="596"/>
        </w:trPr>
        <w:tc>
          <w:tcPr>
            <w:tcW w:w="2385" w:type="dxa"/>
            <w:vMerge/>
            <w:tcBorders>
              <w:top w:val="single" w:sz="4" w:space="0" w:color="000000"/>
              <w:left w:val="single" w:sz="4" w:space="0" w:color="000000"/>
              <w:bottom w:val="single" w:sz="4" w:space="0" w:color="000000"/>
              <w:right w:val="single" w:sz="4" w:space="0" w:color="000000"/>
            </w:tcBorders>
          </w:tcPr>
          <w:p w14:paraId="000005BA"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BB"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Державні органи враховують системні рекомендації, представлені у системних звітах Ради бізнес-омбудсмена:</w:t>
            </w:r>
          </w:p>
          <w:p w14:paraId="000005BC" w14:textId="77777777" w:rsidR="00584A30" w:rsidRDefault="00FD63A4">
            <w:pPr>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більше 60% враховано (30%); </w:t>
            </w:r>
          </w:p>
          <w:p w14:paraId="000005BD" w14:textId="77777777" w:rsidR="00584A30" w:rsidRDefault="00FD63A4">
            <w:pPr>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50% враховано (20%);</w:t>
            </w:r>
          </w:p>
          <w:p w14:paraId="000005BE" w14:textId="77777777" w:rsidR="00584A30" w:rsidRDefault="00FD63A4">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більше 40% враховано (10%)</w:t>
            </w:r>
          </w:p>
        </w:tc>
        <w:tc>
          <w:tcPr>
            <w:tcW w:w="709" w:type="dxa"/>
            <w:tcBorders>
              <w:top w:val="single" w:sz="4" w:space="0" w:color="000000"/>
              <w:left w:val="single" w:sz="4" w:space="0" w:color="000000"/>
              <w:bottom w:val="single" w:sz="4" w:space="0" w:color="000000"/>
              <w:right w:val="single" w:sz="4" w:space="0" w:color="000000"/>
            </w:tcBorders>
          </w:tcPr>
          <w:p w14:paraId="000005BF"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30 %</w:t>
            </w:r>
          </w:p>
        </w:tc>
        <w:tc>
          <w:tcPr>
            <w:tcW w:w="1701" w:type="dxa"/>
            <w:tcBorders>
              <w:top w:val="single" w:sz="4" w:space="0" w:color="000000"/>
              <w:left w:val="single" w:sz="4" w:space="0" w:color="000000"/>
              <w:bottom w:val="single" w:sz="4" w:space="0" w:color="000000"/>
              <w:right w:val="single" w:sz="4" w:space="0" w:color="000000"/>
            </w:tcBorders>
          </w:tcPr>
          <w:p w14:paraId="000005C0"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Ради бізнес-омбудсмена</w:t>
            </w:r>
          </w:p>
          <w:p w14:paraId="000005C1"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w:t>
            </w:r>
            <w:hyperlink r:id="rId34">
              <w:r>
                <w:rPr>
                  <w:rFonts w:ascii="Times New Roman" w:eastAsia="Times New Roman" w:hAnsi="Times New Roman" w:cs="Times New Roman"/>
                  <w:color w:val="0563C1"/>
                  <w:sz w:val="16"/>
                  <w:szCs w:val="16"/>
                  <w:u w:val="single"/>
                </w:rPr>
                <w:t>https://boi.org.ua/</w:t>
              </w:r>
            </w:hyperlink>
          </w:p>
        </w:tc>
        <w:tc>
          <w:tcPr>
            <w:tcW w:w="1100" w:type="dxa"/>
            <w:tcBorders>
              <w:top w:val="single" w:sz="4" w:space="0" w:color="000000"/>
              <w:left w:val="single" w:sz="4" w:space="0" w:color="000000"/>
              <w:bottom w:val="single" w:sz="4" w:space="0" w:color="000000"/>
              <w:right w:val="single" w:sz="4" w:space="0" w:color="000000"/>
            </w:tcBorders>
          </w:tcPr>
          <w:p w14:paraId="000005C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Враховано 47% системних </w:t>
            </w:r>
            <w:r>
              <w:rPr>
                <w:rFonts w:ascii="Times New Roman" w:eastAsia="Times New Roman" w:hAnsi="Times New Roman" w:cs="Times New Roman"/>
                <w:sz w:val="16"/>
                <w:szCs w:val="16"/>
              </w:rPr>
              <w:lastRenderedPageBreak/>
              <w:t>рекомендацій</w:t>
            </w:r>
          </w:p>
        </w:tc>
      </w:tr>
      <w:tr w:rsidR="00584A30" w14:paraId="2E116E94" w14:textId="77777777">
        <w:trPr>
          <w:trHeight w:val="230"/>
        </w:trPr>
        <w:tc>
          <w:tcPr>
            <w:tcW w:w="2385" w:type="dxa"/>
            <w:vMerge/>
            <w:tcBorders>
              <w:top w:val="single" w:sz="4" w:space="0" w:color="000000"/>
              <w:left w:val="single" w:sz="4" w:space="0" w:color="000000"/>
              <w:bottom w:val="single" w:sz="4" w:space="0" w:color="000000"/>
              <w:right w:val="single" w:sz="4" w:space="0" w:color="000000"/>
            </w:tcBorders>
          </w:tcPr>
          <w:p w14:paraId="000005C3"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9795" w:type="dxa"/>
            <w:tcBorders>
              <w:top w:val="single" w:sz="4" w:space="0" w:color="000000"/>
              <w:left w:val="single" w:sz="4" w:space="0" w:color="000000"/>
              <w:bottom w:val="single" w:sz="4" w:space="0" w:color="000000"/>
              <w:right w:val="single" w:sz="4" w:space="0" w:color="000000"/>
            </w:tcBorders>
          </w:tcPr>
          <w:p w14:paraId="000005C4"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w:t>
            </w:r>
            <w:r>
              <w:rPr>
                <w:rFonts w:ascii="Times New Roman" w:eastAsia="Times New Roman" w:hAnsi="Times New Roman" w:cs="Times New Roman"/>
                <w:sz w:val="20"/>
                <w:szCs w:val="20"/>
              </w:rPr>
              <w:t>Державні органи враховують індивідуальні рекомендації Ради бізнес-омбудсмена:</w:t>
            </w:r>
          </w:p>
          <w:p w14:paraId="000005C5" w14:textId="77777777" w:rsidR="00584A30" w:rsidRDefault="00FD63A4">
            <w:pPr>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90% враховано (30%);</w:t>
            </w:r>
          </w:p>
          <w:p w14:paraId="000005C6" w14:textId="77777777" w:rsidR="00584A30" w:rsidRDefault="00FD63A4">
            <w:pPr>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більше 70% враховано (20%);</w:t>
            </w:r>
          </w:p>
          <w:p w14:paraId="000005C7"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більше 50% враховано (10%)</w:t>
            </w:r>
          </w:p>
        </w:tc>
        <w:tc>
          <w:tcPr>
            <w:tcW w:w="709" w:type="dxa"/>
            <w:tcBorders>
              <w:top w:val="single" w:sz="4" w:space="0" w:color="000000"/>
              <w:left w:val="single" w:sz="4" w:space="0" w:color="000000"/>
              <w:bottom w:val="single" w:sz="4" w:space="0" w:color="000000"/>
              <w:right w:val="single" w:sz="4" w:space="0" w:color="000000"/>
            </w:tcBorders>
          </w:tcPr>
          <w:p w14:paraId="000005C8"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701" w:type="dxa"/>
            <w:tcBorders>
              <w:top w:val="single" w:sz="4" w:space="0" w:color="000000"/>
              <w:left w:val="single" w:sz="4" w:space="0" w:color="000000"/>
              <w:bottom w:val="single" w:sz="4" w:space="0" w:color="000000"/>
              <w:right w:val="single" w:sz="4" w:space="0" w:color="000000"/>
            </w:tcBorders>
          </w:tcPr>
          <w:p w14:paraId="000005C9"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Ради бізнес-омбудсмена</w:t>
            </w:r>
          </w:p>
          <w:p w14:paraId="000005C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35">
              <w:r>
                <w:rPr>
                  <w:rFonts w:ascii="Times New Roman" w:eastAsia="Times New Roman" w:hAnsi="Times New Roman" w:cs="Times New Roman"/>
                  <w:color w:val="0563C1"/>
                  <w:sz w:val="16"/>
                  <w:szCs w:val="16"/>
                  <w:u w:val="single"/>
                </w:rPr>
                <w:t>https://boi.org.ua/</w:t>
              </w:r>
            </w:hyperlink>
            <w:r>
              <w:rPr>
                <w:rFonts w:ascii="Times New Roman" w:eastAsia="Times New Roman" w:hAnsi="Times New Roman" w:cs="Times New Roman"/>
                <w:sz w:val="16"/>
                <w:szCs w:val="16"/>
              </w:rPr>
              <w:t>)</w:t>
            </w:r>
          </w:p>
        </w:tc>
        <w:tc>
          <w:tcPr>
            <w:tcW w:w="1100" w:type="dxa"/>
            <w:tcBorders>
              <w:top w:val="single" w:sz="4" w:space="0" w:color="000000"/>
              <w:left w:val="single" w:sz="4" w:space="0" w:color="000000"/>
              <w:bottom w:val="single" w:sz="4" w:space="0" w:color="000000"/>
              <w:right w:val="single" w:sz="4" w:space="0" w:color="000000"/>
            </w:tcBorders>
          </w:tcPr>
          <w:p w14:paraId="000005C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Враховано 89% індивідуальних рекомендацій</w:t>
            </w:r>
          </w:p>
        </w:tc>
      </w:tr>
    </w:tbl>
    <w:p w14:paraId="000005CC" w14:textId="77777777" w:rsidR="00584A30" w:rsidRDefault="00584A30">
      <w:pPr>
        <w:spacing w:after="0" w:line="240" w:lineRule="auto"/>
        <w:ind w:firstLine="567"/>
        <w:jc w:val="both"/>
        <w:rPr>
          <w:rFonts w:ascii="Times New Roman" w:eastAsia="Times New Roman" w:hAnsi="Times New Roman" w:cs="Times New Roman"/>
          <w:color w:val="000000"/>
          <w:sz w:val="24"/>
          <w:szCs w:val="24"/>
        </w:rPr>
      </w:pPr>
    </w:p>
    <w:p w14:paraId="000005CD" w14:textId="77777777" w:rsidR="00584A30" w:rsidRDefault="00FD63A4">
      <w:pPr>
        <w:spacing w:after="0" w:line="24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аходи:</w:t>
      </w:r>
    </w:p>
    <w:p w14:paraId="000005CE" w14:textId="77777777" w:rsidR="00584A30" w:rsidRDefault="00584A30">
      <w:pPr>
        <w:spacing w:after="0" w:line="240" w:lineRule="auto"/>
        <w:ind w:firstLine="567"/>
        <w:jc w:val="both"/>
        <w:rPr>
          <w:rFonts w:ascii="Times New Roman" w:eastAsia="Times New Roman" w:hAnsi="Times New Roman" w:cs="Times New Roman"/>
          <w:b/>
          <w:color w:val="000000"/>
          <w:sz w:val="26"/>
          <w:szCs w:val="26"/>
        </w:rPr>
      </w:pPr>
    </w:p>
    <w:tbl>
      <w:tblPr>
        <w:tblStyle w:val="aff6"/>
        <w:tblW w:w="15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8"/>
        <w:gridCol w:w="1134"/>
        <w:gridCol w:w="992"/>
        <w:gridCol w:w="992"/>
        <w:gridCol w:w="1417"/>
        <w:gridCol w:w="1416"/>
        <w:gridCol w:w="1558"/>
        <w:gridCol w:w="1134"/>
        <w:gridCol w:w="959"/>
      </w:tblGrid>
      <w:tr w:rsidR="00584A30" w14:paraId="6DCBF18A" w14:textId="77777777">
        <w:trPr>
          <w:trHeight w:val="479"/>
        </w:trPr>
        <w:tc>
          <w:tcPr>
            <w:tcW w:w="6088"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14:paraId="000005CF" w14:textId="77777777" w:rsidR="00584A30" w:rsidRDefault="00FD63A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EEBF6"/>
            <w:vAlign w:val="center"/>
          </w:tcPr>
          <w:p w14:paraId="000005D0" w14:textId="77777777" w:rsidR="00584A30" w:rsidRDefault="00FD63A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14:paraId="000005D2" w14:textId="77777777" w:rsidR="00584A30" w:rsidRDefault="00FD63A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DEEBF6"/>
            <w:vAlign w:val="center"/>
          </w:tcPr>
          <w:p w14:paraId="000005D3" w14:textId="77777777" w:rsidR="00584A30" w:rsidRDefault="00FD63A4">
            <w:pPr>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14:paraId="000005D5" w14:textId="77777777" w:rsidR="00584A30" w:rsidRDefault="00FD63A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14:paraId="000005D6" w14:textId="77777777" w:rsidR="00584A30" w:rsidRDefault="00FD63A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DEEBF6"/>
            <w:vAlign w:val="center"/>
          </w:tcPr>
          <w:p w14:paraId="000005D7" w14:textId="77777777" w:rsidR="00584A30" w:rsidRDefault="00FD63A4">
            <w:pPr>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584A30" w14:paraId="43FE29CD" w14:textId="77777777">
        <w:trPr>
          <w:trHeight w:val="473"/>
        </w:trPr>
        <w:tc>
          <w:tcPr>
            <w:tcW w:w="6088" w:type="dxa"/>
            <w:vMerge/>
            <w:tcBorders>
              <w:top w:val="single" w:sz="4" w:space="0" w:color="000000"/>
              <w:left w:val="single" w:sz="4" w:space="0" w:color="000000"/>
              <w:bottom w:val="single" w:sz="4" w:space="0" w:color="000000"/>
              <w:right w:val="single" w:sz="4" w:space="0" w:color="000000"/>
            </w:tcBorders>
            <w:shd w:val="clear" w:color="auto" w:fill="DEEBF6"/>
            <w:vAlign w:val="center"/>
          </w:tcPr>
          <w:p w14:paraId="000005D8"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0005D9" w14:textId="77777777" w:rsidR="00584A30" w:rsidRDefault="00FD63A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992"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0005DA" w14:textId="77777777" w:rsidR="00584A30" w:rsidRDefault="00FD63A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tcBorders>
              <w:top w:val="single" w:sz="4" w:space="0" w:color="000000"/>
              <w:left w:val="single" w:sz="4" w:space="0" w:color="000000"/>
              <w:bottom w:val="single" w:sz="4" w:space="0" w:color="000000"/>
              <w:right w:val="single" w:sz="4" w:space="0" w:color="000000"/>
            </w:tcBorders>
            <w:shd w:val="clear" w:color="auto" w:fill="DEEBF6"/>
            <w:vAlign w:val="center"/>
          </w:tcPr>
          <w:p w14:paraId="000005DB"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0005DC" w14:textId="77777777" w:rsidR="00584A30" w:rsidRDefault="00FD63A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16"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00005DD" w14:textId="77777777" w:rsidR="00584A30" w:rsidRDefault="00FD63A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58" w:type="dxa"/>
            <w:vMerge/>
            <w:tcBorders>
              <w:top w:val="single" w:sz="4" w:space="0" w:color="000000"/>
              <w:left w:val="single" w:sz="4" w:space="0" w:color="000000"/>
              <w:bottom w:val="single" w:sz="4" w:space="0" w:color="000000"/>
              <w:right w:val="single" w:sz="4" w:space="0" w:color="000000"/>
            </w:tcBorders>
            <w:shd w:val="clear" w:color="auto" w:fill="DEEBF6"/>
            <w:vAlign w:val="center"/>
          </w:tcPr>
          <w:p w14:paraId="000005DE"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EEBF6"/>
            <w:vAlign w:val="center"/>
          </w:tcPr>
          <w:p w14:paraId="000005DF"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959" w:type="dxa"/>
            <w:vMerge/>
            <w:tcBorders>
              <w:top w:val="single" w:sz="4" w:space="0" w:color="000000"/>
              <w:left w:val="single" w:sz="4" w:space="0" w:color="000000"/>
              <w:bottom w:val="single" w:sz="4" w:space="0" w:color="000000"/>
              <w:right w:val="single" w:sz="4" w:space="0" w:color="000000"/>
            </w:tcBorders>
            <w:shd w:val="clear" w:color="auto" w:fill="DEEBF6"/>
            <w:vAlign w:val="center"/>
          </w:tcPr>
          <w:p w14:paraId="000005E0" w14:textId="77777777" w:rsidR="00584A30" w:rsidRDefault="00584A30">
            <w:pPr>
              <w:widowControl w:val="0"/>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584A30" w14:paraId="08968241" w14:textId="77777777">
        <w:trPr>
          <w:trHeight w:val="473"/>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00005E1" w14:textId="77777777" w:rsidR="00584A30" w:rsidRDefault="00FD63A4">
            <w:pPr>
              <w:widowControl w:val="0"/>
              <w:spacing w:line="276" w:lineRule="auto"/>
              <w:ind w:firstLine="599"/>
              <w:jc w:val="center"/>
              <w:rPr>
                <w:rFonts w:ascii="Times New Roman" w:eastAsia="Times New Roman" w:hAnsi="Times New Roman" w:cs="Times New Roman"/>
                <w:b/>
                <w:sz w:val="16"/>
                <w:szCs w:val="16"/>
              </w:rPr>
            </w:pPr>
            <w:r>
              <w:rPr>
                <w:rFonts w:ascii="Times New Roman" w:eastAsia="Times New Roman" w:hAnsi="Times New Roman" w:cs="Times New Roman"/>
                <w:b/>
                <w:sz w:val="24"/>
                <w:szCs w:val="24"/>
              </w:rPr>
              <w:t>Очікуваний стратегічний результат 2.2.3.1</w:t>
            </w:r>
          </w:p>
        </w:tc>
      </w:tr>
      <w:tr w:rsidR="00584A30" w14:paraId="110FB6DB"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5EA"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Розробка модулю оцінки регуляторного навантаження на різні види бізнесу</w:t>
            </w:r>
          </w:p>
        </w:tc>
        <w:tc>
          <w:tcPr>
            <w:tcW w:w="1134" w:type="dxa"/>
            <w:tcBorders>
              <w:top w:val="single" w:sz="4" w:space="0" w:color="000000"/>
              <w:left w:val="single" w:sz="4" w:space="0" w:color="000000"/>
              <w:bottom w:val="single" w:sz="4" w:space="0" w:color="000000"/>
              <w:right w:val="single" w:sz="4" w:space="0" w:color="000000"/>
            </w:tcBorders>
          </w:tcPr>
          <w:p w14:paraId="000005E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5EC"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5E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p>
          <w:p w14:paraId="000005EE"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5EF"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5F0"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tcPr>
          <w:p w14:paraId="000005F1"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5F2"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Розроблений та протестований модуль оцінки регуляторного навантаження на бізнес</w:t>
            </w:r>
          </w:p>
        </w:tc>
        <w:tc>
          <w:tcPr>
            <w:tcW w:w="1134" w:type="dxa"/>
            <w:tcBorders>
              <w:top w:val="single" w:sz="4" w:space="0" w:color="000000"/>
              <w:left w:val="single" w:sz="4" w:space="0" w:color="000000"/>
              <w:bottom w:val="single" w:sz="4" w:space="0" w:color="000000"/>
              <w:right w:val="single" w:sz="4" w:space="0" w:color="000000"/>
            </w:tcBorders>
          </w:tcPr>
          <w:p w14:paraId="000005F3"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 (https://www.drs.gov.ua/)</w:t>
            </w:r>
          </w:p>
        </w:tc>
        <w:tc>
          <w:tcPr>
            <w:tcW w:w="959" w:type="dxa"/>
            <w:tcBorders>
              <w:top w:val="single" w:sz="4" w:space="0" w:color="000000"/>
              <w:left w:val="single" w:sz="4" w:space="0" w:color="000000"/>
              <w:bottom w:val="single" w:sz="4" w:space="0" w:color="000000"/>
              <w:right w:val="single" w:sz="4" w:space="0" w:color="000000"/>
            </w:tcBorders>
          </w:tcPr>
          <w:p w14:paraId="000005F4"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Модуль не розроблено</w:t>
            </w:r>
          </w:p>
        </w:tc>
      </w:tr>
      <w:tr w:rsidR="00584A30" w14:paraId="22E6AEBA"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5F5"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Введення в експлуатацію модулю оцінки регуляторного навантаження на різні види бізнесу </w:t>
            </w:r>
          </w:p>
        </w:tc>
        <w:tc>
          <w:tcPr>
            <w:tcW w:w="1134" w:type="dxa"/>
            <w:tcBorders>
              <w:top w:val="single" w:sz="4" w:space="0" w:color="000000"/>
              <w:left w:val="single" w:sz="4" w:space="0" w:color="000000"/>
              <w:bottom w:val="single" w:sz="4" w:space="0" w:color="000000"/>
              <w:right w:val="single" w:sz="4" w:space="0" w:color="000000"/>
            </w:tcBorders>
          </w:tcPr>
          <w:p w14:paraId="000005F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p>
          <w:p w14:paraId="000005F7"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5F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000005F9"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5FA"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5F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tcPr>
          <w:p w14:paraId="000005FC"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5FD"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Модуль оцінки регуляторного навантаження введено в експлуатацію</w:t>
            </w:r>
          </w:p>
        </w:tc>
        <w:tc>
          <w:tcPr>
            <w:tcW w:w="1134" w:type="dxa"/>
            <w:tcBorders>
              <w:top w:val="single" w:sz="4" w:space="0" w:color="000000"/>
              <w:left w:val="single" w:sz="4" w:space="0" w:color="000000"/>
              <w:bottom w:val="single" w:sz="4" w:space="0" w:color="000000"/>
              <w:right w:val="single" w:sz="4" w:space="0" w:color="000000"/>
            </w:tcBorders>
          </w:tcPr>
          <w:p w14:paraId="000005FE"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 (https://www.drs.gov.ua/)</w:t>
            </w:r>
          </w:p>
        </w:tc>
        <w:tc>
          <w:tcPr>
            <w:tcW w:w="959" w:type="dxa"/>
            <w:tcBorders>
              <w:top w:val="single" w:sz="4" w:space="0" w:color="000000"/>
              <w:left w:val="single" w:sz="4" w:space="0" w:color="000000"/>
              <w:bottom w:val="single" w:sz="4" w:space="0" w:color="000000"/>
              <w:right w:val="single" w:sz="4" w:space="0" w:color="000000"/>
            </w:tcBorders>
          </w:tcPr>
          <w:p w14:paraId="000005FF"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Модуль не введено в експлуатацію</w:t>
            </w:r>
          </w:p>
        </w:tc>
      </w:tr>
      <w:tr w:rsidR="00584A30" w14:paraId="06C9CDC5"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00"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Розроблення ІТ-інструменту «Регуляторний </w:t>
            </w:r>
            <w:proofErr w:type="spellStart"/>
            <w:r>
              <w:rPr>
                <w:rFonts w:ascii="Times New Roman" w:eastAsia="Times New Roman" w:hAnsi="Times New Roman" w:cs="Times New Roman"/>
                <w:sz w:val="20"/>
                <w:szCs w:val="20"/>
              </w:rPr>
              <w:t>дашборд</w:t>
            </w:r>
            <w:proofErr w:type="spellEnd"/>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000060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2024 р.</w:t>
            </w:r>
          </w:p>
        </w:tc>
        <w:tc>
          <w:tcPr>
            <w:tcW w:w="992" w:type="dxa"/>
            <w:tcBorders>
              <w:top w:val="single" w:sz="4" w:space="0" w:color="000000"/>
              <w:left w:val="single" w:sz="4" w:space="0" w:color="000000"/>
              <w:bottom w:val="single" w:sz="4" w:space="0" w:color="000000"/>
              <w:right w:val="single" w:sz="4" w:space="0" w:color="000000"/>
            </w:tcBorders>
          </w:tcPr>
          <w:p w14:paraId="0000060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 2024 р.</w:t>
            </w:r>
          </w:p>
        </w:tc>
        <w:tc>
          <w:tcPr>
            <w:tcW w:w="992" w:type="dxa"/>
            <w:tcBorders>
              <w:top w:val="single" w:sz="4" w:space="0" w:color="000000"/>
              <w:left w:val="single" w:sz="4" w:space="0" w:color="000000"/>
              <w:bottom w:val="single" w:sz="4" w:space="0" w:color="000000"/>
              <w:right w:val="single" w:sz="4" w:space="0" w:color="000000"/>
            </w:tcBorders>
          </w:tcPr>
          <w:p w14:paraId="0000060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ДРС </w:t>
            </w:r>
          </w:p>
        </w:tc>
        <w:tc>
          <w:tcPr>
            <w:tcW w:w="1417" w:type="dxa"/>
            <w:tcBorders>
              <w:top w:val="single" w:sz="4" w:space="0" w:color="000000"/>
              <w:left w:val="single" w:sz="4" w:space="0" w:color="000000"/>
              <w:bottom w:val="single" w:sz="4" w:space="0" w:color="000000"/>
              <w:right w:val="single" w:sz="4" w:space="0" w:color="000000"/>
            </w:tcBorders>
          </w:tcPr>
          <w:p w14:paraId="0000060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tcPr>
          <w:p w14:paraId="0000060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606"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«Регуляторний </w:t>
            </w:r>
            <w:proofErr w:type="spellStart"/>
            <w:r>
              <w:rPr>
                <w:rFonts w:ascii="Times New Roman" w:eastAsia="Times New Roman" w:hAnsi="Times New Roman" w:cs="Times New Roman"/>
                <w:sz w:val="16"/>
                <w:szCs w:val="16"/>
              </w:rPr>
              <w:t>дашборд</w:t>
            </w:r>
            <w:proofErr w:type="spellEnd"/>
            <w:r>
              <w:rPr>
                <w:rFonts w:ascii="Times New Roman" w:eastAsia="Times New Roman" w:hAnsi="Times New Roman" w:cs="Times New Roman"/>
                <w:sz w:val="16"/>
                <w:szCs w:val="16"/>
              </w:rPr>
              <w:t>» розроблено</w:t>
            </w:r>
          </w:p>
        </w:tc>
        <w:tc>
          <w:tcPr>
            <w:tcW w:w="1134" w:type="dxa"/>
            <w:tcBorders>
              <w:top w:val="single" w:sz="4" w:space="0" w:color="000000"/>
              <w:left w:val="single" w:sz="4" w:space="0" w:color="000000"/>
              <w:bottom w:val="single" w:sz="4" w:space="0" w:color="000000"/>
              <w:right w:val="single" w:sz="4" w:space="0" w:color="000000"/>
            </w:tcBorders>
          </w:tcPr>
          <w:p w14:paraId="0000060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 (https://www.drs.gov.ua/)</w:t>
            </w:r>
          </w:p>
        </w:tc>
        <w:tc>
          <w:tcPr>
            <w:tcW w:w="959" w:type="dxa"/>
            <w:tcBorders>
              <w:top w:val="single" w:sz="4" w:space="0" w:color="000000"/>
              <w:left w:val="single" w:sz="4" w:space="0" w:color="000000"/>
              <w:bottom w:val="single" w:sz="4" w:space="0" w:color="000000"/>
              <w:right w:val="single" w:sz="4" w:space="0" w:color="000000"/>
            </w:tcBorders>
          </w:tcPr>
          <w:p w14:paraId="0000060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«Регуляторний </w:t>
            </w:r>
            <w:proofErr w:type="spellStart"/>
            <w:r>
              <w:rPr>
                <w:rFonts w:ascii="Times New Roman" w:eastAsia="Times New Roman" w:hAnsi="Times New Roman" w:cs="Times New Roman"/>
                <w:sz w:val="16"/>
                <w:szCs w:val="16"/>
              </w:rPr>
              <w:t>дашборд</w:t>
            </w:r>
            <w:proofErr w:type="spellEnd"/>
            <w:r>
              <w:rPr>
                <w:rFonts w:ascii="Times New Roman" w:eastAsia="Times New Roman" w:hAnsi="Times New Roman" w:cs="Times New Roman"/>
                <w:sz w:val="16"/>
                <w:szCs w:val="16"/>
              </w:rPr>
              <w:t>» не розроблено</w:t>
            </w:r>
          </w:p>
        </w:tc>
      </w:tr>
      <w:tr w:rsidR="00584A30" w14:paraId="06E7BAE3"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09"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Оприлюднення «Регуляторного </w:t>
            </w:r>
            <w:proofErr w:type="spellStart"/>
            <w:r>
              <w:rPr>
                <w:rFonts w:ascii="Times New Roman" w:eastAsia="Times New Roman" w:hAnsi="Times New Roman" w:cs="Times New Roman"/>
                <w:sz w:val="20"/>
                <w:szCs w:val="20"/>
              </w:rPr>
              <w:t>дашборду</w:t>
            </w:r>
            <w:proofErr w:type="spellEnd"/>
            <w:r>
              <w:rPr>
                <w:rFonts w:ascii="Times New Roman" w:eastAsia="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000060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 2024 р.</w:t>
            </w:r>
          </w:p>
        </w:tc>
        <w:tc>
          <w:tcPr>
            <w:tcW w:w="992" w:type="dxa"/>
            <w:tcBorders>
              <w:top w:val="single" w:sz="4" w:space="0" w:color="000000"/>
              <w:left w:val="single" w:sz="4" w:space="0" w:color="000000"/>
              <w:bottom w:val="single" w:sz="4" w:space="0" w:color="000000"/>
              <w:right w:val="single" w:sz="4" w:space="0" w:color="000000"/>
            </w:tcBorders>
          </w:tcPr>
          <w:p w14:paraId="0000060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 2024 р.</w:t>
            </w:r>
          </w:p>
        </w:tc>
        <w:tc>
          <w:tcPr>
            <w:tcW w:w="992" w:type="dxa"/>
            <w:tcBorders>
              <w:top w:val="single" w:sz="4" w:space="0" w:color="000000"/>
              <w:left w:val="single" w:sz="4" w:space="0" w:color="000000"/>
              <w:bottom w:val="single" w:sz="4" w:space="0" w:color="000000"/>
              <w:right w:val="single" w:sz="4" w:space="0" w:color="000000"/>
            </w:tcBorders>
          </w:tcPr>
          <w:p w14:paraId="0000060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60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tcPr>
          <w:p w14:paraId="0000060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призначень на відповідний рік та/або у межах коштів </w:t>
            </w:r>
            <w:r>
              <w:rPr>
                <w:rFonts w:ascii="Times New Roman" w:eastAsia="Times New Roman" w:hAnsi="Times New Roman" w:cs="Times New Roman"/>
                <w:sz w:val="16"/>
                <w:szCs w:val="16"/>
              </w:rPr>
              <w:lastRenderedPageBreak/>
              <w:t>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60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«Регуляторний </w:t>
            </w:r>
            <w:proofErr w:type="spellStart"/>
            <w:r>
              <w:rPr>
                <w:rFonts w:ascii="Times New Roman" w:eastAsia="Times New Roman" w:hAnsi="Times New Roman" w:cs="Times New Roman"/>
                <w:sz w:val="16"/>
                <w:szCs w:val="16"/>
              </w:rPr>
              <w:t>дашборд</w:t>
            </w:r>
            <w:proofErr w:type="spellEnd"/>
            <w:r>
              <w:rPr>
                <w:rFonts w:ascii="Times New Roman" w:eastAsia="Times New Roman" w:hAnsi="Times New Roman" w:cs="Times New Roman"/>
                <w:sz w:val="16"/>
                <w:szCs w:val="16"/>
              </w:rPr>
              <w:t>» оприлюднено</w:t>
            </w:r>
          </w:p>
        </w:tc>
        <w:tc>
          <w:tcPr>
            <w:tcW w:w="1134" w:type="dxa"/>
            <w:tcBorders>
              <w:top w:val="single" w:sz="4" w:space="0" w:color="000000"/>
              <w:left w:val="single" w:sz="4" w:space="0" w:color="000000"/>
              <w:bottom w:val="single" w:sz="4" w:space="0" w:color="000000"/>
              <w:right w:val="single" w:sz="4" w:space="0" w:color="000000"/>
            </w:tcBorders>
          </w:tcPr>
          <w:p w14:paraId="00000610"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 (https://www.drs.gov.ua/)</w:t>
            </w:r>
          </w:p>
        </w:tc>
        <w:tc>
          <w:tcPr>
            <w:tcW w:w="959" w:type="dxa"/>
            <w:tcBorders>
              <w:top w:val="single" w:sz="4" w:space="0" w:color="000000"/>
              <w:left w:val="single" w:sz="4" w:space="0" w:color="000000"/>
              <w:bottom w:val="single" w:sz="4" w:space="0" w:color="000000"/>
              <w:right w:val="single" w:sz="4" w:space="0" w:color="000000"/>
            </w:tcBorders>
          </w:tcPr>
          <w:p w14:paraId="0000061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«Регуляторний </w:t>
            </w:r>
            <w:proofErr w:type="spellStart"/>
            <w:r>
              <w:rPr>
                <w:rFonts w:ascii="Times New Roman" w:eastAsia="Times New Roman" w:hAnsi="Times New Roman" w:cs="Times New Roman"/>
                <w:sz w:val="16"/>
                <w:szCs w:val="16"/>
              </w:rPr>
              <w:t>дашборд</w:t>
            </w:r>
            <w:proofErr w:type="spellEnd"/>
            <w:r>
              <w:rPr>
                <w:rFonts w:ascii="Times New Roman" w:eastAsia="Times New Roman" w:hAnsi="Times New Roman" w:cs="Times New Roman"/>
                <w:sz w:val="16"/>
                <w:szCs w:val="16"/>
              </w:rPr>
              <w:t>» не оприлюднено</w:t>
            </w:r>
          </w:p>
        </w:tc>
      </w:tr>
      <w:tr w:rsidR="00584A30" w14:paraId="02F95269" w14:textId="77777777">
        <w:trPr>
          <w:trHeight w:val="495"/>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0000612" w14:textId="77777777" w:rsidR="00584A30" w:rsidRDefault="00FD63A4">
            <w:pPr>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2.2.3.2.</w:t>
            </w:r>
          </w:p>
        </w:tc>
      </w:tr>
      <w:tr w:rsidR="00584A30" w14:paraId="31DB459C"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1B"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Розроблення модулю Регуляторного Порталу, який забезпечує взаємодію між бізнес-середовищем, громадськістю та ДРС, іншими органами влади щодо проектів нормативно-правових актів та дерегуляції</w:t>
            </w:r>
          </w:p>
        </w:tc>
        <w:tc>
          <w:tcPr>
            <w:tcW w:w="1134" w:type="dxa"/>
            <w:tcBorders>
              <w:top w:val="single" w:sz="4" w:space="0" w:color="000000"/>
              <w:left w:val="single" w:sz="4" w:space="0" w:color="000000"/>
              <w:bottom w:val="single" w:sz="4" w:space="0" w:color="000000"/>
              <w:right w:val="single" w:sz="4" w:space="0" w:color="000000"/>
            </w:tcBorders>
          </w:tcPr>
          <w:p w14:paraId="0000061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61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1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p>
          <w:p w14:paraId="0000061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2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62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tcPr>
          <w:p w14:paraId="0000062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623"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взаємодії з бізнес-середовищем на ІТС «Регуляторний Портал» розроблено</w:t>
            </w:r>
          </w:p>
        </w:tc>
        <w:tc>
          <w:tcPr>
            <w:tcW w:w="1134" w:type="dxa"/>
            <w:tcBorders>
              <w:top w:val="single" w:sz="4" w:space="0" w:color="000000"/>
              <w:left w:val="single" w:sz="4" w:space="0" w:color="000000"/>
              <w:bottom w:val="single" w:sz="4" w:space="0" w:color="000000"/>
              <w:right w:val="single" w:sz="4" w:space="0" w:color="000000"/>
            </w:tcBorders>
          </w:tcPr>
          <w:p w14:paraId="0000062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w:t>
            </w:r>
          </w:p>
          <w:p w14:paraId="00000625"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tc>
        <w:tc>
          <w:tcPr>
            <w:tcW w:w="959" w:type="dxa"/>
            <w:tcBorders>
              <w:top w:val="single" w:sz="4" w:space="0" w:color="000000"/>
              <w:left w:val="single" w:sz="4" w:space="0" w:color="000000"/>
              <w:bottom w:val="single" w:sz="4" w:space="0" w:color="000000"/>
              <w:right w:val="single" w:sz="4" w:space="0" w:color="000000"/>
            </w:tcBorders>
          </w:tcPr>
          <w:p w14:paraId="0000062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щодо взаємодії з бізнес-середовищем, не розроблено</w:t>
            </w:r>
          </w:p>
        </w:tc>
      </w:tr>
      <w:tr w:rsidR="00584A30" w14:paraId="440A45BE"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27"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Введення в експлуатацію модулю Регуляторного Порталу, який забезпечує взаємодію між бізнес-середовищем, громадськістю та ДРС, іншими органами влади щодо проектів нормативно-правових актів та дерегуляції</w:t>
            </w:r>
          </w:p>
        </w:tc>
        <w:tc>
          <w:tcPr>
            <w:tcW w:w="1134" w:type="dxa"/>
            <w:tcBorders>
              <w:top w:val="single" w:sz="4" w:space="0" w:color="000000"/>
              <w:left w:val="single" w:sz="4" w:space="0" w:color="000000"/>
              <w:bottom w:val="single" w:sz="4" w:space="0" w:color="000000"/>
              <w:right w:val="single" w:sz="4" w:space="0" w:color="000000"/>
            </w:tcBorders>
          </w:tcPr>
          <w:p w14:paraId="0000062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2024 р.</w:t>
            </w:r>
          </w:p>
        </w:tc>
        <w:tc>
          <w:tcPr>
            <w:tcW w:w="992" w:type="dxa"/>
            <w:tcBorders>
              <w:top w:val="single" w:sz="4" w:space="0" w:color="000000"/>
              <w:left w:val="single" w:sz="4" w:space="0" w:color="000000"/>
              <w:bottom w:val="single" w:sz="4" w:space="0" w:color="000000"/>
              <w:right w:val="single" w:sz="4" w:space="0" w:color="000000"/>
            </w:tcBorders>
          </w:tcPr>
          <w:p w14:paraId="0000062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2024 р.</w:t>
            </w:r>
          </w:p>
        </w:tc>
        <w:tc>
          <w:tcPr>
            <w:tcW w:w="992" w:type="dxa"/>
            <w:tcBorders>
              <w:top w:val="single" w:sz="4" w:space="0" w:color="000000"/>
              <w:left w:val="single" w:sz="4" w:space="0" w:color="000000"/>
              <w:bottom w:val="single" w:sz="4" w:space="0" w:color="000000"/>
              <w:right w:val="single" w:sz="4" w:space="0" w:color="000000"/>
            </w:tcBorders>
          </w:tcPr>
          <w:p w14:paraId="0000062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62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tcPr>
          <w:p w14:paraId="0000062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62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взаємодії з бізнес-середовищем на ІТС «Регуляторний Портал» введено в експлуатацію</w:t>
            </w:r>
          </w:p>
        </w:tc>
        <w:tc>
          <w:tcPr>
            <w:tcW w:w="1134" w:type="dxa"/>
            <w:tcBorders>
              <w:top w:val="single" w:sz="4" w:space="0" w:color="000000"/>
              <w:left w:val="single" w:sz="4" w:space="0" w:color="000000"/>
              <w:bottom w:val="single" w:sz="4" w:space="0" w:color="000000"/>
              <w:right w:val="single" w:sz="4" w:space="0" w:color="000000"/>
            </w:tcBorders>
          </w:tcPr>
          <w:p w14:paraId="0000062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w:t>
            </w:r>
          </w:p>
          <w:p w14:paraId="0000062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36">
              <w:r>
                <w:rPr>
                  <w:rFonts w:ascii="Times New Roman" w:eastAsia="Times New Roman" w:hAnsi="Times New Roman" w:cs="Times New Roman"/>
                  <w:color w:val="0563C1"/>
                  <w:sz w:val="16"/>
                  <w:szCs w:val="16"/>
                  <w:u w:val="single"/>
                </w:rPr>
                <w:t>https://www.drs.gov.ua/</w:t>
              </w:r>
            </w:hyperlink>
            <w:r>
              <w:rPr>
                <w:rFonts w:ascii="Times New Roman" w:eastAsia="Times New Roman" w:hAnsi="Times New Roman" w:cs="Times New Roman"/>
                <w:sz w:val="16"/>
                <w:szCs w:val="16"/>
              </w:rPr>
              <w:t>)</w:t>
            </w:r>
          </w:p>
          <w:p w14:paraId="00000630"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2.Регуляторний Портал</w:t>
            </w:r>
          </w:p>
        </w:tc>
        <w:tc>
          <w:tcPr>
            <w:tcW w:w="959" w:type="dxa"/>
            <w:tcBorders>
              <w:top w:val="single" w:sz="4" w:space="0" w:color="000000"/>
              <w:left w:val="single" w:sz="4" w:space="0" w:color="000000"/>
              <w:bottom w:val="single" w:sz="4" w:space="0" w:color="000000"/>
              <w:right w:val="single" w:sz="4" w:space="0" w:color="000000"/>
            </w:tcBorders>
          </w:tcPr>
          <w:p w14:paraId="0000063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щодо взаємодії з бізнес-середовищем, не впроваджено</w:t>
            </w:r>
          </w:p>
        </w:tc>
      </w:tr>
      <w:tr w:rsidR="00584A30" w14:paraId="59227339"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32"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Аналіз та узагальнення пропозицій від бізнес-середовища та громадськості до Плану заходів щодо дерегуляції господарської діяльності через модуль взаємодії на ІТС «Регуляторний Портал»</w:t>
            </w:r>
          </w:p>
        </w:tc>
        <w:tc>
          <w:tcPr>
            <w:tcW w:w="1134" w:type="dxa"/>
            <w:tcBorders>
              <w:top w:val="single" w:sz="4" w:space="0" w:color="000000"/>
              <w:left w:val="single" w:sz="4" w:space="0" w:color="000000"/>
              <w:bottom w:val="single" w:sz="4" w:space="0" w:color="000000"/>
              <w:right w:val="single" w:sz="4" w:space="0" w:color="000000"/>
            </w:tcBorders>
          </w:tcPr>
          <w:p w14:paraId="0000063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992" w:type="dxa"/>
            <w:tcBorders>
              <w:top w:val="single" w:sz="4" w:space="0" w:color="000000"/>
              <w:left w:val="single" w:sz="4" w:space="0" w:color="000000"/>
              <w:bottom w:val="single" w:sz="4" w:space="0" w:color="000000"/>
              <w:right w:val="single" w:sz="4" w:space="0" w:color="000000"/>
            </w:tcBorders>
          </w:tcPr>
          <w:p w14:paraId="0000063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tcPr>
          <w:p w14:paraId="0000063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63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3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3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Оприлюднений План заходів щодо дерегуляції господарської діяльності на ІТС «Регуляторний Портал» </w:t>
            </w:r>
          </w:p>
          <w:p w14:paraId="00000639" w14:textId="77777777" w:rsidR="00584A30" w:rsidRDefault="00584A30">
            <w:pPr>
              <w:jc w:val="both"/>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000063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w:t>
            </w:r>
          </w:p>
          <w:p w14:paraId="0000063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tc>
        <w:tc>
          <w:tcPr>
            <w:tcW w:w="959" w:type="dxa"/>
            <w:tcBorders>
              <w:top w:val="single" w:sz="4" w:space="0" w:color="000000"/>
              <w:left w:val="single" w:sz="4" w:space="0" w:color="000000"/>
              <w:bottom w:val="single" w:sz="4" w:space="0" w:color="000000"/>
              <w:right w:val="single" w:sz="4" w:space="0" w:color="000000"/>
            </w:tcBorders>
          </w:tcPr>
          <w:p w14:paraId="0000063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Пропозиції щодо дерегуляції не зібрано та не проаналізовано за допомогою ІТС «Регуляторний Портал»</w:t>
            </w:r>
          </w:p>
        </w:tc>
      </w:tr>
      <w:tr w:rsidR="00584A30" w14:paraId="19AB2C73"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3D"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Розроблення проекту розпорядження Кабінету Міністрів України про затвердження Плану заходів щодо дерегуляції господарської діяльності </w:t>
            </w:r>
          </w:p>
        </w:tc>
        <w:tc>
          <w:tcPr>
            <w:tcW w:w="1134" w:type="dxa"/>
            <w:tcBorders>
              <w:top w:val="single" w:sz="4" w:space="0" w:color="000000"/>
              <w:left w:val="single" w:sz="4" w:space="0" w:color="000000"/>
              <w:bottom w:val="single" w:sz="4" w:space="0" w:color="000000"/>
              <w:right w:val="single" w:sz="4" w:space="0" w:color="000000"/>
            </w:tcBorders>
          </w:tcPr>
          <w:p w14:paraId="0000063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tcPr>
          <w:p w14:paraId="0000063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Pr>
          <w:p w14:paraId="0000064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64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4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43"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Розроблено проект розпорядження про затвердження Плану заходів щодо дерегуляції господарської діяльності </w:t>
            </w:r>
          </w:p>
        </w:tc>
        <w:tc>
          <w:tcPr>
            <w:tcW w:w="1134" w:type="dxa"/>
            <w:tcBorders>
              <w:top w:val="single" w:sz="4" w:space="0" w:color="000000"/>
              <w:left w:val="single" w:sz="4" w:space="0" w:color="000000"/>
              <w:bottom w:val="single" w:sz="4" w:space="0" w:color="000000"/>
              <w:right w:val="single" w:sz="4" w:space="0" w:color="000000"/>
            </w:tcBorders>
          </w:tcPr>
          <w:p w14:paraId="0000064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w:t>
            </w:r>
          </w:p>
          <w:p w14:paraId="00000645"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37">
              <w:r>
                <w:rPr>
                  <w:rFonts w:ascii="Times New Roman" w:eastAsia="Times New Roman" w:hAnsi="Times New Roman" w:cs="Times New Roman"/>
                  <w:color w:val="0563C1"/>
                  <w:sz w:val="16"/>
                  <w:szCs w:val="16"/>
                  <w:u w:val="single"/>
                </w:rPr>
                <w:t>https://www.drs.gov.ua/</w:t>
              </w:r>
            </w:hyperlink>
            <w:r>
              <w:rPr>
                <w:rFonts w:ascii="Times New Roman" w:eastAsia="Times New Roman" w:hAnsi="Times New Roman" w:cs="Times New Roman"/>
                <w:sz w:val="16"/>
                <w:szCs w:val="16"/>
              </w:rPr>
              <w:t>)</w:t>
            </w:r>
          </w:p>
          <w:p w14:paraId="00000646"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2.Регуляторний Портал</w:t>
            </w:r>
          </w:p>
        </w:tc>
        <w:tc>
          <w:tcPr>
            <w:tcW w:w="959" w:type="dxa"/>
            <w:tcBorders>
              <w:top w:val="single" w:sz="4" w:space="0" w:color="000000"/>
              <w:left w:val="single" w:sz="4" w:space="0" w:color="000000"/>
              <w:bottom w:val="single" w:sz="4" w:space="0" w:color="000000"/>
              <w:right w:val="single" w:sz="4" w:space="0" w:color="000000"/>
            </w:tcBorders>
          </w:tcPr>
          <w:p w14:paraId="0000064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заходів не оприлюднено</w:t>
            </w:r>
          </w:p>
        </w:tc>
      </w:tr>
      <w:tr w:rsidR="00584A30" w14:paraId="56D4E9FA"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48"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Оприлюднення проекту акта, зазначеного в описі заходу 4 до очікуваного стратегічного результату 2.2.3.2, для громадського обговорення на ІТС «Регуляторний Портал» та його доопрацювання  з урахуванням пропозицій громадськості та бізнес-середовища (за необхідності)</w:t>
            </w:r>
          </w:p>
        </w:tc>
        <w:tc>
          <w:tcPr>
            <w:tcW w:w="1134" w:type="dxa"/>
            <w:tcBorders>
              <w:top w:val="single" w:sz="4" w:space="0" w:color="000000"/>
              <w:left w:val="single" w:sz="4" w:space="0" w:color="000000"/>
              <w:bottom w:val="single" w:sz="4" w:space="0" w:color="000000"/>
              <w:right w:val="single" w:sz="4" w:space="0" w:color="000000"/>
            </w:tcBorders>
          </w:tcPr>
          <w:p w14:paraId="0000064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Квітень </w:t>
            </w:r>
          </w:p>
          <w:p w14:paraId="0000064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4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 р.</w:t>
            </w:r>
          </w:p>
        </w:tc>
        <w:tc>
          <w:tcPr>
            <w:tcW w:w="992" w:type="dxa"/>
            <w:tcBorders>
              <w:top w:val="single" w:sz="4" w:space="0" w:color="000000"/>
              <w:left w:val="single" w:sz="4" w:space="0" w:color="000000"/>
              <w:bottom w:val="single" w:sz="4" w:space="0" w:color="000000"/>
              <w:right w:val="single" w:sz="4" w:space="0" w:color="000000"/>
            </w:tcBorders>
          </w:tcPr>
          <w:p w14:paraId="0000064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64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4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4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w:t>
            </w:r>
          </w:p>
        </w:tc>
        <w:tc>
          <w:tcPr>
            <w:tcW w:w="1134" w:type="dxa"/>
            <w:tcBorders>
              <w:top w:val="single" w:sz="4" w:space="0" w:color="000000"/>
              <w:left w:val="single" w:sz="4" w:space="0" w:color="000000"/>
              <w:bottom w:val="single" w:sz="4" w:space="0" w:color="000000"/>
              <w:right w:val="single" w:sz="4" w:space="0" w:color="000000"/>
            </w:tcBorders>
          </w:tcPr>
          <w:p w14:paraId="00000650"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w:t>
            </w:r>
          </w:p>
          <w:p w14:paraId="00000651"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p w14:paraId="0000065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2.Регуляторний Портал</w:t>
            </w:r>
          </w:p>
        </w:tc>
        <w:tc>
          <w:tcPr>
            <w:tcW w:w="959" w:type="dxa"/>
            <w:tcBorders>
              <w:top w:val="single" w:sz="4" w:space="0" w:color="000000"/>
              <w:left w:val="single" w:sz="4" w:space="0" w:color="000000"/>
              <w:bottom w:val="single" w:sz="4" w:space="0" w:color="000000"/>
              <w:right w:val="single" w:sz="4" w:space="0" w:color="000000"/>
            </w:tcBorders>
          </w:tcPr>
          <w:p w14:paraId="0000065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Розпорядження не оприлюднено</w:t>
            </w:r>
          </w:p>
        </w:tc>
      </w:tr>
      <w:tr w:rsidR="00584A30" w14:paraId="4121107C"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54"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Погодження проекту акта, зазначеного в описі заходу 4 до очікуваного стратегічного результату 2.2.3.2.,  із заінтересованими органами, </w:t>
            </w:r>
            <w:r>
              <w:rPr>
                <w:rFonts w:ascii="Times New Roman" w:eastAsia="Times New Roman" w:hAnsi="Times New Roman" w:cs="Times New Roman"/>
                <w:color w:val="000000"/>
                <w:sz w:val="20"/>
                <w:szCs w:val="20"/>
              </w:rPr>
              <w:t xml:space="preserve">проведення правової експертизи, подання до Кабінету Міністрів України </w:t>
            </w:r>
          </w:p>
        </w:tc>
        <w:tc>
          <w:tcPr>
            <w:tcW w:w="1134" w:type="dxa"/>
            <w:tcBorders>
              <w:top w:val="single" w:sz="4" w:space="0" w:color="000000"/>
              <w:left w:val="single" w:sz="4" w:space="0" w:color="000000"/>
              <w:bottom w:val="single" w:sz="4" w:space="0" w:color="000000"/>
              <w:right w:val="single" w:sz="4" w:space="0" w:color="000000"/>
            </w:tcBorders>
          </w:tcPr>
          <w:p w14:paraId="0000065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0000065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5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w:t>
            </w:r>
          </w:p>
          <w:p w14:paraId="0000065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5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65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5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5C"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розпорядження погоджений</w:t>
            </w:r>
          </w:p>
        </w:tc>
        <w:tc>
          <w:tcPr>
            <w:tcW w:w="1134" w:type="dxa"/>
            <w:tcBorders>
              <w:top w:val="single" w:sz="4" w:space="0" w:color="000000"/>
              <w:left w:val="single" w:sz="4" w:space="0" w:color="000000"/>
              <w:bottom w:val="single" w:sz="4" w:space="0" w:color="000000"/>
              <w:right w:val="single" w:sz="4" w:space="0" w:color="000000"/>
            </w:tcBorders>
          </w:tcPr>
          <w:p w14:paraId="0000065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ДРС</w:t>
            </w:r>
          </w:p>
          <w:p w14:paraId="0000065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(https://www.drs.gov.ua/)</w:t>
            </w:r>
          </w:p>
          <w:p w14:paraId="0000065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2.Регуляторний Портал</w:t>
            </w:r>
          </w:p>
        </w:tc>
        <w:tc>
          <w:tcPr>
            <w:tcW w:w="959" w:type="dxa"/>
            <w:tcBorders>
              <w:top w:val="single" w:sz="4" w:space="0" w:color="000000"/>
              <w:left w:val="single" w:sz="4" w:space="0" w:color="000000"/>
              <w:bottom w:val="single" w:sz="4" w:space="0" w:color="000000"/>
              <w:right w:val="single" w:sz="4" w:space="0" w:color="000000"/>
            </w:tcBorders>
          </w:tcPr>
          <w:p w14:paraId="0000066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Розпорядження не погоджено</w:t>
            </w:r>
          </w:p>
        </w:tc>
      </w:tr>
      <w:tr w:rsidR="00584A30" w14:paraId="2C8237C5"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61"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7.</w:t>
            </w:r>
            <w:r>
              <w:rPr>
                <w:rFonts w:ascii="Times New Roman" w:eastAsia="Times New Roman" w:hAnsi="Times New Roman" w:cs="Times New Roman"/>
                <w:color w:val="000000"/>
                <w:sz w:val="20"/>
                <w:szCs w:val="20"/>
              </w:rPr>
              <w:t xml:space="preserve"> Супроводження розгляду Кабінетом Міністрів України </w:t>
            </w:r>
            <w:r>
              <w:rPr>
                <w:rFonts w:ascii="Times New Roman" w:eastAsia="Times New Roman" w:hAnsi="Times New Roman" w:cs="Times New Roman"/>
                <w:sz w:val="20"/>
                <w:szCs w:val="20"/>
              </w:rPr>
              <w:t>проекту акта, зазначеного в описі заходу 4 до очікуваного стратегічного результату 2.2.3.2.</w:t>
            </w:r>
          </w:p>
        </w:tc>
        <w:tc>
          <w:tcPr>
            <w:tcW w:w="1134" w:type="dxa"/>
            <w:tcBorders>
              <w:top w:val="single" w:sz="4" w:space="0" w:color="000000"/>
              <w:left w:val="single" w:sz="4" w:space="0" w:color="000000"/>
              <w:bottom w:val="single" w:sz="4" w:space="0" w:color="000000"/>
              <w:right w:val="single" w:sz="4" w:space="0" w:color="000000"/>
            </w:tcBorders>
          </w:tcPr>
          <w:p w14:paraId="0000066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Серпень 2023 р. </w:t>
            </w:r>
          </w:p>
        </w:tc>
        <w:tc>
          <w:tcPr>
            <w:tcW w:w="992" w:type="dxa"/>
            <w:tcBorders>
              <w:top w:val="single" w:sz="4" w:space="0" w:color="000000"/>
              <w:left w:val="single" w:sz="4" w:space="0" w:color="000000"/>
              <w:bottom w:val="single" w:sz="4" w:space="0" w:color="000000"/>
              <w:right w:val="single" w:sz="4" w:space="0" w:color="000000"/>
            </w:tcBorders>
          </w:tcPr>
          <w:p w14:paraId="0000066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затвердження плану Кабінетом Міністрів України</w:t>
            </w:r>
          </w:p>
        </w:tc>
        <w:tc>
          <w:tcPr>
            <w:tcW w:w="992" w:type="dxa"/>
            <w:tcBorders>
              <w:top w:val="single" w:sz="4" w:space="0" w:color="000000"/>
              <w:left w:val="single" w:sz="4" w:space="0" w:color="000000"/>
              <w:bottom w:val="single" w:sz="4" w:space="0" w:color="000000"/>
              <w:right w:val="single" w:sz="4" w:space="0" w:color="000000"/>
            </w:tcBorders>
          </w:tcPr>
          <w:p w14:paraId="0000066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tc>
        <w:tc>
          <w:tcPr>
            <w:tcW w:w="1417" w:type="dxa"/>
            <w:tcBorders>
              <w:top w:val="single" w:sz="4" w:space="0" w:color="000000"/>
              <w:left w:val="single" w:sz="4" w:space="0" w:color="000000"/>
              <w:bottom w:val="single" w:sz="4" w:space="0" w:color="000000"/>
              <w:right w:val="single" w:sz="4" w:space="0" w:color="000000"/>
            </w:tcBorders>
          </w:tcPr>
          <w:p w14:paraId="0000066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6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6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затверджено Кабінетом Міністрів України</w:t>
            </w:r>
          </w:p>
        </w:tc>
        <w:tc>
          <w:tcPr>
            <w:tcW w:w="1134" w:type="dxa"/>
            <w:tcBorders>
              <w:top w:val="single" w:sz="4" w:space="0" w:color="000000"/>
              <w:left w:val="single" w:sz="4" w:space="0" w:color="000000"/>
              <w:bottom w:val="single" w:sz="4" w:space="0" w:color="000000"/>
              <w:right w:val="single" w:sz="4" w:space="0" w:color="000000"/>
            </w:tcBorders>
          </w:tcPr>
          <w:p w14:paraId="0000066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Уряду (</w:t>
            </w:r>
            <w:hyperlink r:id="rId38">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0000066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не затверджено</w:t>
            </w:r>
          </w:p>
        </w:tc>
      </w:tr>
      <w:tr w:rsidR="00584A30" w14:paraId="1AA2486D" w14:textId="77777777">
        <w:trPr>
          <w:trHeight w:val="431"/>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000066A" w14:textId="77777777" w:rsidR="00584A30" w:rsidRDefault="00FD63A4">
            <w:pPr>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2.2.3.3.</w:t>
            </w:r>
          </w:p>
        </w:tc>
      </w:tr>
      <w:tr w:rsidR="00584A30" w14:paraId="5EC1387D"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73"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Визначення переліку найпоширеніших видів бізнесу для подальшого створення можливості їх відкриття онлайн на Єдиному державному веб-порталі електронних послуг</w:t>
            </w:r>
          </w:p>
          <w:p w14:paraId="00000674" w14:textId="77777777" w:rsidR="00584A30" w:rsidRDefault="00584A30">
            <w:pPr>
              <w:ind w:firstLine="284"/>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000067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67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7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0000067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7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p w14:paraId="0000067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67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7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7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Визначений перелік найбільш поширених видів бізнесу згідно з принципом життєвих ситуацій щодо можливості їх відкриття онлайн</w:t>
            </w:r>
          </w:p>
        </w:tc>
        <w:tc>
          <w:tcPr>
            <w:tcW w:w="1134" w:type="dxa"/>
            <w:tcBorders>
              <w:top w:val="single" w:sz="4" w:space="0" w:color="000000"/>
              <w:left w:val="single" w:sz="4" w:space="0" w:color="000000"/>
              <w:bottom w:val="single" w:sz="4" w:space="0" w:color="000000"/>
              <w:right w:val="single" w:sz="4" w:space="0" w:color="000000"/>
            </w:tcBorders>
          </w:tcPr>
          <w:p w14:paraId="0000067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 )</w:t>
            </w:r>
          </w:p>
          <w:p w14:paraId="0000067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2.Єдиний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електронних послуг Дія</w:t>
            </w:r>
          </w:p>
          <w:p w14:paraId="00000680"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(https://diia.gov.ua/)</w:t>
            </w:r>
          </w:p>
        </w:tc>
        <w:tc>
          <w:tcPr>
            <w:tcW w:w="959" w:type="dxa"/>
            <w:tcBorders>
              <w:top w:val="single" w:sz="4" w:space="0" w:color="000000"/>
              <w:left w:val="single" w:sz="4" w:space="0" w:color="000000"/>
              <w:bottom w:val="single" w:sz="4" w:space="0" w:color="000000"/>
              <w:right w:val="single" w:sz="4" w:space="0" w:color="000000"/>
            </w:tcBorders>
          </w:tcPr>
          <w:p w14:paraId="0000068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порталі Дія відсутня можливість відкриття поширених видів бізнесу онлайн згідно з принципом життєвих ситуацій</w:t>
            </w:r>
          </w:p>
        </w:tc>
      </w:tr>
      <w:tr w:rsidR="00584A30" w14:paraId="35A10AC6"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82"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Розроблення модулю «Відкриття бізнесу онлайн» на Єдиному державному веб-порталі електронних послуг</w:t>
            </w:r>
          </w:p>
        </w:tc>
        <w:tc>
          <w:tcPr>
            <w:tcW w:w="1134" w:type="dxa"/>
            <w:tcBorders>
              <w:top w:val="single" w:sz="4" w:space="0" w:color="000000"/>
              <w:left w:val="single" w:sz="4" w:space="0" w:color="000000"/>
              <w:bottom w:val="single" w:sz="4" w:space="0" w:color="000000"/>
              <w:right w:val="single" w:sz="4" w:space="0" w:color="000000"/>
            </w:tcBorders>
          </w:tcPr>
          <w:p w14:paraId="0000068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w:t>
            </w:r>
          </w:p>
          <w:p w14:paraId="0000068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8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Грудень </w:t>
            </w:r>
          </w:p>
          <w:p w14:paraId="0000068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8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tcPr>
          <w:p w14:paraId="0000068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та/ або міжнародна технічна допомога </w:t>
            </w:r>
          </w:p>
        </w:tc>
        <w:tc>
          <w:tcPr>
            <w:tcW w:w="1416" w:type="dxa"/>
            <w:tcBorders>
              <w:top w:val="single" w:sz="4" w:space="0" w:color="000000"/>
              <w:left w:val="single" w:sz="4" w:space="0" w:color="000000"/>
              <w:bottom w:val="single" w:sz="4" w:space="0" w:color="000000"/>
              <w:right w:val="single" w:sz="4" w:space="0" w:color="000000"/>
            </w:tcBorders>
          </w:tcPr>
          <w:p w14:paraId="0000068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68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розроблено</w:t>
            </w:r>
          </w:p>
        </w:tc>
        <w:tc>
          <w:tcPr>
            <w:tcW w:w="1134" w:type="dxa"/>
            <w:tcBorders>
              <w:top w:val="single" w:sz="4" w:space="0" w:color="000000"/>
              <w:left w:val="single" w:sz="4" w:space="0" w:color="000000"/>
              <w:bottom w:val="single" w:sz="4" w:space="0" w:color="000000"/>
              <w:right w:val="single" w:sz="4" w:space="0" w:color="000000"/>
            </w:tcBorders>
          </w:tcPr>
          <w:p w14:paraId="0000068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 )</w:t>
            </w:r>
          </w:p>
          <w:p w14:paraId="0000068C"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2.Єдиний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електронних послуг Дія</w:t>
            </w:r>
          </w:p>
          <w:p w14:paraId="0000068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(https://diia.gov.ua/)</w:t>
            </w:r>
          </w:p>
        </w:tc>
        <w:tc>
          <w:tcPr>
            <w:tcW w:w="959" w:type="dxa"/>
            <w:tcBorders>
              <w:top w:val="single" w:sz="4" w:space="0" w:color="000000"/>
              <w:left w:val="single" w:sz="4" w:space="0" w:color="000000"/>
              <w:bottom w:val="single" w:sz="4" w:space="0" w:color="000000"/>
              <w:right w:val="single" w:sz="4" w:space="0" w:color="000000"/>
            </w:tcBorders>
          </w:tcPr>
          <w:p w14:paraId="0000068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7E270EF7"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8F"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Введення в експлуатацію модулю «Відкриття бізнесу онлайн» на Єдиному державному веб-порталі електронних послуг</w:t>
            </w:r>
          </w:p>
        </w:tc>
        <w:tc>
          <w:tcPr>
            <w:tcW w:w="1134" w:type="dxa"/>
            <w:tcBorders>
              <w:top w:val="single" w:sz="4" w:space="0" w:color="000000"/>
              <w:left w:val="single" w:sz="4" w:space="0" w:color="000000"/>
              <w:bottom w:val="single" w:sz="4" w:space="0" w:color="000000"/>
              <w:right w:val="single" w:sz="4" w:space="0" w:color="000000"/>
            </w:tcBorders>
          </w:tcPr>
          <w:p w14:paraId="0000069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69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69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Березень </w:t>
            </w:r>
          </w:p>
          <w:p w14:paraId="0000069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69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tcPr>
          <w:p w14:paraId="0000069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та/ або міжнародна технічна допомога </w:t>
            </w:r>
          </w:p>
        </w:tc>
        <w:tc>
          <w:tcPr>
            <w:tcW w:w="1416" w:type="dxa"/>
            <w:tcBorders>
              <w:top w:val="single" w:sz="4" w:space="0" w:color="000000"/>
              <w:left w:val="single" w:sz="4" w:space="0" w:color="000000"/>
              <w:bottom w:val="single" w:sz="4" w:space="0" w:color="000000"/>
              <w:right w:val="single" w:sz="4" w:space="0" w:color="000000"/>
            </w:tcBorders>
          </w:tcPr>
          <w:p w14:paraId="0000069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69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Модуль доступний</w:t>
            </w:r>
          </w:p>
        </w:tc>
        <w:tc>
          <w:tcPr>
            <w:tcW w:w="1134" w:type="dxa"/>
            <w:tcBorders>
              <w:top w:val="single" w:sz="4" w:space="0" w:color="000000"/>
              <w:left w:val="single" w:sz="4" w:space="0" w:color="000000"/>
              <w:bottom w:val="single" w:sz="4" w:space="0" w:color="000000"/>
              <w:right w:val="single" w:sz="4" w:space="0" w:color="000000"/>
            </w:tcBorders>
          </w:tcPr>
          <w:p w14:paraId="0000069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 )</w:t>
            </w:r>
          </w:p>
          <w:p w14:paraId="00000699"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2.Єдиний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електронних послуг Дія</w:t>
            </w:r>
          </w:p>
          <w:p w14:paraId="0000069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(https://diia.gov.ua/)</w:t>
            </w:r>
          </w:p>
        </w:tc>
        <w:tc>
          <w:tcPr>
            <w:tcW w:w="959" w:type="dxa"/>
            <w:tcBorders>
              <w:top w:val="single" w:sz="4" w:space="0" w:color="000000"/>
              <w:left w:val="single" w:sz="4" w:space="0" w:color="000000"/>
              <w:bottom w:val="single" w:sz="4" w:space="0" w:color="000000"/>
              <w:right w:val="single" w:sz="4" w:space="0" w:color="000000"/>
            </w:tcBorders>
          </w:tcPr>
          <w:p w14:paraId="0000069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3B760D0C" w14:textId="77777777">
        <w:trPr>
          <w:trHeight w:val="483"/>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000069C" w14:textId="77777777" w:rsidR="00584A30" w:rsidRDefault="00FD63A4">
            <w:pPr>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2.2.3.4.</w:t>
            </w:r>
          </w:p>
        </w:tc>
      </w:tr>
      <w:tr w:rsidR="00584A30" w14:paraId="3ADF4DD1"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A5"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Розроблення та оприлюднення проекту постанови Кабінету Міністрів України «Про внесення змін до постанови Кабінету Міністрів України від 11 серпня 2021 р. № 895 «Про реалізацію експериментального проекту щодо запровадження першої черги Єдиної державної електронної системи дозвільних документів»»(щодо продовження строку дії експериментального проекту до грудня 2023 року та розширення переліку дозвільних документів, які видаються в електронній формі)</w:t>
            </w:r>
          </w:p>
        </w:tc>
        <w:tc>
          <w:tcPr>
            <w:tcW w:w="1134" w:type="dxa"/>
            <w:tcBorders>
              <w:top w:val="single" w:sz="4" w:space="0" w:color="000000"/>
              <w:left w:val="single" w:sz="4" w:space="0" w:color="000000"/>
              <w:bottom w:val="single" w:sz="4" w:space="0" w:color="000000"/>
              <w:right w:val="single" w:sz="4" w:space="0" w:color="000000"/>
            </w:tcBorders>
          </w:tcPr>
          <w:p w14:paraId="000006A6"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Січень </w:t>
            </w:r>
          </w:p>
          <w:p w14:paraId="000006A7"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6A8"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Pr>
          <w:p w14:paraId="000006A9"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6AA"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AB"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AC"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Проект постанови розроблено та оприлюднено </w:t>
            </w:r>
          </w:p>
        </w:tc>
        <w:tc>
          <w:tcPr>
            <w:tcW w:w="1134" w:type="dxa"/>
            <w:tcBorders>
              <w:top w:val="single" w:sz="4" w:space="0" w:color="000000"/>
              <w:left w:val="single" w:sz="4" w:space="0" w:color="000000"/>
              <w:bottom w:val="single" w:sz="4" w:space="0" w:color="000000"/>
              <w:right w:val="single" w:sz="4" w:space="0" w:color="000000"/>
            </w:tcBorders>
          </w:tcPr>
          <w:p w14:paraId="000006AD"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w:t>
            </w:r>
            <w:proofErr w:type="spellStart"/>
            <w:r>
              <w:rPr>
                <w:rFonts w:ascii="Times New Roman" w:eastAsia="Times New Roman" w:hAnsi="Times New Roman" w:cs="Times New Roman"/>
                <w:color w:val="000000"/>
                <w:sz w:val="16"/>
                <w:szCs w:val="16"/>
              </w:rPr>
              <w:t>вебсайт</w:t>
            </w:r>
            <w:proofErr w:type="spellEnd"/>
            <w:r>
              <w:rPr>
                <w:rFonts w:ascii="Times New Roman" w:eastAsia="Times New Roman" w:hAnsi="Times New Roman" w:cs="Times New Roman"/>
                <w:color w:val="000000"/>
                <w:sz w:val="16"/>
                <w:szCs w:val="16"/>
              </w:rPr>
              <w:t xml:space="preserve">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tcPr>
          <w:p w14:paraId="000006AE"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постанови не розроблено</w:t>
            </w:r>
          </w:p>
        </w:tc>
      </w:tr>
      <w:tr w:rsidR="00584A30" w14:paraId="23B91734"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AF"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2.</w:t>
            </w:r>
            <w:r>
              <w:rPr>
                <w:color w:val="000000"/>
              </w:rPr>
              <w:t> </w:t>
            </w:r>
            <w:r>
              <w:rPr>
                <w:rFonts w:ascii="Times New Roman" w:eastAsia="Times New Roman" w:hAnsi="Times New Roman" w:cs="Times New Roman"/>
                <w:color w:val="000000"/>
                <w:sz w:val="20"/>
                <w:szCs w:val="20"/>
              </w:rPr>
              <w:t>Погодження проекту постанови, зазначеного в описі заходу 1 до очікуваного стратегічного результату 2.2.3.4.,  із заінтересованими органами, доопрацювання у разі потреби,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Pr>
          <w:p w14:paraId="000006B0"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tcPr>
          <w:p w14:paraId="000006B1"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 2023 р.</w:t>
            </w:r>
          </w:p>
        </w:tc>
        <w:tc>
          <w:tcPr>
            <w:tcW w:w="992" w:type="dxa"/>
            <w:tcBorders>
              <w:top w:val="single" w:sz="4" w:space="0" w:color="000000"/>
              <w:left w:val="single" w:sz="4" w:space="0" w:color="000000"/>
              <w:bottom w:val="single" w:sz="4" w:space="0" w:color="000000"/>
              <w:right w:val="single" w:sz="4" w:space="0" w:color="000000"/>
            </w:tcBorders>
          </w:tcPr>
          <w:p w14:paraId="000006B2"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6B3"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B4"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B5"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постанови погоджено</w:t>
            </w:r>
          </w:p>
        </w:tc>
        <w:tc>
          <w:tcPr>
            <w:tcW w:w="1134" w:type="dxa"/>
            <w:tcBorders>
              <w:top w:val="single" w:sz="4" w:space="0" w:color="000000"/>
              <w:left w:val="single" w:sz="4" w:space="0" w:color="000000"/>
              <w:bottom w:val="single" w:sz="4" w:space="0" w:color="000000"/>
              <w:right w:val="single" w:sz="4" w:space="0" w:color="000000"/>
            </w:tcBorders>
          </w:tcPr>
          <w:p w14:paraId="000006B6"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w:t>
            </w:r>
            <w:proofErr w:type="spellStart"/>
            <w:r>
              <w:rPr>
                <w:rFonts w:ascii="Times New Roman" w:eastAsia="Times New Roman" w:hAnsi="Times New Roman" w:cs="Times New Roman"/>
                <w:color w:val="000000"/>
                <w:sz w:val="16"/>
                <w:szCs w:val="16"/>
              </w:rPr>
              <w:t>вебсайт</w:t>
            </w:r>
            <w:proofErr w:type="spellEnd"/>
            <w:r>
              <w:rPr>
                <w:rFonts w:ascii="Times New Roman" w:eastAsia="Times New Roman" w:hAnsi="Times New Roman" w:cs="Times New Roman"/>
                <w:color w:val="000000"/>
                <w:sz w:val="16"/>
                <w:szCs w:val="16"/>
              </w:rPr>
              <w:t xml:space="preserve">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tcPr>
          <w:p w14:paraId="000006B7"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0EBBFC49"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B8"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w:t>
            </w:r>
            <w:r>
              <w:rPr>
                <w:rFonts w:ascii="Times New Roman" w:eastAsia="Times New Roman" w:hAnsi="Times New Roman" w:cs="Times New Roman"/>
                <w:color w:val="000000"/>
                <w:sz w:val="20"/>
                <w:szCs w:val="20"/>
              </w:rPr>
              <w:t> Розроблення проекту Закону України «Про Єдину інтегровану дозвільну систему доступу до ринків»</w:t>
            </w:r>
          </w:p>
        </w:tc>
        <w:tc>
          <w:tcPr>
            <w:tcW w:w="1134" w:type="dxa"/>
            <w:tcBorders>
              <w:top w:val="single" w:sz="4" w:space="0" w:color="000000"/>
              <w:left w:val="single" w:sz="4" w:space="0" w:color="000000"/>
              <w:bottom w:val="single" w:sz="4" w:space="0" w:color="000000"/>
              <w:right w:val="single" w:sz="4" w:space="0" w:color="000000"/>
            </w:tcBorders>
          </w:tcPr>
          <w:p w14:paraId="000006B9"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Січень </w:t>
            </w:r>
          </w:p>
          <w:p w14:paraId="000006BA"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6BB"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 2024 р.</w:t>
            </w:r>
          </w:p>
        </w:tc>
        <w:tc>
          <w:tcPr>
            <w:tcW w:w="992" w:type="dxa"/>
            <w:tcBorders>
              <w:top w:val="single" w:sz="4" w:space="0" w:color="000000"/>
              <w:left w:val="single" w:sz="4" w:space="0" w:color="000000"/>
              <w:bottom w:val="single" w:sz="4" w:space="0" w:color="000000"/>
              <w:right w:val="single" w:sz="4" w:space="0" w:color="000000"/>
            </w:tcBorders>
          </w:tcPr>
          <w:p w14:paraId="000006BC"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6BD"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BE"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BF"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Pr>
          <w:p w14:paraId="000006C0"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w:t>
            </w:r>
            <w:proofErr w:type="spellStart"/>
            <w:r>
              <w:rPr>
                <w:rFonts w:ascii="Times New Roman" w:eastAsia="Times New Roman" w:hAnsi="Times New Roman" w:cs="Times New Roman"/>
                <w:color w:val="000000"/>
                <w:sz w:val="16"/>
                <w:szCs w:val="16"/>
              </w:rPr>
              <w:t>вебсайт</w:t>
            </w:r>
            <w:proofErr w:type="spellEnd"/>
            <w:r>
              <w:rPr>
                <w:rFonts w:ascii="Times New Roman" w:eastAsia="Times New Roman" w:hAnsi="Times New Roman" w:cs="Times New Roman"/>
                <w:color w:val="000000"/>
                <w:sz w:val="16"/>
                <w:szCs w:val="16"/>
              </w:rPr>
              <w:t xml:space="preserve">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tcPr>
          <w:p w14:paraId="000006C1"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не розроблено</w:t>
            </w:r>
          </w:p>
        </w:tc>
      </w:tr>
      <w:tr w:rsidR="00584A30" w14:paraId="5CCA408E"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C2"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3 до очікуваного стратегічного результату 2.2.3.4.,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Pr>
          <w:p w14:paraId="000006C3"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Квітень </w:t>
            </w:r>
          </w:p>
          <w:p w14:paraId="000006C4"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2024р.</w:t>
            </w:r>
          </w:p>
        </w:tc>
        <w:tc>
          <w:tcPr>
            <w:tcW w:w="992" w:type="dxa"/>
            <w:tcBorders>
              <w:top w:val="single" w:sz="4" w:space="0" w:color="000000"/>
              <w:left w:val="single" w:sz="4" w:space="0" w:color="000000"/>
              <w:bottom w:val="single" w:sz="4" w:space="0" w:color="000000"/>
              <w:right w:val="single" w:sz="4" w:space="0" w:color="000000"/>
            </w:tcBorders>
          </w:tcPr>
          <w:p w14:paraId="000006C5"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 2024 р.</w:t>
            </w:r>
          </w:p>
        </w:tc>
        <w:tc>
          <w:tcPr>
            <w:tcW w:w="992" w:type="dxa"/>
            <w:tcBorders>
              <w:top w:val="single" w:sz="4" w:space="0" w:color="000000"/>
              <w:left w:val="single" w:sz="4" w:space="0" w:color="000000"/>
              <w:bottom w:val="single" w:sz="4" w:space="0" w:color="000000"/>
              <w:right w:val="single" w:sz="4" w:space="0" w:color="000000"/>
            </w:tcBorders>
          </w:tcPr>
          <w:p w14:paraId="000006C6"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6C7"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C8"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C9"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000006CA"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w:t>
            </w:r>
            <w:proofErr w:type="spellStart"/>
            <w:r>
              <w:rPr>
                <w:rFonts w:ascii="Times New Roman" w:eastAsia="Times New Roman" w:hAnsi="Times New Roman" w:cs="Times New Roman"/>
                <w:color w:val="000000"/>
                <w:sz w:val="16"/>
                <w:szCs w:val="16"/>
              </w:rPr>
              <w:t>вебсайт</w:t>
            </w:r>
            <w:proofErr w:type="spellEnd"/>
            <w:r>
              <w:rPr>
                <w:rFonts w:ascii="Times New Roman" w:eastAsia="Times New Roman" w:hAnsi="Times New Roman" w:cs="Times New Roman"/>
                <w:color w:val="000000"/>
                <w:sz w:val="16"/>
                <w:szCs w:val="16"/>
              </w:rPr>
              <w:t xml:space="preserve">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tcPr>
          <w:p w14:paraId="000006CB"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561B5EBA"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CC" w14:textId="77777777" w:rsidR="00584A30" w:rsidRDefault="00FD63A4">
            <w:pPr>
              <w:ind w:firstLine="284"/>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r>
              <w:rPr>
                <w:rFonts w:ascii="Times New Roman" w:eastAsia="Times New Roman" w:hAnsi="Times New Roman" w:cs="Times New Roman"/>
                <w:color w:val="000000"/>
                <w:sz w:val="20"/>
                <w:szCs w:val="20"/>
              </w:rPr>
              <w:t> Погодження проекту закону, зазначеного в описі заходу 3 до очікуваного стратегічного результату 2.2.3.4.,  із заінтересованими органами, проведення правової експертизи, подання до Кабінету Міністрів України та супровід в Уряді</w:t>
            </w:r>
          </w:p>
          <w:p w14:paraId="000006CD" w14:textId="77777777" w:rsidR="00584A30" w:rsidRDefault="00584A30">
            <w:pPr>
              <w:ind w:firstLine="284"/>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00006CE"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Червень </w:t>
            </w:r>
          </w:p>
          <w:p w14:paraId="000006CF"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6D0"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 2024 р.</w:t>
            </w:r>
          </w:p>
        </w:tc>
        <w:tc>
          <w:tcPr>
            <w:tcW w:w="992" w:type="dxa"/>
            <w:tcBorders>
              <w:top w:val="single" w:sz="4" w:space="0" w:color="000000"/>
              <w:left w:val="single" w:sz="4" w:space="0" w:color="000000"/>
              <w:bottom w:val="single" w:sz="4" w:space="0" w:color="000000"/>
              <w:right w:val="single" w:sz="4" w:space="0" w:color="000000"/>
            </w:tcBorders>
          </w:tcPr>
          <w:p w14:paraId="000006D1"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6D2"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D3"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D4"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Pr>
          <w:p w14:paraId="000006D5"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СКМУ.</w:t>
            </w:r>
          </w:p>
          <w:p w14:paraId="000006D6"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59" w:type="dxa"/>
            <w:tcBorders>
              <w:top w:val="single" w:sz="4" w:space="0" w:color="000000"/>
              <w:left w:val="single" w:sz="4" w:space="0" w:color="000000"/>
              <w:bottom w:val="single" w:sz="4" w:space="0" w:color="000000"/>
              <w:right w:val="single" w:sz="4" w:space="0" w:color="000000"/>
            </w:tcBorders>
          </w:tcPr>
          <w:p w14:paraId="000006D7"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730DE8EC"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D8"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w:t>
            </w:r>
            <w:r>
              <w:rPr>
                <w:rFonts w:ascii="Times New Roman" w:eastAsia="Times New Roman" w:hAnsi="Times New Roman" w:cs="Times New Roman"/>
                <w:color w:val="000000"/>
                <w:sz w:val="20"/>
                <w:szCs w:val="20"/>
              </w:rPr>
              <w:t> Супроводження розгляду проекту закону, зазначеного в описі заходу 3 до очікуваного стратегічного результату 2.2.3.4.,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Pr>
          <w:p w14:paraId="000006D9"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 2024 р.</w:t>
            </w:r>
          </w:p>
        </w:tc>
        <w:tc>
          <w:tcPr>
            <w:tcW w:w="992" w:type="dxa"/>
            <w:tcBorders>
              <w:top w:val="single" w:sz="4" w:space="0" w:color="000000"/>
              <w:left w:val="single" w:sz="4" w:space="0" w:color="000000"/>
              <w:bottom w:val="single" w:sz="4" w:space="0" w:color="000000"/>
              <w:right w:val="single" w:sz="4" w:space="0" w:color="000000"/>
            </w:tcBorders>
          </w:tcPr>
          <w:p w14:paraId="000006DA"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 підписання законопроекту Президентом</w:t>
            </w:r>
          </w:p>
        </w:tc>
        <w:tc>
          <w:tcPr>
            <w:tcW w:w="992" w:type="dxa"/>
            <w:tcBorders>
              <w:top w:val="single" w:sz="4" w:space="0" w:color="000000"/>
              <w:left w:val="single" w:sz="4" w:space="0" w:color="000000"/>
              <w:bottom w:val="single" w:sz="4" w:space="0" w:color="000000"/>
              <w:right w:val="single" w:sz="4" w:space="0" w:color="000000"/>
            </w:tcBorders>
          </w:tcPr>
          <w:p w14:paraId="000006DB"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6DC"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6DD"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6DE"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Pr>
          <w:p w14:paraId="000006DF"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6E0"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59" w:type="dxa"/>
            <w:tcBorders>
              <w:top w:val="single" w:sz="4" w:space="0" w:color="000000"/>
              <w:left w:val="single" w:sz="4" w:space="0" w:color="000000"/>
              <w:bottom w:val="single" w:sz="4" w:space="0" w:color="000000"/>
              <w:right w:val="single" w:sz="4" w:space="0" w:color="000000"/>
            </w:tcBorders>
          </w:tcPr>
          <w:p w14:paraId="000006E1"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77ADA064"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E2"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w:t>
            </w:r>
            <w:r>
              <w:rPr>
                <w:rFonts w:ascii="Times New Roman" w:eastAsia="Times New Roman" w:hAnsi="Times New Roman" w:cs="Times New Roman"/>
                <w:color w:val="000000"/>
                <w:sz w:val="20"/>
                <w:szCs w:val="20"/>
              </w:rPr>
              <w:t> Створення Єдиної інтегрованої дозвільної системи доступу до ринків</w:t>
            </w:r>
          </w:p>
        </w:tc>
        <w:tc>
          <w:tcPr>
            <w:tcW w:w="1134" w:type="dxa"/>
            <w:tcBorders>
              <w:top w:val="single" w:sz="4" w:space="0" w:color="000000"/>
              <w:left w:val="single" w:sz="4" w:space="0" w:color="000000"/>
              <w:bottom w:val="single" w:sz="4" w:space="0" w:color="000000"/>
              <w:right w:val="single" w:sz="4" w:space="0" w:color="000000"/>
            </w:tcBorders>
          </w:tcPr>
          <w:p w14:paraId="000006E3"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місяць з дня набрання чинності законом, зазначеним в описі заходу 3 до очікуваного стратегічного результату 2.2.3.4. </w:t>
            </w:r>
          </w:p>
        </w:tc>
        <w:tc>
          <w:tcPr>
            <w:tcW w:w="992" w:type="dxa"/>
            <w:tcBorders>
              <w:top w:val="single" w:sz="4" w:space="0" w:color="000000"/>
              <w:left w:val="single" w:sz="4" w:space="0" w:color="000000"/>
              <w:bottom w:val="single" w:sz="4" w:space="0" w:color="000000"/>
              <w:right w:val="single" w:sz="4" w:space="0" w:color="000000"/>
            </w:tcBorders>
          </w:tcPr>
          <w:p w14:paraId="000006E4"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12 місяців з дня набрання чинності законом, зазначеним в описі заходу 3до очікуваного стратегічного результату 2.2.3.4. </w:t>
            </w:r>
          </w:p>
        </w:tc>
        <w:tc>
          <w:tcPr>
            <w:tcW w:w="992" w:type="dxa"/>
            <w:tcBorders>
              <w:top w:val="single" w:sz="4" w:space="0" w:color="000000"/>
              <w:left w:val="single" w:sz="4" w:space="0" w:color="000000"/>
              <w:bottom w:val="single" w:sz="4" w:space="0" w:color="000000"/>
              <w:right w:val="single" w:sz="4" w:space="0" w:color="000000"/>
            </w:tcBorders>
          </w:tcPr>
          <w:p w14:paraId="000006E5"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p w14:paraId="000006E6"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tcPr>
          <w:p w14:paraId="000006E7"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tcPr>
          <w:p w14:paraId="000006E8"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 та/або у межах 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6E9"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Єдину інтегровану дозвільну систему доступу до ринків</w:t>
            </w:r>
          </w:p>
          <w:p w14:paraId="000006EA"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створено </w:t>
            </w:r>
          </w:p>
        </w:tc>
        <w:tc>
          <w:tcPr>
            <w:tcW w:w="1134" w:type="dxa"/>
            <w:tcBorders>
              <w:top w:val="single" w:sz="4" w:space="0" w:color="000000"/>
              <w:left w:val="single" w:sz="4" w:space="0" w:color="000000"/>
              <w:bottom w:val="single" w:sz="4" w:space="0" w:color="000000"/>
              <w:right w:val="single" w:sz="4" w:space="0" w:color="000000"/>
            </w:tcBorders>
          </w:tcPr>
          <w:p w14:paraId="000006EB"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w:t>
            </w:r>
            <w:proofErr w:type="spellStart"/>
            <w:r>
              <w:rPr>
                <w:rFonts w:ascii="Times New Roman" w:eastAsia="Times New Roman" w:hAnsi="Times New Roman" w:cs="Times New Roman"/>
                <w:color w:val="000000"/>
                <w:sz w:val="16"/>
                <w:szCs w:val="16"/>
              </w:rPr>
              <w:t>вебсайт</w:t>
            </w:r>
            <w:proofErr w:type="spellEnd"/>
            <w:r>
              <w:rPr>
                <w:rFonts w:ascii="Times New Roman" w:eastAsia="Times New Roman" w:hAnsi="Times New Roman" w:cs="Times New Roman"/>
                <w:color w:val="000000"/>
                <w:sz w:val="16"/>
                <w:szCs w:val="16"/>
              </w:rPr>
              <w:t xml:space="preserve"> Мінекономіки (https://www.me.gov.ua/?lang=uk-UA)</w:t>
            </w:r>
          </w:p>
        </w:tc>
        <w:tc>
          <w:tcPr>
            <w:tcW w:w="959" w:type="dxa"/>
            <w:tcBorders>
              <w:top w:val="single" w:sz="4" w:space="0" w:color="000000"/>
              <w:left w:val="single" w:sz="4" w:space="0" w:color="000000"/>
              <w:bottom w:val="single" w:sz="4" w:space="0" w:color="000000"/>
              <w:right w:val="single" w:sz="4" w:space="0" w:color="000000"/>
            </w:tcBorders>
          </w:tcPr>
          <w:p w14:paraId="000006EC"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Єдину інтегровану дозвільну систему доступу до ринків</w:t>
            </w:r>
          </w:p>
          <w:p w14:paraId="000006ED"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не створено</w:t>
            </w:r>
          </w:p>
        </w:tc>
      </w:tr>
      <w:tr w:rsidR="00584A30" w14:paraId="5AEF0381"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6EE" w14:textId="77777777" w:rsidR="00584A30" w:rsidRDefault="00FD63A4">
            <w:pPr>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w:t>
            </w:r>
            <w:r>
              <w:rPr>
                <w:rFonts w:ascii="Times New Roman" w:eastAsia="Times New Roman" w:hAnsi="Times New Roman" w:cs="Times New Roman"/>
                <w:color w:val="000000"/>
                <w:sz w:val="20"/>
                <w:szCs w:val="20"/>
              </w:rPr>
              <w:t> Введення в експлуатацію Єдиної інтегрованої дозвільної системи доступу до ринків</w:t>
            </w:r>
          </w:p>
        </w:tc>
        <w:tc>
          <w:tcPr>
            <w:tcW w:w="1134" w:type="dxa"/>
            <w:tcBorders>
              <w:top w:val="single" w:sz="4" w:space="0" w:color="000000"/>
              <w:left w:val="single" w:sz="4" w:space="0" w:color="000000"/>
              <w:bottom w:val="single" w:sz="4" w:space="0" w:color="000000"/>
              <w:right w:val="single" w:sz="4" w:space="0" w:color="000000"/>
            </w:tcBorders>
          </w:tcPr>
          <w:p w14:paraId="000006EF"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13 місяців з дня набрання чинності законом, зазначеним в описі заходу </w:t>
            </w:r>
            <w:r>
              <w:rPr>
                <w:rFonts w:ascii="Times New Roman" w:eastAsia="Times New Roman" w:hAnsi="Times New Roman" w:cs="Times New Roman"/>
                <w:color w:val="000000"/>
                <w:sz w:val="16"/>
                <w:szCs w:val="16"/>
              </w:rPr>
              <w:lastRenderedPageBreak/>
              <w:t>3 до очікуваного стратегічного результату 2.2.3.4.</w:t>
            </w:r>
          </w:p>
        </w:tc>
        <w:tc>
          <w:tcPr>
            <w:tcW w:w="992" w:type="dxa"/>
            <w:tcBorders>
              <w:top w:val="single" w:sz="4" w:space="0" w:color="000000"/>
              <w:left w:val="single" w:sz="4" w:space="0" w:color="000000"/>
              <w:bottom w:val="single" w:sz="4" w:space="0" w:color="000000"/>
              <w:right w:val="single" w:sz="4" w:space="0" w:color="000000"/>
            </w:tcBorders>
          </w:tcPr>
          <w:p w14:paraId="000006F0"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18 місяців з дня набрання чинності законом, зазначени</w:t>
            </w:r>
            <w:r>
              <w:rPr>
                <w:rFonts w:ascii="Times New Roman" w:eastAsia="Times New Roman" w:hAnsi="Times New Roman" w:cs="Times New Roman"/>
                <w:color w:val="000000"/>
                <w:sz w:val="16"/>
                <w:szCs w:val="16"/>
              </w:rPr>
              <w:lastRenderedPageBreak/>
              <w:t>м в описі заходу 3до очікуваного стратегічного результату 2.2.3.4.</w:t>
            </w:r>
          </w:p>
        </w:tc>
        <w:tc>
          <w:tcPr>
            <w:tcW w:w="992" w:type="dxa"/>
            <w:tcBorders>
              <w:top w:val="single" w:sz="4" w:space="0" w:color="000000"/>
              <w:left w:val="single" w:sz="4" w:space="0" w:color="000000"/>
              <w:bottom w:val="single" w:sz="4" w:space="0" w:color="000000"/>
              <w:right w:val="single" w:sz="4" w:space="0" w:color="000000"/>
            </w:tcBorders>
          </w:tcPr>
          <w:p w14:paraId="000006F1"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Мінекономіки, Мінцифри</w:t>
            </w:r>
          </w:p>
        </w:tc>
        <w:tc>
          <w:tcPr>
            <w:tcW w:w="1417" w:type="dxa"/>
            <w:tcBorders>
              <w:top w:val="single" w:sz="4" w:space="0" w:color="000000"/>
              <w:left w:val="single" w:sz="4" w:space="0" w:color="000000"/>
              <w:bottom w:val="single" w:sz="4" w:space="0" w:color="000000"/>
              <w:right w:val="single" w:sz="4" w:space="0" w:color="000000"/>
            </w:tcBorders>
          </w:tcPr>
          <w:p w14:paraId="000006F2"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 та/ або міжнародна технічна допомога</w:t>
            </w:r>
          </w:p>
        </w:tc>
        <w:tc>
          <w:tcPr>
            <w:tcW w:w="1416" w:type="dxa"/>
            <w:tcBorders>
              <w:top w:val="single" w:sz="4" w:space="0" w:color="000000"/>
              <w:left w:val="single" w:sz="4" w:space="0" w:color="000000"/>
              <w:bottom w:val="single" w:sz="4" w:space="0" w:color="000000"/>
              <w:right w:val="single" w:sz="4" w:space="0" w:color="000000"/>
            </w:tcBorders>
          </w:tcPr>
          <w:p w14:paraId="000006F3"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 межах встановлених бюджетних призначень на відповідний рік та/або у межах </w:t>
            </w:r>
            <w:r>
              <w:rPr>
                <w:rFonts w:ascii="Times New Roman" w:eastAsia="Times New Roman" w:hAnsi="Times New Roman" w:cs="Times New Roman"/>
                <w:color w:val="000000"/>
                <w:sz w:val="16"/>
                <w:szCs w:val="16"/>
              </w:rPr>
              <w:lastRenderedPageBreak/>
              <w:t>коштів міжнародної технічної</w:t>
            </w:r>
          </w:p>
        </w:tc>
        <w:tc>
          <w:tcPr>
            <w:tcW w:w="1558" w:type="dxa"/>
            <w:tcBorders>
              <w:top w:val="single" w:sz="4" w:space="0" w:color="000000"/>
              <w:left w:val="single" w:sz="4" w:space="0" w:color="000000"/>
              <w:bottom w:val="single" w:sz="4" w:space="0" w:color="000000"/>
              <w:right w:val="single" w:sz="4" w:space="0" w:color="000000"/>
            </w:tcBorders>
          </w:tcPr>
          <w:p w14:paraId="000006F4"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Єдину інтегровану дозвільну систему доступу до ринків</w:t>
            </w:r>
          </w:p>
          <w:p w14:paraId="000006F5"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введено в експлуатацію</w:t>
            </w:r>
          </w:p>
        </w:tc>
        <w:tc>
          <w:tcPr>
            <w:tcW w:w="1134" w:type="dxa"/>
            <w:tcBorders>
              <w:top w:val="single" w:sz="4" w:space="0" w:color="000000"/>
              <w:left w:val="single" w:sz="4" w:space="0" w:color="000000"/>
              <w:bottom w:val="single" w:sz="4" w:space="0" w:color="000000"/>
              <w:right w:val="single" w:sz="4" w:space="0" w:color="000000"/>
            </w:tcBorders>
          </w:tcPr>
          <w:p w14:paraId="000006F6" w14:textId="77777777" w:rsidR="00584A30" w:rsidRDefault="00FD63A4">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w:t>
            </w:r>
            <w:proofErr w:type="spellStart"/>
            <w:r>
              <w:rPr>
                <w:rFonts w:ascii="Times New Roman" w:eastAsia="Times New Roman" w:hAnsi="Times New Roman" w:cs="Times New Roman"/>
                <w:color w:val="000000"/>
                <w:sz w:val="16"/>
                <w:szCs w:val="16"/>
              </w:rPr>
              <w:t>вебсайт</w:t>
            </w:r>
            <w:proofErr w:type="spellEnd"/>
            <w:r>
              <w:rPr>
                <w:rFonts w:ascii="Times New Roman" w:eastAsia="Times New Roman" w:hAnsi="Times New Roman" w:cs="Times New Roman"/>
                <w:color w:val="000000"/>
                <w:sz w:val="16"/>
                <w:szCs w:val="16"/>
              </w:rPr>
              <w:t xml:space="preserve"> Мінекономіки (https://www.</w:t>
            </w:r>
            <w:r>
              <w:rPr>
                <w:rFonts w:ascii="Times New Roman" w:eastAsia="Times New Roman" w:hAnsi="Times New Roman" w:cs="Times New Roman"/>
                <w:color w:val="000000"/>
                <w:sz w:val="16"/>
                <w:szCs w:val="16"/>
              </w:rPr>
              <w:lastRenderedPageBreak/>
              <w:t>me.gov.ua/?lang=uk-UA)</w:t>
            </w:r>
          </w:p>
        </w:tc>
        <w:tc>
          <w:tcPr>
            <w:tcW w:w="959" w:type="dxa"/>
            <w:tcBorders>
              <w:top w:val="single" w:sz="4" w:space="0" w:color="000000"/>
              <w:left w:val="single" w:sz="4" w:space="0" w:color="000000"/>
              <w:bottom w:val="single" w:sz="4" w:space="0" w:color="000000"/>
              <w:right w:val="single" w:sz="4" w:space="0" w:color="000000"/>
            </w:tcBorders>
          </w:tcPr>
          <w:p w14:paraId="000006F7"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Єдину інтегровану дозвільну систему </w:t>
            </w:r>
            <w:r>
              <w:rPr>
                <w:rFonts w:ascii="Times New Roman" w:eastAsia="Times New Roman" w:hAnsi="Times New Roman" w:cs="Times New Roman"/>
                <w:color w:val="000000"/>
                <w:sz w:val="16"/>
                <w:szCs w:val="16"/>
              </w:rPr>
              <w:lastRenderedPageBreak/>
              <w:t>доступу до ринків</w:t>
            </w:r>
          </w:p>
          <w:p w14:paraId="000006F8" w14:textId="77777777" w:rsidR="00584A30" w:rsidRDefault="00FD63A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не введено в експлуатацію</w:t>
            </w:r>
          </w:p>
        </w:tc>
      </w:tr>
      <w:tr w:rsidR="00584A30" w14:paraId="1E664A5A" w14:textId="77777777">
        <w:trPr>
          <w:trHeight w:val="503"/>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00006F9" w14:textId="77777777" w:rsidR="00584A30" w:rsidRDefault="00FD63A4">
            <w:pPr>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lastRenderedPageBreak/>
              <w:t>Очікуваний стратегічний результат 2.2.3.5.</w:t>
            </w:r>
          </w:p>
        </w:tc>
      </w:tr>
      <w:tr w:rsidR="00584A30" w14:paraId="553F140B"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02"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Розроблення проекту наказу Міністерства фінансів України «Про внесення змін до наказу Міністерства фінансів України від 14.07.2017 № 637 «Про затвердження Порядку функціонування Електронного кабінету» </w:t>
            </w:r>
          </w:p>
        </w:tc>
        <w:tc>
          <w:tcPr>
            <w:tcW w:w="1134" w:type="dxa"/>
            <w:tcBorders>
              <w:top w:val="single" w:sz="4" w:space="0" w:color="000000"/>
              <w:left w:val="single" w:sz="4" w:space="0" w:color="000000"/>
              <w:bottom w:val="single" w:sz="4" w:space="0" w:color="000000"/>
              <w:right w:val="single" w:sz="4" w:space="0" w:color="000000"/>
            </w:tcBorders>
          </w:tcPr>
          <w:p w14:paraId="0000070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70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0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992" w:type="dxa"/>
            <w:tcBorders>
              <w:top w:val="single" w:sz="4" w:space="0" w:color="000000"/>
              <w:left w:val="single" w:sz="4" w:space="0" w:color="000000"/>
              <w:bottom w:val="single" w:sz="4" w:space="0" w:color="000000"/>
              <w:right w:val="single" w:sz="4" w:space="0" w:color="000000"/>
            </w:tcBorders>
          </w:tcPr>
          <w:p w14:paraId="0000070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w:t>
            </w:r>
          </w:p>
        </w:tc>
        <w:tc>
          <w:tcPr>
            <w:tcW w:w="1417" w:type="dxa"/>
            <w:tcBorders>
              <w:top w:val="single" w:sz="4" w:space="0" w:color="000000"/>
              <w:left w:val="single" w:sz="4" w:space="0" w:color="000000"/>
              <w:bottom w:val="single" w:sz="4" w:space="0" w:color="000000"/>
              <w:right w:val="single" w:sz="4" w:space="0" w:color="000000"/>
            </w:tcBorders>
          </w:tcPr>
          <w:p w14:paraId="0000070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0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09"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наказу розроблено</w:t>
            </w:r>
          </w:p>
        </w:tc>
        <w:tc>
          <w:tcPr>
            <w:tcW w:w="1134" w:type="dxa"/>
            <w:tcBorders>
              <w:top w:val="single" w:sz="4" w:space="0" w:color="000000"/>
              <w:left w:val="single" w:sz="4" w:space="0" w:color="000000"/>
              <w:bottom w:val="single" w:sz="4" w:space="0" w:color="000000"/>
              <w:right w:val="single" w:sz="4" w:space="0" w:color="000000"/>
            </w:tcBorders>
          </w:tcPr>
          <w:p w14:paraId="0000070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Мінфіну (https://www.mof.gov.ua/uk )</w:t>
            </w:r>
          </w:p>
        </w:tc>
        <w:tc>
          <w:tcPr>
            <w:tcW w:w="959" w:type="dxa"/>
            <w:tcBorders>
              <w:top w:val="single" w:sz="4" w:space="0" w:color="000000"/>
              <w:left w:val="single" w:sz="4" w:space="0" w:color="000000"/>
              <w:bottom w:val="single" w:sz="4" w:space="0" w:color="000000"/>
              <w:right w:val="single" w:sz="4" w:space="0" w:color="000000"/>
            </w:tcBorders>
          </w:tcPr>
          <w:p w14:paraId="0000070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наказу не розроблено</w:t>
            </w:r>
          </w:p>
        </w:tc>
      </w:tr>
      <w:tr w:rsidR="00584A30" w14:paraId="6FF0D06C"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0C"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Погодження проекту наказу</w:t>
            </w:r>
            <w:r>
              <w:t xml:space="preserve"> </w:t>
            </w:r>
            <w:r>
              <w:rPr>
                <w:rFonts w:ascii="Times New Roman" w:eastAsia="Times New Roman" w:hAnsi="Times New Roman" w:cs="Times New Roman"/>
                <w:sz w:val="20"/>
                <w:szCs w:val="20"/>
              </w:rPr>
              <w:t>Міністерства фінансів України «Про внесення змін до наказу Міністерства фінансів України від 14.07.2017 № 637 «Про затвердження Порядку функціонування Електронного кабінету» та його доопрацювання у разі необхідності.</w:t>
            </w:r>
          </w:p>
        </w:tc>
        <w:tc>
          <w:tcPr>
            <w:tcW w:w="1134" w:type="dxa"/>
            <w:tcBorders>
              <w:top w:val="single" w:sz="4" w:space="0" w:color="000000"/>
              <w:left w:val="single" w:sz="4" w:space="0" w:color="000000"/>
              <w:bottom w:val="single" w:sz="4" w:space="0" w:color="000000"/>
              <w:right w:val="single" w:sz="4" w:space="0" w:color="000000"/>
            </w:tcBorders>
          </w:tcPr>
          <w:p w14:paraId="0000070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0000070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0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року</w:t>
            </w:r>
          </w:p>
        </w:tc>
        <w:tc>
          <w:tcPr>
            <w:tcW w:w="992" w:type="dxa"/>
            <w:tcBorders>
              <w:top w:val="single" w:sz="4" w:space="0" w:color="000000"/>
              <w:left w:val="single" w:sz="4" w:space="0" w:color="000000"/>
              <w:bottom w:val="single" w:sz="4" w:space="0" w:color="000000"/>
              <w:right w:val="single" w:sz="4" w:space="0" w:color="000000"/>
            </w:tcBorders>
          </w:tcPr>
          <w:p w14:paraId="0000071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w:t>
            </w:r>
          </w:p>
        </w:tc>
        <w:tc>
          <w:tcPr>
            <w:tcW w:w="1417" w:type="dxa"/>
            <w:tcBorders>
              <w:top w:val="single" w:sz="4" w:space="0" w:color="000000"/>
              <w:left w:val="single" w:sz="4" w:space="0" w:color="000000"/>
              <w:bottom w:val="single" w:sz="4" w:space="0" w:color="000000"/>
              <w:right w:val="single" w:sz="4" w:space="0" w:color="000000"/>
            </w:tcBorders>
          </w:tcPr>
          <w:p w14:paraId="0000071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1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13"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наказу погоджено</w:t>
            </w:r>
          </w:p>
        </w:tc>
        <w:tc>
          <w:tcPr>
            <w:tcW w:w="1134" w:type="dxa"/>
            <w:tcBorders>
              <w:top w:val="single" w:sz="4" w:space="0" w:color="000000"/>
              <w:left w:val="single" w:sz="4" w:space="0" w:color="000000"/>
              <w:bottom w:val="single" w:sz="4" w:space="0" w:color="000000"/>
              <w:right w:val="single" w:sz="4" w:space="0" w:color="000000"/>
            </w:tcBorders>
          </w:tcPr>
          <w:p w14:paraId="0000071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Мінфіну (https://www.mof.gov.ua/uk )</w:t>
            </w:r>
          </w:p>
        </w:tc>
        <w:tc>
          <w:tcPr>
            <w:tcW w:w="959" w:type="dxa"/>
            <w:tcBorders>
              <w:top w:val="single" w:sz="4" w:space="0" w:color="000000"/>
              <w:left w:val="single" w:sz="4" w:space="0" w:color="000000"/>
              <w:bottom w:val="single" w:sz="4" w:space="0" w:color="000000"/>
              <w:right w:val="single" w:sz="4" w:space="0" w:color="000000"/>
            </w:tcBorders>
          </w:tcPr>
          <w:p w14:paraId="0000071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0478A4B1"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16"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Подання наказу Міністерства фінансів України «Про внесення змін до наказу Міністерства фінансів України від 14.07.2017 № 637 «Про затвердження Порядку функціонування Електронного кабінету» до Міністерства юстиції України для державної реєстрації.</w:t>
            </w:r>
          </w:p>
        </w:tc>
        <w:tc>
          <w:tcPr>
            <w:tcW w:w="1134" w:type="dxa"/>
            <w:tcBorders>
              <w:top w:val="single" w:sz="4" w:space="0" w:color="000000"/>
              <w:left w:val="single" w:sz="4" w:space="0" w:color="000000"/>
              <w:bottom w:val="single" w:sz="4" w:space="0" w:color="000000"/>
              <w:right w:val="single" w:sz="4" w:space="0" w:color="000000"/>
            </w:tcBorders>
          </w:tcPr>
          <w:p w14:paraId="0000071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Квітень </w:t>
            </w:r>
          </w:p>
          <w:p w14:paraId="0000071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1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tcPr>
          <w:p w14:paraId="0000071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w:t>
            </w:r>
          </w:p>
        </w:tc>
        <w:tc>
          <w:tcPr>
            <w:tcW w:w="1417" w:type="dxa"/>
            <w:tcBorders>
              <w:top w:val="single" w:sz="4" w:space="0" w:color="000000"/>
              <w:left w:val="single" w:sz="4" w:space="0" w:color="000000"/>
              <w:bottom w:val="single" w:sz="4" w:space="0" w:color="000000"/>
              <w:right w:val="single" w:sz="4" w:space="0" w:color="000000"/>
            </w:tcBorders>
          </w:tcPr>
          <w:p w14:paraId="0000071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1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1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зареєстровано в Мінюсті та опубліковано</w:t>
            </w:r>
          </w:p>
        </w:tc>
        <w:tc>
          <w:tcPr>
            <w:tcW w:w="1134" w:type="dxa"/>
            <w:tcBorders>
              <w:top w:val="single" w:sz="4" w:space="0" w:color="000000"/>
              <w:left w:val="single" w:sz="4" w:space="0" w:color="000000"/>
              <w:bottom w:val="single" w:sz="4" w:space="0" w:color="000000"/>
              <w:right w:val="single" w:sz="4" w:space="0" w:color="000000"/>
            </w:tcBorders>
          </w:tcPr>
          <w:p w14:paraId="0000071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Мінюсту (https://minjust.gov.ua/)</w:t>
            </w:r>
          </w:p>
        </w:tc>
        <w:tc>
          <w:tcPr>
            <w:tcW w:w="959" w:type="dxa"/>
            <w:tcBorders>
              <w:top w:val="single" w:sz="4" w:space="0" w:color="000000"/>
              <w:left w:val="single" w:sz="4" w:space="0" w:color="000000"/>
              <w:bottom w:val="single" w:sz="4" w:space="0" w:color="000000"/>
              <w:right w:val="single" w:sz="4" w:space="0" w:color="000000"/>
            </w:tcBorders>
          </w:tcPr>
          <w:p w14:paraId="0000071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2352CBAE"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20"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Розроблення та оприлюднення проекту постанови Кабінету Міністрів України «Про внесення змін до постанови Кабінету Міністрів України від 4 грудня 2019 р. № 1137 «Питання Єдиного державного </w:t>
            </w:r>
            <w:proofErr w:type="spellStart"/>
            <w:r>
              <w:rPr>
                <w:rFonts w:ascii="Times New Roman" w:eastAsia="Times New Roman" w:hAnsi="Times New Roman" w:cs="Times New Roman"/>
                <w:sz w:val="20"/>
                <w:szCs w:val="20"/>
              </w:rPr>
              <w:t>вебпорталу</w:t>
            </w:r>
            <w:proofErr w:type="spellEnd"/>
            <w:r>
              <w:rPr>
                <w:rFonts w:ascii="Times New Roman" w:eastAsia="Times New Roman" w:hAnsi="Times New Roman" w:cs="Times New Roman"/>
                <w:sz w:val="20"/>
                <w:szCs w:val="20"/>
              </w:rPr>
              <w:t xml:space="preserve"> електронних послуг та Реєстру адміністративних послуг».</w:t>
            </w:r>
          </w:p>
        </w:tc>
        <w:tc>
          <w:tcPr>
            <w:tcW w:w="1134" w:type="dxa"/>
            <w:tcBorders>
              <w:top w:val="single" w:sz="4" w:space="0" w:color="000000"/>
              <w:left w:val="single" w:sz="4" w:space="0" w:color="000000"/>
              <w:bottom w:val="single" w:sz="4" w:space="0" w:color="000000"/>
              <w:right w:val="single" w:sz="4" w:space="0" w:color="000000"/>
            </w:tcBorders>
          </w:tcPr>
          <w:p w14:paraId="0000072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72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2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tcPr>
          <w:p w14:paraId="0000072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tcPr>
          <w:p w14:paraId="0000072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2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2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розроблено</w:t>
            </w:r>
          </w:p>
        </w:tc>
        <w:tc>
          <w:tcPr>
            <w:tcW w:w="1134" w:type="dxa"/>
            <w:tcBorders>
              <w:top w:val="single" w:sz="4" w:space="0" w:color="000000"/>
              <w:left w:val="single" w:sz="4" w:space="0" w:color="000000"/>
              <w:bottom w:val="single" w:sz="4" w:space="0" w:color="000000"/>
              <w:right w:val="single" w:sz="4" w:space="0" w:color="000000"/>
            </w:tcBorders>
          </w:tcPr>
          <w:p w14:paraId="0000072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w:t>
            </w:r>
          </w:p>
        </w:tc>
        <w:tc>
          <w:tcPr>
            <w:tcW w:w="959" w:type="dxa"/>
            <w:tcBorders>
              <w:top w:val="single" w:sz="4" w:space="0" w:color="000000"/>
              <w:left w:val="single" w:sz="4" w:space="0" w:color="000000"/>
              <w:bottom w:val="single" w:sz="4" w:space="0" w:color="000000"/>
              <w:right w:val="single" w:sz="4" w:space="0" w:color="000000"/>
            </w:tcBorders>
          </w:tcPr>
          <w:p w14:paraId="0000072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не розроблено</w:t>
            </w:r>
          </w:p>
        </w:tc>
      </w:tr>
      <w:tr w:rsidR="00584A30" w14:paraId="3A5CA096"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2A"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Погодження проекту постанови, зазначеного в описі заходу 4 до очікуваного стратегічного результату 2.2.3.5.,  із заінтересованими органами, проведення правової експертизи,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Pr>
          <w:p w14:paraId="0000072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Pr>
          <w:p w14:paraId="0000072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tcPr>
          <w:p w14:paraId="0000072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tcPr>
          <w:p w14:paraId="0000072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2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p w14:paraId="00000730" w14:textId="77777777" w:rsidR="00584A30" w:rsidRDefault="00584A30">
            <w:pPr>
              <w:jc w:val="center"/>
              <w:rPr>
                <w:rFonts w:ascii="Times New Roman" w:eastAsia="Times New Roman" w:hAnsi="Times New Roman" w:cs="Times New Roman"/>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00000731"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погоджено із заінтересованими органами</w:t>
            </w:r>
          </w:p>
        </w:tc>
        <w:tc>
          <w:tcPr>
            <w:tcW w:w="1134" w:type="dxa"/>
            <w:tcBorders>
              <w:top w:val="single" w:sz="4" w:space="0" w:color="000000"/>
              <w:left w:val="single" w:sz="4" w:space="0" w:color="000000"/>
              <w:bottom w:val="single" w:sz="4" w:space="0" w:color="000000"/>
              <w:right w:val="single" w:sz="4" w:space="0" w:color="000000"/>
            </w:tcBorders>
          </w:tcPr>
          <w:p w14:paraId="0000073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w:t>
            </w:r>
          </w:p>
        </w:tc>
        <w:tc>
          <w:tcPr>
            <w:tcW w:w="959" w:type="dxa"/>
            <w:tcBorders>
              <w:top w:val="single" w:sz="4" w:space="0" w:color="000000"/>
              <w:left w:val="single" w:sz="4" w:space="0" w:color="000000"/>
              <w:bottom w:val="single" w:sz="4" w:space="0" w:color="000000"/>
              <w:right w:val="single" w:sz="4" w:space="0" w:color="000000"/>
            </w:tcBorders>
          </w:tcPr>
          <w:p w14:paraId="0000073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0E89742F"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34"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Подання проекту постанови на розгляд КМУ,</w:t>
            </w:r>
            <w:r>
              <w:t xml:space="preserve"> </w:t>
            </w:r>
            <w:r>
              <w:rPr>
                <w:rFonts w:ascii="Times New Roman" w:eastAsia="Times New Roman" w:hAnsi="Times New Roman" w:cs="Times New Roman"/>
                <w:sz w:val="20"/>
                <w:szCs w:val="20"/>
              </w:rPr>
              <w:t xml:space="preserve">зазначеного в описі заходу 4 до очікуваного стратегічного результату 2.2.3.5. </w:t>
            </w:r>
          </w:p>
        </w:tc>
        <w:tc>
          <w:tcPr>
            <w:tcW w:w="1134" w:type="dxa"/>
            <w:tcBorders>
              <w:top w:val="single" w:sz="4" w:space="0" w:color="000000"/>
              <w:left w:val="single" w:sz="4" w:space="0" w:color="000000"/>
              <w:bottom w:val="single" w:sz="4" w:space="0" w:color="000000"/>
              <w:right w:val="single" w:sz="4" w:space="0" w:color="000000"/>
            </w:tcBorders>
          </w:tcPr>
          <w:p w14:paraId="0000073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w:t>
            </w:r>
          </w:p>
          <w:p w14:paraId="0000073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3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 р.</w:t>
            </w:r>
          </w:p>
        </w:tc>
        <w:tc>
          <w:tcPr>
            <w:tcW w:w="992" w:type="dxa"/>
            <w:tcBorders>
              <w:top w:val="single" w:sz="4" w:space="0" w:color="000000"/>
              <w:left w:val="single" w:sz="4" w:space="0" w:color="000000"/>
              <w:bottom w:val="single" w:sz="4" w:space="0" w:color="000000"/>
              <w:right w:val="single" w:sz="4" w:space="0" w:color="000000"/>
            </w:tcBorders>
          </w:tcPr>
          <w:p w14:paraId="0000073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tcPr>
          <w:p w14:paraId="0000073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3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p w14:paraId="0000073B" w14:textId="77777777" w:rsidR="00584A30" w:rsidRDefault="00584A30">
            <w:pPr>
              <w:jc w:val="center"/>
              <w:rPr>
                <w:rFonts w:ascii="Times New Roman" w:eastAsia="Times New Roman" w:hAnsi="Times New Roman" w:cs="Times New Roman"/>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0000073C"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постанови прийнято КМУ</w:t>
            </w:r>
          </w:p>
        </w:tc>
        <w:tc>
          <w:tcPr>
            <w:tcW w:w="1134" w:type="dxa"/>
            <w:tcBorders>
              <w:top w:val="single" w:sz="4" w:space="0" w:color="000000"/>
              <w:left w:val="single" w:sz="4" w:space="0" w:color="000000"/>
              <w:bottom w:val="single" w:sz="4" w:space="0" w:color="000000"/>
              <w:right w:val="single" w:sz="4" w:space="0" w:color="000000"/>
            </w:tcBorders>
          </w:tcPr>
          <w:p w14:paraId="0000073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1.СКМУ</w:t>
            </w:r>
          </w:p>
          <w:p w14:paraId="0000073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t xml:space="preserve"> </w:t>
            </w: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w:t>
            </w:r>
          </w:p>
        </w:tc>
        <w:tc>
          <w:tcPr>
            <w:tcW w:w="959" w:type="dxa"/>
            <w:tcBorders>
              <w:top w:val="single" w:sz="4" w:space="0" w:color="000000"/>
              <w:left w:val="single" w:sz="4" w:space="0" w:color="000000"/>
              <w:bottom w:val="single" w:sz="4" w:space="0" w:color="000000"/>
              <w:right w:val="single" w:sz="4" w:space="0" w:color="000000"/>
            </w:tcBorders>
          </w:tcPr>
          <w:p w14:paraId="0000073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4A3AF2CF"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40"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Інтеграція кабінету платника податків у Єдиний державний веб-портал електронних послуг Дія</w:t>
            </w:r>
          </w:p>
        </w:tc>
        <w:tc>
          <w:tcPr>
            <w:tcW w:w="1134" w:type="dxa"/>
            <w:tcBorders>
              <w:top w:val="single" w:sz="4" w:space="0" w:color="000000"/>
              <w:left w:val="single" w:sz="4" w:space="0" w:color="000000"/>
              <w:bottom w:val="single" w:sz="4" w:space="0" w:color="000000"/>
              <w:right w:val="single" w:sz="4" w:space="0" w:color="000000"/>
            </w:tcBorders>
          </w:tcPr>
          <w:p w14:paraId="0000074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74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 р.</w:t>
            </w:r>
          </w:p>
        </w:tc>
        <w:tc>
          <w:tcPr>
            <w:tcW w:w="992" w:type="dxa"/>
            <w:tcBorders>
              <w:top w:val="single" w:sz="4" w:space="0" w:color="000000"/>
              <w:left w:val="single" w:sz="4" w:space="0" w:color="000000"/>
              <w:bottom w:val="single" w:sz="4" w:space="0" w:color="000000"/>
              <w:right w:val="single" w:sz="4" w:space="0" w:color="000000"/>
            </w:tcBorders>
          </w:tcPr>
          <w:p w14:paraId="0000074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2" w:type="dxa"/>
            <w:tcBorders>
              <w:top w:val="single" w:sz="4" w:space="0" w:color="000000"/>
              <w:left w:val="single" w:sz="4" w:space="0" w:color="000000"/>
              <w:bottom w:val="single" w:sz="4" w:space="0" w:color="000000"/>
              <w:right w:val="single" w:sz="4" w:space="0" w:color="000000"/>
            </w:tcBorders>
          </w:tcPr>
          <w:p w14:paraId="0000074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Мінфін</w:t>
            </w:r>
          </w:p>
          <w:p w14:paraId="0000074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Мінцифри</w:t>
            </w:r>
          </w:p>
        </w:tc>
        <w:tc>
          <w:tcPr>
            <w:tcW w:w="1417" w:type="dxa"/>
            <w:tcBorders>
              <w:top w:val="single" w:sz="4" w:space="0" w:color="000000"/>
              <w:left w:val="single" w:sz="4" w:space="0" w:color="000000"/>
              <w:bottom w:val="single" w:sz="4" w:space="0" w:color="000000"/>
              <w:right w:val="single" w:sz="4" w:space="0" w:color="000000"/>
            </w:tcBorders>
          </w:tcPr>
          <w:p w14:paraId="0000074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4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4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Всі звіти з питань підприємницької діяльності подаються онлайн через єдиний державний веб-портал електронних послуг Дія</w:t>
            </w:r>
          </w:p>
        </w:tc>
        <w:tc>
          <w:tcPr>
            <w:tcW w:w="1134" w:type="dxa"/>
            <w:tcBorders>
              <w:top w:val="single" w:sz="4" w:space="0" w:color="000000"/>
              <w:left w:val="single" w:sz="4" w:space="0" w:color="000000"/>
              <w:bottom w:val="single" w:sz="4" w:space="0" w:color="000000"/>
              <w:right w:val="single" w:sz="4" w:space="0" w:color="000000"/>
            </w:tcBorders>
          </w:tcPr>
          <w:p w14:paraId="00000749"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xml:space="preserve"> (https://thedigital.gov.ua/ )</w:t>
            </w:r>
          </w:p>
          <w:p w14:paraId="0000074A" w14:textId="77777777" w:rsidR="00584A30" w:rsidRDefault="00584A30">
            <w:pPr>
              <w:jc w:val="both"/>
              <w:rPr>
                <w:rFonts w:ascii="Times New Roman" w:eastAsia="Times New Roman" w:hAnsi="Times New Roman" w:cs="Times New Roman"/>
                <w:sz w:val="16"/>
                <w:szCs w:val="16"/>
              </w:rPr>
            </w:pPr>
          </w:p>
        </w:tc>
        <w:tc>
          <w:tcPr>
            <w:tcW w:w="959" w:type="dxa"/>
            <w:tcBorders>
              <w:top w:val="single" w:sz="4" w:space="0" w:color="000000"/>
              <w:left w:val="single" w:sz="4" w:space="0" w:color="000000"/>
              <w:bottom w:val="single" w:sz="4" w:space="0" w:color="000000"/>
              <w:right w:val="single" w:sz="4" w:space="0" w:color="000000"/>
            </w:tcBorders>
          </w:tcPr>
          <w:p w14:paraId="0000074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Податкові декларації подаються онлайн через кабінет платника податків </w:t>
            </w:r>
            <w:proofErr w:type="spellStart"/>
            <w:r>
              <w:rPr>
                <w:rFonts w:ascii="Times New Roman" w:eastAsia="Times New Roman" w:hAnsi="Times New Roman" w:cs="Times New Roman"/>
                <w:sz w:val="16"/>
                <w:szCs w:val="16"/>
              </w:rPr>
              <w:t>вебпорталу</w:t>
            </w:r>
            <w:proofErr w:type="spellEnd"/>
            <w:r>
              <w:rPr>
                <w:rFonts w:ascii="Times New Roman" w:eastAsia="Times New Roman" w:hAnsi="Times New Roman" w:cs="Times New Roman"/>
                <w:sz w:val="16"/>
                <w:szCs w:val="16"/>
              </w:rPr>
              <w:t xml:space="preserve"> ДПС</w:t>
            </w:r>
          </w:p>
        </w:tc>
      </w:tr>
      <w:tr w:rsidR="00584A30" w14:paraId="5281D0D4"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4C"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8.</w:t>
            </w:r>
            <w:r>
              <w:rPr>
                <w:rFonts w:ascii="Times New Roman" w:eastAsia="Times New Roman" w:hAnsi="Times New Roman" w:cs="Times New Roman"/>
                <w:sz w:val="20"/>
                <w:szCs w:val="20"/>
              </w:rPr>
              <w:t> Забезпечення проведення аналітичного дослідження, яким визначено можливість внесення змін до законів з метою оптимізації кількості, форми та змісту звітності, яку подають суб’єкти господарювання</w:t>
            </w:r>
          </w:p>
        </w:tc>
        <w:tc>
          <w:tcPr>
            <w:tcW w:w="1134" w:type="dxa"/>
            <w:tcBorders>
              <w:top w:val="single" w:sz="4" w:space="0" w:color="000000"/>
              <w:left w:val="single" w:sz="4" w:space="0" w:color="000000"/>
              <w:bottom w:val="single" w:sz="4" w:space="0" w:color="000000"/>
              <w:right w:val="single" w:sz="4" w:space="0" w:color="000000"/>
            </w:tcBorders>
          </w:tcPr>
          <w:p w14:paraId="0000074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74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4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Pr>
          <w:p w14:paraId="0000075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Мінфін, </w:t>
            </w:r>
            <w:proofErr w:type="spellStart"/>
            <w:r>
              <w:rPr>
                <w:rFonts w:ascii="Times New Roman" w:eastAsia="Times New Roman" w:hAnsi="Times New Roman" w:cs="Times New Roman"/>
                <w:sz w:val="16"/>
                <w:szCs w:val="16"/>
              </w:rPr>
              <w:t>Держстат</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00075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5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53"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проведено та підготовлено звіт за його результатами</w:t>
            </w:r>
          </w:p>
        </w:tc>
        <w:tc>
          <w:tcPr>
            <w:tcW w:w="1134" w:type="dxa"/>
            <w:tcBorders>
              <w:top w:val="single" w:sz="4" w:space="0" w:color="000000"/>
              <w:left w:val="single" w:sz="4" w:space="0" w:color="000000"/>
              <w:bottom w:val="single" w:sz="4" w:space="0" w:color="000000"/>
              <w:right w:val="single" w:sz="4" w:space="0" w:color="000000"/>
            </w:tcBorders>
          </w:tcPr>
          <w:p w14:paraId="0000075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Мінфіну (</w:t>
            </w:r>
            <w:hyperlink r:id="rId39">
              <w:r>
                <w:rPr>
                  <w:rFonts w:ascii="Times New Roman" w:eastAsia="Times New Roman" w:hAnsi="Times New Roman" w:cs="Times New Roman"/>
                  <w:color w:val="0563C1"/>
                  <w:sz w:val="16"/>
                  <w:szCs w:val="16"/>
                  <w:u w:val="single"/>
                </w:rPr>
                <w:t>https://www.mof.gov.ua/uk</w:t>
              </w:r>
            </w:hyperlink>
            <w:r>
              <w:rPr>
                <w:rFonts w:ascii="Times New Roman" w:eastAsia="Times New Roman" w:hAnsi="Times New Roman" w:cs="Times New Roman"/>
                <w:sz w:val="16"/>
                <w:szCs w:val="16"/>
              </w:rPr>
              <w:t xml:space="preserve"> ) </w:t>
            </w:r>
          </w:p>
          <w:p w14:paraId="00000755"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сайт </w:t>
            </w:r>
            <w:proofErr w:type="spellStart"/>
            <w:r>
              <w:rPr>
                <w:rFonts w:ascii="Times New Roman" w:eastAsia="Times New Roman" w:hAnsi="Times New Roman" w:cs="Times New Roman"/>
                <w:sz w:val="16"/>
                <w:szCs w:val="16"/>
              </w:rPr>
              <w:t>Держстату</w:t>
            </w:r>
            <w:proofErr w:type="spellEnd"/>
            <w:r>
              <w:rPr>
                <w:rFonts w:ascii="Times New Roman" w:eastAsia="Times New Roman" w:hAnsi="Times New Roman" w:cs="Times New Roman"/>
                <w:sz w:val="16"/>
                <w:szCs w:val="16"/>
              </w:rPr>
              <w:t xml:space="preserve"> (</w:t>
            </w:r>
            <w:hyperlink r:id="rId40">
              <w:r>
                <w:rPr>
                  <w:rFonts w:ascii="Times New Roman" w:eastAsia="Times New Roman" w:hAnsi="Times New Roman" w:cs="Times New Roman"/>
                  <w:color w:val="0563C1"/>
                  <w:sz w:val="16"/>
                  <w:szCs w:val="16"/>
                  <w:u w:val="single"/>
                </w:rPr>
                <w:t>https://www.ukrstat.gov.ua/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0000075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не проводилось</w:t>
            </w:r>
          </w:p>
        </w:tc>
      </w:tr>
      <w:tr w:rsidR="00584A30" w14:paraId="593548DB"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57"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Pr>
                <w:rFonts w:ascii="Times New Roman" w:eastAsia="Times New Roman" w:hAnsi="Times New Roman" w:cs="Times New Roman"/>
                <w:sz w:val="20"/>
                <w:szCs w:val="20"/>
              </w:rPr>
              <w:t> Проведення презентації звіту за результатами аналітичного дослідження, зазначеного у описі заходу 2 до очікуваного стратегічного результату 2.2.3.5., та його експертного обговорення</w:t>
            </w:r>
          </w:p>
        </w:tc>
        <w:tc>
          <w:tcPr>
            <w:tcW w:w="1134" w:type="dxa"/>
            <w:tcBorders>
              <w:top w:val="single" w:sz="4" w:space="0" w:color="000000"/>
              <w:left w:val="single" w:sz="4" w:space="0" w:color="000000"/>
              <w:bottom w:val="single" w:sz="4" w:space="0" w:color="000000"/>
              <w:right w:val="single" w:sz="4" w:space="0" w:color="000000"/>
            </w:tcBorders>
          </w:tcPr>
          <w:p w14:paraId="0000075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Pr>
          <w:p w14:paraId="0000075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tcPr>
          <w:p w14:paraId="0000075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Мінфін, </w:t>
            </w:r>
            <w:proofErr w:type="spellStart"/>
            <w:r>
              <w:rPr>
                <w:rFonts w:ascii="Times New Roman" w:eastAsia="Times New Roman" w:hAnsi="Times New Roman" w:cs="Times New Roman"/>
                <w:sz w:val="16"/>
                <w:szCs w:val="16"/>
              </w:rPr>
              <w:t>Держстат</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00075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5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5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0000075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Мінфіну (</w:t>
            </w:r>
            <w:hyperlink r:id="rId41">
              <w:r>
                <w:rPr>
                  <w:rFonts w:ascii="Times New Roman" w:eastAsia="Times New Roman" w:hAnsi="Times New Roman" w:cs="Times New Roman"/>
                  <w:color w:val="0563C1"/>
                  <w:sz w:val="16"/>
                  <w:szCs w:val="16"/>
                  <w:u w:val="single"/>
                </w:rPr>
                <w:t>https://www.mof.gov.ua/uk</w:t>
              </w:r>
            </w:hyperlink>
            <w:r>
              <w:rPr>
                <w:rFonts w:ascii="Times New Roman" w:eastAsia="Times New Roman" w:hAnsi="Times New Roman" w:cs="Times New Roman"/>
                <w:sz w:val="16"/>
                <w:szCs w:val="16"/>
              </w:rPr>
              <w:t xml:space="preserve"> ) </w:t>
            </w:r>
          </w:p>
          <w:p w14:paraId="0000075F"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сайт </w:t>
            </w:r>
            <w:proofErr w:type="spellStart"/>
            <w:r>
              <w:rPr>
                <w:rFonts w:ascii="Times New Roman" w:eastAsia="Times New Roman" w:hAnsi="Times New Roman" w:cs="Times New Roman"/>
                <w:sz w:val="16"/>
                <w:szCs w:val="16"/>
              </w:rPr>
              <w:t>Держстату</w:t>
            </w:r>
            <w:proofErr w:type="spellEnd"/>
            <w:r>
              <w:rPr>
                <w:rFonts w:ascii="Times New Roman" w:eastAsia="Times New Roman" w:hAnsi="Times New Roman" w:cs="Times New Roman"/>
                <w:sz w:val="16"/>
                <w:szCs w:val="16"/>
              </w:rPr>
              <w:t xml:space="preserve"> (</w:t>
            </w:r>
            <w:hyperlink r:id="rId42">
              <w:r>
                <w:rPr>
                  <w:rFonts w:ascii="Times New Roman" w:eastAsia="Times New Roman" w:hAnsi="Times New Roman" w:cs="Times New Roman"/>
                  <w:color w:val="0563C1"/>
                  <w:sz w:val="16"/>
                  <w:szCs w:val="16"/>
                  <w:u w:val="single"/>
                </w:rPr>
                <w:t>https://www.ukrstat.gov.ua/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0000076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закону не розроблено</w:t>
            </w:r>
          </w:p>
        </w:tc>
      </w:tr>
      <w:tr w:rsidR="00584A30" w14:paraId="6C38CC5A"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61"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 xml:space="preserve"> Розроблення проекту закону, яким за результатами аналітичного дослідження, буде </w:t>
            </w:r>
            <w:proofErr w:type="spellStart"/>
            <w:r>
              <w:rPr>
                <w:rFonts w:ascii="Times New Roman" w:eastAsia="Times New Roman" w:hAnsi="Times New Roman" w:cs="Times New Roman"/>
                <w:sz w:val="20"/>
                <w:szCs w:val="20"/>
              </w:rPr>
              <w:t>внесено</w:t>
            </w:r>
            <w:proofErr w:type="spellEnd"/>
            <w:r>
              <w:rPr>
                <w:rFonts w:ascii="Times New Roman" w:eastAsia="Times New Roman" w:hAnsi="Times New Roman" w:cs="Times New Roman"/>
                <w:sz w:val="20"/>
                <w:szCs w:val="20"/>
              </w:rPr>
              <w:t xml:space="preserve"> зміни до законів з метою оптимізації кількості, форми та змісту звітності, яку подають суб’єкти господарювання</w:t>
            </w:r>
          </w:p>
        </w:tc>
        <w:tc>
          <w:tcPr>
            <w:tcW w:w="1134" w:type="dxa"/>
            <w:tcBorders>
              <w:top w:val="single" w:sz="4" w:space="0" w:color="000000"/>
              <w:left w:val="single" w:sz="4" w:space="0" w:color="000000"/>
              <w:bottom w:val="single" w:sz="4" w:space="0" w:color="000000"/>
              <w:right w:val="single" w:sz="4" w:space="0" w:color="000000"/>
            </w:tcBorders>
          </w:tcPr>
          <w:p w14:paraId="0000076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992" w:type="dxa"/>
            <w:tcBorders>
              <w:top w:val="single" w:sz="4" w:space="0" w:color="000000"/>
              <w:left w:val="single" w:sz="4" w:space="0" w:color="000000"/>
              <w:bottom w:val="single" w:sz="4" w:space="0" w:color="000000"/>
              <w:right w:val="single" w:sz="4" w:space="0" w:color="000000"/>
            </w:tcBorders>
          </w:tcPr>
          <w:p w14:paraId="0000076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 р.</w:t>
            </w:r>
          </w:p>
        </w:tc>
        <w:tc>
          <w:tcPr>
            <w:tcW w:w="992" w:type="dxa"/>
            <w:tcBorders>
              <w:top w:val="single" w:sz="4" w:space="0" w:color="000000"/>
              <w:left w:val="single" w:sz="4" w:space="0" w:color="000000"/>
              <w:bottom w:val="single" w:sz="4" w:space="0" w:color="000000"/>
              <w:right w:val="single" w:sz="4" w:space="0" w:color="000000"/>
            </w:tcBorders>
          </w:tcPr>
          <w:p w14:paraId="0000076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Мінфін, </w:t>
            </w:r>
            <w:proofErr w:type="spellStart"/>
            <w:r>
              <w:rPr>
                <w:rFonts w:ascii="Times New Roman" w:eastAsia="Times New Roman" w:hAnsi="Times New Roman" w:cs="Times New Roman"/>
                <w:sz w:val="16"/>
                <w:szCs w:val="16"/>
              </w:rPr>
              <w:t>Держстат</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00076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6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6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розроблено та оприлюднено для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Pr>
          <w:p w14:paraId="0000076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Мінфіну (</w:t>
            </w:r>
            <w:hyperlink r:id="rId43">
              <w:r>
                <w:rPr>
                  <w:rFonts w:ascii="Times New Roman" w:eastAsia="Times New Roman" w:hAnsi="Times New Roman" w:cs="Times New Roman"/>
                  <w:color w:val="0563C1"/>
                  <w:sz w:val="16"/>
                  <w:szCs w:val="16"/>
                  <w:u w:val="single"/>
                </w:rPr>
                <w:t>https://www.mof.gov.ua/uk</w:t>
              </w:r>
            </w:hyperlink>
            <w:r>
              <w:rPr>
                <w:rFonts w:ascii="Times New Roman" w:eastAsia="Times New Roman" w:hAnsi="Times New Roman" w:cs="Times New Roman"/>
                <w:sz w:val="16"/>
                <w:szCs w:val="16"/>
              </w:rPr>
              <w:t xml:space="preserve"> ) </w:t>
            </w:r>
          </w:p>
          <w:p w14:paraId="00000769"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сайт </w:t>
            </w:r>
            <w:proofErr w:type="spellStart"/>
            <w:r>
              <w:rPr>
                <w:rFonts w:ascii="Times New Roman" w:eastAsia="Times New Roman" w:hAnsi="Times New Roman" w:cs="Times New Roman"/>
                <w:sz w:val="16"/>
                <w:szCs w:val="16"/>
              </w:rPr>
              <w:t>Держстату</w:t>
            </w:r>
            <w:proofErr w:type="spellEnd"/>
            <w:r>
              <w:rPr>
                <w:rFonts w:ascii="Times New Roman" w:eastAsia="Times New Roman" w:hAnsi="Times New Roman" w:cs="Times New Roman"/>
                <w:sz w:val="16"/>
                <w:szCs w:val="16"/>
              </w:rPr>
              <w:t xml:space="preserve"> (</w:t>
            </w:r>
            <w:hyperlink r:id="rId44">
              <w:r>
                <w:rPr>
                  <w:rFonts w:ascii="Times New Roman" w:eastAsia="Times New Roman" w:hAnsi="Times New Roman" w:cs="Times New Roman"/>
                  <w:color w:val="0563C1"/>
                  <w:sz w:val="16"/>
                  <w:szCs w:val="16"/>
                  <w:u w:val="single"/>
                </w:rPr>
                <w:t>https://www.ukrstat.gov.ua/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0000076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5A048DE2"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6B"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11.</w:t>
            </w:r>
            <w:r>
              <w:rPr>
                <w:rFonts w:ascii="Times New Roman" w:eastAsia="Times New Roman" w:hAnsi="Times New Roman" w:cs="Times New Roman"/>
                <w:color w:val="000000"/>
                <w:sz w:val="20"/>
                <w:szCs w:val="20"/>
              </w:rPr>
              <w:t> </w:t>
            </w:r>
            <w:r>
              <w:rPr>
                <w:rFonts w:ascii="Times New Roman" w:eastAsia="Times New Roman" w:hAnsi="Times New Roman" w:cs="Times New Roman"/>
                <w:sz w:val="20"/>
                <w:szCs w:val="20"/>
              </w:rPr>
              <w:t>Проведення громадського обговорення проекту закону, зазначеного у описі заходу 10 до очікуваного стратегічного результату 2.2.3.5.,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Pr>
          <w:p w14:paraId="0000076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 р.</w:t>
            </w:r>
          </w:p>
        </w:tc>
        <w:tc>
          <w:tcPr>
            <w:tcW w:w="992" w:type="dxa"/>
            <w:tcBorders>
              <w:top w:val="single" w:sz="4" w:space="0" w:color="000000"/>
              <w:left w:val="single" w:sz="4" w:space="0" w:color="000000"/>
              <w:bottom w:val="single" w:sz="4" w:space="0" w:color="000000"/>
              <w:right w:val="single" w:sz="4" w:space="0" w:color="000000"/>
            </w:tcBorders>
          </w:tcPr>
          <w:p w14:paraId="0000076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tcPr>
          <w:p w14:paraId="0000076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Мінфін, </w:t>
            </w:r>
            <w:proofErr w:type="spellStart"/>
            <w:r>
              <w:rPr>
                <w:rFonts w:ascii="Times New Roman" w:eastAsia="Times New Roman" w:hAnsi="Times New Roman" w:cs="Times New Roman"/>
                <w:sz w:val="16"/>
                <w:szCs w:val="16"/>
              </w:rPr>
              <w:t>Держстат</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00076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7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71"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0000077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Мінфіну (</w:t>
            </w:r>
            <w:hyperlink r:id="rId45">
              <w:r>
                <w:rPr>
                  <w:rFonts w:ascii="Times New Roman" w:eastAsia="Times New Roman" w:hAnsi="Times New Roman" w:cs="Times New Roman"/>
                  <w:color w:val="0563C1"/>
                  <w:sz w:val="16"/>
                  <w:szCs w:val="16"/>
                  <w:u w:val="single"/>
                </w:rPr>
                <w:t>https://www.mof.gov.ua/uk</w:t>
              </w:r>
            </w:hyperlink>
            <w:r>
              <w:rPr>
                <w:rFonts w:ascii="Times New Roman" w:eastAsia="Times New Roman" w:hAnsi="Times New Roman" w:cs="Times New Roman"/>
                <w:sz w:val="16"/>
                <w:szCs w:val="16"/>
              </w:rPr>
              <w:t xml:space="preserve"> ) </w:t>
            </w:r>
          </w:p>
          <w:p w14:paraId="00000773"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сайт </w:t>
            </w:r>
            <w:proofErr w:type="spellStart"/>
            <w:r>
              <w:rPr>
                <w:rFonts w:ascii="Times New Roman" w:eastAsia="Times New Roman" w:hAnsi="Times New Roman" w:cs="Times New Roman"/>
                <w:sz w:val="16"/>
                <w:szCs w:val="16"/>
              </w:rPr>
              <w:t>Держстату</w:t>
            </w:r>
            <w:proofErr w:type="spellEnd"/>
            <w:r>
              <w:rPr>
                <w:rFonts w:ascii="Times New Roman" w:eastAsia="Times New Roman" w:hAnsi="Times New Roman" w:cs="Times New Roman"/>
                <w:sz w:val="16"/>
                <w:szCs w:val="16"/>
              </w:rPr>
              <w:t xml:space="preserve"> (</w:t>
            </w:r>
            <w:hyperlink r:id="rId46">
              <w:r>
                <w:rPr>
                  <w:rFonts w:ascii="Times New Roman" w:eastAsia="Times New Roman" w:hAnsi="Times New Roman" w:cs="Times New Roman"/>
                  <w:color w:val="0563C1"/>
                  <w:sz w:val="16"/>
                  <w:szCs w:val="16"/>
                  <w:u w:val="single"/>
                </w:rPr>
                <w:t>https://www.ukrstat.gov.ua/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0000077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7BC3F43C"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75"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12.</w:t>
            </w:r>
            <w:r>
              <w:rPr>
                <w:rFonts w:ascii="Times New Roman" w:eastAsia="Times New Roman" w:hAnsi="Times New Roman" w:cs="Times New Roman"/>
                <w:sz w:val="20"/>
                <w:szCs w:val="20"/>
              </w:rPr>
              <w:t> Погодження проекту закону, зазначеного у описі заходу 10 до очікуваного стратегічного результату 2.2.3.5.,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Pr>
          <w:p w14:paraId="0000077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 2023 р.</w:t>
            </w:r>
          </w:p>
        </w:tc>
        <w:tc>
          <w:tcPr>
            <w:tcW w:w="992" w:type="dxa"/>
            <w:tcBorders>
              <w:top w:val="single" w:sz="4" w:space="0" w:color="000000"/>
              <w:left w:val="single" w:sz="4" w:space="0" w:color="000000"/>
              <w:bottom w:val="single" w:sz="4" w:space="0" w:color="000000"/>
              <w:right w:val="single" w:sz="4" w:space="0" w:color="000000"/>
            </w:tcBorders>
          </w:tcPr>
          <w:p w14:paraId="0000077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Листопад 2023 р.</w:t>
            </w:r>
          </w:p>
        </w:tc>
        <w:tc>
          <w:tcPr>
            <w:tcW w:w="992" w:type="dxa"/>
            <w:tcBorders>
              <w:top w:val="single" w:sz="4" w:space="0" w:color="000000"/>
              <w:left w:val="single" w:sz="4" w:space="0" w:color="000000"/>
              <w:bottom w:val="single" w:sz="4" w:space="0" w:color="000000"/>
              <w:right w:val="single" w:sz="4" w:space="0" w:color="000000"/>
            </w:tcBorders>
          </w:tcPr>
          <w:p w14:paraId="0000077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Мінфін, </w:t>
            </w:r>
            <w:proofErr w:type="spellStart"/>
            <w:r>
              <w:rPr>
                <w:rFonts w:ascii="Times New Roman" w:eastAsia="Times New Roman" w:hAnsi="Times New Roman" w:cs="Times New Roman"/>
                <w:sz w:val="16"/>
                <w:szCs w:val="16"/>
              </w:rPr>
              <w:t>Держстат</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00077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7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7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Pr>
          <w:p w14:paraId="0000077C"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СКМУ.</w:t>
            </w:r>
          </w:p>
          <w:p w14:paraId="0000077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47">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0000077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277D9989"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7F"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13.</w:t>
            </w:r>
            <w:r>
              <w:rPr>
                <w:rFonts w:ascii="Times New Roman" w:eastAsia="Times New Roman" w:hAnsi="Times New Roman" w:cs="Times New Roman"/>
                <w:sz w:val="20"/>
                <w:szCs w:val="20"/>
              </w:rPr>
              <w:t xml:space="preserve"> Супроводження розгляду проекту закону, зазначеного у описі заходу 10 до очікуваного стратегічного результату 2.2.3.5., у </w:t>
            </w:r>
            <w:r>
              <w:rPr>
                <w:rFonts w:ascii="Times New Roman" w:eastAsia="Times New Roman" w:hAnsi="Times New Roman" w:cs="Times New Roman"/>
                <w:sz w:val="20"/>
                <w:szCs w:val="20"/>
              </w:rPr>
              <w:lastRenderedPageBreak/>
              <w:t>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Pr>
          <w:p w14:paraId="0000078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Грудень 2023 р.</w:t>
            </w:r>
          </w:p>
        </w:tc>
        <w:tc>
          <w:tcPr>
            <w:tcW w:w="992" w:type="dxa"/>
            <w:tcBorders>
              <w:top w:val="single" w:sz="4" w:space="0" w:color="000000"/>
              <w:left w:val="single" w:sz="4" w:space="0" w:color="000000"/>
              <w:bottom w:val="single" w:sz="4" w:space="0" w:color="000000"/>
              <w:right w:val="single" w:sz="4" w:space="0" w:color="000000"/>
            </w:tcBorders>
          </w:tcPr>
          <w:p w14:paraId="0000078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До підписання закону </w:t>
            </w:r>
            <w:r>
              <w:rPr>
                <w:rFonts w:ascii="Times New Roman" w:eastAsia="Times New Roman" w:hAnsi="Times New Roman" w:cs="Times New Roman"/>
                <w:sz w:val="16"/>
                <w:szCs w:val="16"/>
              </w:rPr>
              <w:lastRenderedPageBreak/>
              <w:t>Президентом України</w:t>
            </w:r>
          </w:p>
        </w:tc>
        <w:tc>
          <w:tcPr>
            <w:tcW w:w="992" w:type="dxa"/>
            <w:tcBorders>
              <w:top w:val="single" w:sz="4" w:space="0" w:color="000000"/>
              <w:left w:val="single" w:sz="4" w:space="0" w:color="000000"/>
              <w:bottom w:val="single" w:sz="4" w:space="0" w:color="000000"/>
              <w:right w:val="single" w:sz="4" w:space="0" w:color="000000"/>
            </w:tcBorders>
          </w:tcPr>
          <w:p w14:paraId="0000078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Мінфін, </w:t>
            </w:r>
            <w:proofErr w:type="spellStart"/>
            <w:r>
              <w:rPr>
                <w:rFonts w:ascii="Times New Roman" w:eastAsia="Times New Roman" w:hAnsi="Times New Roman" w:cs="Times New Roman"/>
                <w:sz w:val="16"/>
                <w:szCs w:val="16"/>
              </w:rPr>
              <w:t>Держстат</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000078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8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85"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Pr>
          <w:p w14:paraId="00000786"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Офіційні друковані </w:t>
            </w:r>
            <w:r>
              <w:rPr>
                <w:rFonts w:ascii="Times New Roman" w:eastAsia="Times New Roman" w:hAnsi="Times New Roman" w:cs="Times New Roman"/>
                <w:sz w:val="16"/>
                <w:szCs w:val="16"/>
              </w:rPr>
              <w:lastRenderedPageBreak/>
              <w:t>видання України.</w:t>
            </w:r>
          </w:p>
          <w:p w14:paraId="0000078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48">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0000078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w:t>
            </w:r>
          </w:p>
        </w:tc>
      </w:tr>
      <w:tr w:rsidR="00584A30" w14:paraId="1877DA70" w14:textId="77777777">
        <w:trPr>
          <w:trHeight w:val="457"/>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0000789" w14:textId="77777777" w:rsidR="00584A30" w:rsidRDefault="00FD63A4">
            <w:pPr>
              <w:ind w:firstLine="599"/>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2.2.3.6.</w:t>
            </w:r>
          </w:p>
        </w:tc>
      </w:tr>
      <w:tr w:rsidR="00584A30" w14:paraId="4903C0F8"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92"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Розроблення проекту Закону України «Про внесення змін до деяких законодавчих актів щодо скасування інструментів регулювання господарської діяльності»</w:t>
            </w:r>
          </w:p>
        </w:tc>
        <w:tc>
          <w:tcPr>
            <w:tcW w:w="1134" w:type="dxa"/>
            <w:tcBorders>
              <w:top w:val="single" w:sz="4" w:space="0" w:color="000000"/>
              <w:left w:val="single" w:sz="4" w:space="0" w:color="000000"/>
              <w:bottom w:val="single" w:sz="4" w:space="0" w:color="000000"/>
              <w:right w:val="single" w:sz="4" w:space="0" w:color="000000"/>
            </w:tcBorders>
          </w:tcPr>
          <w:p w14:paraId="0000079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992" w:type="dxa"/>
            <w:tcBorders>
              <w:top w:val="single" w:sz="4" w:space="0" w:color="000000"/>
              <w:left w:val="single" w:sz="4" w:space="0" w:color="000000"/>
              <w:bottom w:val="single" w:sz="4" w:space="0" w:color="000000"/>
              <w:right w:val="single" w:sz="4" w:space="0" w:color="000000"/>
            </w:tcBorders>
          </w:tcPr>
          <w:p w14:paraId="0000079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tcPr>
          <w:p w14:paraId="0000079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79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9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p w14:paraId="00000798" w14:textId="77777777" w:rsidR="00584A30" w:rsidRDefault="00584A30">
            <w:pPr>
              <w:jc w:val="center"/>
              <w:rPr>
                <w:rFonts w:ascii="Times New Roman" w:eastAsia="Times New Roman" w:hAnsi="Times New Roman" w:cs="Times New Roman"/>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00000799"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розроблено та оприлюднено для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Pr>
          <w:p w14:paraId="0000079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Мінекономіки</w:t>
            </w:r>
          </w:p>
        </w:tc>
        <w:tc>
          <w:tcPr>
            <w:tcW w:w="959" w:type="dxa"/>
            <w:tcBorders>
              <w:top w:val="single" w:sz="4" w:space="0" w:color="000000"/>
              <w:left w:val="single" w:sz="4" w:space="0" w:color="000000"/>
              <w:bottom w:val="single" w:sz="4" w:space="0" w:color="000000"/>
              <w:right w:val="single" w:sz="4" w:space="0" w:color="000000"/>
            </w:tcBorders>
          </w:tcPr>
          <w:p w14:paraId="0000079B"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не розроблено</w:t>
            </w:r>
          </w:p>
        </w:tc>
      </w:tr>
      <w:tr w:rsidR="00584A30" w14:paraId="300ED278"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9C"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t> </w:t>
            </w:r>
            <w:r>
              <w:rPr>
                <w:rFonts w:ascii="Times New Roman" w:eastAsia="Times New Roman" w:hAnsi="Times New Roman" w:cs="Times New Roman"/>
                <w:sz w:val="20"/>
                <w:szCs w:val="20"/>
              </w:rPr>
              <w:t>Проведення громадського обговорення проекту закону, зазначеного у описі заходу 1 до очікуваного стратегічного результату 2.2.3.6., та забезпечення його доопрацювання (у разі потреби)</w:t>
            </w:r>
          </w:p>
        </w:tc>
        <w:tc>
          <w:tcPr>
            <w:tcW w:w="1134" w:type="dxa"/>
            <w:tcBorders>
              <w:top w:val="single" w:sz="4" w:space="0" w:color="000000"/>
              <w:left w:val="single" w:sz="4" w:space="0" w:color="000000"/>
              <w:bottom w:val="single" w:sz="4" w:space="0" w:color="000000"/>
              <w:right w:val="single" w:sz="4" w:space="0" w:color="000000"/>
            </w:tcBorders>
          </w:tcPr>
          <w:p w14:paraId="0000079D"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 2023 р.</w:t>
            </w:r>
          </w:p>
        </w:tc>
        <w:tc>
          <w:tcPr>
            <w:tcW w:w="992" w:type="dxa"/>
            <w:tcBorders>
              <w:top w:val="single" w:sz="4" w:space="0" w:color="000000"/>
              <w:left w:val="single" w:sz="4" w:space="0" w:color="000000"/>
              <w:bottom w:val="single" w:sz="4" w:space="0" w:color="000000"/>
              <w:right w:val="single" w:sz="4" w:space="0" w:color="000000"/>
            </w:tcBorders>
          </w:tcPr>
          <w:p w14:paraId="0000079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tcBorders>
              <w:top w:val="single" w:sz="4" w:space="0" w:color="000000"/>
              <w:left w:val="single" w:sz="4" w:space="0" w:color="000000"/>
              <w:bottom w:val="single" w:sz="4" w:space="0" w:color="000000"/>
              <w:right w:val="single" w:sz="4" w:space="0" w:color="000000"/>
            </w:tcBorders>
          </w:tcPr>
          <w:p w14:paraId="0000079F"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7A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A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A2"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000007A3"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СКМУ.</w:t>
            </w:r>
          </w:p>
          <w:p w14:paraId="000007A4"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 )</w:t>
            </w:r>
          </w:p>
        </w:tc>
        <w:tc>
          <w:tcPr>
            <w:tcW w:w="959" w:type="dxa"/>
            <w:tcBorders>
              <w:top w:val="single" w:sz="4" w:space="0" w:color="000000"/>
              <w:left w:val="single" w:sz="4" w:space="0" w:color="000000"/>
              <w:bottom w:val="single" w:sz="4" w:space="0" w:color="000000"/>
              <w:right w:val="single" w:sz="4" w:space="0" w:color="000000"/>
            </w:tcBorders>
          </w:tcPr>
          <w:p w14:paraId="000007A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43AD2068"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A6" w14:textId="77777777" w:rsidR="00584A30" w:rsidRDefault="00FD63A4">
            <w:pPr>
              <w:ind w:firstLine="284"/>
              <w:jc w:val="both"/>
              <w:rPr>
                <w:rFonts w:ascii="Times New Roman" w:eastAsia="Times New Roman" w:hAnsi="Times New Roman" w:cs="Times New Roman"/>
                <w:strike/>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Погодження проекту закону, зазначеного у описі заходу 1 до очікуваного стратегічного результату 2.2.3.6., із заінтересованими органами, проведення правової експертизи, подання до Кабінету Міністрів України та супровід в Уряді</w:t>
            </w:r>
          </w:p>
        </w:tc>
        <w:tc>
          <w:tcPr>
            <w:tcW w:w="1134" w:type="dxa"/>
            <w:tcBorders>
              <w:top w:val="single" w:sz="4" w:space="0" w:color="000000"/>
              <w:left w:val="single" w:sz="4" w:space="0" w:color="000000"/>
              <w:bottom w:val="single" w:sz="4" w:space="0" w:color="000000"/>
              <w:right w:val="single" w:sz="4" w:space="0" w:color="000000"/>
            </w:tcBorders>
          </w:tcPr>
          <w:p w14:paraId="000007A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Березень </w:t>
            </w:r>
          </w:p>
          <w:p w14:paraId="000007A8"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A9"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Травень 2023р.</w:t>
            </w:r>
          </w:p>
        </w:tc>
        <w:tc>
          <w:tcPr>
            <w:tcW w:w="992" w:type="dxa"/>
            <w:tcBorders>
              <w:top w:val="single" w:sz="4" w:space="0" w:color="000000"/>
              <w:left w:val="single" w:sz="4" w:space="0" w:color="000000"/>
              <w:bottom w:val="single" w:sz="4" w:space="0" w:color="000000"/>
              <w:right w:val="single" w:sz="4" w:space="0" w:color="000000"/>
            </w:tcBorders>
          </w:tcPr>
          <w:p w14:paraId="000007AA"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7AB"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AC"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A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Pr>
          <w:p w14:paraId="000007AE"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Мінекономіки</w:t>
            </w:r>
          </w:p>
          <w:p w14:paraId="000007AF" w14:textId="77777777" w:rsidR="00584A30" w:rsidRDefault="00584A30">
            <w:pPr>
              <w:jc w:val="both"/>
              <w:rPr>
                <w:rFonts w:ascii="Times New Roman" w:eastAsia="Times New Roman" w:hAnsi="Times New Roman" w:cs="Times New Roman"/>
                <w:sz w:val="16"/>
                <w:szCs w:val="16"/>
              </w:rPr>
            </w:pPr>
          </w:p>
        </w:tc>
        <w:tc>
          <w:tcPr>
            <w:tcW w:w="959" w:type="dxa"/>
            <w:tcBorders>
              <w:top w:val="single" w:sz="4" w:space="0" w:color="000000"/>
              <w:left w:val="single" w:sz="4" w:space="0" w:color="000000"/>
              <w:bottom w:val="single" w:sz="4" w:space="0" w:color="000000"/>
              <w:right w:val="single" w:sz="4" w:space="0" w:color="000000"/>
            </w:tcBorders>
          </w:tcPr>
          <w:p w14:paraId="000007B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63C11550"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B1"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t> </w:t>
            </w:r>
            <w:r>
              <w:rPr>
                <w:rFonts w:ascii="Times New Roman" w:eastAsia="Times New Roman" w:hAnsi="Times New Roman" w:cs="Times New Roman"/>
                <w:sz w:val="20"/>
                <w:szCs w:val="20"/>
              </w:rPr>
              <w:t>Подання та супроводження розгляду проекту закону, зазначеного у описі заходу 1 до очікуваного стратегічного результату 2.2.3.6., у Верховній Раді України (в тому числі, у разі застосування до нього Президентом України права вето)</w:t>
            </w:r>
          </w:p>
        </w:tc>
        <w:tc>
          <w:tcPr>
            <w:tcW w:w="1134" w:type="dxa"/>
            <w:tcBorders>
              <w:top w:val="single" w:sz="4" w:space="0" w:color="000000"/>
              <w:left w:val="single" w:sz="4" w:space="0" w:color="000000"/>
              <w:bottom w:val="single" w:sz="4" w:space="0" w:color="000000"/>
              <w:right w:val="single" w:sz="4" w:space="0" w:color="000000"/>
            </w:tcBorders>
          </w:tcPr>
          <w:p w14:paraId="000007B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w:t>
            </w:r>
          </w:p>
          <w:p w14:paraId="000007B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B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 2023 р.</w:t>
            </w:r>
          </w:p>
        </w:tc>
        <w:tc>
          <w:tcPr>
            <w:tcW w:w="992" w:type="dxa"/>
            <w:tcBorders>
              <w:top w:val="single" w:sz="4" w:space="0" w:color="000000"/>
              <w:left w:val="single" w:sz="4" w:space="0" w:color="000000"/>
              <w:bottom w:val="single" w:sz="4" w:space="0" w:color="000000"/>
              <w:right w:val="single" w:sz="4" w:space="0" w:color="000000"/>
            </w:tcBorders>
          </w:tcPr>
          <w:p w14:paraId="000007B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7B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B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B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Pr>
          <w:p w14:paraId="000007B9"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7BA"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p>
          <w:p w14:paraId="000007BB"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(https://www.rada.gov.ua/ )</w:t>
            </w:r>
          </w:p>
        </w:tc>
        <w:tc>
          <w:tcPr>
            <w:tcW w:w="959" w:type="dxa"/>
            <w:tcBorders>
              <w:top w:val="single" w:sz="4" w:space="0" w:color="000000"/>
              <w:left w:val="single" w:sz="4" w:space="0" w:color="000000"/>
              <w:bottom w:val="single" w:sz="4" w:space="0" w:color="000000"/>
              <w:right w:val="single" w:sz="4" w:space="0" w:color="000000"/>
            </w:tcBorders>
          </w:tcPr>
          <w:p w14:paraId="000007BC"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015B8E9C"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BD" w14:textId="77777777" w:rsidR="00584A30" w:rsidRDefault="00FD63A4">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Щоквартальний моніторинг розроблення  та набрання чинності підзаконними нормативно-правовими актами, якими інші підзаконні нормативно-правові акти приведено у відповідність до Закону, зазначеного у описі заходу 1 до очікуваного стратегічного результату 2.2.3.6.</w:t>
            </w:r>
          </w:p>
        </w:tc>
        <w:tc>
          <w:tcPr>
            <w:tcW w:w="1134" w:type="dxa"/>
            <w:tcBorders>
              <w:top w:val="single" w:sz="4" w:space="0" w:color="000000"/>
              <w:left w:val="single" w:sz="4" w:space="0" w:color="000000"/>
              <w:bottom w:val="single" w:sz="4" w:space="0" w:color="000000"/>
              <w:right w:val="single" w:sz="4" w:space="0" w:color="000000"/>
            </w:tcBorders>
          </w:tcPr>
          <w:p w14:paraId="000007B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Серпень</w:t>
            </w:r>
          </w:p>
          <w:p w14:paraId="000007BF"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C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000007C1"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C2"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Мінекономіки</w:t>
            </w:r>
          </w:p>
        </w:tc>
        <w:tc>
          <w:tcPr>
            <w:tcW w:w="1417" w:type="dxa"/>
            <w:tcBorders>
              <w:top w:val="single" w:sz="4" w:space="0" w:color="000000"/>
              <w:left w:val="single" w:sz="4" w:space="0" w:color="000000"/>
              <w:bottom w:val="single" w:sz="4" w:space="0" w:color="000000"/>
              <w:right w:val="single" w:sz="4" w:space="0" w:color="000000"/>
            </w:tcBorders>
          </w:tcPr>
          <w:p w14:paraId="000007C3"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C4" w14:textId="77777777" w:rsidR="00584A30" w:rsidRDefault="00FD63A4">
            <w:pPr>
              <w:jc w:val="center"/>
              <w:rPr>
                <w:rFonts w:ascii="Times New Roman" w:eastAsia="Times New Roman" w:hAnsi="Times New Roman" w:cs="Times New Roman"/>
                <w:sz w:val="18"/>
                <w:szCs w:val="18"/>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C5"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Підзаконні нормативно-правові акти приведені у відповідність до Закону України «Про внесення змін до деяких законодавчих актів щодо скасування інструментів регулювання господарської діяльності»</w:t>
            </w:r>
          </w:p>
        </w:tc>
        <w:tc>
          <w:tcPr>
            <w:tcW w:w="1134" w:type="dxa"/>
            <w:tcBorders>
              <w:top w:val="single" w:sz="4" w:space="0" w:color="000000"/>
              <w:left w:val="single" w:sz="4" w:space="0" w:color="000000"/>
              <w:bottom w:val="single" w:sz="4" w:space="0" w:color="000000"/>
              <w:right w:val="single" w:sz="4" w:space="0" w:color="000000"/>
            </w:tcBorders>
          </w:tcPr>
          <w:p w14:paraId="000007C6"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7C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(https://www.rada.gov.ua/)</w:t>
            </w:r>
          </w:p>
        </w:tc>
        <w:tc>
          <w:tcPr>
            <w:tcW w:w="959" w:type="dxa"/>
            <w:tcBorders>
              <w:top w:val="single" w:sz="4" w:space="0" w:color="000000"/>
              <w:left w:val="single" w:sz="4" w:space="0" w:color="000000"/>
              <w:bottom w:val="single" w:sz="4" w:space="0" w:color="000000"/>
              <w:right w:val="single" w:sz="4" w:space="0" w:color="000000"/>
            </w:tcBorders>
          </w:tcPr>
          <w:p w14:paraId="000007C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Підзаконні нормативно-правові акти не розроблені</w:t>
            </w:r>
          </w:p>
        </w:tc>
      </w:tr>
      <w:tr w:rsidR="00584A30" w14:paraId="307AA368" w14:textId="77777777">
        <w:trPr>
          <w:trHeight w:val="371"/>
        </w:trPr>
        <w:tc>
          <w:tcPr>
            <w:tcW w:w="15690" w:type="dxa"/>
            <w:gridSpan w:val="9"/>
            <w:tcBorders>
              <w:top w:val="single" w:sz="4" w:space="0" w:color="000000"/>
              <w:left w:val="single" w:sz="4" w:space="0" w:color="000000"/>
              <w:bottom w:val="single" w:sz="4" w:space="0" w:color="000000"/>
              <w:right w:val="single" w:sz="4" w:space="0" w:color="000000"/>
            </w:tcBorders>
            <w:shd w:val="clear" w:color="auto" w:fill="E2EFD9"/>
          </w:tcPr>
          <w:p w14:paraId="000007C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Очікуваний стратегічний результат 2.2.3.7.</w:t>
            </w:r>
          </w:p>
        </w:tc>
      </w:tr>
      <w:tr w:rsidR="00584A30" w14:paraId="6BDB911D"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D2" w14:textId="77777777" w:rsidR="00584A30" w:rsidRDefault="00FD63A4">
            <w:pPr>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r>
              <w:rPr>
                <w:rFonts w:ascii="Times New Roman" w:eastAsia="Times New Roman" w:hAnsi="Times New Roman" w:cs="Times New Roman"/>
                <w:sz w:val="20"/>
                <w:szCs w:val="20"/>
              </w:rPr>
              <w:t> Укладання Меморандумів про співпрацю та партнерство між Радою бізнес-омбудсмена та зацікавленими органами державної влади</w:t>
            </w:r>
          </w:p>
        </w:tc>
        <w:tc>
          <w:tcPr>
            <w:tcW w:w="1134" w:type="dxa"/>
            <w:tcBorders>
              <w:top w:val="single" w:sz="4" w:space="0" w:color="000000"/>
              <w:left w:val="single" w:sz="4" w:space="0" w:color="000000"/>
              <w:bottom w:val="single" w:sz="4" w:space="0" w:color="000000"/>
              <w:right w:val="single" w:sz="4" w:space="0" w:color="000000"/>
            </w:tcBorders>
          </w:tcPr>
          <w:p w14:paraId="000007D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7D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D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p>
          <w:p w14:paraId="000007D6"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Borders>
              <w:top w:val="single" w:sz="4" w:space="0" w:color="000000"/>
              <w:left w:val="single" w:sz="4" w:space="0" w:color="000000"/>
              <w:bottom w:val="single" w:sz="4" w:space="0" w:color="000000"/>
              <w:right w:val="single" w:sz="4" w:space="0" w:color="000000"/>
            </w:tcBorders>
          </w:tcPr>
          <w:p w14:paraId="000007D7"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Рада бізнес-омбудсмена (за згодою)</w:t>
            </w:r>
          </w:p>
        </w:tc>
        <w:tc>
          <w:tcPr>
            <w:tcW w:w="1417" w:type="dxa"/>
            <w:tcBorders>
              <w:top w:val="single" w:sz="4" w:space="0" w:color="000000"/>
              <w:left w:val="single" w:sz="4" w:space="0" w:color="000000"/>
              <w:bottom w:val="single" w:sz="4" w:space="0" w:color="000000"/>
              <w:right w:val="single" w:sz="4" w:space="0" w:color="000000"/>
            </w:tcBorders>
          </w:tcPr>
          <w:p w14:paraId="000007D8"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D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DA" w14:textId="77777777" w:rsidR="00584A30" w:rsidRDefault="00FD63A4">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Укладені Меморандуми про співпрацю та партнерство між Радою бізнес-омбудсмена та зацікавленими органами державної влади</w:t>
            </w:r>
          </w:p>
          <w:p w14:paraId="000007DB" w14:textId="77777777" w:rsidR="00584A30" w:rsidRDefault="00584A30">
            <w:pPr>
              <w:jc w:val="both"/>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00007DC"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Ради бізнес-омбудсмена</w:t>
            </w:r>
          </w:p>
          <w:p w14:paraId="000007DD"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(https://boi.org.ua/)</w:t>
            </w:r>
          </w:p>
        </w:tc>
        <w:tc>
          <w:tcPr>
            <w:tcW w:w="959" w:type="dxa"/>
            <w:tcBorders>
              <w:top w:val="single" w:sz="4" w:space="0" w:color="000000"/>
              <w:left w:val="single" w:sz="4" w:space="0" w:color="000000"/>
              <w:bottom w:val="single" w:sz="4" w:space="0" w:color="000000"/>
              <w:right w:val="single" w:sz="4" w:space="0" w:color="000000"/>
            </w:tcBorders>
          </w:tcPr>
          <w:p w14:paraId="000007DE"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Меморандуми не укладені</w:t>
            </w:r>
          </w:p>
        </w:tc>
      </w:tr>
      <w:tr w:rsidR="00584A30" w14:paraId="615B040D" w14:textId="77777777">
        <w:trPr>
          <w:trHeight w:val="230"/>
        </w:trPr>
        <w:tc>
          <w:tcPr>
            <w:tcW w:w="6088" w:type="dxa"/>
            <w:tcBorders>
              <w:top w:val="single" w:sz="4" w:space="0" w:color="000000"/>
              <w:left w:val="single" w:sz="4" w:space="0" w:color="000000"/>
              <w:bottom w:val="single" w:sz="4" w:space="0" w:color="000000"/>
              <w:right w:val="single" w:sz="4" w:space="0" w:color="000000"/>
            </w:tcBorders>
          </w:tcPr>
          <w:p w14:paraId="000007DF" w14:textId="77777777" w:rsidR="00584A30" w:rsidRDefault="00FD63A4">
            <w:pPr>
              <w:ind w:firstLine="306"/>
              <w:jc w:val="both"/>
              <w:rPr>
                <w:rFonts w:ascii="Times New Roman" w:eastAsia="Times New Roman" w:hAnsi="Times New Roman" w:cs="Times New Roman"/>
                <w:sz w:val="20"/>
                <w:szCs w:val="20"/>
              </w:rPr>
            </w:pPr>
            <w:bookmarkStart w:id="40" w:name="_heading=h.1t3h5sf" w:colFirst="0" w:colLast="0"/>
            <w:bookmarkEnd w:id="40"/>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Моніторинг та щорічне оприлюднення інформації про результативність упровадження державними органами індивідуальних та системних рекомендацій Ради бізнес-омбудсмена</w:t>
            </w:r>
          </w:p>
        </w:tc>
        <w:tc>
          <w:tcPr>
            <w:tcW w:w="1134" w:type="dxa"/>
            <w:tcBorders>
              <w:top w:val="single" w:sz="4" w:space="0" w:color="000000"/>
              <w:left w:val="single" w:sz="4" w:space="0" w:color="000000"/>
              <w:bottom w:val="single" w:sz="4" w:space="0" w:color="000000"/>
              <w:right w:val="single" w:sz="4" w:space="0" w:color="000000"/>
            </w:tcBorders>
          </w:tcPr>
          <w:p w14:paraId="000007E0"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7E1"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2024 р.</w:t>
            </w:r>
          </w:p>
        </w:tc>
        <w:tc>
          <w:tcPr>
            <w:tcW w:w="992" w:type="dxa"/>
            <w:tcBorders>
              <w:top w:val="single" w:sz="4" w:space="0" w:color="000000"/>
              <w:left w:val="single" w:sz="4" w:space="0" w:color="000000"/>
              <w:bottom w:val="single" w:sz="4" w:space="0" w:color="000000"/>
              <w:right w:val="single" w:sz="4" w:space="0" w:color="000000"/>
            </w:tcBorders>
          </w:tcPr>
          <w:p w14:paraId="000007E2"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2025 р.</w:t>
            </w:r>
          </w:p>
        </w:tc>
        <w:tc>
          <w:tcPr>
            <w:tcW w:w="992" w:type="dxa"/>
            <w:tcBorders>
              <w:top w:val="single" w:sz="4" w:space="0" w:color="000000"/>
              <w:left w:val="single" w:sz="4" w:space="0" w:color="000000"/>
              <w:bottom w:val="single" w:sz="4" w:space="0" w:color="000000"/>
              <w:right w:val="single" w:sz="4" w:space="0" w:color="000000"/>
            </w:tcBorders>
          </w:tcPr>
          <w:p w14:paraId="000007E3"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Рада бізнес-омбудсмена (за згодою)</w:t>
            </w:r>
          </w:p>
        </w:tc>
        <w:tc>
          <w:tcPr>
            <w:tcW w:w="1417" w:type="dxa"/>
            <w:tcBorders>
              <w:top w:val="single" w:sz="4" w:space="0" w:color="000000"/>
              <w:left w:val="single" w:sz="4" w:space="0" w:color="000000"/>
              <w:bottom w:val="single" w:sz="4" w:space="0" w:color="000000"/>
              <w:right w:val="single" w:sz="4" w:space="0" w:color="000000"/>
            </w:tcBorders>
          </w:tcPr>
          <w:p w14:paraId="000007E4"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6" w:type="dxa"/>
            <w:tcBorders>
              <w:top w:val="single" w:sz="4" w:space="0" w:color="000000"/>
              <w:left w:val="single" w:sz="4" w:space="0" w:color="000000"/>
              <w:bottom w:val="single" w:sz="4" w:space="0" w:color="000000"/>
              <w:right w:val="single" w:sz="4" w:space="0" w:color="000000"/>
            </w:tcBorders>
          </w:tcPr>
          <w:p w14:paraId="000007E5"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8" w:type="dxa"/>
            <w:tcBorders>
              <w:top w:val="single" w:sz="4" w:space="0" w:color="000000"/>
              <w:left w:val="single" w:sz="4" w:space="0" w:color="000000"/>
              <w:bottom w:val="single" w:sz="4" w:space="0" w:color="000000"/>
              <w:right w:val="single" w:sz="4" w:space="0" w:color="000000"/>
            </w:tcBorders>
          </w:tcPr>
          <w:p w14:paraId="000007E6"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000007E7"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вебсайт</w:t>
            </w:r>
            <w:proofErr w:type="spellEnd"/>
            <w:r>
              <w:rPr>
                <w:rFonts w:ascii="Times New Roman" w:eastAsia="Times New Roman" w:hAnsi="Times New Roman" w:cs="Times New Roman"/>
                <w:sz w:val="16"/>
                <w:szCs w:val="16"/>
              </w:rPr>
              <w:t xml:space="preserve"> Ради бізнес-омбудсмена</w:t>
            </w:r>
          </w:p>
          <w:p w14:paraId="000007E8" w14:textId="77777777" w:rsidR="00584A30" w:rsidRDefault="00FD63A4">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https://boi.org.ua/</w:t>
            </w:r>
          </w:p>
        </w:tc>
        <w:tc>
          <w:tcPr>
            <w:tcW w:w="959" w:type="dxa"/>
            <w:tcBorders>
              <w:top w:val="single" w:sz="4" w:space="0" w:color="000000"/>
              <w:left w:val="single" w:sz="4" w:space="0" w:color="000000"/>
              <w:bottom w:val="single" w:sz="4" w:space="0" w:color="000000"/>
              <w:right w:val="single" w:sz="4" w:space="0" w:color="000000"/>
            </w:tcBorders>
          </w:tcPr>
          <w:p w14:paraId="000007E9" w14:textId="77777777" w:rsidR="00584A30" w:rsidRDefault="00FD6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bl>
    <w:p w14:paraId="000007EA" w14:textId="77777777" w:rsidR="00584A30" w:rsidRDefault="00FD63A4">
      <w:pPr>
        <w:spacing w:after="0" w:line="240" w:lineRule="auto"/>
        <w:rPr>
          <w:rFonts w:ascii="Times New Roman" w:eastAsia="Times New Roman" w:hAnsi="Times New Roman" w:cs="Times New Roman"/>
          <w:b/>
          <w:sz w:val="24"/>
          <w:szCs w:val="24"/>
        </w:rPr>
      </w:pPr>
      <w:r>
        <w:br w:type="page"/>
      </w:r>
    </w:p>
    <w:p w14:paraId="000007EB" w14:textId="77777777" w:rsidR="00584A30" w:rsidRDefault="00FD63A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2.2.4. Проблема. Неефективне державне регулювання, що заважає доброчесному бізнесу розвиватися та обумовлює корупційні практики.</w:t>
      </w:r>
    </w:p>
    <w:p w14:paraId="000007EC"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Брак необхідної достовірної інформації та підготовлених на її основі обґрунтованих рекомендацій суттєво ускладнює прийняття рішень у сфері формування державної політики у законодавчій та виконавчій гілках влади загалом, зокрема, й регуляторної.</w:t>
      </w:r>
    </w:p>
    <w:p w14:paraId="000007ED" w14:textId="77777777" w:rsidR="00584A30" w:rsidRDefault="00FD63A4">
      <w:pPr>
        <w:spacing w:after="0" w:line="240" w:lineRule="auto"/>
        <w:ind w:firstLine="566"/>
        <w:jc w:val="both"/>
        <w:rPr>
          <w:rFonts w:ascii="Times New Roman" w:eastAsia="Times New Roman" w:hAnsi="Times New Roman" w:cs="Times New Roman"/>
          <w:sz w:val="24"/>
          <w:szCs w:val="24"/>
        </w:rPr>
      </w:pPr>
      <w:bookmarkStart w:id="41" w:name="_heading=h.4d34og8" w:colFirst="0" w:colLast="0"/>
      <w:bookmarkEnd w:id="41"/>
      <w:r>
        <w:rPr>
          <w:rFonts w:ascii="Times New Roman" w:eastAsia="Times New Roman" w:hAnsi="Times New Roman" w:cs="Times New Roman"/>
          <w:sz w:val="24"/>
          <w:szCs w:val="24"/>
        </w:rPr>
        <w:t xml:space="preserve">Основними причинами існування проблеми є: неадекватний зміст аналітичних документів; відсутність адекватних вимог до супровідних документів; брак знань, умінь та навичок у службовців, що займаються формуванням державної політики; відсутність усталених </w:t>
      </w:r>
      <w:proofErr w:type="spellStart"/>
      <w:r>
        <w:rPr>
          <w:rFonts w:ascii="Times New Roman" w:eastAsia="Times New Roman" w:hAnsi="Times New Roman" w:cs="Times New Roman"/>
          <w:sz w:val="24"/>
          <w:szCs w:val="24"/>
        </w:rPr>
        <w:t>методик</w:t>
      </w:r>
      <w:proofErr w:type="spellEnd"/>
      <w:r>
        <w:rPr>
          <w:rFonts w:ascii="Times New Roman" w:eastAsia="Times New Roman" w:hAnsi="Times New Roman" w:cs="Times New Roman"/>
          <w:sz w:val="24"/>
          <w:szCs w:val="24"/>
        </w:rPr>
        <w:t xml:space="preserve"> проведення аналізу, консультацій та підготовки обґрунтованих рекомендацій; неадекватність процедур публічних консультацій; брак, </w:t>
      </w:r>
      <w:proofErr w:type="spellStart"/>
      <w:r>
        <w:rPr>
          <w:rFonts w:ascii="Times New Roman" w:eastAsia="Times New Roman" w:hAnsi="Times New Roman" w:cs="Times New Roman"/>
          <w:sz w:val="24"/>
          <w:szCs w:val="24"/>
        </w:rPr>
        <w:t>нерелеватність</w:t>
      </w:r>
      <w:proofErr w:type="spellEnd"/>
      <w:r>
        <w:rPr>
          <w:rFonts w:ascii="Times New Roman" w:eastAsia="Times New Roman" w:hAnsi="Times New Roman" w:cs="Times New Roman"/>
          <w:sz w:val="24"/>
          <w:szCs w:val="24"/>
        </w:rPr>
        <w:t>, недостовірність даних; відсутність традицій та суспільних вимог до обґрунтування доцільності змісту рішень.</w:t>
      </w:r>
    </w:p>
    <w:p w14:paraId="000007EE" w14:textId="77777777" w:rsidR="00584A30" w:rsidRDefault="00FD63A4">
      <w:pPr>
        <w:shd w:val="clear" w:color="auto" w:fill="FFFFFF"/>
        <w:spacing w:after="0" w:line="240" w:lineRule="auto"/>
        <w:ind w:firstLine="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Заробітні плати державних службовців залишаються непрозорими та розбалансованими. Діюча система оплати праці державних службовців характеризується суттєвими диспропорціями, необґрунтованими стимулюючими виплатами і в той же час низьким рівнем заробітних плат на місцевому рівні. Високий рівень </w:t>
      </w:r>
      <w:proofErr w:type="spellStart"/>
      <w:r>
        <w:rPr>
          <w:rFonts w:ascii="Times New Roman" w:eastAsia="Times New Roman" w:hAnsi="Times New Roman" w:cs="Times New Roman"/>
          <w:sz w:val="24"/>
          <w:szCs w:val="24"/>
        </w:rPr>
        <w:t>дискреції</w:t>
      </w:r>
      <w:proofErr w:type="spellEnd"/>
      <w:r>
        <w:rPr>
          <w:rFonts w:ascii="Times New Roman" w:eastAsia="Times New Roman" w:hAnsi="Times New Roman" w:cs="Times New Roman"/>
          <w:sz w:val="24"/>
          <w:szCs w:val="24"/>
        </w:rPr>
        <w:t xml:space="preserve"> керівника при визначенні розміру заробітної плати призводить до корупційних ризиків. Відсутня класифікація посад державної служби за функціональним принципом, що не дає змогу здійснювати оплату праці на враховуючи функціональну спрямованість, складність та відповідальність роботи на посаді. </w:t>
      </w:r>
    </w:p>
    <w:p w14:paraId="000007EF" w14:textId="77777777" w:rsidR="00584A30" w:rsidRDefault="00FD63A4">
      <w:pPr>
        <w:shd w:val="clear" w:color="auto" w:fill="FFFFFF"/>
        <w:spacing w:after="0" w:line="240" w:lineRule="auto"/>
        <w:ind w:firstLine="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Сучасний механізм формування та розподілу фонду оплати праці на державній службі непрозорий. Відсутня юридична визначеність механізму планування і розподілу фонду оплати праці між державними органами.</w:t>
      </w:r>
    </w:p>
    <w:p w14:paraId="000007F0" w14:textId="77777777" w:rsidR="00584A30" w:rsidRDefault="00FD63A4">
      <w:pPr>
        <w:shd w:val="clear" w:color="auto" w:fill="FFFFFF"/>
        <w:spacing w:after="0"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Існуюча система оплати праці в органах місцевого самоврядування призводить до отримання посадовими особами місцевого самоврядування різної заробітної плати за виконання однієї і тієї ж роботи (посадових обов’язків) в одній і тій самій раді. Діюча структура заробітної плати та алгоритм її формування призвела до наявності необґрунтовано високих чи низьких заробітних плат посадових осіб. </w:t>
      </w:r>
    </w:p>
    <w:p w14:paraId="000007F1" w14:textId="77777777" w:rsidR="00584A30" w:rsidRDefault="00FD63A4">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галузі лісового господарства існують проблеми з високими корупційними ризиками, пов'язаними із незаконними вирубками лісів, непрозорим та неконкурентним ринком деревини та </w:t>
      </w:r>
      <w:proofErr w:type="spellStart"/>
      <w:r>
        <w:rPr>
          <w:rFonts w:ascii="Times New Roman" w:eastAsia="Times New Roman" w:hAnsi="Times New Roman" w:cs="Times New Roman"/>
          <w:sz w:val="24"/>
          <w:szCs w:val="24"/>
        </w:rPr>
        <w:t>простежуваністю</w:t>
      </w:r>
      <w:proofErr w:type="spellEnd"/>
      <w:r>
        <w:rPr>
          <w:rFonts w:ascii="Times New Roman" w:eastAsia="Times New Roman" w:hAnsi="Times New Roman" w:cs="Times New Roman"/>
          <w:sz w:val="24"/>
          <w:szCs w:val="24"/>
        </w:rPr>
        <w:t xml:space="preserve"> її походження з місця заготівлі до місця реалізації та експорту. Це пов'язано із слабким контролем діяльності лісогосподарських підприємств, які займаються лісовим господарством, лісозаготівлею, реалізацією та експортом деревини. </w:t>
      </w:r>
    </w:p>
    <w:p w14:paraId="000007F2" w14:textId="77777777" w:rsidR="00584A30" w:rsidRDefault="00FD63A4">
      <w:pPr>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Незбалансованість системи правовідносин між суб’єктами лісового господарства проявляється  конфліктом інтересів в управління державних та комунальних підприємств, низьким рівнем довіри громадськості у частині корупційних ризиків в сфері лісового господарства.</w:t>
      </w:r>
    </w:p>
    <w:p w14:paraId="000007F3" w14:textId="77777777" w:rsidR="00584A30" w:rsidRDefault="00FD63A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Ключовою умовою впровадження реформ у секторі телекомунікацій, а також виконання зобов’язань за Угодою про асоціацію (зокрема, щодо Директиви (ЄС) 2018/1972), у даній сфері є забезпечення незалежності та адміністративної спроможності галузевого регулятора.</w:t>
      </w:r>
    </w:p>
    <w:p w14:paraId="000007F4" w14:textId="77777777" w:rsidR="00584A30" w:rsidRDefault="00FD63A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даний час залишається проблема з практичною імплементацією реформи, яка пов’язана з: </w:t>
      </w:r>
    </w:p>
    <w:p w14:paraId="000007F5" w14:textId="77777777" w:rsidR="00584A30" w:rsidRDefault="00FD63A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відсутністю переважної більшості підзаконних актів, необхідних для впровадження реформи, передбаченої Законом «Про електронні комунікації»;</w:t>
      </w:r>
    </w:p>
    <w:p w14:paraId="000007F6" w14:textId="77777777" w:rsidR="00584A30" w:rsidRDefault="00FD63A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невідповідністю діючого регулятора вимогам статті 7 Директиви ЄС 1972/2018 щодо відкритої і прозорої процедури відбору членів регулятора.</w:t>
      </w:r>
    </w:p>
    <w:p w14:paraId="000007F7" w14:textId="77777777" w:rsidR="00584A30" w:rsidRDefault="00584A30">
      <w:pPr>
        <w:spacing w:after="0" w:line="240" w:lineRule="auto"/>
        <w:jc w:val="both"/>
        <w:rPr>
          <w:rFonts w:ascii="Times New Roman" w:eastAsia="Times New Roman" w:hAnsi="Times New Roman" w:cs="Times New Roman"/>
          <w:b/>
          <w:sz w:val="24"/>
          <w:szCs w:val="24"/>
        </w:rPr>
      </w:pPr>
    </w:p>
    <w:p w14:paraId="000007F8" w14:textId="77777777" w:rsidR="00584A30" w:rsidRDefault="00FD63A4">
      <w:pPr>
        <w:spacing w:after="0" w:line="240" w:lineRule="auto"/>
        <w:ind w:firstLine="567"/>
        <w:rPr>
          <w:rFonts w:ascii="Times New Roman" w:eastAsia="Times New Roman" w:hAnsi="Times New Roman" w:cs="Times New Roman"/>
          <w:b/>
          <w:color w:val="000000"/>
          <w:sz w:val="24"/>
          <w:szCs w:val="24"/>
        </w:rPr>
      </w:pPr>
      <w:bookmarkStart w:id="42" w:name="_heading=h.2s8eyo1" w:colFirst="0" w:colLast="0"/>
      <w:bookmarkEnd w:id="42"/>
      <w:r>
        <w:rPr>
          <w:rFonts w:ascii="Times New Roman" w:eastAsia="Times New Roman" w:hAnsi="Times New Roman" w:cs="Times New Roman"/>
          <w:b/>
          <w:color w:val="000000"/>
          <w:sz w:val="24"/>
          <w:szCs w:val="24"/>
        </w:rPr>
        <w:t>Очікувані стратегічні результати:</w:t>
      </w:r>
    </w:p>
    <w:p w14:paraId="000007F9" w14:textId="77777777" w:rsidR="00584A30" w:rsidRDefault="00584A30">
      <w:pPr>
        <w:spacing w:after="0" w:line="240" w:lineRule="auto"/>
        <w:rPr>
          <w:rFonts w:ascii="Times New Roman" w:eastAsia="Times New Roman" w:hAnsi="Times New Roman" w:cs="Times New Roman"/>
          <w:color w:val="000000"/>
          <w:sz w:val="20"/>
          <w:szCs w:val="20"/>
        </w:rPr>
      </w:pPr>
    </w:p>
    <w:tbl>
      <w:tblPr>
        <w:tblStyle w:val="aff7"/>
        <w:tblW w:w="15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584A30" w14:paraId="7BB7485A" w14:textId="77777777">
        <w:trPr>
          <w:trHeight w:val="470"/>
        </w:trPr>
        <w:tc>
          <w:tcPr>
            <w:tcW w:w="2405" w:type="dxa"/>
            <w:shd w:val="clear" w:color="auto" w:fill="E2EFD9"/>
            <w:vAlign w:val="center"/>
          </w:tcPr>
          <w:p w14:paraId="000007FA"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Очікуваний </w:t>
            </w:r>
          </w:p>
          <w:p w14:paraId="000007FB" w14:textId="77777777" w:rsidR="00584A30" w:rsidRDefault="00FD63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000007FC" w14:textId="77777777" w:rsidR="00584A30" w:rsidRDefault="00FD63A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000007FD"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000007FE"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0"/>
                <w:szCs w:val="20"/>
              </w:rPr>
              <w:t>(у %)</w:t>
            </w:r>
          </w:p>
        </w:tc>
        <w:tc>
          <w:tcPr>
            <w:tcW w:w="1701" w:type="dxa"/>
            <w:shd w:val="clear" w:color="auto" w:fill="E2EFD9"/>
            <w:vAlign w:val="center"/>
          </w:tcPr>
          <w:p w14:paraId="000007FF"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Джерело даних</w:t>
            </w:r>
          </w:p>
        </w:tc>
        <w:tc>
          <w:tcPr>
            <w:tcW w:w="1100" w:type="dxa"/>
            <w:shd w:val="clear" w:color="auto" w:fill="E2EFD9"/>
            <w:vAlign w:val="center"/>
          </w:tcPr>
          <w:p w14:paraId="00000800"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584A30" w14:paraId="415F9889" w14:textId="77777777">
        <w:trPr>
          <w:trHeight w:val="847"/>
        </w:trPr>
        <w:tc>
          <w:tcPr>
            <w:tcW w:w="2405" w:type="dxa"/>
            <w:vMerge w:val="restart"/>
          </w:tcPr>
          <w:p w14:paraId="00000801" w14:textId="77777777" w:rsidR="00584A30" w:rsidRDefault="00FD63A4">
            <w:pPr>
              <w:widowControl w:val="0"/>
              <w:tabs>
                <w:tab w:val="left" w:pos="1274"/>
              </w:tabs>
              <w:spacing w:after="0" w:line="240" w:lineRule="auto"/>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2.2.4.1. У процедурах прийняття рішень у сфері формування державної політики у </w:t>
            </w:r>
            <w:r>
              <w:rPr>
                <w:rFonts w:ascii="Times New Roman" w:eastAsia="Times New Roman" w:hAnsi="Times New Roman" w:cs="Times New Roman"/>
                <w:b/>
                <w:sz w:val="20"/>
                <w:szCs w:val="20"/>
              </w:rPr>
              <w:lastRenderedPageBreak/>
              <w:t>законодавчій та 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tc>
        <w:tc>
          <w:tcPr>
            <w:tcW w:w="9781" w:type="dxa"/>
          </w:tcPr>
          <w:p w14:paraId="00000802"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1. </w:t>
            </w:r>
            <w:r>
              <w:rPr>
                <w:rFonts w:ascii="Times New Roman" w:eastAsia="Times New Roman" w:hAnsi="Times New Roman" w:cs="Times New Roman"/>
                <w:sz w:val="20"/>
                <w:szCs w:val="20"/>
              </w:rPr>
              <w:t xml:space="preserve">Номенклатура і структура аналітичних та консультаційних документів, що використовуються в процесі формування політики в Україні, відповідають вимогам до таких документів інституцій Європейського Союзу </w:t>
            </w:r>
          </w:p>
        </w:tc>
        <w:tc>
          <w:tcPr>
            <w:tcW w:w="709" w:type="dxa"/>
          </w:tcPr>
          <w:p w14:paraId="00000803"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1701" w:type="dxa"/>
          </w:tcPr>
          <w:p w14:paraId="0000080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веб-портал Парламенту України: </w:t>
            </w:r>
            <w:hyperlink r:id="rId49">
              <w:r>
                <w:rPr>
                  <w:rFonts w:ascii="Times New Roman" w:eastAsia="Times New Roman" w:hAnsi="Times New Roman" w:cs="Times New Roman"/>
                  <w:color w:val="1155CC"/>
                  <w:sz w:val="16"/>
                  <w:szCs w:val="16"/>
                  <w:u w:val="single"/>
                </w:rPr>
                <w:t>https://zakon.rada.gov.ua/laws/main/index</w:t>
              </w:r>
            </w:hyperlink>
            <w:r>
              <w:rPr>
                <w:rFonts w:ascii="Times New Roman" w:eastAsia="Times New Roman" w:hAnsi="Times New Roman" w:cs="Times New Roman"/>
                <w:sz w:val="16"/>
                <w:szCs w:val="16"/>
              </w:rPr>
              <w:t xml:space="preserve"> </w:t>
            </w:r>
          </w:p>
          <w:p w14:paraId="00000805"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Кабінету </w:t>
            </w:r>
            <w:r>
              <w:rPr>
                <w:rFonts w:ascii="Times New Roman" w:eastAsia="Times New Roman" w:hAnsi="Times New Roman" w:cs="Times New Roman"/>
                <w:sz w:val="16"/>
                <w:szCs w:val="16"/>
              </w:rPr>
              <w:lastRenderedPageBreak/>
              <w:t>Міністрів України (</w:t>
            </w:r>
            <w:hyperlink r:id="rId50">
              <w:r>
                <w:rPr>
                  <w:rFonts w:ascii="Times New Roman" w:eastAsia="Times New Roman" w:hAnsi="Times New Roman" w:cs="Times New Roman"/>
                  <w:color w:val="0563C1"/>
                  <w:sz w:val="16"/>
                  <w:szCs w:val="16"/>
                  <w:u w:val="single"/>
                </w:rPr>
                <w:t>https://www.kmu.gov.ua//</w:t>
              </w:r>
            </w:hyperlink>
          </w:p>
        </w:tc>
        <w:tc>
          <w:tcPr>
            <w:tcW w:w="1100" w:type="dxa"/>
          </w:tcPr>
          <w:p w14:paraId="0000080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lastRenderedPageBreak/>
              <w:t xml:space="preserve">Вимоги до аналітичних та консультаційних документів </w:t>
            </w:r>
            <w:r>
              <w:rPr>
                <w:rFonts w:ascii="Times New Roman" w:eastAsia="Times New Roman" w:hAnsi="Times New Roman" w:cs="Times New Roman"/>
                <w:sz w:val="16"/>
                <w:szCs w:val="16"/>
              </w:rPr>
              <w:lastRenderedPageBreak/>
              <w:t>є застарілими</w:t>
            </w:r>
          </w:p>
        </w:tc>
      </w:tr>
      <w:tr w:rsidR="00584A30" w14:paraId="0B6B92B8" w14:textId="77777777">
        <w:trPr>
          <w:trHeight w:val="358"/>
        </w:trPr>
        <w:tc>
          <w:tcPr>
            <w:tcW w:w="2405" w:type="dxa"/>
            <w:vMerge/>
          </w:tcPr>
          <w:p w14:paraId="00000807"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Pr>
          <w:p w14:paraId="00000808"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Формування державної політики є інклюзивним процесом, який здійснюється на основі достатньої, об’єктивної інформації:</w:t>
            </w:r>
          </w:p>
          <w:p w14:paraId="0000080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нормативно-правова база проведення публічних консультацій відповідає європейським стандартам (15%);</w:t>
            </w:r>
          </w:p>
          <w:p w14:paraId="0000080A"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система збору, аналізу, узагальнення та доступу до статистичної інформації відповідає потребам виробників політики (15%)</w:t>
            </w:r>
          </w:p>
        </w:tc>
        <w:tc>
          <w:tcPr>
            <w:tcW w:w="709" w:type="dxa"/>
          </w:tcPr>
          <w:p w14:paraId="0000080B"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1701" w:type="dxa"/>
          </w:tcPr>
          <w:p w14:paraId="0000080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веб-портал Парламенту України: </w:t>
            </w:r>
            <w:hyperlink r:id="rId51">
              <w:r>
                <w:rPr>
                  <w:rFonts w:ascii="Times New Roman" w:eastAsia="Times New Roman" w:hAnsi="Times New Roman" w:cs="Times New Roman"/>
                  <w:color w:val="1155CC"/>
                  <w:sz w:val="16"/>
                  <w:szCs w:val="16"/>
                  <w:u w:val="single"/>
                </w:rPr>
                <w:t>https://zakon.rada.gov.ua/laws/main/index</w:t>
              </w:r>
            </w:hyperlink>
            <w:r>
              <w:rPr>
                <w:rFonts w:ascii="Times New Roman" w:eastAsia="Times New Roman" w:hAnsi="Times New Roman" w:cs="Times New Roman"/>
                <w:sz w:val="16"/>
                <w:szCs w:val="16"/>
              </w:rPr>
              <w:t xml:space="preserve"> </w:t>
            </w:r>
          </w:p>
          <w:p w14:paraId="0000080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Кабінету Міністрів України (</w:t>
            </w:r>
            <w:hyperlink r:id="rId52">
              <w:r>
                <w:rPr>
                  <w:rFonts w:ascii="Times New Roman" w:eastAsia="Times New Roman" w:hAnsi="Times New Roman" w:cs="Times New Roman"/>
                  <w:color w:val="0563C1"/>
                  <w:sz w:val="16"/>
                  <w:szCs w:val="16"/>
                  <w:u w:val="single"/>
                </w:rPr>
                <w:t>https://www.kmu.gov.ua//</w:t>
              </w:r>
            </w:hyperlink>
          </w:p>
          <w:p w14:paraId="0000080E" w14:textId="77777777" w:rsidR="00584A30" w:rsidRDefault="00584A30">
            <w:pPr>
              <w:spacing w:after="0" w:line="240" w:lineRule="auto"/>
              <w:jc w:val="both"/>
              <w:rPr>
                <w:rFonts w:ascii="Times New Roman" w:eastAsia="Times New Roman" w:hAnsi="Times New Roman" w:cs="Times New Roman"/>
                <w:sz w:val="16"/>
                <w:szCs w:val="16"/>
              </w:rPr>
            </w:pPr>
          </w:p>
        </w:tc>
        <w:tc>
          <w:tcPr>
            <w:tcW w:w="1100" w:type="dxa"/>
          </w:tcPr>
          <w:p w14:paraId="0000080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Інтереси сторін в процесі формування державної політики вивчаються формально, переважно не використовується повна та об’єктивна інформація </w:t>
            </w:r>
          </w:p>
        </w:tc>
      </w:tr>
      <w:tr w:rsidR="00584A30" w14:paraId="38E8533E" w14:textId="77777777">
        <w:tc>
          <w:tcPr>
            <w:tcW w:w="2405" w:type="dxa"/>
            <w:vMerge/>
          </w:tcPr>
          <w:p w14:paraId="00000810"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811"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w:t>
            </w:r>
            <w:r>
              <w:rPr>
                <w:rFonts w:ascii="Times New Roman" w:eastAsia="Times New Roman" w:hAnsi="Times New Roman" w:cs="Times New Roman"/>
                <w:sz w:val="20"/>
                <w:szCs w:val="20"/>
              </w:rPr>
              <w:t>Працівники структурних підрозділів міністерств та інших центральних органів виконавчої влади, відповідальні за підготовку аналітичних та консультаційних документів щодо формування політики, мають належний рівень фахової підготовки з питань аналізу політики:</w:t>
            </w:r>
          </w:p>
          <w:p w14:paraId="00000812"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- 90 % і більше відповідних працівників успішно склали підсумковий контроль за програмою «Аналіз політики» (30 %);</w:t>
            </w:r>
          </w:p>
          <w:p w14:paraId="00000813"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- 75 % і більше відповідних працівників успішно склали підсумковий контроль за програмою «Аналіз політики» (20 %);</w:t>
            </w:r>
          </w:p>
          <w:p w14:paraId="00000814"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- 50 % і більше відповідних працівників успішно склали підсумковий контроль за програмою «Аналіз політики» (10 %)</w:t>
            </w:r>
          </w:p>
        </w:tc>
        <w:tc>
          <w:tcPr>
            <w:tcW w:w="709" w:type="dxa"/>
          </w:tcPr>
          <w:p w14:paraId="00000815"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1701" w:type="dxa"/>
          </w:tcPr>
          <w:p w14:paraId="0000081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веб-портал НАДС</w:t>
            </w:r>
          </w:p>
          <w:p w14:paraId="0000081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hyperlink r:id="rId53">
              <w:r>
                <w:rPr>
                  <w:rFonts w:ascii="Times New Roman" w:eastAsia="Times New Roman" w:hAnsi="Times New Roman" w:cs="Times New Roman"/>
                  <w:color w:val="0563C1"/>
                  <w:sz w:val="16"/>
                  <w:szCs w:val="16"/>
                  <w:u w:val="single"/>
                </w:rPr>
                <w:t>https://nads.gov.ua/</w:t>
              </w:r>
            </w:hyperlink>
            <w:r>
              <w:rPr>
                <w:rFonts w:ascii="Times New Roman" w:eastAsia="Times New Roman" w:hAnsi="Times New Roman" w:cs="Times New Roman"/>
                <w:sz w:val="16"/>
                <w:szCs w:val="16"/>
              </w:rPr>
              <w:t xml:space="preserve">) </w:t>
            </w:r>
          </w:p>
        </w:tc>
        <w:tc>
          <w:tcPr>
            <w:tcW w:w="1100" w:type="dxa"/>
          </w:tcPr>
          <w:p w14:paraId="0000081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Показник не вимірювався </w:t>
            </w:r>
          </w:p>
        </w:tc>
      </w:tr>
      <w:tr w:rsidR="00584A30" w14:paraId="43CE466B" w14:textId="77777777">
        <w:trPr>
          <w:trHeight w:val="274"/>
        </w:trPr>
        <w:tc>
          <w:tcPr>
            <w:tcW w:w="2405" w:type="dxa"/>
            <w:vMerge/>
          </w:tcPr>
          <w:p w14:paraId="00000819"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tcPr>
          <w:p w14:paraId="0000081A"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Більшість опитаних фахівців у сфері аналізу політики оцінюють запроваджені в Україні процедури аналізу політики як такі, що:</w:t>
            </w:r>
          </w:p>
          <w:p w14:paraId="0000081B"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повною мірою відповідають кращим європейським стандартам (10%);</w:t>
            </w:r>
          </w:p>
          <w:p w14:paraId="0000081C"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наближені до європейських стандартів та мають перспективу набуття повної відповідності (5%)</w:t>
            </w:r>
          </w:p>
        </w:tc>
        <w:tc>
          <w:tcPr>
            <w:tcW w:w="709" w:type="dxa"/>
          </w:tcPr>
          <w:p w14:paraId="0000081D"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1701" w:type="dxa"/>
          </w:tcPr>
          <w:p w14:paraId="0000081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Опитування, проведене НАДС</w:t>
            </w:r>
          </w:p>
        </w:tc>
        <w:tc>
          <w:tcPr>
            <w:tcW w:w="1100" w:type="dxa"/>
          </w:tcPr>
          <w:p w14:paraId="0000081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Показник не вимірювався </w:t>
            </w:r>
          </w:p>
        </w:tc>
      </w:tr>
      <w:tr w:rsidR="00584A30" w14:paraId="5B7048FE" w14:textId="77777777">
        <w:trPr>
          <w:trHeight w:val="230"/>
        </w:trPr>
        <w:tc>
          <w:tcPr>
            <w:tcW w:w="2405" w:type="dxa"/>
            <w:vMerge w:val="restart"/>
          </w:tcPr>
          <w:p w14:paraId="00000820" w14:textId="77777777" w:rsidR="00584A30" w:rsidRDefault="00FD63A4">
            <w:pPr>
              <w:tabs>
                <w:tab w:val="left" w:pos="2553"/>
              </w:tabs>
              <w:spacing w:after="0" w:line="240" w:lineRule="auto"/>
              <w:ind w:firstLine="306"/>
              <w:jc w:val="both"/>
              <w:rPr>
                <w:rFonts w:ascii="Times New Roman" w:eastAsia="Times New Roman" w:hAnsi="Times New Roman" w:cs="Times New Roman"/>
                <w:b/>
                <w:sz w:val="20"/>
                <w:szCs w:val="20"/>
              </w:rPr>
            </w:pPr>
            <w:bookmarkStart w:id="43" w:name="_heading=h.17dp8vu" w:colFirst="0" w:colLast="0"/>
            <w:bookmarkEnd w:id="43"/>
            <w:r>
              <w:rPr>
                <w:rFonts w:ascii="Times New Roman" w:eastAsia="Times New Roman" w:hAnsi="Times New Roman" w:cs="Times New Roman"/>
                <w:b/>
                <w:sz w:val="20"/>
                <w:szCs w:val="20"/>
              </w:rPr>
              <w:t>2.2.4.2.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tc>
        <w:tc>
          <w:tcPr>
            <w:tcW w:w="9781" w:type="dxa"/>
            <w:tcMar>
              <w:top w:w="100" w:type="dxa"/>
              <w:left w:w="100" w:type="dxa"/>
              <w:bottom w:w="100" w:type="dxa"/>
              <w:right w:w="100" w:type="dxa"/>
            </w:tcMar>
          </w:tcPr>
          <w:p w14:paraId="00000821"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Набрав чинності Закон України, яким встановлено вимоги до системи оплати праці державних службовців на основі класифікації посад з обмеженою варіативною часткою заробітної плати на рівні 30%</w:t>
            </w:r>
          </w:p>
        </w:tc>
        <w:tc>
          <w:tcPr>
            <w:tcW w:w="709" w:type="dxa"/>
            <w:tcMar>
              <w:top w:w="100" w:type="dxa"/>
              <w:left w:w="100" w:type="dxa"/>
              <w:bottom w:w="100" w:type="dxa"/>
              <w:right w:w="100" w:type="dxa"/>
            </w:tcMar>
          </w:tcPr>
          <w:p w14:paraId="00000822"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40%</w:t>
            </w:r>
          </w:p>
        </w:tc>
        <w:tc>
          <w:tcPr>
            <w:tcW w:w="1701" w:type="dxa"/>
            <w:tcMar>
              <w:top w:w="100" w:type="dxa"/>
              <w:left w:w="100" w:type="dxa"/>
              <w:bottom w:w="100" w:type="dxa"/>
              <w:right w:w="100" w:type="dxa"/>
            </w:tcMar>
          </w:tcPr>
          <w:p w14:paraId="0000082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82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54">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w:t>
            </w:r>
          </w:p>
        </w:tc>
        <w:tc>
          <w:tcPr>
            <w:tcW w:w="1100" w:type="dxa"/>
          </w:tcPr>
          <w:p w14:paraId="0000082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подано на розгляд Уряду</w:t>
            </w:r>
          </w:p>
        </w:tc>
      </w:tr>
      <w:tr w:rsidR="00584A30" w14:paraId="7DAD151B" w14:textId="77777777">
        <w:trPr>
          <w:trHeight w:val="230"/>
        </w:trPr>
        <w:tc>
          <w:tcPr>
            <w:tcW w:w="2405" w:type="dxa"/>
            <w:vMerge/>
          </w:tcPr>
          <w:p w14:paraId="00000826"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Mar>
              <w:top w:w="100" w:type="dxa"/>
              <w:left w:w="100" w:type="dxa"/>
              <w:bottom w:w="100" w:type="dxa"/>
              <w:right w:w="100" w:type="dxa"/>
            </w:tcMar>
          </w:tcPr>
          <w:p w14:paraId="00000827"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Набрав чинності Порядок формування фонду оплати праці державних службовців у державному органі, який застосовується при складанні проектів кошторисів та бюджетних запитів, а також при складанні проекту закону про Державний бюджет України в частині бюджетних призначень для видатків на оплату праці державних службовців у державних органах</w:t>
            </w:r>
          </w:p>
        </w:tc>
        <w:tc>
          <w:tcPr>
            <w:tcW w:w="709" w:type="dxa"/>
            <w:tcMar>
              <w:top w:w="100" w:type="dxa"/>
              <w:left w:w="100" w:type="dxa"/>
              <w:bottom w:w="100" w:type="dxa"/>
              <w:right w:w="100" w:type="dxa"/>
            </w:tcMar>
          </w:tcPr>
          <w:p w14:paraId="00000828"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1701" w:type="dxa"/>
            <w:tcMar>
              <w:top w:w="100" w:type="dxa"/>
              <w:left w:w="100" w:type="dxa"/>
              <w:bottom w:w="100" w:type="dxa"/>
              <w:right w:w="100" w:type="dxa"/>
            </w:tcMar>
          </w:tcPr>
          <w:p w14:paraId="0000082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82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Кабінету Міністрів України (</w:t>
            </w:r>
            <w:hyperlink r:id="rId55">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w:t>
            </w:r>
          </w:p>
        </w:tc>
        <w:tc>
          <w:tcPr>
            <w:tcW w:w="1100" w:type="dxa"/>
          </w:tcPr>
          <w:p w14:paraId="0000082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постанови подано на розгляд Уряду</w:t>
            </w:r>
          </w:p>
        </w:tc>
      </w:tr>
      <w:tr w:rsidR="00584A30" w14:paraId="740FAF08" w14:textId="77777777">
        <w:trPr>
          <w:trHeight w:val="230"/>
        </w:trPr>
        <w:tc>
          <w:tcPr>
            <w:tcW w:w="2405" w:type="dxa"/>
            <w:vMerge/>
          </w:tcPr>
          <w:p w14:paraId="0000082C"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Mar>
              <w:top w:w="100" w:type="dxa"/>
              <w:left w:w="100" w:type="dxa"/>
              <w:bottom w:w="100" w:type="dxa"/>
              <w:right w:w="100" w:type="dxa"/>
            </w:tcMar>
          </w:tcPr>
          <w:p w14:paraId="0000082D"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Набрав чинності закон, який запроваджує систему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tc>
        <w:tc>
          <w:tcPr>
            <w:tcW w:w="709" w:type="dxa"/>
            <w:tcMar>
              <w:top w:w="100" w:type="dxa"/>
              <w:left w:w="100" w:type="dxa"/>
              <w:bottom w:w="100" w:type="dxa"/>
              <w:right w:w="100" w:type="dxa"/>
            </w:tcMar>
          </w:tcPr>
          <w:p w14:paraId="0000082E"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40%</w:t>
            </w:r>
          </w:p>
        </w:tc>
        <w:tc>
          <w:tcPr>
            <w:tcW w:w="1701" w:type="dxa"/>
            <w:tcMar>
              <w:top w:w="100" w:type="dxa"/>
              <w:left w:w="100" w:type="dxa"/>
              <w:bottom w:w="100" w:type="dxa"/>
              <w:right w:w="100" w:type="dxa"/>
            </w:tcMar>
          </w:tcPr>
          <w:p w14:paraId="0000082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83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56">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w:t>
            </w:r>
          </w:p>
        </w:tc>
        <w:tc>
          <w:tcPr>
            <w:tcW w:w="1100" w:type="dxa"/>
          </w:tcPr>
          <w:p w14:paraId="0000083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прийнято  за основу в першому читанні 16.11.2022</w:t>
            </w:r>
          </w:p>
        </w:tc>
      </w:tr>
      <w:tr w:rsidR="00584A30" w14:paraId="18BABA6C" w14:textId="77777777">
        <w:trPr>
          <w:trHeight w:val="687"/>
        </w:trPr>
        <w:tc>
          <w:tcPr>
            <w:tcW w:w="2405" w:type="dxa"/>
            <w:vMerge w:val="restart"/>
          </w:tcPr>
          <w:p w14:paraId="00000832" w14:textId="77777777" w:rsidR="00584A30" w:rsidRDefault="00FD63A4">
            <w:pPr>
              <w:spacing w:after="0" w:line="240" w:lineRule="auto"/>
              <w:ind w:firstLine="306"/>
              <w:jc w:val="both"/>
              <w:rPr>
                <w:rFonts w:ascii="Times New Roman" w:eastAsia="Times New Roman" w:hAnsi="Times New Roman" w:cs="Times New Roman"/>
                <w:b/>
                <w:sz w:val="20"/>
                <w:szCs w:val="20"/>
              </w:rPr>
            </w:pPr>
            <w:bookmarkStart w:id="44" w:name="_heading=h.3rdcrjn" w:colFirst="0" w:colLast="0"/>
            <w:bookmarkEnd w:id="44"/>
            <w:r>
              <w:rPr>
                <w:rFonts w:ascii="Times New Roman" w:eastAsia="Times New Roman" w:hAnsi="Times New Roman" w:cs="Times New Roman"/>
                <w:b/>
                <w:sz w:val="20"/>
                <w:szCs w:val="20"/>
              </w:rPr>
              <w:lastRenderedPageBreak/>
              <w:t>2.2.4.3. Впроваджено ефективні та прозорі облік та ринок деревини</w:t>
            </w:r>
          </w:p>
        </w:tc>
        <w:tc>
          <w:tcPr>
            <w:tcW w:w="9781" w:type="dxa"/>
          </w:tcPr>
          <w:p w14:paraId="00000833"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Єдина державна система електронного обліку деревини запроваджена у 100% постійних лісокористувачів </w:t>
            </w:r>
          </w:p>
        </w:tc>
        <w:tc>
          <w:tcPr>
            <w:tcW w:w="709" w:type="dxa"/>
          </w:tcPr>
          <w:p w14:paraId="00000834" w14:textId="77777777" w:rsidR="00584A30" w:rsidRDefault="00FD63A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20%</w:t>
            </w:r>
          </w:p>
        </w:tc>
        <w:tc>
          <w:tcPr>
            <w:tcW w:w="1701" w:type="dxa"/>
          </w:tcPr>
          <w:p w14:paraId="0000083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 портал </w:t>
            </w:r>
            <w:proofErr w:type="spellStart"/>
            <w:r>
              <w:rPr>
                <w:rFonts w:ascii="Times New Roman" w:eastAsia="Times New Roman" w:hAnsi="Times New Roman" w:cs="Times New Roman"/>
                <w:sz w:val="16"/>
                <w:szCs w:val="16"/>
              </w:rPr>
              <w:t>Держлісагенсттва</w:t>
            </w:r>
            <w:proofErr w:type="spellEnd"/>
            <w:r>
              <w:rPr>
                <w:rFonts w:ascii="Times New Roman" w:eastAsia="Times New Roman" w:hAnsi="Times New Roman" w:cs="Times New Roman"/>
                <w:sz w:val="16"/>
                <w:szCs w:val="16"/>
              </w:rPr>
              <w:t xml:space="preserve">  </w:t>
            </w:r>
          </w:p>
          <w:p w14:paraId="00000836" w14:textId="77777777" w:rsidR="00584A30" w:rsidRDefault="0028343B">
            <w:pPr>
              <w:spacing w:after="0" w:line="240" w:lineRule="auto"/>
              <w:jc w:val="both"/>
              <w:rPr>
                <w:rFonts w:ascii="Times New Roman" w:eastAsia="Times New Roman" w:hAnsi="Times New Roman" w:cs="Times New Roman"/>
                <w:color w:val="000000"/>
                <w:sz w:val="16"/>
                <w:szCs w:val="16"/>
              </w:rPr>
            </w:pPr>
            <w:hyperlink r:id="rId57">
              <w:r w:rsidR="00FD63A4">
                <w:rPr>
                  <w:rFonts w:ascii="Times New Roman" w:eastAsia="Times New Roman" w:hAnsi="Times New Roman" w:cs="Times New Roman"/>
                  <w:color w:val="1155CC"/>
                  <w:sz w:val="16"/>
                  <w:szCs w:val="16"/>
                  <w:u w:val="single"/>
                </w:rPr>
                <w:t>https://forest.gov.ua/</w:t>
              </w:r>
            </w:hyperlink>
            <w:r w:rsidR="00FD63A4">
              <w:rPr>
                <w:rFonts w:ascii="Times New Roman" w:eastAsia="Times New Roman" w:hAnsi="Times New Roman" w:cs="Times New Roman"/>
                <w:sz w:val="16"/>
                <w:szCs w:val="16"/>
              </w:rPr>
              <w:t xml:space="preserve"> </w:t>
            </w:r>
          </w:p>
        </w:tc>
        <w:tc>
          <w:tcPr>
            <w:tcW w:w="1100" w:type="dxa"/>
          </w:tcPr>
          <w:p w14:paraId="0000083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Система запроваджена у всіх лісокористувачів</w:t>
            </w:r>
          </w:p>
        </w:tc>
      </w:tr>
      <w:tr w:rsidR="00584A30" w14:paraId="4E8E8618" w14:textId="77777777">
        <w:trPr>
          <w:trHeight w:val="687"/>
        </w:trPr>
        <w:tc>
          <w:tcPr>
            <w:tcW w:w="2405" w:type="dxa"/>
            <w:vMerge/>
          </w:tcPr>
          <w:p w14:paraId="00000838"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Pr>
          <w:p w14:paraId="00000839"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100 % необробленої деревини реалізуються на аукціонах</w:t>
            </w:r>
          </w:p>
        </w:tc>
        <w:tc>
          <w:tcPr>
            <w:tcW w:w="709" w:type="dxa"/>
          </w:tcPr>
          <w:p w14:paraId="0000083A"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1701" w:type="dxa"/>
          </w:tcPr>
          <w:p w14:paraId="0000083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 портал </w:t>
            </w:r>
            <w:proofErr w:type="spellStart"/>
            <w:r>
              <w:rPr>
                <w:rFonts w:ascii="Times New Roman" w:eastAsia="Times New Roman" w:hAnsi="Times New Roman" w:cs="Times New Roman"/>
                <w:sz w:val="16"/>
                <w:szCs w:val="16"/>
              </w:rPr>
              <w:t>Держлісагентства</w:t>
            </w:r>
            <w:proofErr w:type="spellEnd"/>
          </w:p>
          <w:p w14:paraId="0000083C" w14:textId="77777777" w:rsidR="00584A30" w:rsidRDefault="0028343B">
            <w:pPr>
              <w:spacing w:after="0" w:line="240" w:lineRule="auto"/>
              <w:jc w:val="both"/>
              <w:rPr>
                <w:rFonts w:ascii="Times New Roman" w:eastAsia="Times New Roman" w:hAnsi="Times New Roman" w:cs="Times New Roman"/>
                <w:sz w:val="16"/>
                <w:szCs w:val="16"/>
              </w:rPr>
            </w:pPr>
            <w:hyperlink r:id="rId58">
              <w:r w:rsidR="00FD63A4">
                <w:rPr>
                  <w:rFonts w:ascii="Times New Roman" w:eastAsia="Times New Roman" w:hAnsi="Times New Roman" w:cs="Times New Roman"/>
                  <w:color w:val="1155CC"/>
                  <w:sz w:val="16"/>
                  <w:szCs w:val="16"/>
                  <w:u w:val="single"/>
                </w:rPr>
                <w:t>https://forest.gov.ua/</w:t>
              </w:r>
            </w:hyperlink>
            <w:r w:rsidR="00FD63A4">
              <w:rPr>
                <w:rFonts w:ascii="Times New Roman" w:eastAsia="Times New Roman" w:hAnsi="Times New Roman" w:cs="Times New Roman"/>
                <w:sz w:val="16"/>
                <w:szCs w:val="16"/>
              </w:rPr>
              <w:t xml:space="preserve"> </w:t>
            </w:r>
          </w:p>
        </w:tc>
        <w:tc>
          <w:tcPr>
            <w:tcW w:w="1100" w:type="dxa"/>
          </w:tcPr>
          <w:p w14:paraId="0000083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 необробленої деревини реалізуються на аукціонах</w:t>
            </w:r>
          </w:p>
        </w:tc>
      </w:tr>
      <w:tr w:rsidR="00584A30" w14:paraId="4CBB1DC9" w14:textId="77777777">
        <w:trPr>
          <w:trHeight w:val="230"/>
        </w:trPr>
        <w:tc>
          <w:tcPr>
            <w:tcW w:w="2405" w:type="dxa"/>
            <w:vMerge/>
          </w:tcPr>
          <w:p w14:paraId="0000083E"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Pr>
          <w:p w14:paraId="0000083F"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Вимоги Закону України «Про ринок капіталу та організовані товарні ринки» щодо реалізації необробленої деревини на ліцензованих товарних біржах виконуються</w:t>
            </w:r>
          </w:p>
        </w:tc>
        <w:tc>
          <w:tcPr>
            <w:tcW w:w="709" w:type="dxa"/>
          </w:tcPr>
          <w:p w14:paraId="00000840" w14:textId="77777777" w:rsidR="00584A30" w:rsidRDefault="00FD63A4">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20%</w:t>
            </w:r>
          </w:p>
        </w:tc>
        <w:tc>
          <w:tcPr>
            <w:tcW w:w="1701" w:type="dxa"/>
          </w:tcPr>
          <w:p w14:paraId="0000084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 портал </w:t>
            </w:r>
            <w:proofErr w:type="spellStart"/>
            <w:r>
              <w:rPr>
                <w:rFonts w:ascii="Times New Roman" w:eastAsia="Times New Roman" w:hAnsi="Times New Roman" w:cs="Times New Roman"/>
                <w:sz w:val="16"/>
                <w:szCs w:val="16"/>
              </w:rPr>
              <w:t>Держлісагентства</w:t>
            </w:r>
            <w:proofErr w:type="spellEnd"/>
            <w:r>
              <w:rPr>
                <w:rFonts w:ascii="Times New Roman" w:eastAsia="Times New Roman" w:hAnsi="Times New Roman" w:cs="Times New Roman"/>
                <w:sz w:val="16"/>
                <w:szCs w:val="16"/>
              </w:rPr>
              <w:t xml:space="preserve">  </w:t>
            </w:r>
          </w:p>
          <w:p w14:paraId="00000842" w14:textId="77777777" w:rsidR="00584A30" w:rsidRDefault="0028343B">
            <w:pPr>
              <w:spacing w:after="0" w:line="240" w:lineRule="auto"/>
              <w:jc w:val="both"/>
              <w:rPr>
                <w:rFonts w:ascii="Times New Roman" w:eastAsia="Times New Roman" w:hAnsi="Times New Roman" w:cs="Times New Roman"/>
                <w:sz w:val="16"/>
                <w:szCs w:val="16"/>
              </w:rPr>
            </w:pPr>
            <w:hyperlink r:id="rId59">
              <w:r w:rsidR="00FD63A4">
                <w:rPr>
                  <w:rFonts w:ascii="Times New Roman" w:eastAsia="Times New Roman" w:hAnsi="Times New Roman" w:cs="Times New Roman"/>
                  <w:color w:val="1155CC"/>
                  <w:sz w:val="16"/>
                  <w:szCs w:val="16"/>
                  <w:u w:val="single"/>
                </w:rPr>
                <w:t>https://forest.gov.ua/</w:t>
              </w:r>
            </w:hyperlink>
            <w:r w:rsidR="00FD63A4">
              <w:rPr>
                <w:rFonts w:ascii="Times New Roman" w:eastAsia="Times New Roman" w:hAnsi="Times New Roman" w:cs="Times New Roman"/>
                <w:sz w:val="16"/>
                <w:szCs w:val="16"/>
              </w:rPr>
              <w:t xml:space="preserve"> </w:t>
            </w:r>
          </w:p>
        </w:tc>
        <w:tc>
          <w:tcPr>
            <w:tcW w:w="1100" w:type="dxa"/>
          </w:tcPr>
          <w:p w14:paraId="0000084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Вимоги закону виконуються</w:t>
            </w:r>
          </w:p>
        </w:tc>
      </w:tr>
      <w:tr w:rsidR="00584A30" w14:paraId="41728468" w14:textId="77777777">
        <w:trPr>
          <w:trHeight w:val="230"/>
        </w:trPr>
        <w:tc>
          <w:tcPr>
            <w:tcW w:w="2405" w:type="dxa"/>
            <w:vMerge/>
          </w:tcPr>
          <w:p w14:paraId="00000844"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Pr>
          <w:p w14:paraId="00000845"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Набрав чинності Законом України «Про ринок деревини», яким, серед іншого:</w:t>
            </w:r>
          </w:p>
          <w:p w14:paraId="00000846"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визначено механізми продажу деревини та окремих виробів з деревини власниками лісів та постійними лісокористувачами, які можуть відбуватись виключно шляхом проведення електронних аукціонів або на умовах оферти, враховуючи попередній досвід ведення лісогосподарської діяльності щодо закупівлі деревини (10%);</w:t>
            </w:r>
          </w:p>
          <w:p w14:paraId="00000847"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визначено відповідальність покупців за невиконання умов договору купівлі-продажу (5%);</w:t>
            </w:r>
          </w:p>
          <w:p w14:paraId="00000848"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запроваджено декларування переробленої деревини, що допоможе виробникам, переробникам, продавцям та споживачам мати чітке підтвердження того, що деревина заготовлена законно (5%);</w:t>
            </w:r>
          </w:p>
          <w:p w14:paraId="00000849"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запроваджено обов’язковість подання та публічно доступність інформації щодо обсягів, ціни продажу та покупців деревини та виробів з неї через розміщення її у відкритому доступі (10%)</w:t>
            </w:r>
          </w:p>
        </w:tc>
        <w:tc>
          <w:tcPr>
            <w:tcW w:w="709" w:type="dxa"/>
          </w:tcPr>
          <w:p w14:paraId="0000084A" w14:textId="77777777" w:rsidR="00584A30" w:rsidRDefault="00FD63A4">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30 %</w:t>
            </w:r>
          </w:p>
        </w:tc>
        <w:tc>
          <w:tcPr>
            <w:tcW w:w="1701" w:type="dxa"/>
          </w:tcPr>
          <w:p w14:paraId="0000084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60">
              <w:r>
                <w:rPr>
                  <w:rFonts w:ascii="Times New Roman" w:eastAsia="Times New Roman" w:hAnsi="Times New Roman" w:cs="Times New Roman"/>
                  <w:color w:val="0563C1"/>
                  <w:sz w:val="16"/>
                  <w:szCs w:val="16"/>
                  <w:u w:val="single"/>
                </w:rPr>
                <w:t>https://www.rada.gov.ua/</w:t>
              </w:r>
            </w:hyperlink>
          </w:p>
          <w:p w14:paraId="0000084C" w14:textId="77777777" w:rsidR="00584A30" w:rsidRDefault="00584A30">
            <w:pPr>
              <w:spacing w:after="0" w:line="240" w:lineRule="auto"/>
              <w:jc w:val="both"/>
              <w:rPr>
                <w:rFonts w:ascii="Times New Roman" w:eastAsia="Times New Roman" w:hAnsi="Times New Roman" w:cs="Times New Roman"/>
                <w:sz w:val="16"/>
                <w:szCs w:val="16"/>
              </w:rPr>
            </w:pPr>
          </w:p>
        </w:tc>
        <w:tc>
          <w:tcPr>
            <w:tcW w:w="1100" w:type="dxa"/>
          </w:tcPr>
          <w:p w14:paraId="0000084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Законопроект не розроблено</w:t>
            </w:r>
          </w:p>
        </w:tc>
      </w:tr>
      <w:tr w:rsidR="00584A30" w14:paraId="614E6232" w14:textId="77777777">
        <w:trPr>
          <w:trHeight w:val="230"/>
        </w:trPr>
        <w:tc>
          <w:tcPr>
            <w:tcW w:w="2405" w:type="dxa"/>
            <w:vMerge w:val="restart"/>
          </w:tcPr>
          <w:p w14:paraId="0000084E" w14:textId="77777777" w:rsidR="00584A30" w:rsidRDefault="00FD63A4">
            <w:pPr>
              <w:spacing w:after="0" w:line="240" w:lineRule="auto"/>
              <w:ind w:firstLine="30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2.2.4.4. Впроваджено реформу сектору телекомунікацій шляхом реформування регулятора та законодавства у сфері телекомунікацій у рамках виконання зобов’язань України, передбачених </w:t>
            </w:r>
            <w:hyperlink r:id="rId61">
              <w:r>
                <w:rPr>
                  <w:rFonts w:ascii="Times New Roman" w:eastAsia="Times New Roman" w:hAnsi="Times New Roman" w:cs="Times New Roman"/>
                  <w:b/>
                  <w:sz w:val="20"/>
                  <w:szCs w:val="20"/>
                </w:rPr>
                <w:t>Угодою про асоціацію</w:t>
              </w:r>
            </w:hyperlink>
            <w:r>
              <w:rPr>
                <w:rFonts w:ascii="Times New Roman" w:eastAsia="Times New Roman" w:hAnsi="Times New Roman" w:cs="Times New Roman"/>
                <w:b/>
                <w:sz w:val="20"/>
                <w:szCs w:val="20"/>
              </w:rPr>
              <w:t> між Україною, з однієї сторони, та Європейським Союзом, Європейським співтовариством з атомної енергії і їхніми державами-членами, з іншої сторони, та на основі Директиви </w:t>
            </w:r>
            <w:hyperlink r:id="rId62">
              <w:r>
                <w:rPr>
                  <w:rFonts w:ascii="Times New Roman" w:eastAsia="Times New Roman" w:hAnsi="Times New Roman" w:cs="Times New Roman"/>
                  <w:b/>
                  <w:sz w:val="20"/>
                  <w:szCs w:val="20"/>
                </w:rPr>
                <w:t>2018/1972 (ЄС)</w:t>
              </w:r>
            </w:hyperlink>
          </w:p>
        </w:tc>
        <w:tc>
          <w:tcPr>
            <w:tcW w:w="9781" w:type="dxa"/>
            <w:tcMar>
              <w:top w:w="0" w:type="dxa"/>
              <w:left w:w="0" w:type="dxa"/>
              <w:bottom w:w="0" w:type="dxa"/>
              <w:right w:w="0" w:type="dxa"/>
            </w:tcMar>
          </w:tcPr>
          <w:p w14:paraId="0000084F" w14:textId="77777777" w:rsidR="00584A30" w:rsidRDefault="00FD63A4">
            <w:pPr>
              <w:spacing w:after="0" w:line="240" w:lineRule="auto"/>
              <w:ind w:left="138" w:firstLine="284"/>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Набрали чинності всі підзаконні акти, прийняття яких є необхідним для реалізації Закону України «Про електронні комунікації»</w:t>
            </w:r>
          </w:p>
        </w:tc>
        <w:tc>
          <w:tcPr>
            <w:tcW w:w="709" w:type="dxa"/>
            <w:tcMar>
              <w:top w:w="0" w:type="dxa"/>
              <w:left w:w="0" w:type="dxa"/>
              <w:bottom w:w="0" w:type="dxa"/>
              <w:right w:w="0" w:type="dxa"/>
            </w:tcMar>
          </w:tcPr>
          <w:p w14:paraId="00000850"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 xml:space="preserve">20% </w:t>
            </w:r>
          </w:p>
        </w:tc>
        <w:tc>
          <w:tcPr>
            <w:tcW w:w="1701" w:type="dxa"/>
            <w:tcMar>
              <w:top w:w="0" w:type="dxa"/>
              <w:left w:w="0" w:type="dxa"/>
              <w:bottom w:w="0" w:type="dxa"/>
              <w:right w:w="0" w:type="dxa"/>
            </w:tcMar>
          </w:tcPr>
          <w:p w14:paraId="00000851"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Офіційний веб-сайт НКЕК (</w:t>
            </w:r>
            <w:hyperlink r:id="rId63">
              <w:r>
                <w:rPr>
                  <w:rFonts w:ascii="Times New Roman" w:eastAsia="Times New Roman" w:hAnsi="Times New Roman" w:cs="Times New Roman"/>
                  <w:color w:val="000000"/>
                  <w:sz w:val="16"/>
                  <w:szCs w:val="16"/>
                  <w:u w:val="single"/>
                </w:rPr>
                <w:t>https://nkrzi.gov.ua/index.php?r=site/index&amp;pg=1&amp;language=uk</w:t>
              </w:r>
            </w:hyperlink>
            <w:r>
              <w:rPr>
                <w:rFonts w:ascii="Times New Roman" w:eastAsia="Times New Roman" w:hAnsi="Times New Roman" w:cs="Times New Roman"/>
                <w:color w:val="000000"/>
                <w:sz w:val="16"/>
                <w:szCs w:val="16"/>
              </w:rPr>
              <w:t>)</w:t>
            </w:r>
          </w:p>
          <w:p w14:paraId="00000852"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64">
              <w:r>
                <w:rPr>
                  <w:rFonts w:ascii="Times New Roman" w:eastAsia="Times New Roman" w:hAnsi="Times New Roman" w:cs="Times New Roman"/>
                  <w:color w:val="000000"/>
                  <w:sz w:val="16"/>
                  <w:szCs w:val="16"/>
                  <w:u w:val="single"/>
                </w:rPr>
                <w:t>https://www.rada.gov.ua/</w:t>
              </w:r>
            </w:hyperlink>
          </w:p>
          <w:p w14:paraId="00000853"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Офіційний веб-сайт</w:t>
            </w:r>
          </w:p>
          <w:p w14:paraId="00000854" w14:textId="77777777" w:rsidR="00584A30" w:rsidRDefault="00FD63A4">
            <w:pPr>
              <w:spacing w:after="0" w:line="240" w:lineRule="auto"/>
              <w:ind w:left="141"/>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Кабінету Міністрів України (</w:t>
            </w:r>
            <w:hyperlink r:id="rId65">
              <w:r>
                <w:rPr>
                  <w:rFonts w:ascii="Times New Roman" w:eastAsia="Times New Roman" w:hAnsi="Times New Roman" w:cs="Times New Roman"/>
                  <w:color w:val="000000"/>
                  <w:sz w:val="16"/>
                  <w:szCs w:val="16"/>
                  <w:u w:val="single"/>
                </w:rPr>
                <w:t>https://www.kmu.gov.ua/</w:t>
              </w:r>
            </w:hyperlink>
            <w:r>
              <w:rPr>
                <w:rFonts w:ascii="Times New Roman" w:eastAsia="Times New Roman" w:hAnsi="Times New Roman" w:cs="Times New Roman"/>
                <w:color w:val="000000"/>
                <w:sz w:val="16"/>
                <w:szCs w:val="16"/>
              </w:rPr>
              <w:t xml:space="preserve"> ) </w:t>
            </w:r>
          </w:p>
        </w:tc>
        <w:tc>
          <w:tcPr>
            <w:tcW w:w="1100" w:type="dxa"/>
          </w:tcPr>
          <w:p w14:paraId="0000085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Прийнято близько 20% підзаконних актів</w:t>
            </w:r>
          </w:p>
        </w:tc>
      </w:tr>
      <w:tr w:rsidR="00584A30" w14:paraId="1719FEE5" w14:textId="77777777">
        <w:trPr>
          <w:trHeight w:val="230"/>
        </w:trPr>
        <w:tc>
          <w:tcPr>
            <w:tcW w:w="2405" w:type="dxa"/>
            <w:vMerge/>
          </w:tcPr>
          <w:p w14:paraId="00000856"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Mar>
              <w:top w:w="0" w:type="dxa"/>
              <w:left w:w="0" w:type="dxa"/>
              <w:bottom w:w="0" w:type="dxa"/>
              <w:right w:w="0" w:type="dxa"/>
            </w:tcMar>
          </w:tcPr>
          <w:p w14:paraId="00000857" w14:textId="77777777" w:rsidR="00584A30" w:rsidRDefault="00FD63A4">
            <w:pPr>
              <w:spacing w:after="0" w:line="240" w:lineRule="auto"/>
              <w:ind w:left="138"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Виконані вимоги Директиви 2018/1972 (ЄС) щодо незалежності регулятора, встановлені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p w14:paraId="00000858" w14:textId="77777777" w:rsidR="00584A30" w:rsidRDefault="00584A30">
            <w:pPr>
              <w:spacing w:after="0" w:line="240" w:lineRule="auto"/>
              <w:ind w:left="138" w:firstLine="284"/>
              <w:jc w:val="both"/>
              <w:rPr>
                <w:rFonts w:ascii="Times New Roman" w:eastAsia="Times New Roman" w:hAnsi="Times New Roman" w:cs="Times New Roman"/>
                <w:color w:val="000000"/>
                <w:sz w:val="20"/>
                <w:szCs w:val="20"/>
              </w:rPr>
            </w:pPr>
          </w:p>
          <w:p w14:paraId="00000859" w14:textId="77777777" w:rsidR="00584A30" w:rsidRDefault="00584A30">
            <w:pPr>
              <w:spacing w:after="0" w:line="240" w:lineRule="auto"/>
              <w:ind w:left="138" w:right="142" w:firstLine="284"/>
              <w:jc w:val="both"/>
              <w:rPr>
                <w:rFonts w:ascii="Times New Roman" w:eastAsia="Times New Roman" w:hAnsi="Times New Roman" w:cs="Times New Roman"/>
                <w:sz w:val="20"/>
                <w:szCs w:val="20"/>
              </w:rPr>
            </w:pPr>
          </w:p>
        </w:tc>
        <w:tc>
          <w:tcPr>
            <w:tcW w:w="709" w:type="dxa"/>
            <w:tcMar>
              <w:top w:w="0" w:type="dxa"/>
              <w:left w:w="0" w:type="dxa"/>
              <w:bottom w:w="0" w:type="dxa"/>
              <w:right w:w="0" w:type="dxa"/>
            </w:tcMar>
          </w:tcPr>
          <w:p w14:paraId="0000085A"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 xml:space="preserve">30% </w:t>
            </w:r>
          </w:p>
        </w:tc>
        <w:tc>
          <w:tcPr>
            <w:tcW w:w="1701" w:type="dxa"/>
            <w:tcMar>
              <w:top w:w="0" w:type="dxa"/>
              <w:left w:w="0" w:type="dxa"/>
              <w:bottom w:w="0" w:type="dxa"/>
              <w:right w:w="0" w:type="dxa"/>
            </w:tcMar>
          </w:tcPr>
          <w:p w14:paraId="0000085B"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Офіційний веб-сайт НКЕК (</w:t>
            </w:r>
            <w:hyperlink r:id="rId66">
              <w:r>
                <w:rPr>
                  <w:rFonts w:ascii="Times New Roman" w:eastAsia="Times New Roman" w:hAnsi="Times New Roman" w:cs="Times New Roman"/>
                  <w:color w:val="000000"/>
                  <w:sz w:val="16"/>
                  <w:szCs w:val="16"/>
                  <w:u w:val="single"/>
                </w:rPr>
                <w:t>https://nkrzi.gov.ua/index.php?r=site/index&amp;pg=1&amp;language=uk</w:t>
              </w:r>
            </w:hyperlink>
            <w:r>
              <w:rPr>
                <w:rFonts w:ascii="Times New Roman" w:eastAsia="Times New Roman" w:hAnsi="Times New Roman" w:cs="Times New Roman"/>
                <w:color w:val="000000"/>
                <w:sz w:val="16"/>
                <w:szCs w:val="16"/>
              </w:rPr>
              <w:t>)</w:t>
            </w:r>
          </w:p>
          <w:p w14:paraId="0000085C"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67">
              <w:r>
                <w:rPr>
                  <w:rFonts w:ascii="Times New Roman" w:eastAsia="Times New Roman" w:hAnsi="Times New Roman" w:cs="Times New Roman"/>
                  <w:color w:val="000000"/>
                  <w:sz w:val="16"/>
                  <w:szCs w:val="16"/>
                  <w:u w:val="single"/>
                </w:rPr>
                <w:t>https://www.rada.gov.ua/</w:t>
              </w:r>
            </w:hyperlink>
          </w:p>
          <w:p w14:paraId="0000085D"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Офіційний веб-сайт</w:t>
            </w:r>
          </w:p>
          <w:p w14:paraId="0000085E" w14:textId="77777777" w:rsidR="00584A30" w:rsidRDefault="00FD63A4">
            <w:pPr>
              <w:spacing w:after="0" w:line="240" w:lineRule="auto"/>
              <w:ind w:left="141"/>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Кабінету Міністрів України (</w:t>
            </w:r>
            <w:hyperlink r:id="rId68">
              <w:r>
                <w:rPr>
                  <w:rFonts w:ascii="Times New Roman" w:eastAsia="Times New Roman" w:hAnsi="Times New Roman" w:cs="Times New Roman"/>
                  <w:color w:val="000000"/>
                  <w:sz w:val="16"/>
                  <w:szCs w:val="16"/>
                  <w:u w:val="single"/>
                </w:rPr>
                <w:t>https://www.kmu.gov.ua/</w:t>
              </w:r>
            </w:hyperlink>
            <w:r>
              <w:rPr>
                <w:rFonts w:ascii="Times New Roman" w:eastAsia="Times New Roman" w:hAnsi="Times New Roman" w:cs="Times New Roman"/>
                <w:color w:val="000000"/>
                <w:sz w:val="16"/>
                <w:szCs w:val="16"/>
              </w:rPr>
              <w:t xml:space="preserve"> )</w:t>
            </w:r>
          </w:p>
        </w:tc>
        <w:tc>
          <w:tcPr>
            <w:tcW w:w="1100" w:type="dxa"/>
          </w:tcPr>
          <w:p w14:paraId="0000085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Членів Національної комісії, що здійснює державне регулювання у сфері зв’язку та інформатизації призначено до набрання чинності Законом України «Про </w:t>
            </w:r>
            <w:r>
              <w:rPr>
                <w:rFonts w:ascii="Times New Roman" w:eastAsia="Times New Roman" w:hAnsi="Times New Roman" w:cs="Times New Roman"/>
                <w:color w:val="000000"/>
                <w:sz w:val="16"/>
                <w:szCs w:val="16"/>
              </w:rPr>
              <w:lastRenderedPageBreak/>
              <w:t>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tc>
      </w:tr>
      <w:tr w:rsidR="00584A30" w14:paraId="5B544BCA" w14:textId="77777777">
        <w:trPr>
          <w:trHeight w:val="230"/>
        </w:trPr>
        <w:tc>
          <w:tcPr>
            <w:tcW w:w="2405" w:type="dxa"/>
            <w:vMerge/>
          </w:tcPr>
          <w:p w14:paraId="00000860"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
        </w:tc>
        <w:tc>
          <w:tcPr>
            <w:tcW w:w="9781" w:type="dxa"/>
            <w:tcMar>
              <w:top w:w="0" w:type="dxa"/>
              <w:left w:w="0" w:type="dxa"/>
              <w:bottom w:w="0" w:type="dxa"/>
              <w:right w:w="0" w:type="dxa"/>
            </w:tcMar>
          </w:tcPr>
          <w:p w14:paraId="00000861" w14:textId="77777777" w:rsidR="00584A30" w:rsidRDefault="00FD63A4">
            <w:pPr>
              <w:spacing w:after="0" w:line="240" w:lineRule="auto"/>
              <w:ind w:left="138"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w:t>
            </w:r>
            <w:r>
              <w:rPr>
                <w:rFonts w:ascii="Times New Roman" w:eastAsia="Times New Roman" w:hAnsi="Times New Roman" w:cs="Times New Roman"/>
                <w:color w:val="000000"/>
                <w:sz w:val="20"/>
                <w:szCs w:val="20"/>
              </w:rPr>
              <w:t>На практиці впроваджені основні регуляторні інструменти, передбачені Законом України «Про електронні комунікації», в тому числі:</w:t>
            </w:r>
          </w:p>
          <w:p w14:paraId="00000862"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Стратегія розвитку сфери електронних комунікацій 1%;</w:t>
            </w:r>
          </w:p>
          <w:p w14:paraId="00000863"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Національний план розвитку електронних комунікаційних мереж широкосмугового доступу (1%);</w:t>
            </w:r>
          </w:p>
          <w:p w14:paraId="00000864"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Правила надання та отримання електронних комунікаційних послуг (4 %);</w:t>
            </w:r>
          </w:p>
          <w:p w14:paraId="00000865"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Електронна регуляторна платформа (1%);</w:t>
            </w:r>
          </w:p>
          <w:p w14:paraId="00000866"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highlight w:val="white"/>
              </w:rPr>
              <w:t>Географічні огляди розгортання мереж широкосмугового доступу та доступності універсальних послуг (</w:t>
            </w:r>
            <w:r>
              <w:rPr>
                <w:rFonts w:ascii="Times New Roman" w:eastAsia="Times New Roman" w:hAnsi="Times New Roman" w:cs="Times New Roman"/>
                <w:color w:val="000000"/>
                <w:sz w:val="16"/>
                <w:szCs w:val="16"/>
              </w:rPr>
              <w:t>1%);</w:t>
            </w:r>
          </w:p>
          <w:p w14:paraId="00000867"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highlight w:val="white"/>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highlight w:val="white"/>
              </w:rPr>
              <w:t>Єдиний інформаційний пункт з питань спільного розташування і використання елементів електронних комунікаційних мереж та їх фізичної інфраструктури (</w:t>
            </w:r>
            <w:r>
              <w:rPr>
                <w:rFonts w:ascii="Times New Roman" w:eastAsia="Times New Roman" w:hAnsi="Times New Roman" w:cs="Times New Roman"/>
                <w:color w:val="000000"/>
                <w:sz w:val="16"/>
                <w:szCs w:val="16"/>
              </w:rPr>
              <w:t>1%);</w:t>
            </w:r>
          </w:p>
          <w:p w14:paraId="00000868"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highlight w:val="white"/>
              </w:rPr>
              <w:t xml:space="preserve">- Порядок </w:t>
            </w:r>
            <w:proofErr w:type="spellStart"/>
            <w:r>
              <w:rPr>
                <w:rFonts w:ascii="Times New Roman" w:eastAsia="Times New Roman" w:hAnsi="Times New Roman" w:cs="Times New Roman"/>
                <w:color w:val="000000"/>
                <w:sz w:val="16"/>
                <w:szCs w:val="16"/>
                <w:highlight w:val="white"/>
              </w:rPr>
              <w:t>міжоператорського</w:t>
            </w:r>
            <w:proofErr w:type="spellEnd"/>
            <w:r>
              <w:rPr>
                <w:rFonts w:ascii="Times New Roman" w:eastAsia="Times New Roman" w:hAnsi="Times New Roman" w:cs="Times New Roman"/>
                <w:color w:val="000000"/>
                <w:sz w:val="16"/>
                <w:szCs w:val="16"/>
                <w:highlight w:val="white"/>
              </w:rPr>
              <w:t xml:space="preserve"> доступу до фізичної інфраструктури та  електронних комунікаціях мереж (</w:t>
            </w:r>
            <w:r>
              <w:rPr>
                <w:rFonts w:ascii="Times New Roman" w:eastAsia="Times New Roman" w:hAnsi="Times New Roman" w:cs="Times New Roman"/>
                <w:color w:val="000000"/>
                <w:sz w:val="16"/>
                <w:szCs w:val="16"/>
              </w:rPr>
              <w:t>1%);</w:t>
            </w:r>
          </w:p>
          <w:p w14:paraId="00000869"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highlight w:val="white"/>
              </w:rPr>
            </w:pP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highlight w:val="white"/>
              </w:rPr>
              <w:t xml:space="preserve"> План розподілу і користування радіочастотним спектром в Україні (5%);</w:t>
            </w:r>
          </w:p>
          <w:p w14:paraId="0000086A"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highlight w:val="white"/>
              </w:rPr>
              <w:t>- Методика розрахунку ставок рентної плати за користування радіочастотним спектром (</w:t>
            </w:r>
            <w:r>
              <w:rPr>
                <w:rFonts w:ascii="Times New Roman" w:eastAsia="Times New Roman" w:hAnsi="Times New Roman" w:cs="Times New Roman"/>
                <w:color w:val="000000"/>
                <w:sz w:val="16"/>
                <w:szCs w:val="16"/>
              </w:rPr>
              <w:t>1%);</w:t>
            </w:r>
          </w:p>
          <w:p w14:paraId="0000086B"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highlight w:val="white"/>
              </w:rPr>
            </w:pPr>
            <w:r>
              <w:rPr>
                <w:rFonts w:ascii="Times New Roman" w:eastAsia="Times New Roman" w:hAnsi="Times New Roman" w:cs="Times New Roman"/>
                <w:color w:val="000000"/>
                <w:sz w:val="16"/>
                <w:szCs w:val="16"/>
                <w:highlight w:val="white"/>
              </w:rPr>
              <w:t>- Інструменти регулювання  надання прав користування радіочастотним спектром (4</w:t>
            </w:r>
            <w:r>
              <w:rPr>
                <w:rFonts w:ascii="Times New Roman" w:eastAsia="Times New Roman" w:hAnsi="Times New Roman" w:cs="Times New Roman"/>
                <w:color w:val="000000"/>
                <w:sz w:val="16"/>
                <w:szCs w:val="16"/>
              </w:rPr>
              <w:t>%);</w:t>
            </w:r>
          </w:p>
          <w:p w14:paraId="0000086C"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highlight w:val="white"/>
              </w:rPr>
              <w:t>- Інструменти регулювання  користування радіочастотним спектром (4</w:t>
            </w:r>
            <w:r>
              <w:rPr>
                <w:rFonts w:ascii="Times New Roman" w:eastAsia="Times New Roman" w:hAnsi="Times New Roman" w:cs="Times New Roman"/>
                <w:color w:val="000000"/>
                <w:sz w:val="16"/>
                <w:szCs w:val="16"/>
              </w:rPr>
              <w:t>%);</w:t>
            </w:r>
          </w:p>
          <w:p w14:paraId="0000086D"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highlight w:val="white"/>
              </w:rPr>
              <w:t>Інструменти забезпечення конкуренції щодо користування радіочастотним спектром (</w:t>
            </w:r>
            <w:r>
              <w:rPr>
                <w:rFonts w:ascii="Times New Roman" w:eastAsia="Times New Roman" w:hAnsi="Times New Roman" w:cs="Times New Roman"/>
                <w:color w:val="000000"/>
                <w:sz w:val="16"/>
                <w:szCs w:val="16"/>
              </w:rPr>
              <w:t>2%);</w:t>
            </w:r>
          </w:p>
          <w:p w14:paraId="0000086E"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highlight w:val="white"/>
              </w:rPr>
              <w:t>- Національний план нумерації (</w:t>
            </w:r>
            <w:r>
              <w:rPr>
                <w:rFonts w:ascii="Times New Roman" w:eastAsia="Times New Roman" w:hAnsi="Times New Roman" w:cs="Times New Roman"/>
                <w:color w:val="000000"/>
                <w:sz w:val="16"/>
                <w:szCs w:val="16"/>
              </w:rPr>
              <w:t>1%);</w:t>
            </w:r>
          </w:p>
          <w:p w14:paraId="0000086F"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Інструменти р</w:t>
            </w:r>
            <w:r>
              <w:rPr>
                <w:rFonts w:ascii="Times New Roman" w:eastAsia="Times New Roman" w:hAnsi="Times New Roman" w:cs="Times New Roman"/>
                <w:color w:val="000000"/>
                <w:sz w:val="16"/>
                <w:szCs w:val="16"/>
                <w:highlight w:val="white"/>
              </w:rPr>
              <w:t xml:space="preserve">егулювання розподілу та користування ресурсом нумерації (3 </w:t>
            </w:r>
            <w:r>
              <w:rPr>
                <w:rFonts w:ascii="Times New Roman" w:eastAsia="Times New Roman" w:hAnsi="Times New Roman" w:cs="Times New Roman"/>
                <w:color w:val="000000"/>
                <w:sz w:val="16"/>
                <w:szCs w:val="16"/>
              </w:rPr>
              <w:t>%);</w:t>
            </w:r>
          </w:p>
          <w:p w14:paraId="00000870"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highlight w:val="white"/>
              </w:rPr>
              <w:t xml:space="preserve">- Інструменти аналізу ринків (3 </w:t>
            </w:r>
            <w:r>
              <w:rPr>
                <w:rFonts w:ascii="Times New Roman" w:eastAsia="Times New Roman" w:hAnsi="Times New Roman" w:cs="Times New Roman"/>
                <w:color w:val="000000"/>
                <w:sz w:val="16"/>
                <w:szCs w:val="16"/>
              </w:rPr>
              <w:t>%);</w:t>
            </w:r>
          </w:p>
          <w:p w14:paraId="00000871"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highlight w:val="white"/>
              </w:rPr>
              <w:t xml:space="preserve">- Накладення регуляторних зобов’язань </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highlight w:val="white"/>
              </w:rPr>
              <w:t xml:space="preserve">на постачальників електронних комунікаційних мереж або постачальників електронних комунікаційних послуг із значним ринковим впливом (5 </w:t>
            </w:r>
            <w:r>
              <w:rPr>
                <w:rFonts w:ascii="Times New Roman" w:eastAsia="Times New Roman" w:hAnsi="Times New Roman" w:cs="Times New Roman"/>
                <w:color w:val="000000"/>
                <w:sz w:val="16"/>
                <w:szCs w:val="16"/>
              </w:rPr>
              <w:t>%);</w:t>
            </w:r>
          </w:p>
          <w:p w14:paraId="00000872"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highlight w:val="white"/>
              </w:rPr>
              <w:t xml:space="preserve">- Інструменти забезпечення географічної доступності універсальних послуг (6 </w:t>
            </w:r>
            <w:r>
              <w:rPr>
                <w:rFonts w:ascii="Times New Roman" w:eastAsia="Times New Roman" w:hAnsi="Times New Roman" w:cs="Times New Roman"/>
                <w:color w:val="000000"/>
                <w:sz w:val="16"/>
                <w:szCs w:val="16"/>
              </w:rPr>
              <w:t>%);</w:t>
            </w:r>
          </w:p>
          <w:p w14:paraId="00000873" w14:textId="77777777" w:rsidR="00584A30" w:rsidRDefault="00FD63A4">
            <w:pPr>
              <w:spacing w:after="0" w:line="240" w:lineRule="auto"/>
              <w:ind w:left="138" w:firstLine="28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highlight w:val="white"/>
              </w:rPr>
              <w:t xml:space="preserve">Інструменти забезпечення цінової доступності універсальних послуг (4 </w:t>
            </w:r>
            <w:r>
              <w:rPr>
                <w:rFonts w:ascii="Times New Roman" w:eastAsia="Times New Roman" w:hAnsi="Times New Roman" w:cs="Times New Roman"/>
                <w:color w:val="000000"/>
                <w:sz w:val="16"/>
                <w:szCs w:val="16"/>
              </w:rPr>
              <w:t>%);</w:t>
            </w:r>
          </w:p>
          <w:p w14:paraId="00000874" w14:textId="77777777" w:rsidR="00584A30" w:rsidRDefault="00FD63A4">
            <w:pPr>
              <w:spacing w:after="0" w:line="240" w:lineRule="auto"/>
              <w:ind w:left="138" w:firstLine="283"/>
              <w:jc w:val="both"/>
              <w:rPr>
                <w:rFonts w:ascii="Times New Roman" w:eastAsia="Times New Roman" w:hAnsi="Times New Roman" w:cs="Times New Roman"/>
                <w:sz w:val="20"/>
                <w:szCs w:val="20"/>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highlight w:val="white"/>
              </w:rPr>
              <w:t>Позасудове врегулювання спорів за зверненням споживачів (2</w:t>
            </w:r>
            <w:r>
              <w:rPr>
                <w:rFonts w:ascii="Times New Roman" w:eastAsia="Times New Roman" w:hAnsi="Times New Roman" w:cs="Times New Roman"/>
                <w:color w:val="000000"/>
                <w:sz w:val="16"/>
                <w:szCs w:val="16"/>
              </w:rPr>
              <w:t>%)</w:t>
            </w:r>
          </w:p>
        </w:tc>
        <w:tc>
          <w:tcPr>
            <w:tcW w:w="709" w:type="dxa"/>
            <w:tcMar>
              <w:top w:w="0" w:type="dxa"/>
              <w:left w:w="0" w:type="dxa"/>
              <w:bottom w:w="0" w:type="dxa"/>
              <w:right w:w="0" w:type="dxa"/>
            </w:tcMar>
          </w:tcPr>
          <w:p w14:paraId="00000875" w14:textId="77777777" w:rsidR="00584A30" w:rsidRDefault="00FD63A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 xml:space="preserve">50% </w:t>
            </w:r>
          </w:p>
        </w:tc>
        <w:tc>
          <w:tcPr>
            <w:tcW w:w="1701" w:type="dxa"/>
            <w:tcMar>
              <w:top w:w="0" w:type="dxa"/>
              <w:left w:w="0" w:type="dxa"/>
              <w:bottom w:w="0" w:type="dxa"/>
              <w:right w:w="0" w:type="dxa"/>
            </w:tcMar>
          </w:tcPr>
          <w:p w14:paraId="00000876"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Офіційний веб-сайт Мінцифри </w:t>
            </w:r>
          </w:p>
          <w:p w14:paraId="00000877"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hyperlink r:id="rId69">
              <w:r>
                <w:rPr>
                  <w:rFonts w:ascii="Times New Roman" w:eastAsia="Times New Roman" w:hAnsi="Times New Roman" w:cs="Times New Roman"/>
                  <w:color w:val="000000"/>
                  <w:sz w:val="16"/>
                  <w:szCs w:val="16"/>
                  <w:u w:val="single"/>
                </w:rPr>
                <w:t>https://thedigital.gov.ua/</w:t>
              </w:r>
            </w:hyperlink>
            <w:r>
              <w:rPr>
                <w:rFonts w:ascii="Times New Roman" w:eastAsia="Times New Roman" w:hAnsi="Times New Roman" w:cs="Times New Roman"/>
                <w:color w:val="000000"/>
                <w:sz w:val="16"/>
                <w:szCs w:val="16"/>
              </w:rPr>
              <w:t>)</w:t>
            </w:r>
          </w:p>
          <w:p w14:paraId="00000878"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Офіційний веб-сайт НКЕК (</w:t>
            </w:r>
            <w:hyperlink r:id="rId70">
              <w:r>
                <w:rPr>
                  <w:rFonts w:ascii="Times New Roman" w:eastAsia="Times New Roman" w:hAnsi="Times New Roman" w:cs="Times New Roman"/>
                  <w:color w:val="000000"/>
                  <w:sz w:val="16"/>
                  <w:szCs w:val="16"/>
                  <w:u w:val="single"/>
                </w:rPr>
                <w:t>https://nkrzi.gov.ua/index.php?r=site/index&amp;pg=1&amp;language=uk</w:t>
              </w:r>
            </w:hyperlink>
            <w:r>
              <w:rPr>
                <w:rFonts w:ascii="Times New Roman" w:eastAsia="Times New Roman" w:hAnsi="Times New Roman" w:cs="Times New Roman"/>
                <w:color w:val="000000"/>
                <w:sz w:val="16"/>
                <w:szCs w:val="16"/>
              </w:rPr>
              <w:t>)</w:t>
            </w:r>
          </w:p>
          <w:p w14:paraId="00000879"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71">
              <w:r>
                <w:rPr>
                  <w:rFonts w:ascii="Times New Roman" w:eastAsia="Times New Roman" w:hAnsi="Times New Roman" w:cs="Times New Roman"/>
                  <w:color w:val="000000"/>
                  <w:sz w:val="16"/>
                  <w:szCs w:val="16"/>
                  <w:u w:val="single"/>
                </w:rPr>
                <w:t>https://www.rada.gov.ua/</w:t>
              </w:r>
            </w:hyperlink>
          </w:p>
          <w:p w14:paraId="0000087A" w14:textId="77777777" w:rsidR="00584A30" w:rsidRDefault="00FD63A4">
            <w:pPr>
              <w:spacing w:after="0" w:line="240" w:lineRule="auto"/>
              <w:ind w:left="141"/>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Офіційний веб-сайт</w:t>
            </w:r>
          </w:p>
          <w:p w14:paraId="0000087B" w14:textId="77777777" w:rsidR="00584A30" w:rsidRDefault="00FD63A4">
            <w:pPr>
              <w:spacing w:after="0" w:line="240" w:lineRule="auto"/>
              <w:ind w:left="141"/>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Кабінету Міністрів України (</w:t>
            </w:r>
            <w:hyperlink r:id="rId72">
              <w:r>
                <w:rPr>
                  <w:rFonts w:ascii="Times New Roman" w:eastAsia="Times New Roman" w:hAnsi="Times New Roman" w:cs="Times New Roman"/>
                  <w:color w:val="000000"/>
                  <w:sz w:val="16"/>
                  <w:szCs w:val="16"/>
                  <w:u w:val="single"/>
                </w:rPr>
                <w:t>https://www.kmu.gov.ua/</w:t>
              </w:r>
            </w:hyperlink>
            <w:r>
              <w:rPr>
                <w:rFonts w:ascii="Times New Roman" w:eastAsia="Times New Roman" w:hAnsi="Times New Roman" w:cs="Times New Roman"/>
                <w:color w:val="000000"/>
                <w:sz w:val="16"/>
                <w:szCs w:val="16"/>
              </w:rPr>
              <w:t xml:space="preserve"> )</w:t>
            </w:r>
          </w:p>
        </w:tc>
        <w:tc>
          <w:tcPr>
            <w:tcW w:w="1100" w:type="dxa"/>
          </w:tcPr>
          <w:p w14:paraId="0000087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Регуляторні інструменти впроваджено частково</w:t>
            </w:r>
          </w:p>
        </w:tc>
      </w:tr>
    </w:tbl>
    <w:p w14:paraId="0000087D" w14:textId="77777777" w:rsidR="00584A30" w:rsidRDefault="00584A30">
      <w:pPr>
        <w:spacing w:after="0" w:line="240" w:lineRule="auto"/>
        <w:ind w:firstLine="284"/>
        <w:rPr>
          <w:rFonts w:ascii="Times New Roman" w:eastAsia="Times New Roman" w:hAnsi="Times New Roman" w:cs="Times New Roman"/>
          <w:b/>
          <w:color w:val="000000"/>
          <w:sz w:val="26"/>
          <w:szCs w:val="26"/>
        </w:rPr>
      </w:pPr>
    </w:p>
    <w:p w14:paraId="0000087E" w14:textId="77777777" w:rsidR="00584A30" w:rsidRDefault="00FD63A4">
      <w:pPr>
        <w:spacing w:after="0" w:line="240" w:lineRule="auto"/>
        <w:ind w:firstLine="567"/>
        <w:jc w:val="both"/>
        <w:rPr>
          <w:rFonts w:ascii="Times New Roman" w:eastAsia="Times New Roman" w:hAnsi="Times New Roman" w:cs="Times New Roman"/>
          <w:b/>
          <w:color w:val="000000"/>
          <w:sz w:val="24"/>
          <w:szCs w:val="24"/>
        </w:rPr>
      </w:pPr>
      <w:bookmarkStart w:id="45" w:name="_heading=h.26in1rg" w:colFirst="0" w:colLast="0"/>
      <w:bookmarkEnd w:id="45"/>
      <w:r>
        <w:rPr>
          <w:rFonts w:ascii="Times New Roman" w:eastAsia="Times New Roman" w:hAnsi="Times New Roman" w:cs="Times New Roman"/>
          <w:b/>
          <w:color w:val="000000"/>
          <w:sz w:val="24"/>
          <w:szCs w:val="24"/>
        </w:rPr>
        <w:t>Заходи:</w:t>
      </w:r>
    </w:p>
    <w:p w14:paraId="0000087F" w14:textId="77777777" w:rsidR="00584A30" w:rsidRDefault="00584A30">
      <w:pPr>
        <w:spacing w:after="0" w:line="240" w:lineRule="auto"/>
        <w:rPr>
          <w:rFonts w:ascii="Times New Roman" w:eastAsia="Times New Roman" w:hAnsi="Times New Roman" w:cs="Times New Roman"/>
          <w:b/>
          <w:sz w:val="24"/>
          <w:szCs w:val="24"/>
        </w:rPr>
      </w:pPr>
    </w:p>
    <w:tbl>
      <w:tblPr>
        <w:tblStyle w:val="aff8"/>
        <w:tblW w:w="15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584A30" w14:paraId="4BEC71DA" w14:textId="77777777">
        <w:trPr>
          <w:trHeight w:val="479"/>
        </w:trPr>
        <w:tc>
          <w:tcPr>
            <w:tcW w:w="6091" w:type="dxa"/>
            <w:vMerge w:val="restart"/>
            <w:shd w:val="clear" w:color="auto" w:fill="DEEBF6"/>
            <w:vAlign w:val="center"/>
          </w:tcPr>
          <w:p w14:paraId="00000880" w14:textId="77777777" w:rsidR="00584A30" w:rsidRDefault="00FD63A4">
            <w:pPr>
              <w:spacing w:after="0" w:line="240" w:lineRule="auto"/>
              <w:jc w:val="center"/>
              <w:rPr>
                <w:rFonts w:ascii="Times New Roman" w:eastAsia="Times New Roman" w:hAnsi="Times New Roman" w:cs="Times New Roman"/>
                <w:b/>
                <w:sz w:val="24"/>
                <w:szCs w:val="24"/>
              </w:rPr>
            </w:pPr>
            <w:bookmarkStart w:id="46" w:name="_heading=h.lnxbz9" w:colFirst="0" w:colLast="0"/>
            <w:bookmarkEnd w:id="46"/>
            <w:r>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BF6"/>
            <w:vAlign w:val="center"/>
          </w:tcPr>
          <w:p w14:paraId="00000881"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2" w:type="dxa"/>
            <w:vMerge w:val="restart"/>
            <w:shd w:val="clear" w:color="auto" w:fill="DEEBF6"/>
            <w:vAlign w:val="center"/>
          </w:tcPr>
          <w:p w14:paraId="00000883"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35" w:type="dxa"/>
            <w:gridSpan w:val="2"/>
            <w:shd w:val="clear" w:color="auto" w:fill="DEEBF6"/>
            <w:vAlign w:val="center"/>
          </w:tcPr>
          <w:p w14:paraId="00000884"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59" w:type="dxa"/>
            <w:vMerge w:val="restart"/>
            <w:shd w:val="clear" w:color="auto" w:fill="DEEBF6"/>
            <w:vAlign w:val="center"/>
          </w:tcPr>
          <w:p w14:paraId="00000886"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BF6"/>
            <w:vAlign w:val="center"/>
          </w:tcPr>
          <w:p w14:paraId="00000887"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59" w:type="dxa"/>
            <w:vMerge w:val="restart"/>
            <w:shd w:val="clear" w:color="auto" w:fill="DEEBF6"/>
            <w:vAlign w:val="center"/>
          </w:tcPr>
          <w:p w14:paraId="00000888"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584A30" w14:paraId="48D8A07F" w14:textId="77777777">
        <w:trPr>
          <w:trHeight w:val="473"/>
        </w:trPr>
        <w:tc>
          <w:tcPr>
            <w:tcW w:w="6091" w:type="dxa"/>
            <w:vMerge/>
            <w:shd w:val="clear" w:color="auto" w:fill="DEEBF6"/>
            <w:vAlign w:val="center"/>
          </w:tcPr>
          <w:p w14:paraId="00000889"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shd w:val="clear" w:color="auto" w:fill="DEEBF6"/>
            <w:vAlign w:val="center"/>
          </w:tcPr>
          <w:p w14:paraId="0000088A"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992" w:type="dxa"/>
            <w:shd w:val="clear" w:color="auto" w:fill="DEEBF6"/>
            <w:vAlign w:val="center"/>
          </w:tcPr>
          <w:p w14:paraId="0000088B"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shd w:val="clear" w:color="auto" w:fill="DEEBF6"/>
            <w:vAlign w:val="center"/>
          </w:tcPr>
          <w:p w14:paraId="0000088C"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8" w:type="dxa"/>
            <w:shd w:val="clear" w:color="auto" w:fill="DEEBF6"/>
            <w:vAlign w:val="center"/>
          </w:tcPr>
          <w:p w14:paraId="0000088D"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17" w:type="dxa"/>
            <w:shd w:val="clear" w:color="auto" w:fill="DEEBF6"/>
            <w:vAlign w:val="center"/>
          </w:tcPr>
          <w:p w14:paraId="0000088E"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59" w:type="dxa"/>
            <w:vMerge/>
            <w:shd w:val="clear" w:color="auto" w:fill="DEEBF6"/>
            <w:vAlign w:val="center"/>
          </w:tcPr>
          <w:p w14:paraId="0000088F"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shd w:val="clear" w:color="auto" w:fill="DEEBF6"/>
            <w:vAlign w:val="center"/>
          </w:tcPr>
          <w:p w14:paraId="00000890"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59" w:type="dxa"/>
            <w:vMerge/>
            <w:shd w:val="clear" w:color="auto" w:fill="DEEBF6"/>
            <w:vAlign w:val="center"/>
          </w:tcPr>
          <w:p w14:paraId="00000891"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584A30" w14:paraId="3991FBFB" w14:textId="77777777">
        <w:trPr>
          <w:trHeight w:val="230"/>
        </w:trPr>
        <w:tc>
          <w:tcPr>
            <w:tcW w:w="15696" w:type="dxa"/>
            <w:gridSpan w:val="9"/>
            <w:shd w:val="clear" w:color="auto" w:fill="E2EFD9"/>
          </w:tcPr>
          <w:p w14:paraId="00000892" w14:textId="77777777" w:rsidR="00584A30" w:rsidRDefault="00FD63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Очікуваний стратегічний результат 2.2.4.1.</w:t>
            </w:r>
          </w:p>
        </w:tc>
      </w:tr>
      <w:tr w:rsidR="00584A30" w14:paraId="307CAFD7" w14:textId="77777777">
        <w:trPr>
          <w:trHeight w:val="230"/>
        </w:trPr>
        <w:tc>
          <w:tcPr>
            <w:tcW w:w="6091" w:type="dxa"/>
          </w:tcPr>
          <w:p w14:paraId="0000089B" w14:textId="77777777" w:rsidR="00584A30" w:rsidRDefault="00FD63A4">
            <w:pPr>
              <w:spacing w:after="0" w:line="240" w:lineRule="auto"/>
              <w:ind w:firstLine="31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Забезпечення проведення аналітичного дослідження з наданням висновків та рекомендацій органам державної влади, предметом якого виступатиме вивчення, аналіз та узагальнення:</w:t>
            </w:r>
          </w:p>
          <w:p w14:paraId="0000089C" w14:textId="77777777" w:rsidR="00584A30" w:rsidRDefault="00FD63A4">
            <w:pPr>
              <w:spacing w:after="0" w:line="240" w:lineRule="auto"/>
              <w:ind w:firstLine="31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номенклатури та вимог до структури та змісту аналітичних і консультаційних документів інституцій Європейського Союзу на предмет перспективи узгодження з </w:t>
            </w:r>
            <w:r>
              <w:rPr>
                <w:rFonts w:ascii="Times New Roman" w:eastAsia="Times New Roman" w:hAnsi="Times New Roman" w:cs="Times New Roman"/>
                <w:sz w:val="16"/>
                <w:szCs w:val="16"/>
              </w:rPr>
              <w:lastRenderedPageBreak/>
              <w:t>ними номенклатури та вимог до структури і змісту аналітичних і консультаційних документів, що використовуються виробниками політики в Україні;</w:t>
            </w:r>
          </w:p>
          <w:p w14:paraId="0000089D" w14:textId="77777777" w:rsidR="00584A30" w:rsidRDefault="00FD63A4">
            <w:pPr>
              <w:spacing w:after="0" w:line="240" w:lineRule="auto"/>
              <w:ind w:firstLine="31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реальних інформаційних потреб виробників державної політики в Україні та перспектив їх задоволення, у тому числі за рахунок вдосконалення системи збору, аналізу, узагальнення та доступу до статистичної інформації;</w:t>
            </w:r>
          </w:p>
          <w:p w14:paraId="0000089E"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xml:space="preserve">- практики інституцій Європейського Союзу щодо проведення консультацій зі </w:t>
            </w:r>
            <w:proofErr w:type="spellStart"/>
            <w:r>
              <w:rPr>
                <w:rFonts w:ascii="Times New Roman" w:eastAsia="Times New Roman" w:hAnsi="Times New Roman" w:cs="Times New Roman"/>
                <w:sz w:val="16"/>
                <w:szCs w:val="16"/>
              </w:rPr>
              <w:t>стейкхолдерами</w:t>
            </w:r>
            <w:proofErr w:type="spellEnd"/>
          </w:p>
        </w:tc>
        <w:tc>
          <w:tcPr>
            <w:tcW w:w="1134" w:type="dxa"/>
          </w:tcPr>
          <w:p w14:paraId="0000089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Січень </w:t>
            </w:r>
          </w:p>
          <w:p w14:paraId="000008A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8A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Липень 2023 р.</w:t>
            </w:r>
          </w:p>
        </w:tc>
        <w:tc>
          <w:tcPr>
            <w:tcW w:w="992" w:type="dxa"/>
          </w:tcPr>
          <w:p w14:paraId="000008A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8A3"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кошти міжнародної технічної допомоги</w:t>
            </w:r>
          </w:p>
        </w:tc>
        <w:tc>
          <w:tcPr>
            <w:tcW w:w="1417" w:type="dxa"/>
          </w:tcPr>
          <w:p w14:paraId="000008A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призначень на відповідний рік та/або у межах </w:t>
            </w:r>
            <w:r>
              <w:rPr>
                <w:rFonts w:ascii="Times New Roman" w:eastAsia="Times New Roman" w:hAnsi="Times New Roman" w:cs="Times New Roman"/>
                <w:sz w:val="16"/>
                <w:szCs w:val="16"/>
              </w:rPr>
              <w:lastRenderedPageBreak/>
              <w:t>коштів міжнародної технічної</w:t>
            </w:r>
          </w:p>
        </w:tc>
        <w:tc>
          <w:tcPr>
            <w:tcW w:w="1559" w:type="dxa"/>
          </w:tcPr>
          <w:p w14:paraId="000008A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Дослідження з висновками та рекомендаціями органам державної влади проведено</w:t>
            </w:r>
          </w:p>
        </w:tc>
        <w:tc>
          <w:tcPr>
            <w:tcW w:w="1134" w:type="dxa"/>
          </w:tcPr>
          <w:p w14:paraId="000008A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НАДС (</w:t>
            </w:r>
            <w:hyperlink r:id="rId73">
              <w:r>
                <w:rPr>
                  <w:rFonts w:ascii="Times New Roman" w:eastAsia="Times New Roman" w:hAnsi="Times New Roman" w:cs="Times New Roman"/>
                  <w:color w:val="0563C1"/>
                  <w:sz w:val="16"/>
                  <w:szCs w:val="16"/>
                  <w:u w:val="single"/>
                </w:rPr>
                <w:t>https://nads.gov.ua/</w:t>
              </w:r>
            </w:hyperlink>
            <w:r>
              <w:rPr>
                <w:rFonts w:ascii="Times New Roman" w:eastAsia="Times New Roman" w:hAnsi="Times New Roman" w:cs="Times New Roman"/>
                <w:sz w:val="16"/>
                <w:szCs w:val="16"/>
              </w:rPr>
              <w:t>)</w:t>
            </w:r>
          </w:p>
        </w:tc>
        <w:tc>
          <w:tcPr>
            <w:tcW w:w="959" w:type="dxa"/>
          </w:tcPr>
          <w:p w14:paraId="000008A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Дослідження не проведено</w:t>
            </w:r>
          </w:p>
        </w:tc>
      </w:tr>
      <w:tr w:rsidR="00584A30" w14:paraId="3A7294E9" w14:textId="77777777">
        <w:trPr>
          <w:trHeight w:val="230"/>
        </w:trPr>
        <w:tc>
          <w:tcPr>
            <w:tcW w:w="6091" w:type="dxa"/>
          </w:tcPr>
          <w:p w14:paraId="000008A8"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Оприлюднення змісту, висновків та рекомендацій органам державної влади за результатами проведеного аналітичного дослідження, зазначеного в описі заходу 1 до очікуваного стратегічного результату 2.2.4.1, для їх громадського та експертного обговорення; розгляд зауважень і пропозицій учасників обговорення та доопрацювання (в разі потреби) зазначених висновків та рекомендацій</w:t>
            </w:r>
          </w:p>
        </w:tc>
        <w:tc>
          <w:tcPr>
            <w:tcW w:w="1134" w:type="dxa"/>
          </w:tcPr>
          <w:p w14:paraId="000008A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Серпень</w:t>
            </w:r>
          </w:p>
          <w:p w14:paraId="000008A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8A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Серпень 2023 р.</w:t>
            </w:r>
          </w:p>
        </w:tc>
        <w:tc>
          <w:tcPr>
            <w:tcW w:w="992" w:type="dxa"/>
          </w:tcPr>
          <w:p w14:paraId="000008A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8AD"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кошти міжнародної технічної допомоги</w:t>
            </w:r>
          </w:p>
        </w:tc>
        <w:tc>
          <w:tcPr>
            <w:tcW w:w="1417" w:type="dxa"/>
          </w:tcPr>
          <w:p w14:paraId="000008A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9" w:type="dxa"/>
          </w:tcPr>
          <w:p w14:paraId="000008A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Дослідження з висновками та рекомендаціями органам державної влади не оприлюднено, пропозиції та зауваження розглянуто </w:t>
            </w:r>
          </w:p>
        </w:tc>
        <w:tc>
          <w:tcPr>
            <w:tcW w:w="1134" w:type="dxa"/>
          </w:tcPr>
          <w:p w14:paraId="000008B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НАДС (</w:t>
            </w:r>
            <w:hyperlink r:id="rId74">
              <w:r>
                <w:rPr>
                  <w:rFonts w:ascii="Times New Roman" w:eastAsia="Times New Roman" w:hAnsi="Times New Roman" w:cs="Times New Roman"/>
                  <w:color w:val="0563C1"/>
                  <w:sz w:val="16"/>
                  <w:szCs w:val="16"/>
                  <w:u w:val="single"/>
                </w:rPr>
                <w:t>https://nads.gov.ua/</w:t>
              </w:r>
            </w:hyperlink>
            <w:r>
              <w:rPr>
                <w:rFonts w:ascii="Times New Roman" w:eastAsia="Times New Roman" w:hAnsi="Times New Roman" w:cs="Times New Roman"/>
                <w:sz w:val="16"/>
                <w:szCs w:val="16"/>
              </w:rPr>
              <w:t>)</w:t>
            </w:r>
          </w:p>
        </w:tc>
        <w:tc>
          <w:tcPr>
            <w:tcW w:w="959" w:type="dxa"/>
          </w:tcPr>
          <w:p w14:paraId="000008B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w:t>
            </w:r>
          </w:p>
        </w:tc>
      </w:tr>
      <w:tr w:rsidR="00584A30" w14:paraId="58C78543" w14:textId="77777777">
        <w:trPr>
          <w:trHeight w:val="230"/>
        </w:trPr>
        <w:tc>
          <w:tcPr>
            <w:tcW w:w="6091" w:type="dxa"/>
          </w:tcPr>
          <w:p w14:paraId="000008B2"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Врахування висновків та рекомендацій за результатами проведеного аналітичного дослідження, зазначеного в описі заходу 1 до очікуваного стратегічного результату 2.2.4.1, при підготовці проекту нормативно-правового акта, зазначеного в описі заходу 5 до очікуваного стратегічного результату 1.1.3.1</w:t>
            </w:r>
          </w:p>
        </w:tc>
        <w:tc>
          <w:tcPr>
            <w:tcW w:w="1134" w:type="dxa"/>
          </w:tcPr>
          <w:p w14:paraId="000008B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p>
          <w:p w14:paraId="000008B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8B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Жовтень 2023 р.</w:t>
            </w:r>
          </w:p>
        </w:tc>
        <w:tc>
          <w:tcPr>
            <w:tcW w:w="992" w:type="dxa"/>
          </w:tcPr>
          <w:p w14:paraId="000008B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Мін’юст, НАДС</w:t>
            </w:r>
          </w:p>
        </w:tc>
        <w:tc>
          <w:tcPr>
            <w:tcW w:w="1418" w:type="dxa"/>
            <w:tcMar>
              <w:top w:w="0" w:type="dxa"/>
              <w:left w:w="0" w:type="dxa"/>
              <w:bottom w:w="0" w:type="dxa"/>
              <w:right w:w="0" w:type="dxa"/>
            </w:tcMar>
          </w:tcPr>
          <w:p w14:paraId="000008B7"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кошти міжнародної технічної допомоги</w:t>
            </w:r>
          </w:p>
        </w:tc>
        <w:tc>
          <w:tcPr>
            <w:tcW w:w="1417" w:type="dxa"/>
          </w:tcPr>
          <w:p w14:paraId="000008B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9" w:type="dxa"/>
          </w:tcPr>
          <w:p w14:paraId="000008B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Висновки та рекомендаціями органам державної влади враховано</w:t>
            </w:r>
          </w:p>
        </w:tc>
        <w:tc>
          <w:tcPr>
            <w:tcW w:w="1134" w:type="dxa"/>
          </w:tcPr>
          <w:p w14:paraId="000008B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веб-сайт Мін’юсту (</w:t>
            </w:r>
            <w:hyperlink r:id="rId75">
              <w:r>
                <w:rPr>
                  <w:rFonts w:ascii="Times New Roman" w:eastAsia="Times New Roman" w:hAnsi="Times New Roman" w:cs="Times New Roman"/>
                  <w:color w:val="0563C1"/>
                  <w:sz w:val="16"/>
                  <w:szCs w:val="16"/>
                  <w:u w:val="single"/>
                </w:rPr>
                <w:t>https://minjust.gov.ua/</w:t>
              </w:r>
            </w:hyperlink>
            <w:r>
              <w:rPr>
                <w:rFonts w:ascii="Times New Roman" w:eastAsia="Times New Roman" w:hAnsi="Times New Roman" w:cs="Times New Roman"/>
                <w:sz w:val="16"/>
                <w:szCs w:val="16"/>
              </w:rPr>
              <w:t>),</w:t>
            </w:r>
          </w:p>
          <w:p w14:paraId="000008B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веб-сайт НАДС (</w:t>
            </w:r>
            <w:hyperlink r:id="rId76">
              <w:r>
                <w:rPr>
                  <w:rFonts w:ascii="Times New Roman" w:eastAsia="Times New Roman" w:hAnsi="Times New Roman" w:cs="Times New Roman"/>
                  <w:color w:val="0563C1"/>
                  <w:sz w:val="16"/>
                  <w:szCs w:val="16"/>
                  <w:u w:val="single"/>
                </w:rPr>
                <w:t>https://nads.gov.ua/</w:t>
              </w:r>
            </w:hyperlink>
            <w:r>
              <w:rPr>
                <w:rFonts w:ascii="Times New Roman" w:eastAsia="Times New Roman" w:hAnsi="Times New Roman" w:cs="Times New Roman"/>
                <w:sz w:val="16"/>
                <w:szCs w:val="16"/>
              </w:rPr>
              <w:t>)</w:t>
            </w:r>
          </w:p>
        </w:tc>
        <w:tc>
          <w:tcPr>
            <w:tcW w:w="959" w:type="dxa"/>
          </w:tcPr>
          <w:p w14:paraId="000008B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w:t>
            </w:r>
          </w:p>
        </w:tc>
      </w:tr>
      <w:tr w:rsidR="00584A30" w14:paraId="79503447" w14:textId="77777777">
        <w:trPr>
          <w:trHeight w:val="230"/>
        </w:trPr>
        <w:tc>
          <w:tcPr>
            <w:tcW w:w="6091" w:type="dxa"/>
          </w:tcPr>
          <w:p w14:paraId="000008BD"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Забезпечення </w:t>
            </w:r>
            <w:r>
              <w:rPr>
                <w:rFonts w:ascii="Times New Roman" w:eastAsia="Times New Roman" w:hAnsi="Times New Roman" w:cs="Times New Roman"/>
                <w:b/>
                <w:sz w:val="20"/>
                <w:szCs w:val="20"/>
              </w:rPr>
              <w:t>щорічної</w:t>
            </w:r>
            <w:r>
              <w:rPr>
                <w:rFonts w:ascii="Times New Roman" w:eastAsia="Times New Roman" w:hAnsi="Times New Roman" w:cs="Times New Roman"/>
                <w:sz w:val="20"/>
                <w:szCs w:val="20"/>
              </w:rPr>
              <w:t xml:space="preserve"> підготовки/оновлення не менш як 1 загальної професійної (сертифікатної) програми, 1 загальної короткострокової програми з питань аналізу політики, 1 спеціальної професійної (сертифікатної) програми підготовки, проведення та оприлюднення результатів аналізу та проведення консультацій на різних етапах процесів формування і реалізації державної політики</w:t>
            </w:r>
          </w:p>
        </w:tc>
        <w:tc>
          <w:tcPr>
            <w:tcW w:w="1134" w:type="dxa"/>
          </w:tcPr>
          <w:p w14:paraId="000008B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Липень</w:t>
            </w:r>
          </w:p>
          <w:p w14:paraId="000008B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8C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Грудень 2025 р.</w:t>
            </w:r>
          </w:p>
        </w:tc>
        <w:tc>
          <w:tcPr>
            <w:tcW w:w="992" w:type="dxa"/>
          </w:tcPr>
          <w:p w14:paraId="000008C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p w14:paraId="000008C2" w14:textId="77777777" w:rsidR="00584A30" w:rsidRDefault="00584A30">
            <w:pPr>
              <w:spacing w:after="0" w:line="240" w:lineRule="auto"/>
              <w:jc w:val="both"/>
              <w:rPr>
                <w:rFonts w:ascii="Times New Roman" w:eastAsia="Times New Roman" w:hAnsi="Times New Roman" w:cs="Times New Roman"/>
                <w:sz w:val="16"/>
                <w:szCs w:val="16"/>
              </w:rPr>
            </w:pPr>
          </w:p>
        </w:tc>
        <w:tc>
          <w:tcPr>
            <w:tcW w:w="1418" w:type="dxa"/>
            <w:tcMar>
              <w:top w:w="0" w:type="dxa"/>
              <w:left w:w="0" w:type="dxa"/>
              <w:bottom w:w="0" w:type="dxa"/>
              <w:right w:w="0" w:type="dxa"/>
            </w:tcMar>
          </w:tcPr>
          <w:p w14:paraId="000008C3"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 та/ або кошти міжнародної технічної допомоги</w:t>
            </w:r>
          </w:p>
        </w:tc>
        <w:tc>
          <w:tcPr>
            <w:tcW w:w="1417" w:type="dxa"/>
          </w:tcPr>
          <w:p w14:paraId="000008C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 та/або у межах коштів міжнародної технічної</w:t>
            </w:r>
          </w:p>
        </w:tc>
        <w:tc>
          <w:tcPr>
            <w:tcW w:w="1559" w:type="dxa"/>
          </w:tcPr>
          <w:p w14:paraId="000008C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Програми підготовлено / оновлено</w:t>
            </w:r>
          </w:p>
        </w:tc>
        <w:tc>
          <w:tcPr>
            <w:tcW w:w="1134" w:type="dxa"/>
          </w:tcPr>
          <w:p w14:paraId="000008C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веб-сайт НАДС (</w:t>
            </w:r>
            <w:hyperlink r:id="rId77">
              <w:r>
                <w:rPr>
                  <w:rFonts w:ascii="Times New Roman" w:eastAsia="Times New Roman" w:hAnsi="Times New Roman" w:cs="Times New Roman"/>
                  <w:color w:val="0563C1"/>
                  <w:sz w:val="16"/>
                  <w:szCs w:val="16"/>
                  <w:u w:val="single"/>
                </w:rPr>
                <w:t>https://nads.gov.ua/</w:t>
              </w:r>
            </w:hyperlink>
            <w:r>
              <w:rPr>
                <w:rFonts w:ascii="Times New Roman" w:eastAsia="Times New Roman" w:hAnsi="Times New Roman" w:cs="Times New Roman"/>
                <w:sz w:val="16"/>
                <w:szCs w:val="16"/>
              </w:rPr>
              <w:t>)</w:t>
            </w:r>
          </w:p>
          <w:p w14:paraId="000008C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Портал управління знаннями (</w:t>
            </w:r>
            <w:hyperlink r:id="rId78">
              <w:r>
                <w:rPr>
                  <w:rFonts w:ascii="Times New Roman" w:eastAsia="Times New Roman" w:hAnsi="Times New Roman" w:cs="Times New Roman"/>
                  <w:color w:val="0563C1"/>
                  <w:sz w:val="16"/>
                  <w:szCs w:val="16"/>
                  <w:u w:val="single"/>
                </w:rPr>
                <w:t>https://pdp.nacs.gov.ua/courses</w:t>
              </w:r>
            </w:hyperlink>
            <w:r>
              <w:rPr>
                <w:rFonts w:ascii="Times New Roman" w:eastAsia="Times New Roman" w:hAnsi="Times New Roman" w:cs="Times New Roman"/>
                <w:sz w:val="16"/>
                <w:szCs w:val="16"/>
              </w:rPr>
              <w:t xml:space="preserve">) </w:t>
            </w:r>
          </w:p>
        </w:tc>
        <w:tc>
          <w:tcPr>
            <w:tcW w:w="959" w:type="dxa"/>
          </w:tcPr>
          <w:p w14:paraId="000008C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Окремі програми, які частково стосуються питань аналізу політики, доступні на порталі управління знаннями  и</w:t>
            </w:r>
          </w:p>
        </w:tc>
      </w:tr>
      <w:tr w:rsidR="00584A30" w14:paraId="14F278F0" w14:textId="77777777">
        <w:trPr>
          <w:trHeight w:val="230"/>
        </w:trPr>
        <w:tc>
          <w:tcPr>
            <w:tcW w:w="6091" w:type="dxa"/>
          </w:tcPr>
          <w:p w14:paraId="000008C9"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Забезпечення проведення </w:t>
            </w:r>
            <w:r>
              <w:rPr>
                <w:rFonts w:ascii="Times New Roman" w:eastAsia="Times New Roman" w:hAnsi="Times New Roman" w:cs="Times New Roman"/>
                <w:b/>
                <w:i/>
                <w:sz w:val="20"/>
                <w:szCs w:val="20"/>
              </w:rPr>
              <w:t>щорічного</w:t>
            </w:r>
            <w:r>
              <w:rPr>
                <w:rFonts w:ascii="Times New Roman" w:eastAsia="Times New Roman" w:hAnsi="Times New Roman" w:cs="Times New Roman"/>
                <w:sz w:val="20"/>
                <w:szCs w:val="20"/>
              </w:rPr>
              <w:t xml:space="preserve"> підвищення кваліфікації з питань аналізу політики не менш як для 30% працівників центральних органів виконавчої влади - укладачів аналітичних та консультаційних документів </w:t>
            </w:r>
          </w:p>
        </w:tc>
        <w:tc>
          <w:tcPr>
            <w:tcW w:w="1134" w:type="dxa"/>
          </w:tcPr>
          <w:p w14:paraId="000008C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Січень</w:t>
            </w:r>
          </w:p>
          <w:p w14:paraId="000008C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8C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Грудень 2025 р.</w:t>
            </w:r>
          </w:p>
        </w:tc>
        <w:tc>
          <w:tcPr>
            <w:tcW w:w="992" w:type="dxa"/>
          </w:tcPr>
          <w:p w14:paraId="000008C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8CE"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7" w:type="dxa"/>
          </w:tcPr>
          <w:p w14:paraId="000008C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8D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Проводяться на постійній основі тренінги для укладачів аналітичних та консультаційних документів </w:t>
            </w:r>
          </w:p>
        </w:tc>
        <w:tc>
          <w:tcPr>
            <w:tcW w:w="1134" w:type="dxa"/>
          </w:tcPr>
          <w:p w14:paraId="000008D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Офіційний веб-сайт НАДС (</w:t>
            </w:r>
            <w:hyperlink r:id="rId79">
              <w:r>
                <w:rPr>
                  <w:rFonts w:ascii="Times New Roman" w:eastAsia="Times New Roman" w:hAnsi="Times New Roman" w:cs="Times New Roman"/>
                  <w:color w:val="0563C1"/>
                  <w:sz w:val="16"/>
                  <w:szCs w:val="16"/>
                  <w:u w:val="single"/>
                </w:rPr>
                <w:t>https://nads.gov.ua/</w:t>
              </w:r>
            </w:hyperlink>
            <w:r>
              <w:rPr>
                <w:rFonts w:ascii="Times New Roman" w:eastAsia="Times New Roman" w:hAnsi="Times New Roman" w:cs="Times New Roman"/>
                <w:sz w:val="16"/>
                <w:szCs w:val="16"/>
              </w:rPr>
              <w:t>)</w:t>
            </w:r>
          </w:p>
        </w:tc>
        <w:tc>
          <w:tcPr>
            <w:tcW w:w="959" w:type="dxa"/>
          </w:tcPr>
          <w:p w14:paraId="000008D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Підвищення кваліфікації укладачів аналітичних та консультаційних документів здійснюється на загальних засадах</w:t>
            </w:r>
          </w:p>
        </w:tc>
      </w:tr>
      <w:tr w:rsidR="00584A30" w14:paraId="35164D74" w14:textId="77777777">
        <w:trPr>
          <w:trHeight w:val="230"/>
        </w:trPr>
        <w:tc>
          <w:tcPr>
            <w:tcW w:w="6091" w:type="dxa"/>
          </w:tcPr>
          <w:p w14:paraId="000008D3"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r>
              <w:rPr>
                <w:rFonts w:ascii="Times New Roman" w:eastAsia="Times New Roman" w:hAnsi="Times New Roman" w:cs="Times New Roman"/>
                <w:sz w:val="20"/>
                <w:szCs w:val="20"/>
              </w:rPr>
              <w:t xml:space="preserve"> Підготовка нових та </w:t>
            </w:r>
            <w:r>
              <w:rPr>
                <w:rFonts w:ascii="Times New Roman" w:eastAsia="Times New Roman" w:hAnsi="Times New Roman" w:cs="Times New Roman"/>
                <w:b/>
                <w:sz w:val="20"/>
                <w:szCs w:val="20"/>
              </w:rPr>
              <w:t>щорічний</w:t>
            </w:r>
            <w:r>
              <w:rPr>
                <w:rFonts w:ascii="Times New Roman" w:eastAsia="Times New Roman" w:hAnsi="Times New Roman" w:cs="Times New Roman"/>
                <w:sz w:val="20"/>
                <w:szCs w:val="20"/>
              </w:rPr>
              <w:t xml:space="preserve"> перегляд наявних </w:t>
            </w:r>
            <w:proofErr w:type="spellStart"/>
            <w:r>
              <w:rPr>
                <w:rFonts w:ascii="Times New Roman" w:eastAsia="Times New Roman" w:hAnsi="Times New Roman" w:cs="Times New Roman"/>
                <w:sz w:val="20"/>
                <w:szCs w:val="20"/>
              </w:rPr>
              <w:t>методик</w:t>
            </w:r>
            <w:proofErr w:type="spellEnd"/>
            <w:r>
              <w:rPr>
                <w:rFonts w:ascii="Times New Roman" w:eastAsia="Times New Roman" w:hAnsi="Times New Roman" w:cs="Times New Roman"/>
                <w:sz w:val="20"/>
                <w:szCs w:val="20"/>
              </w:rPr>
              <w:t xml:space="preserve"> проведення аналізу політики, консультацій зі </w:t>
            </w:r>
            <w:proofErr w:type="spellStart"/>
            <w:r>
              <w:rPr>
                <w:rFonts w:ascii="Times New Roman" w:eastAsia="Times New Roman" w:hAnsi="Times New Roman" w:cs="Times New Roman"/>
                <w:sz w:val="20"/>
                <w:szCs w:val="20"/>
              </w:rPr>
              <w:t>стейкхолдерами</w:t>
            </w:r>
            <w:proofErr w:type="spellEnd"/>
            <w:r>
              <w:rPr>
                <w:rFonts w:ascii="Times New Roman" w:eastAsia="Times New Roman" w:hAnsi="Times New Roman" w:cs="Times New Roman"/>
                <w:sz w:val="20"/>
                <w:szCs w:val="20"/>
              </w:rPr>
              <w:t xml:space="preserve"> та підготовки обґрунтованих рекомендацій щодо формування політики </w:t>
            </w:r>
          </w:p>
        </w:tc>
        <w:tc>
          <w:tcPr>
            <w:tcW w:w="1134" w:type="dxa"/>
          </w:tcPr>
          <w:p w14:paraId="000008D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Січень</w:t>
            </w:r>
          </w:p>
          <w:p w14:paraId="000008D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8D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Грудень 2025 р. </w:t>
            </w:r>
          </w:p>
        </w:tc>
        <w:tc>
          <w:tcPr>
            <w:tcW w:w="992" w:type="dxa"/>
          </w:tcPr>
          <w:p w14:paraId="000008D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НАДС Мін’юст,</w:t>
            </w:r>
          </w:p>
          <w:p w14:paraId="000008D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ДРС</w:t>
            </w:r>
          </w:p>
          <w:p w14:paraId="000008D9" w14:textId="77777777" w:rsidR="00584A30" w:rsidRDefault="00584A30">
            <w:pPr>
              <w:spacing w:after="0" w:line="240" w:lineRule="auto"/>
              <w:jc w:val="both"/>
              <w:rPr>
                <w:rFonts w:ascii="Times New Roman" w:eastAsia="Times New Roman" w:hAnsi="Times New Roman" w:cs="Times New Roman"/>
                <w:sz w:val="16"/>
                <w:szCs w:val="16"/>
              </w:rPr>
            </w:pPr>
          </w:p>
        </w:tc>
        <w:tc>
          <w:tcPr>
            <w:tcW w:w="1418" w:type="dxa"/>
            <w:tcMar>
              <w:top w:w="0" w:type="dxa"/>
              <w:left w:w="0" w:type="dxa"/>
              <w:bottom w:w="0" w:type="dxa"/>
              <w:right w:w="0" w:type="dxa"/>
            </w:tcMar>
          </w:tcPr>
          <w:p w14:paraId="000008DA"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7" w:type="dxa"/>
          </w:tcPr>
          <w:p w14:paraId="000008D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8D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Розроблені нові методики проведення аналізу, консультацій та підготовки обґрунтованих рекомендацій</w:t>
            </w:r>
          </w:p>
        </w:tc>
        <w:tc>
          <w:tcPr>
            <w:tcW w:w="1134" w:type="dxa"/>
          </w:tcPr>
          <w:p w14:paraId="000008D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веб-сайт НАДС (</w:t>
            </w:r>
            <w:hyperlink r:id="rId80">
              <w:r>
                <w:rPr>
                  <w:rFonts w:ascii="Times New Roman" w:eastAsia="Times New Roman" w:hAnsi="Times New Roman" w:cs="Times New Roman"/>
                  <w:color w:val="0563C1"/>
                  <w:sz w:val="16"/>
                  <w:szCs w:val="16"/>
                  <w:u w:val="single"/>
                </w:rPr>
                <w:t>https://nads.gov.ua/</w:t>
              </w:r>
            </w:hyperlink>
            <w:r>
              <w:rPr>
                <w:rFonts w:ascii="Times New Roman" w:eastAsia="Times New Roman" w:hAnsi="Times New Roman" w:cs="Times New Roman"/>
                <w:sz w:val="16"/>
                <w:szCs w:val="16"/>
              </w:rPr>
              <w:t>)</w:t>
            </w:r>
          </w:p>
          <w:p w14:paraId="000008D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веб-сайт Мін’юсту (</w:t>
            </w:r>
            <w:hyperlink r:id="rId81">
              <w:r>
                <w:rPr>
                  <w:rFonts w:ascii="Times New Roman" w:eastAsia="Times New Roman" w:hAnsi="Times New Roman" w:cs="Times New Roman"/>
                  <w:color w:val="0563C1"/>
                  <w:sz w:val="16"/>
                  <w:szCs w:val="16"/>
                  <w:u w:val="single"/>
                </w:rPr>
                <w:t>https://minjust.gov.ua/</w:t>
              </w:r>
            </w:hyperlink>
            <w:r>
              <w:rPr>
                <w:rFonts w:ascii="Times New Roman" w:eastAsia="Times New Roman" w:hAnsi="Times New Roman" w:cs="Times New Roman"/>
                <w:sz w:val="16"/>
                <w:szCs w:val="16"/>
              </w:rPr>
              <w:t>),</w:t>
            </w:r>
          </w:p>
          <w:p w14:paraId="000008DF" w14:textId="77777777" w:rsidR="00584A30" w:rsidRDefault="00584A30">
            <w:pPr>
              <w:spacing w:after="0" w:line="240" w:lineRule="auto"/>
              <w:jc w:val="both"/>
              <w:rPr>
                <w:rFonts w:ascii="Times New Roman" w:eastAsia="Times New Roman" w:hAnsi="Times New Roman" w:cs="Times New Roman"/>
                <w:sz w:val="16"/>
                <w:szCs w:val="16"/>
              </w:rPr>
            </w:pPr>
          </w:p>
        </w:tc>
        <w:tc>
          <w:tcPr>
            <w:tcW w:w="959" w:type="dxa"/>
          </w:tcPr>
          <w:p w14:paraId="000008E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Відсутні методики проведення аналізу, консультацій та підготовки обґрунтованих рекомендацій</w:t>
            </w:r>
          </w:p>
        </w:tc>
      </w:tr>
      <w:tr w:rsidR="00584A30" w14:paraId="33A632CF" w14:textId="77777777">
        <w:trPr>
          <w:trHeight w:val="230"/>
        </w:trPr>
        <w:tc>
          <w:tcPr>
            <w:tcW w:w="6091" w:type="dxa"/>
          </w:tcPr>
          <w:p w14:paraId="000008E1" w14:textId="77777777" w:rsidR="00584A30" w:rsidRDefault="00FD63A4">
            <w:pPr>
              <w:spacing w:after="0" w:line="240" w:lineRule="auto"/>
              <w:ind w:firstLine="31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Супроводження розгляду проекту Закону України «Про публічні консультації» (реєстр. № 4254 від 23.10.2020) </w:t>
            </w:r>
            <w:r>
              <w:rPr>
                <w:rFonts w:ascii="Times New Roman" w:eastAsia="Times New Roman" w:hAnsi="Times New Roman" w:cs="Times New Roman"/>
                <w:color w:val="000000"/>
                <w:sz w:val="20"/>
                <w:szCs w:val="20"/>
              </w:rPr>
              <w:t xml:space="preserve">у Верховній Раді України </w:t>
            </w:r>
            <w:r>
              <w:rPr>
                <w:rFonts w:ascii="Times New Roman" w:eastAsia="Times New Roman" w:hAnsi="Times New Roman" w:cs="Times New Roman"/>
                <w:sz w:val="20"/>
                <w:szCs w:val="20"/>
              </w:rPr>
              <w:t>(в тому числі, у разі застосування до нього Президентом України права вето)</w:t>
            </w:r>
          </w:p>
        </w:tc>
        <w:tc>
          <w:tcPr>
            <w:tcW w:w="1134" w:type="dxa"/>
          </w:tcPr>
          <w:p w14:paraId="000008E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Січень</w:t>
            </w:r>
          </w:p>
          <w:p w14:paraId="000008E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8E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До підписання Закону Президентом України </w:t>
            </w:r>
          </w:p>
        </w:tc>
        <w:tc>
          <w:tcPr>
            <w:tcW w:w="992" w:type="dxa"/>
          </w:tcPr>
          <w:p w14:paraId="000008E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Мінюст,</w:t>
            </w:r>
          </w:p>
          <w:p w14:paraId="000008E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ДРС </w:t>
            </w:r>
          </w:p>
        </w:tc>
        <w:tc>
          <w:tcPr>
            <w:tcW w:w="1418" w:type="dxa"/>
            <w:tcMar>
              <w:top w:w="0" w:type="dxa"/>
              <w:left w:w="0" w:type="dxa"/>
              <w:bottom w:w="0" w:type="dxa"/>
              <w:right w:w="0" w:type="dxa"/>
            </w:tcMar>
          </w:tcPr>
          <w:p w14:paraId="000008E7"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7" w:type="dxa"/>
          </w:tcPr>
          <w:p w14:paraId="000008E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8E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4" w:type="dxa"/>
          </w:tcPr>
          <w:p w14:paraId="000008E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Офіційний веб-сайт Мін’юсту (</w:t>
            </w:r>
            <w:hyperlink r:id="rId82">
              <w:r>
                <w:rPr>
                  <w:rFonts w:ascii="Times New Roman" w:eastAsia="Times New Roman" w:hAnsi="Times New Roman" w:cs="Times New Roman"/>
                  <w:color w:val="0563C1"/>
                  <w:sz w:val="16"/>
                  <w:szCs w:val="16"/>
                  <w:u w:val="single"/>
                </w:rPr>
                <w:t>https://minjust.gov.ua/</w:t>
              </w:r>
            </w:hyperlink>
            <w:r>
              <w:rPr>
                <w:rFonts w:ascii="Times New Roman" w:eastAsia="Times New Roman" w:hAnsi="Times New Roman" w:cs="Times New Roman"/>
                <w:sz w:val="16"/>
                <w:szCs w:val="16"/>
              </w:rPr>
              <w:t>),</w:t>
            </w:r>
          </w:p>
          <w:p w14:paraId="000008E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Офіційний веб-сайт НАДС (</w:t>
            </w:r>
            <w:hyperlink r:id="rId83">
              <w:r>
                <w:rPr>
                  <w:rFonts w:ascii="Times New Roman" w:eastAsia="Times New Roman" w:hAnsi="Times New Roman" w:cs="Times New Roman"/>
                  <w:color w:val="0563C1"/>
                  <w:sz w:val="16"/>
                  <w:szCs w:val="16"/>
                  <w:u w:val="single"/>
                </w:rPr>
                <w:t>https://nads.gov.ua/</w:t>
              </w:r>
            </w:hyperlink>
            <w:r>
              <w:rPr>
                <w:rFonts w:ascii="Times New Roman" w:eastAsia="Times New Roman" w:hAnsi="Times New Roman" w:cs="Times New Roman"/>
                <w:sz w:val="16"/>
                <w:szCs w:val="16"/>
              </w:rPr>
              <w:t>)</w:t>
            </w:r>
          </w:p>
        </w:tc>
        <w:tc>
          <w:tcPr>
            <w:tcW w:w="959" w:type="dxa"/>
          </w:tcPr>
          <w:p w14:paraId="000008E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Законопроект прийнято в першому читанні за основу</w:t>
            </w:r>
          </w:p>
        </w:tc>
      </w:tr>
      <w:tr w:rsidR="00584A30" w14:paraId="09F7F69C" w14:textId="77777777">
        <w:trPr>
          <w:trHeight w:val="470"/>
        </w:trPr>
        <w:tc>
          <w:tcPr>
            <w:tcW w:w="15696" w:type="dxa"/>
            <w:gridSpan w:val="9"/>
            <w:shd w:val="clear" w:color="auto" w:fill="E2EFD9"/>
            <w:vAlign w:val="center"/>
          </w:tcPr>
          <w:p w14:paraId="000008ED"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2.2.4.2.</w:t>
            </w:r>
          </w:p>
        </w:tc>
      </w:tr>
      <w:tr w:rsidR="00584A30" w14:paraId="08BC761F" w14:textId="77777777">
        <w:trPr>
          <w:trHeight w:val="230"/>
        </w:trPr>
        <w:tc>
          <w:tcPr>
            <w:tcW w:w="6091" w:type="dxa"/>
          </w:tcPr>
          <w:p w14:paraId="000008F6"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Супроводження розгляду у Верховній Раді України проекту закону про внесення змін до Закону України «Про державну службу» щодо впровадження єдиних підходів в оплаті праці державних службовців на основі класифікації посад, яким передбачено:</w:t>
            </w:r>
          </w:p>
          <w:p w14:paraId="000008F7"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чітку та прозору структура заробітної плати, в якій 70% - це стала заробітна плата та 30% - варіативна (премії);</w:t>
            </w:r>
          </w:p>
          <w:p w14:paraId="000008F8" w14:textId="77777777" w:rsidR="00584A30" w:rsidRDefault="00FD63A4">
            <w:pPr>
              <w:spacing w:after="0" w:line="240" w:lineRule="auto"/>
              <w:ind w:firstLine="31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залежність варіативної заробітної плати від особистого внеску державного службовця в загальний результат роботи державного органу, її застосування у якості винагороди за ініціативну роботу, своєчасне і якісне виконання завдань, виконання додаткового обсягу завдань;</w:t>
            </w:r>
          </w:p>
          <w:p w14:paraId="000008F9"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3) встановлення розмірів посадових окладів на основі класифікації посад державної служби з урахуванням співставлення рівня оплати праці типових посад державної служби з приватним сектором України</w:t>
            </w:r>
          </w:p>
        </w:tc>
        <w:tc>
          <w:tcPr>
            <w:tcW w:w="1134" w:type="dxa"/>
          </w:tcPr>
          <w:p w14:paraId="000008F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8F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Pr>
          <w:p w14:paraId="000008F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8F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8FE"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8F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0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4" w:type="dxa"/>
          </w:tcPr>
          <w:p w14:paraId="0000090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90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84">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w:t>
            </w:r>
          </w:p>
        </w:tc>
        <w:tc>
          <w:tcPr>
            <w:tcW w:w="959" w:type="dxa"/>
          </w:tcPr>
          <w:p w14:paraId="0000090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подано на розгляд Уряду</w:t>
            </w:r>
          </w:p>
        </w:tc>
      </w:tr>
      <w:tr w:rsidR="00584A30" w14:paraId="410C469F" w14:textId="77777777">
        <w:trPr>
          <w:trHeight w:val="230"/>
        </w:trPr>
        <w:tc>
          <w:tcPr>
            <w:tcW w:w="6091" w:type="dxa"/>
          </w:tcPr>
          <w:p w14:paraId="00000904"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Прийняття Каталогу типових посад державної служби і критеріїв віднесення до таких посад</w:t>
            </w:r>
          </w:p>
        </w:tc>
        <w:tc>
          <w:tcPr>
            <w:tcW w:w="1134" w:type="dxa"/>
          </w:tcPr>
          <w:p w14:paraId="0000090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День набрання чинності Законом, зазначеним  в описі заходу 1 до очікуваного стратегічного результату 2.2.4.2.</w:t>
            </w:r>
          </w:p>
        </w:tc>
        <w:tc>
          <w:tcPr>
            <w:tcW w:w="992" w:type="dxa"/>
          </w:tcPr>
          <w:p w14:paraId="0000090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місяців з дня набрання чинності Законом, зазначеним  в описі заходу 1 до очікуваного стратегічного результату 2.2.4.2</w:t>
            </w:r>
          </w:p>
        </w:tc>
        <w:tc>
          <w:tcPr>
            <w:tcW w:w="992" w:type="dxa"/>
          </w:tcPr>
          <w:p w14:paraId="0000090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908"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0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0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Прийнято постанову Кабінету Міністрів України</w:t>
            </w:r>
          </w:p>
        </w:tc>
        <w:tc>
          <w:tcPr>
            <w:tcW w:w="1134" w:type="dxa"/>
          </w:tcPr>
          <w:p w14:paraId="0000090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90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Кабінету Міністрів України (</w:t>
            </w:r>
            <w:hyperlink r:id="rId85">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w:t>
            </w:r>
          </w:p>
        </w:tc>
        <w:tc>
          <w:tcPr>
            <w:tcW w:w="959" w:type="dxa"/>
          </w:tcPr>
          <w:p w14:paraId="0000090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постанови подано на розгляд Уряду</w:t>
            </w:r>
          </w:p>
        </w:tc>
      </w:tr>
      <w:tr w:rsidR="00584A30" w14:paraId="0EFE26EB" w14:textId="77777777">
        <w:trPr>
          <w:trHeight w:val="230"/>
        </w:trPr>
        <w:tc>
          <w:tcPr>
            <w:tcW w:w="6091" w:type="dxa"/>
          </w:tcPr>
          <w:p w14:paraId="0000090E"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w:t>
            </w:r>
            <w:r>
              <w:rPr>
                <w:rFonts w:ascii="Times New Roman" w:eastAsia="Times New Roman" w:hAnsi="Times New Roman" w:cs="Times New Roman"/>
                <w:sz w:val="20"/>
                <w:szCs w:val="20"/>
              </w:rPr>
              <w:t>Проведення класифікації посад державної служби</w:t>
            </w:r>
          </w:p>
        </w:tc>
        <w:tc>
          <w:tcPr>
            <w:tcW w:w="1134" w:type="dxa"/>
          </w:tcPr>
          <w:p w14:paraId="0000090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День набрання чинності Законом, </w:t>
            </w:r>
            <w:r>
              <w:rPr>
                <w:rFonts w:ascii="Times New Roman" w:eastAsia="Times New Roman" w:hAnsi="Times New Roman" w:cs="Times New Roman"/>
                <w:sz w:val="16"/>
                <w:szCs w:val="16"/>
              </w:rPr>
              <w:lastRenderedPageBreak/>
              <w:t>зазначеним  в описі заходу 1 до очікуваного стратегічного результату 2.2.4.2.</w:t>
            </w:r>
          </w:p>
        </w:tc>
        <w:tc>
          <w:tcPr>
            <w:tcW w:w="992" w:type="dxa"/>
          </w:tcPr>
          <w:p w14:paraId="0000091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6 місяців з дня набрання чинності </w:t>
            </w:r>
            <w:r>
              <w:rPr>
                <w:rFonts w:ascii="Times New Roman" w:eastAsia="Times New Roman" w:hAnsi="Times New Roman" w:cs="Times New Roman"/>
                <w:sz w:val="16"/>
                <w:szCs w:val="16"/>
              </w:rPr>
              <w:lastRenderedPageBreak/>
              <w:t>Законом, зазначеним  в описі заходу 1 до очікуваного стратегічного результату 2.2.4.2</w:t>
            </w:r>
          </w:p>
        </w:tc>
        <w:tc>
          <w:tcPr>
            <w:tcW w:w="992" w:type="dxa"/>
          </w:tcPr>
          <w:p w14:paraId="0000091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НАДС</w:t>
            </w:r>
          </w:p>
          <w:p w14:paraId="00000912"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Державні органи</w:t>
            </w:r>
          </w:p>
        </w:tc>
        <w:tc>
          <w:tcPr>
            <w:tcW w:w="1418" w:type="dxa"/>
            <w:tcMar>
              <w:top w:w="0" w:type="dxa"/>
              <w:left w:w="0" w:type="dxa"/>
              <w:bottom w:w="0" w:type="dxa"/>
              <w:right w:w="0" w:type="dxa"/>
            </w:tcMar>
          </w:tcPr>
          <w:p w14:paraId="00000913"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1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59" w:type="dxa"/>
          </w:tcPr>
          <w:p w14:paraId="0000091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Отримано інформацію про результати класифікації посад </w:t>
            </w:r>
            <w:r>
              <w:rPr>
                <w:rFonts w:ascii="Times New Roman" w:eastAsia="Times New Roman" w:hAnsi="Times New Roman" w:cs="Times New Roman"/>
                <w:sz w:val="16"/>
                <w:szCs w:val="16"/>
              </w:rPr>
              <w:lastRenderedPageBreak/>
              <w:t>від усіх центральних органів виконавчої влади та подано звіт Кабінетові Міністрів України</w:t>
            </w:r>
          </w:p>
        </w:tc>
        <w:tc>
          <w:tcPr>
            <w:tcW w:w="1134" w:type="dxa"/>
          </w:tcPr>
          <w:p w14:paraId="00000916" w14:textId="77777777" w:rsidR="00584A30" w:rsidRDefault="00FD63A4">
            <w:pPr>
              <w:spacing w:after="0" w:line="240" w:lineRule="auto"/>
              <w:jc w:val="both"/>
              <w:rPr>
                <w:rFonts w:ascii="Times New Roman" w:eastAsia="Times New Roman" w:hAnsi="Times New Roman" w:cs="Times New Roman"/>
                <w:color w:val="202124"/>
                <w:sz w:val="16"/>
                <w:szCs w:val="16"/>
                <w:u w:val="single"/>
              </w:rPr>
            </w:pPr>
            <w:r>
              <w:rPr>
                <w:rFonts w:ascii="Times New Roman" w:eastAsia="Times New Roman" w:hAnsi="Times New Roman" w:cs="Times New Roman"/>
                <w:sz w:val="16"/>
                <w:szCs w:val="16"/>
              </w:rPr>
              <w:lastRenderedPageBreak/>
              <w:t>НАДС</w:t>
            </w:r>
            <w:hyperlink r:id="rId86">
              <w:r>
                <w:rPr>
                  <w:rFonts w:ascii="Times New Roman" w:eastAsia="Times New Roman" w:hAnsi="Times New Roman" w:cs="Times New Roman"/>
                  <w:sz w:val="16"/>
                  <w:szCs w:val="16"/>
                </w:rPr>
                <w:t xml:space="preserve"> </w:t>
              </w:r>
            </w:hyperlink>
            <w:hyperlink r:id="rId87">
              <w:r>
                <w:rPr>
                  <w:rFonts w:ascii="Times New Roman" w:eastAsia="Times New Roman" w:hAnsi="Times New Roman" w:cs="Times New Roman"/>
                  <w:color w:val="202124"/>
                  <w:sz w:val="16"/>
                  <w:szCs w:val="16"/>
                  <w:u w:val="single"/>
                </w:rPr>
                <w:t>https://nads.gov.ua</w:t>
              </w:r>
            </w:hyperlink>
          </w:p>
          <w:p w14:paraId="00000917" w14:textId="77777777" w:rsidR="00584A30" w:rsidRDefault="00584A30">
            <w:pPr>
              <w:spacing w:after="0" w:line="240" w:lineRule="auto"/>
              <w:jc w:val="both"/>
              <w:rPr>
                <w:rFonts w:ascii="Times New Roman" w:eastAsia="Times New Roman" w:hAnsi="Times New Roman" w:cs="Times New Roman"/>
                <w:sz w:val="16"/>
                <w:szCs w:val="16"/>
              </w:rPr>
            </w:pPr>
          </w:p>
        </w:tc>
        <w:tc>
          <w:tcPr>
            <w:tcW w:w="959" w:type="dxa"/>
          </w:tcPr>
          <w:p w14:paraId="0000091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Класифікація посад державної </w:t>
            </w:r>
            <w:r>
              <w:rPr>
                <w:rFonts w:ascii="Times New Roman" w:eastAsia="Times New Roman" w:hAnsi="Times New Roman" w:cs="Times New Roman"/>
                <w:color w:val="000000"/>
                <w:sz w:val="16"/>
                <w:szCs w:val="16"/>
              </w:rPr>
              <w:lastRenderedPageBreak/>
              <w:t>служби не здійснена</w:t>
            </w:r>
          </w:p>
        </w:tc>
      </w:tr>
      <w:tr w:rsidR="00584A30" w14:paraId="4727C117" w14:textId="77777777">
        <w:trPr>
          <w:trHeight w:val="230"/>
        </w:trPr>
        <w:tc>
          <w:tcPr>
            <w:tcW w:w="6091" w:type="dxa"/>
          </w:tcPr>
          <w:p w14:paraId="00000919"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4. </w:t>
            </w:r>
            <w:r>
              <w:rPr>
                <w:rFonts w:ascii="Times New Roman" w:eastAsia="Times New Roman" w:hAnsi="Times New Roman" w:cs="Times New Roman"/>
                <w:sz w:val="20"/>
                <w:szCs w:val="20"/>
              </w:rPr>
              <w:t>Розроблення проекту постанови Кабінету Міністрів України про затвердження умов оплати праці державних службовців на основі класифікації посад</w:t>
            </w:r>
          </w:p>
        </w:tc>
        <w:tc>
          <w:tcPr>
            <w:tcW w:w="1134" w:type="dxa"/>
          </w:tcPr>
          <w:p w14:paraId="0000091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День набрання чинності Законом, зазначеним  в описі заходу 1 до очікуваного стратегічного результату 2.2.4.2.</w:t>
            </w:r>
          </w:p>
        </w:tc>
        <w:tc>
          <w:tcPr>
            <w:tcW w:w="992" w:type="dxa"/>
          </w:tcPr>
          <w:p w14:paraId="0000091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місяць з дня набрання чинності Законом, зазначеним  в описі заходу 1 до очікуваного стратегічного результату 2.2.4.2.</w:t>
            </w:r>
          </w:p>
        </w:tc>
        <w:tc>
          <w:tcPr>
            <w:tcW w:w="992" w:type="dxa"/>
          </w:tcPr>
          <w:p w14:paraId="0000091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91D"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1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1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Розроблено проект постанови Кабінету Міністрів України</w:t>
            </w:r>
          </w:p>
        </w:tc>
        <w:tc>
          <w:tcPr>
            <w:tcW w:w="1134" w:type="dxa"/>
          </w:tcPr>
          <w:p w14:paraId="00000920" w14:textId="77777777" w:rsidR="00584A30" w:rsidRDefault="00FD63A4">
            <w:pPr>
              <w:spacing w:after="0" w:line="240" w:lineRule="auto"/>
              <w:jc w:val="both"/>
              <w:rPr>
                <w:rFonts w:ascii="Times New Roman" w:eastAsia="Times New Roman" w:hAnsi="Times New Roman" w:cs="Times New Roman"/>
                <w:color w:val="202124"/>
                <w:sz w:val="16"/>
                <w:szCs w:val="16"/>
                <w:u w:val="single"/>
              </w:rPr>
            </w:pPr>
            <w:r>
              <w:rPr>
                <w:rFonts w:ascii="Times New Roman" w:eastAsia="Times New Roman" w:hAnsi="Times New Roman" w:cs="Times New Roman"/>
                <w:sz w:val="16"/>
                <w:szCs w:val="16"/>
              </w:rPr>
              <w:t>НАДС</w:t>
            </w:r>
            <w:hyperlink r:id="rId88">
              <w:r>
                <w:rPr>
                  <w:rFonts w:ascii="Times New Roman" w:eastAsia="Times New Roman" w:hAnsi="Times New Roman" w:cs="Times New Roman"/>
                  <w:sz w:val="16"/>
                  <w:szCs w:val="16"/>
                </w:rPr>
                <w:t xml:space="preserve"> </w:t>
              </w:r>
            </w:hyperlink>
            <w:hyperlink r:id="rId89">
              <w:r>
                <w:rPr>
                  <w:rFonts w:ascii="Times New Roman" w:eastAsia="Times New Roman" w:hAnsi="Times New Roman" w:cs="Times New Roman"/>
                  <w:color w:val="202124"/>
                  <w:sz w:val="16"/>
                  <w:szCs w:val="16"/>
                  <w:u w:val="single"/>
                </w:rPr>
                <w:t>https://nads.gov.ua</w:t>
              </w:r>
            </w:hyperlink>
          </w:p>
          <w:p w14:paraId="00000921" w14:textId="77777777" w:rsidR="00584A30" w:rsidRDefault="00584A30">
            <w:pPr>
              <w:spacing w:after="0" w:line="240" w:lineRule="auto"/>
              <w:jc w:val="both"/>
              <w:rPr>
                <w:rFonts w:ascii="Times New Roman" w:eastAsia="Times New Roman" w:hAnsi="Times New Roman" w:cs="Times New Roman"/>
                <w:sz w:val="16"/>
                <w:szCs w:val="16"/>
              </w:rPr>
            </w:pPr>
          </w:p>
        </w:tc>
        <w:tc>
          <w:tcPr>
            <w:tcW w:w="959" w:type="dxa"/>
          </w:tcPr>
          <w:p w14:paraId="0000092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Умови оплати праці державних службовців на основі класифікації посад не розроблено</w:t>
            </w:r>
          </w:p>
        </w:tc>
      </w:tr>
      <w:tr w:rsidR="00584A30" w14:paraId="5B276047" w14:textId="77777777">
        <w:trPr>
          <w:trHeight w:val="230"/>
        </w:trPr>
        <w:tc>
          <w:tcPr>
            <w:tcW w:w="6091" w:type="dxa"/>
          </w:tcPr>
          <w:p w14:paraId="00000923"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Оприлюднення проекту акта, зазначеного в описі заходу 4 до очікуваного стратегічного результату 2.2.4.2, для громадського обговорення та його доопрацювання з урахуванням пропозицій громадськості та бізнес-середовища (за необхідності)</w:t>
            </w:r>
          </w:p>
        </w:tc>
        <w:tc>
          <w:tcPr>
            <w:tcW w:w="1134" w:type="dxa"/>
          </w:tcPr>
          <w:p w14:paraId="0000092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місяці з дня набрання чинності Законом, зазначеним  в описі заходу 1 до очікуваного стратегічного результату 2.2.4.2.</w:t>
            </w:r>
          </w:p>
        </w:tc>
        <w:tc>
          <w:tcPr>
            <w:tcW w:w="992" w:type="dxa"/>
          </w:tcPr>
          <w:p w14:paraId="0000092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 місяці з дня набрання чинності Законом, зазначеним  в описі заходу 1 до очікуваного стратегічного результату 2.2.4.2.</w:t>
            </w:r>
          </w:p>
        </w:tc>
        <w:tc>
          <w:tcPr>
            <w:tcW w:w="992" w:type="dxa"/>
          </w:tcPr>
          <w:p w14:paraId="0000092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927"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2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2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Громадське обговорення проекту постанови проведено</w:t>
            </w:r>
          </w:p>
        </w:tc>
        <w:tc>
          <w:tcPr>
            <w:tcW w:w="1134" w:type="dxa"/>
          </w:tcPr>
          <w:p w14:paraId="0000092A" w14:textId="77777777" w:rsidR="00584A30" w:rsidRDefault="00FD63A4">
            <w:pPr>
              <w:spacing w:after="0" w:line="240" w:lineRule="auto"/>
              <w:jc w:val="both"/>
              <w:rPr>
                <w:rFonts w:ascii="Times New Roman" w:eastAsia="Times New Roman" w:hAnsi="Times New Roman" w:cs="Times New Roman"/>
                <w:color w:val="202124"/>
                <w:sz w:val="16"/>
                <w:szCs w:val="16"/>
                <w:u w:val="single"/>
              </w:rPr>
            </w:pPr>
            <w:r>
              <w:rPr>
                <w:rFonts w:ascii="Times New Roman" w:eastAsia="Times New Roman" w:hAnsi="Times New Roman" w:cs="Times New Roman"/>
                <w:sz w:val="16"/>
                <w:szCs w:val="16"/>
              </w:rPr>
              <w:t>НАДС</w:t>
            </w:r>
            <w:hyperlink r:id="rId90">
              <w:r>
                <w:rPr>
                  <w:rFonts w:ascii="Times New Roman" w:eastAsia="Times New Roman" w:hAnsi="Times New Roman" w:cs="Times New Roman"/>
                  <w:sz w:val="16"/>
                  <w:szCs w:val="16"/>
                </w:rPr>
                <w:t xml:space="preserve"> </w:t>
              </w:r>
            </w:hyperlink>
            <w:hyperlink r:id="rId91">
              <w:r>
                <w:rPr>
                  <w:rFonts w:ascii="Times New Roman" w:eastAsia="Times New Roman" w:hAnsi="Times New Roman" w:cs="Times New Roman"/>
                  <w:color w:val="202124"/>
                  <w:sz w:val="16"/>
                  <w:szCs w:val="16"/>
                  <w:u w:val="single"/>
                </w:rPr>
                <w:t>https://nads.gov.ua</w:t>
              </w:r>
            </w:hyperlink>
          </w:p>
          <w:p w14:paraId="0000092B" w14:textId="77777777" w:rsidR="00584A30" w:rsidRDefault="00584A30">
            <w:pPr>
              <w:spacing w:after="0" w:line="240" w:lineRule="auto"/>
              <w:jc w:val="both"/>
              <w:rPr>
                <w:rFonts w:ascii="Times New Roman" w:eastAsia="Times New Roman" w:hAnsi="Times New Roman" w:cs="Times New Roman"/>
                <w:sz w:val="16"/>
                <w:szCs w:val="16"/>
              </w:rPr>
            </w:pPr>
          </w:p>
        </w:tc>
        <w:tc>
          <w:tcPr>
            <w:tcW w:w="959" w:type="dxa"/>
          </w:tcPr>
          <w:p w14:paraId="0000092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10A5643B" w14:textId="77777777">
        <w:trPr>
          <w:trHeight w:val="230"/>
        </w:trPr>
        <w:tc>
          <w:tcPr>
            <w:tcW w:w="6091" w:type="dxa"/>
          </w:tcPr>
          <w:p w14:paraId="0000092D"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6. </w:t>
            </w:r>
            <w:r>
              <w:rPr>
                <w:rFonts w:ascii="Times New Roman" w:eastAsia="Times New Roman" w:hAnsi="Times New Roman" w:cs="Times New Roman"/>
                <w:sz w:val="20"/>
                <w:szCs w:val="20"/>
              </w:rPr>
              <w:t xml:space="preserve">Погодження проекту акта, зазначеного в описі заходу 4 до очікуваного стратегічного результату 2.2.4.2., із заінтересованими органами, </w:t>
            </w:r>
            <w:r>
              <w:rPr>
                <w:rFonts w:ascii="Times New Roman" w:eastAsia="Times New Roman" w:hAnsi="Times New Roman" w:cs="Times New Roman"/>
                <w:color w:val="000000"/>
                <w:sz w:val="20"/>
                <w:szCs w:val="20"/>
              </w:rPr>
              <w:t xml:space="preserve">проведення правової експертизи, подання до Кабінету Міністрів України </w:t>
            </w:r>
          </w:p>
        </w:tc>
        <w:tc>
          <w:tcPr>
            <w:tcW w:w="1134" w:type="dxa"/>
          </w:tcPr>
          <w:p w14:paraId="0000092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 місяці з дня набрання чинності Законом, зазначеним  в описі заходу 1 до очікуваного стратегічного результату 2.2.4.2.</w:t>
            </w:r>
          </w:p>
        </w:tc>
        <w:tc>
          <w:tcPr>
            <w:tcW w:w="992" w:type="dxa"/>
          </w:tcPr>
          <w:p w14:paraId="0000092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місяців з дня набрання чинності Законом, зазначеним в описі заходу 1 до очікуваного стратегічного результату 2.2.4.2.</w:t>
            </w:r>
          </w:p>
        </w:tc>
        <w:tc>
          <w:tcPr>
            <w:tcW w:w="992" w:type="dxa"/>
          </w:tcPr>
          <w:p w14:paraId="0000093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931"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3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3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Проект постанови </w:t>
            </w:r>
            <w:proofErr w:type="spellStart"/>
            <w:r>
              <w:rPr>
                <w:rFonts w:ascii="Times New Roman" w:eastAsia="Times New Roman" w:hAnsi="Times New Roman" w:cs="Times New Roman"/>
                <w:sz w:val="16"/>
                <w:szCs w:val="16"/>
              </w:rPr>
              <w:t>внесено</w:t>
            </w:r>
            <w:proofErr w:type="spellEnd"/>
            <w:r>
              <w:rPr>
                <w:rFonts w:ascii="Times New Roman" w:eastAsia="Times New Roman" w:hAnsi="Times New Roman" w:cs="Times New Roman"/>
                <w:sz w:val="16"/>
                <w:szCs w:val="16"/>
              </w:rPr>
              <w:t xml:space="preserve"> на розгляд Кабінету Міністрів України</w:t>
            </w:r>
          </w:p>
        </w:tc>
        <w:tc>
          <w:tcPr>
            <w:tcW w:w="1134" w:type="dxa"/>
          </w:tcPr>
          <w:p w14:paraId="00000934" w14:textId="77777777" w:rsidR="00584A30" w:rsidRDefault="00FD63A4">
            <w:pPr>
              <w:spacing w:after="0" w:line="240" w:lineRule="auto"/>
              <w:jc w:val="both"/>
              <w:rPr>
                <w:rFonts w:ascii="Times New Roman" w:eastAsia="Times New Roman" w:hAnsi="Times New Roman" w:cs="Times New Roman"/>
                <w:color w:val="202124"/>
                <w:sz w:val="16"/>
                <w:szCs w:val="16"/>
                <w:u w:val="single"/>
              </w:rPr>
            </w:pPr>
            <w:r>
              <w:rPr>
                <w:rFonts w:ascii="Times New Roman" w:eastAsia="Times New Roman" w:hAnsi="Times New Roman" w:cs="Times New Roman"/>
                <w:sz w:val="16"/>
                <w:szCs w:val="16"/>
              </w:rPr>
              <w:t>НАДС</w:t>
            </w:r>
            <w:hyperlink r:id="rId92">
              <w:r>
                <w:rPr>
                  <w:rFonts w:ascii="Times New Roman" w:eastAsia="Times New Roman" w:hAnsi="Times New Roman" w:cs="Times New Roman"/>
                  <w:sz w:val="16"/>
                  <w:szCs w:val="16"/>
                </w:rPr>
                <w:t xml:space="preserve"> </w:t>
              </w:r>
            </w:hyperlink>
            <w:hyperlink r:id="rId93">
              <w:r>
                <w:rPr>
                  <w:rFonts w:ascii="Times New Roman" w:eastAsia="Times New Roman" w:hAnsi="Times New Roman" w:cs="Times New Roman"/>
                  <w:color w:val="202124"/>
                  <w:sz w:val="16"/>
                  <w:szCs w:val="16"/>
                  <w:u w:val="single"/>
                </w:rPr>
                <w:t>https://nads.gov.ua</w:t>
              </w:r>
            </w:hyperlink>
          </w:p>
          <w:p w14:paraId="00000935" w14:textId="77777777" w:rsidR="00584A30" w:rsidRDefault="00584A30">
            <w:pPr>
              <w:spacing w:after="0" w:line="240" w:lineRule="auto"/>
              <w:jc w:val="both"/>
              <w:rPr>
                <w:rFonts w:ascii="Times New Roman" w:eastAsia="Times New Roman" w:hAnsi="Times New Roman" w:cs="Times New Roman"/>
                <w:sz w:val="16"/>
                <w:szCs w:val="16"/>
              </w:rPr>
            </w:pPr>
          </w:p>
        </w:tc>
        <w:tc>
          <w:tcPr>
            <w:tcW w:w="959" w:type="dxa"/>
          </w:tcPr>
          <w:p w14:paraId="0000093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3402D625" w14:textId="77777777">
        <w:trPr>
          <w:trHeight w:val="230"/>
        </w:trPr>
        <w:tc>
          <w:tcPr>
            <w:tcW w:w="6091" w:type="dxa"/>
          </w:tcPr>
          <w:p w14:paraId="00000937"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7. </w:t>
            </w:r>
            <w:r>
              <w:rPr>
                <w:rFonts w:ascii="Times New Roman" w:eastAsia="Times New Roman" w:hAnsi="Times New Roman" w:cs="Times New Roman"/>
                <w:color w:val="000000"/>
                <w:sz w:val="20"/>
                <w:szCs w:val="20"/>
              </w:rPr>
              <w:t xml:space="preserve">Супроводження розгляду Кабінетом Міністрів України </w:t>
            </w:r>
            <w:r>
              <w:rPr>
                <w:rFonts w:ascii="Times New Roman" w:eastAsia="Times New Roman" w:hAnsi="Times New Roman" w:cs="Times New Roman"/>
                <w:sz w:val="20"/>
                <w:szCs w:val="20"/>
              </w:rPr>
              <w:t>проекту акта, зазначеного в описі заходу 4 до очікуваного стратегічного результату 2.2.4.2.</w:t>
            </w:r>
          </w:p>
        </w:tc>
        <w:tc>
          <w:tcPr>
            <w:tcW w:w="1134" w:type="dxa"/>
          </w:tcPr>
          <w:p w14:paraId="0000093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місяців з дня набрання чинності Законом, зазначеним  в описі заходу   1 до очікуваного стратегічного результату 2.2.4.2.</w:t>
            </w:r>
          </w:p>
        </w:tc>
        <w:tc>
          <w:tcPr>
            <w:tcW w:w="992" w:type="dxa"/>
          </w:tcPr>
          <w:p w14:paraId="0000093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прийняття постанови Кабінетом Міністрів України</w:t>
            </w:r>
          </w:p>
        </w:tc>
        <w:tc>
          <w:tcPr>
            <w:tcW w:w="992" w:type="dxa"/>
          </w:tcPr>
          <w:p w14:paraId="0000093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93B"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3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3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Умови оплати праці державних службовців на основі класифікації посад затверджено Кабінетом Міністрів України</w:t>
            </w:r>
          </w:p>
        </w:tc>
        <w:tc>
          <w:tcPr>
            <w:tcW w:w="1134" w:type="dxa"/>
          </w:tcPr>
          <w:p w14:paraId="0000093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93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Кабінету Міністрів України (</w:t>
            </w:r>
            <w:hyperlink r:id="rId94">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w:t>
            </w:r>
          </w:p>
        </w:tc>
        <w:tc>
          <w:tcPr>
            <w:tcW w:w="959" w:type="dxa"/>
          </w:tcPr>
          <w:p w14:paraId="0000094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6BDE1172" w14:textId="77777777">
        <w:trPr>
          <w:trHeight w:val="230"/>
        </w:trPr>
        <w:tc>
          <w:tcPr>
            <w:tcW w:w="6091" w:type="dxa"/>
          </w:tcPr>
          <w:p w14:paraId="00000941"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8. </w:t>
            </w:r>
            <w:r>
              <w:rPr>
                <w:rFonts w:ascii="Times New Roman" w:eastAsia="Times New Roman" w:hAnsi="Times New Roman" w:cs="Times New Roman"/>
                <w:sz w:val="20"/>
                <w:szCs w:val="20"/>
              </w:rPr>
              <w:t>Затвердження Порядку формування фонду оплати праці державних службовців у державному органі з урахуванням нової структури заробітної плати</w:t>
            </w:r>
          </w:p>
        </w:tc>
        <w:tc>
          <w:tcPr>
            <w:tcW w:w="1134" w:type="dxa"/>
          </w:tcPr>
          <w:p w14:paraId="0000094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w:t>
            </w:r>
          </w:p>
        </w:tc>
        <w:tc>
          <w:tcPr>
            <w:tcW w:w="992" w:type="dxa"/>
          </w:tcPr>
          <w:p w14:paraId="0000094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992" w:type="dxa"/>
          </w:tcPr>
          <w:p w14:paraId="0000094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tc>
        <w:tc>
          <w:tcPr>
            <w:tcW w:w="1418" w:type="dxa"/>
            <w:tcMar>
              <w:top w:w="0" w:type="dxa"/>
              <w:left w:w="0" w:type="dxa"/>
              <w:bottom w:w="0" w:type="dxa"/>
              <w:right w:w="0" w:type="dxa"/>
            </w:tcMar>
          </w:tcPr>
          <w:p w14:paraId="00000945"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4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4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Прийнято постанову Кабінету Міністрів України</w:t>
            </w:r>
          </w:p>
        </w:tc>
        <w:tc>
          <w:tcPr>
            <w:tcW w:w="1134" w:type="dxa"/>
          </w:tcPr>
          <w:p w14:paraId="0000094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94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Кабінету Міністрів України (</w:t>
            </w:r>
            <w:hyperlink r:id="rId95">
              <w:r>
                <w:rPr>
                  <w:rFonts w:ascii="Times New Roman" w:eastAsia="Times New Roman" w:hAnsi="Times New Roman" w:cs="Times New Roman"/>
                  <w:color w:val="0563C1"/>
                  <w:sz w:val="16"/>
                  <w:szCs w:val="16"/>
                  <w:u w:val="single"/>
                </w:rPr>
                <w:t>https://www.kmu.gov.ua//</w:t>
              </w:r>
            </w:hyperlink>
            <w:r>
              <w:rPr>
                <w:rFonts w:ascii="Times New Roman" w:eastAsia="Times New Roman" w:hAnsi="Times New Roman" w:cs="Times New Roman"/>
                <w:sz w:val="16"/>
                <w:szCs w:val="16"/>
              </w:rPr>
              <w:t>)</w:t>
            </w:r>
          </w:p>
        </w:tc>
        <w:tc>
          <w:tcPr>
            <w:tcW w:w="959" w:type="dxa"/>
          </w:tcPr>
          <w:p w14:paraId="0000094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постанови подано на розгляд Уряду</w:t>
            </w:r>
          </w:p>
        </w:tc>
      </w:tr>
      <w:tr w:rsidR="00584A30" w14:paraId="4150319C" w14:textId="77777777">
        <w:trPr>
          <w:trHeight w:val="230"/>
        </w:trPr>
        <w:tc>
          <w:tcPr>
            <w:tcW w:w="6091" w:type="dxa"/>
          </w:tcPr>
          <w:p w14:paraId="0000094B"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9. </w:t>
            </w:r>
            <w:r>
              <w:rPr>
                <w:rFonts w:ascii="Times New Roman" w:eastAsia="Times New Roman" w:hAnsi="Times New Roman" w:cs="Times New Roman"/>
                <w:sz w:val="20"/>
                <w:szCs w:val="20"/>
              </w:rPr>
              <w:t>Супроводження розгляду проекту закону «Про службу в органах місцевого самоврядування», яким запроваджується система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tc>
        <w:tc>
          <w:tcPr>
            <w:tcW w:w="1134" w:type="dxa"/>
          </w:tcPr>
          <w:p w14:paraId="0000094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Січень </w:t>
            </w:r>
          </w:p>
          <w:p w14:paraId="0000094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Pr>
          <w:p w14:paraId="0000094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94F"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НАДС</w:t>
            </w:r>
          </w:p>
          <w:p w14:paraId="0000095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p w14:paraId="0000095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Всеукраїнські асоціації органів місцевого самоврядування (за згодою)</w:t>
            </w:r>
          </w:p>
        </w:tc>
        <w:tc>
          <w:tcPr>
            <w:tcW w:w="1418" w:type="dxa"/>
            <w:tcMar>
              <w:top w:w="0" w:type="dxa"/>
              <w:left w:w="0" w:type="dxa"/>
              <w:bottom w:w="0" w:type="dxa"/>
              <w:right w:w="0" w:type="dxa"/>
            </w:tcMar>
          </w:tcPr>
          <w:p w14:paraId="00000952"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5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5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 підписано Президентом України</w:t>
            </w:r>
          </w:p>
        </w:tc>
        <w:tc>
          <w:tcPr>
            <w:tcW w:w="1134" w:type="dxa"/>
          </w:tcPr>
          <w:p w14:paraId="0000095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95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96">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w:t>
            </w:r>
          </w:p>
        </w:tc>
        <w:tc>
          <w:tcPr>
            <w:tcW w:w="959" w:type="dxa"/>
          </w:tcPr>
          <w:p w14:paraId="0000095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прийнято 16.11.2022 за основу</w:t>
            </w:r>
          </w:p>
        </w:tc>
      </w:tr>
      <w:tr w:rsidR="00584A30" w14:paraId="3C8BF66E" w14:textId="77777777">
        <w:trPr>
          <w:trHeight w:val="230"/>
        </w:trPr>
        <w:tc>
          <w:tcPr>
            <w:tcW w:w="6091" w:type="dxa"/>
          </w:tcPr>
          <w:p w14:paraId="00000958" w14:textId="77777777" w:rsidR="00584A30" w:rsidRDefault="00FD63A4">
            <w:pPr>
              <w:spacing w:after="0" w:line="240" w:lineRule="auto"/>
              <w:ind w:firstLine="31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10. </w:t>
            </w:r>
            <w:r>
              <w:rPr>
                <w:rFonts w:ascii="Times New Roman" w:eastAsia="Times New Roman" w:hAnsi="Times New Roman" w:cs="Times New Roman"/>
                <w:sz w:val="20"/>
                <w:szCs w:val="20"/>
              </w:rPr>
              <w:t>Затвердження методичних рекомендацій щодо умов оплати праці посадових осіб місцевого самоврядування</w:t>
            </w:r>
          </w:p>
        </w:tc>
        <w:tc>
          <w:tcPr>
            <w:tcW w:w="1134" w:type="dxa"/>
          </w:tcPr>
          <w:p w14:paraId="0000095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День набрання чинності Законом, зазначеним  в описі заходу 9 до очікуваного стратегічного результату 2.2.4.2.</w:t>
            </w:r>
          </w:p>
        </w:tc>
        <w:tc>
          <w:tcPr>
            <w:tcW w:w="992" w:type="dxa"/>
          </w:tcPr>
          <w:p w14:paraId="0000095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 місяців з дня набрання чинності положень щодо оплати праці службовця місцевого самоврядування , передбачених Законом, зазначеним  в описі заходу 9 до очікуваного стратегічного </w:t>
            </w:r>
            <w:r>
              <w:rPr>
                <w:rFonts w:ascii="Times New Roman" w:eastAsia="Times New Roman" w:hAnsi="Times New Roman" w:cs="Times New Roman"/>
                <w:sz w:val="16"/>
                <w:szCs w:val="16"/>
              </w:rPr>
              <w:lastRenderedPageBreak/>
              <w:t>результату 2.2.4.2.</w:t>
            </w:r>
          </w:p>
        </w:tc>
        <w:tc>
          <w:tcPr>
            <w:tcW w:w="992" w:type="dxa"/>
          </w:tcPr>
          <w:p w14:paraId="0000095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НАДС</w:t>
            </w:r>
          </w:p>
          <w:p w14:paraId="0000095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Мінекономіки</w:t>
            </w:r>
          </w:p>
          <w:p w14:paraId="0000095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Всеукраїнські асоціації органів місцевого самоврядування (за згодою)</w:t>
            </w:r>
          </w:p>
        </w:tc>
        <w:tc>
          <w:tcPr>
            <w:tcW w:w="1418" w:type="dxa"/>
            <w:tcMar>
              <w:top w:w="0" w:type="dxa"/>
              <w:left w:w="0" w:type="dxa"/>
              <w:bottom w:w="0" w:type="dxa"/>
              <w:right w:w="0" w:type="dxa"/>
            </w:tcMar>
          </w:tcPr>
          <w:p w14:paraId="0000095E"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417" w:type="dxa"/>
          </w:tcPr>
          <w:p w14:paraId="0000095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6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Затверджено методичні рекомендації</w:t>
            </w:r>
          </w:p>
        </w:tc>
        <w:tc>
          <w:tcPr>
            <w:tcW w:w="1134" w:type="dxa"/>
          </w:tcPr>
          <w:p w14:paraId="0000096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друковані видання України.</w:t>
            </w:r>
          </w:p>
          <w:p w14:paraId="00000962" w14:textId="77777777" w:rsidR="00584A30" w:rsidRDefault="00FD63A4">
            <w:pPr>
              <w:spacing w:after="0" w:line="240" w:lineRule="auto"/>
              <w:jc w:val="both"/>
              <w:rPr>
                <w:rFonts w:ascii="Times New Roman" w:eastAsia="Times New Roman" w:hAnsi="Times New Roman" w:cs="Times New Roman"/>
                <w:color w:val="202124"/>
                <w:sz w:val="16"/>
                <w:szCs w:val="16"/>
                <w:u w:val="single"/>
              </w:rPr>
            </w:pPr>
            <w:r>
              <w:rPr>
                <w:rFonts w:ascii="Times New Roman" w:eastAsia="Times New Roman" w:hAnsi="Times New Roman" w:cs="Times New Roman"/>
                <w:sz w:val="16"/>
                <w:szCs w:val="16"/>
              </w:rPr>
              <w:t>2. НАДС</w:t>
            </w:r>
            <w:hyperlink r:id="rId97">
              <w:r>
                <w:rPr>
                  <w:rFonts w:ascii="Times New Roman" w:eastAsia="Times New Roman" w:hAnsi="Times New Roman" w:cs="Times New Roman"/>
                  <w:sz w:val="16"/>
                  <w:szCs w:val="16"/>
                </w:rPr>
                <w:t xml:space="preserve"> </w:t>
              </w:r>
            </w:hyperlink>
            <w:hyperlink r:id="rId98">
              <w:r>
                <w:rPr>
                  <w:rFonts w:ascii="Times New Roman" w:eastAsia="Times New Roman" w:hAnsi="Times New Roman" w:cs="Times New Roman"/>
                  <w:color w:val="202124"/>
                  <w:sz w:val="16"/>
                  <w:szCs w:val="16"/>
                  <w:u w:val="single"/>
                </w:rPr>
                <w:t>https://nads.gov.ua</w:t>
              </w:r>
            </w:hyperlink>
          </w:p>
          <w:p w14:paraId="0000096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59" w:type="dxa"/>
          </w:tcPr>
          <w:p w14:paraId="0000096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Методичні рекомендації не затверджено</w:t>
            </w:r>
          </w:p>
        </w:tc>
      </w:tr>
      <w:tr w:rsidR="00584A30" w14:paraId="60799BBF" w14:textId="77777777">
        <w:trPr>
          <w:trHeight w:val="470"/>
        </w:trPr>
        <w:tc>
          <w:tcPr>
            <w:tcW w:w="15696" w:type="dxa"/>
            <w:gridSpan w:val="9"/>
            <w:shd w:val="clear" w:color="auto" w:fill="E2EFD9"/>
            <w:vAlign w:val="center"/>
          </w:tcPr>
          <w:p w14:paraId="00000965"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2.2.4.3.</w:t>
            </w:r>
          </w:p>
        </w:tc>
      </w:tr>
      <w:tr w:rsidR="00584A30" w14:paraId="3458DAA9" w14:textId="77777777">
        <w:trPr>
          <w:trHeight w:val="230"/>
        </w:trPr>
        <w:tc>
          <w:tcPr>
            <w:tcW w:w="6091" w:type="dxa"/>
          </w:tcPr>
          <w:p w14:paraId="0000096E" w14:textId="77777777" w:rsidR="00584A30" w:rsidRDefault="00FD63A4">
            <w:pPr>
              <w:spacing w:after="0" w:line="240" w:lineRule="auto"/>
              <w:ind w:firstLine="306"/>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Здійснення </w:t>
            </w:r>
            <w:r>
              <w:rPr>
                <w:rFonts w:ascii="Times New Roman" w:eastAsia="Times New Roman" w:hAnsi="Times New Roman" w:cs="Times New Roman"/>
                <w:b/>
                <w:sz w:val="20"/>
                <w:szCs w:val="20"/>
              </w:rPr>
              <w:t>щорічного</w:t>
            </w:r>
            <w:r>
              <w:rPr>
                <w:rFonts w:ascii="Times New Roman" w:eastAsia="Times New Roman" w:hAnsi="Times New Roman" w:cs="Times New Roman"/>
                <w:sz w:val="20"/>
                <w:szCs w:val="20"/>
              </w:rPr>
              <w:t xml:space="preserve"> моніторингу щодо ефективності функціонування єдиної державної системи електронного обліку деревини у всіх постійних лісокористувачів відповідно до Постанови Кабінету Міністрів України від 04.12.2019 «Про затвердження Порядку проведення моніторингу внутрішнього споживання вітчизняних лісоматеріалів необроблених і контролю за </w:t>
            </w:r>
            <w:proofErr w:type="spellStart"/>
            <w:r>
              <w:rPr>
                <w:rFonts w:ascii="Times New Roman" w:eastAsia="Times New Roman" w:hAnsi="Times New Roman" w:cs="Times New Roman"/>
                <w:sz w:val="20"/>
                <w:szCs w:val="20"/>
              </w:rPr>
              <w:t>неперевищенням</w:t>
            </w:r>
            <w:proofErr w:type="spellEnd"/>
            <w:r>
              <w:rPr>
                <w:rFonts w:ascii="Times New Roman" w:eastAsia="Times New Roman" w:hAnsi="Times New Roman" w:cs="Times New Roman"/>
                <w:sz w:val="20"/>
                <w:szCs w:val="20"/>
              </w:rPr>
              <w:t xml:space="preserve"> обсягу внутрішнього споживання вітчизняних лісоматеріалів необроблених»</w:t>
            </w:r>
          </w:p>
        </w:tc>
        <w:tc>
          <w:tcPr>
            <w:tcW w:w="1134" w:type="dxa"/>
          </w:tcPr>
          <w:p w14:paraId="0000096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97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2023 р.</w:t>
            </w:r>
          </w:p>
        </w:tc>
        <w:tc>
          <w:tcPr>
            <w:tcW w:w="992" w:type="dxa"/>
          </w:tcPr>
          <w:p w14:paraId="00000971"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w:t>
            </w:r>
          </w:p>
          <w:p w14:paraId="0000097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2025 р</w:t>
            </w:r>
          </w:p>
        </w:tc>
        <w:tc>
          <w:tcPr>
            <w:tcW w:w="992" w:type="dxa"/>
          </w:tcPr>
          <w:p w14:paraId="00000973"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974"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Держлісагентство</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75"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7" w:type="dxa"/>
          </w:tcPr>
          <w:p w14:paraId="0000097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77"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Моніторинг проведено</w:t>
            </w:r>
          </w:p>
        </w:tc>
        <w:tc>
          <w:tcPr>
            <w:tcW w:w="1134" w:type="dxa"/>
          </w:tcPr>
          <w:p w14:paraId="0000097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 портал </w:t>
            </w:r>
            <w:proofErr w:type="spellStart"/>
            <w:r>
              <w:rPr>
                <w:rFonts w:ascii="Times New Roman" w:eastAsia="Times New Roman" w:hAnsi="Times New Roman" w:cs="Times New Roman"/>
                <w:sz w:val="16"/>
                <w:szCs w:val="16"/>
              </w:rPr>
              <w:t>Держлісагенсттва</w:t>
            </w:r>
            <w:proofErr w:type="spellEnd"/>
          </w:p>
          <w:p w14:paraId="00000979" w14:textId="77777777" w:rsidR="00584A30" w:rsidRDefault="0028343B">
            <w:pPr>
              <w:spacing w:after="0" w:line="240" w:lineRule="auto"/>
              <w:jc w:val="both"/>
              <w:rPr>
                <w:rFonts w:ascii="Times New Roman" w:eastAsia="Times New Roman" w:hAnsi="Times New Roman" w:cs="Times New Roman"/>
                <w:sz w:val="16"/>
                <w:szCs w:val="16"/>
              </w:rPr>
            </w:pPr>
            <w:hyperlink r:id="rId99">
              <w:r w:rsidR="00FD63A4">
                <w:rPr>
                  <w:rFonts w:ascii="Times New Roman" w:eastAsia="Times New Roman" w:hAnsi="Times New Roman" w:cs="Times New Roman"/>
                  <w:color w:val="1155CC"/>
                  <w:sz w:val="16"/>
                  <w:szCs w:val="16"/>
                  <w:u w:val="single"/>
                </w:rPr>
                <w:t>https://forest.gov.ua/</w:t>
              </w:r>
            </w:hyperlink>
            <w:r w:rsidR="00FD63A4">
              <w:rPr>
                <w:rFonts w:ascii="Times New Roman" w:eastAsia="Times New Roman" w:hAnsi="Times New Roman" w:cs="Times New Roman"/>
                <w:sz w:val="16"/>
                <w:szCs w:val="16"/>
              </w:rPr>
              <w:t xml:space="preserve"> </w:t>
            </w:r>
          </w:p>
          <w:p w14:paraId="0000097A" w14:textId="77777777" w:rsidR="00584A30" w:rsidRDefault="00584A30">
            <w:pPr>
              <w:spacing w:after="0" w:line="240" w:lineRule="auto"/>
              <w:jc w:val="both"/>
              <w:rPr>
                <w:rFonts w:ascii="Times New Roman" w:eastAsia="Times New Roman" w:hAnsi="Times New Roman" w:cs="Times New Roman"/>
                <w:sz w:val="16"/>
                <w:szCs w:val="16"/>
              </w:rPr>
            </w:pPr>
          </w:p>
        </w:tc>
        <w:tc>
          <w:tcPr>
            <w:tcW w:w="959" w:type="dxa"/>
          </w:tcPr>
          <w:p w14:paraId="0000097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Моніторинг не здійснюється</w:t>
            </w:r>
          </w:p>
        </w:tc>
      </w:tr>
      <w:tr w:rsidR="00584A30" w14:paraId="4FC94AED" w14:textId="77777777">
        <w:trPr>
          <w:trHeight w:val="230"/>
        </w:trPr>
        <w:tc>
          <w:tcPr>
            <w:tcW w:w="6091" w:type="dxa"/>
          </w:tcPr>
          <w:p w14:paraId="0000097C"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Оприлюднення </w:t>
            </w:r>
            <w:r>
              <w:rPr>
                <w:rFonts w:ascii="Times New Roman" w:eastAsia="Times New Roman" w:hAnsi="Times New Roman" w:cs="Times New Roman"/>
                <w:b/>
                <w:sz w:val="20"/>
                <w:szCs w:val="20"/>
              </w:rPr>
              <w:t>щорічного</w:t>
            </w:r>
            <w:r>
              <w:rPr>
                <w:rFonts w:ascii="Times New Roman" w:eastAsia="Times New Roman" w:hAnsi="Times New Roman" w:cs="Times New Roman"/>
                <w:sz w:val="20"/>
                <w:szCs w:val="20"/>
              </w:rPr>
              <w:t xml:space="preserve"> звіту за результатами моніторингу, зазначеного в описі заходу 1 до очікуваного стратегічного результату 2.2.4.3 </w:t>
            </w:r>
            <w:r>
              <w:rPr>
                <w:rFonts w:ascii="Times New Roman" w:eastAsia="Times New Roman" w:hAnsi="Times New Roman" w:cs="Times New Roman"/>
                <w:b/>
                <w:sz w:val="20"/>
                <w:szCs w:val="20"/>
              </w:rPr>
              <w:t>не</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пізніше лютого</w:t>
            </w:r>
            <w:r>
              <w:rPr>
                <w:rFonts w:ascii="Times New Roman" w:eastAsia="Times New Roman" w:hAnsi="Times New Roman" w:cs="Times New Roman"/>
                <w:sz w:val="20"/>
                <w:szCs w:val="20"/>
              </w:rPr>
              <w:t xml:space="preserve"> року, наступного за роком, у якому здійснювався моніторинг</w:t>
            </w:r>
          </w:p>
        </w:tc>
        <w:tc>
          <w:tcPr>
            <w:tcW w:w="1134" w:type="dxa"/>
          </w:tcPr>
          <w:p w14:paraId="0000097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97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2024 р</w:t>
            </w:r>
          </w:p>
        </w:tc>
        <w:tc>
          <w:tcPr>
            <w:tcW w:w="992" w:type="dxa"/>
          </w:tcPr>
          <w:p w14:paraId="0000097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2025 р.</w:t>
            </w:r>
          </w:p>
        </w:tc>
        <w:tc>
          <w:tcPr>
            <w:tcW w:w="992" w:type="dxa"/>
          </w:tcPr>
          <w:p w14:paraId="00000980"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981"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Держлісагентство</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82"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7" w:type="dxa"/>
          </w:tcPr>
          <w:p w14:paraId="0000098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8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Звіт за результатами моніторингу оприлюднено </w:t>
            </w:r>
          </w:p>
        </w:tc>
        <w:tc>
          <w:tcPr>
            <w:tcW w:w="1134" w:type="dxa"/>
          </w:tcPr>
          <w:p w14:paraId="0000098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 портал </w:t>
            </w:r>
            <w:proofErr w:type="spellStart"/>
            <w:r>
              <w:rPr>
                <w:rFonts w:ascii="Times New Roman" w:eastAsia="Times New Roman" w:hAnsi="Times New Roman" w:cs="Times New Roman"/>
                <w:sz w:val="16"/>
                <w:szCs w:val="16"/>
              </w:rPr>
              <w:t>Держлісагентства</w:t>
            </w:r>
            <w:proofErr w:type="spellEnd"/>
          </w:p>
          <w:p w14:paraId="00000986" w14:textId="77777777" w:rsidR="00584A30" w:rsidRDefault="0028343B">
            <w:pPr>
              <w:spacing w:after="0" w:line="240" w:lineRule="auto"/>
              <w:jc w:val="both"/>
              <w:rPr>
                <w:rFonts w:ascii="Times New Roman" w:eastAsia="Times New Roman" w:hAnsi="Times New Roman" w:cs="Times New Roman"/>
                <w:sz w:val="16"/>
                <w:szCs w:val="16"/>
              </w:rPr>
            </w:pPr>
            <w:hyperlink r:id="rId100">
              <w:r w:rsidR="00FD63A4">
                <w:rPr>
                  <w:rFonts w:ascii="Times New Roman" w:eastAsia="Times New Roman" w:hAnsi="Times New Roman" w:cs="Times New Roman"/>
                  <w:color w:val="1155CC"/>
                  <w:sz w:val="16"/>
                  <w:szCs w:val="16"/>
                  <w:u w:val="single"/>
                </w:rPr>
                <w:t>https://forest.gov.ua/</w:t>
              </w:r>
            </w:hyperlink>
          </w:p>
        </w:tc>
        <w:tc>
          <w:tcPr>
            <w:tcW w:w="959" w:type="dxa"/>
          </w:tcPr>
          <w:p w14:paraId="0000098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Моніторинг не здійснюється</w:t>
            </w:r>
          </w:p>
        </w:tc>
      </w:tr>
      <w:tr w:rsidR="00584A30" w14:paraId="784C5583" w14:textId="77777777">
        <w:trPr>
          <w:trHeight w:val="230"/>
        </w:trPr>
        <w:tc>
          <w:tcPr>
            <w:tcW w:w="6091" w:type="dxa"/>
          </w:tcPr>
          <w:p w14:paraId="00000988"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Здійснення </w:t>
            </w:r>
            <w:r>
              <w:rPr>
                <w:rFonts w:ascii="Times New Roman" w:eastAsia="Times New Roman" w:hAnsi="Times New Roman" w:cs="Times New Roman"/>
                <w:b/>
                <w:sz w:val="20"/>
                <w:szCs w:val="20"/>
              </w:rPr>
              <w:t>щорічного</w:t>
            </w:r>
            <w:r>
              <w:rPr>
                <w:rFonts w:ascii="Times New Roman" w:eastAsia="Times New Roman" w:hAnsi="Times New Roman" w:cs="Times New Roman"/>
                <w:sz w:val="20"/>
                <w:szCs w:val="20"/>
              </w:rPr>
              <w:t xml:space="preserve"> моніторингу  та систематизації даних щодо реалізації 100% необробленої деревини на аукціонах та виконання Закону України «Про ринок капіталу  та організовані товарні ринки» у частині реалізації деревини на ліцензованих товарних біржах.</w:t>
            </w:r>
          </w:p>
        </w:tc>
        <w:tc>
          <w:tcPr>
            <w:tcW w:w="1134" w:type="dxa"/>
          </w:tcPr>
          <w:p w14:paraId="00000989"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98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2023 р.</w:t>
            </w:r>
          </w:p>
        </w:tc>
        <w:tc>
          <w:tcPr>
            <w:tcW w:w="992" w:type="dxa"/>
          </w:tcPr>
          <w:p w14:paraId="0000098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Грудень 2025 р.</w:t>
            </w:r>
          </w:p>
        </w:tc>
        <w:tc>
          <w:tcPr>
            <w:tcW w:w="992" w:type="dxa"/>
          </w:tcPr>
          <w:p w14:paraId="0000098C"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98D"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Держлісагентство</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8E"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7" w:type="dxa"/>
          </w:tcPr>
          <w:p w14:paraId="0000098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90"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100% необробленої деревини реалізується на аукціонах </w:t>
            </w:r>
          </w:p>
        </w:tc>
        <w:tc>
          <w:tcPr>
            <w:tcW w:w="1134" w:type="dxa"/>
          </w:tcPr>
          <w:p w14:paraId="00000991"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 портал </w:t>
            </w:r>
            <w:proofErr w:type="spellStart"/>
            <w:r>
              <w:rPr>
                <w:rFonts w:ascii="Times New Roman" w:eastAsia="Times New Roman" w:hAnsi="Times New Roman" w:cs="Times New Roman"/>
                <w:sz w:val="16"/>
                <w:szCs w:val="16"/>
              </w:rPr>
              <w:t>Держлісагентства</w:t>
            </w:r>
            <w:proofErr w:type="spellEnd"/>
          </w:p>
          <w:p w14:paraId="00000992" w14:textId="77777777" w:rsidR="00584A30" w:rsidRDefault="0028343B">
            <w:pPr>
              <w:spacing w:after="0" w:line="240" w:lineRule="auto"/>
              <w:jc w:val="both"/>
              <w:rPr>
                <w:rFonts w:ascii="Times New Roman" w:eastAsia="Times New Roman" w:hAnsi="Times New Roman" w:cs="Times New Roman"/>
                <w:sz w:val="16"/>
                <w:szCs w:val="16"/>
              </w:rPr>
            </w:pPr>
            <w:hyperlink r:id="rId101">
              <w:r w:rsidR="00FD63A4">
                <w:rPr>
                  <w:rFonts w:ascii="Times New Roman" w:eastAsia="Times New Roman" w:hAnsi="Times New Roman" w:cs="Times New Roman"/>
                  <w:color w:val="1155CC"/>
                  <w:sz w:val="16"/>
                  <w:szCs w:val="16"/>
                  <w:u w:val="single"/>
                </w:rPr>
                <w:t>https://forest.gov.ua/</w:t>
              </w:r>
            </w:hyperlink>
            <w:r w:rsidR="00FD63A4">
              <w:rPr>
                <w:rFonts w:ascii="Times New Roman" w:eastAsia="Times New Roman" w:hAnsi="Times New Roman" w:cs="Times New Roman"/>
                <w:sz w:val="16"/>
                <w:szCs w:val="16"/>
              </w:rPr>
              <w:t xml:space="preserve"> </w:t>
            </w:r>
          </w:p>
        </w:tc>
        <w:tc>
          <w:tcPr>
            <w:tcW w:w="959" w:type="dxa"/>
          </w:tcPr>
          <w:p w14:paraId="0000099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Моніторинг не здійснюється</w:t>
            </w:r>
          </w:p>
        </w:tc>
      </w:tr>
      <w:tr w:rsidR="00584A30" w14:paraId="2379869E" w14:textId="77777777">
        <w:trPr>
          <w:trHeight w:val="230"/>
        </w:trPr>
        <w:tc>
          <w:tcPr>
            <w:tcW w:w="6091" w:type="dxa"/>
          </w:tcPr>
          <w:p w14:paraId="00000994"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Оприлюднення </w:t>
            </w:r>
            <w:r>
              <w:rPr>
                <w:rFonts w:ascii="Times New Roman" w:eastAsia="Times New Roman" w:hAnsi="Times New Roman" w:cs="Times New Roman"/>
                <w:b/>
                <w:sz w:val="20"/>
                <w:szCs w:val="20"/>
              </w:rPr>
              <w:t>щорічного</w:t>
            </w:r>
            <w:r>
              <w:rPr>
                <w:rFonts w:ascii="Times New Roman" w:eastAsia="Times New Roman" w:hAnsi="Times New Roman" w:cs="Times New Roman"/>
                <w:sz w:val="20"/>
                <w:szCs w:val="20"/>
              </w:rPr>
              <w:t xml:space="preserve"> звіту за результатами моніторингу систематизації даних, зазначених в описі заходу 3 до очікуваного стратегічного результату 2.2.4.3 </w:t>
            </w:r>
            <w:r>
              <w:rPr>
                <w:rFonts w:ascii="Times New Roman" w:eastAsia="Times New Roman" w:hAnsi="Times New Roman" w:cs="Times New Roman"/>
                <w:b/>
                <w:sz w:val="20"/>
                <w:szCs w:val="20"/>
              </w:rPr>
              <w:t>не пізніше лютого</w:t>
            </w:r>
            <w:r>
              <w:rPr>
                <w:rFonts w:ascii="Times New Roman" w:eastAsia="Times New Roman" w:hAnsi="Times New Roman" w:cs="Times New Roman"/>
                <w:sz w:val="20"/>
                <w:szCs w:val="20"/>
              </w:rPr>
              <w:t xml:space="preserve"> року, наступного за роком, у якому здійснювався моніторинг та систематизація даних</w:t>
            </w:r>
          </w:p>
        </w:tc>
        <w:tc>
          <w:tcPr>
            <w:tcW w:w="1134" w:type="dxa"/>
          </w:tcPr>
          <w:p w14:paraId="0000099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99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2024 р</w:t>
            </w:r>
          </w:p>
        </w:tc>
        <w:tc>
          <w:tcPr>
            <w:tcW w:w="992" w:type="dxa"/>
          </w:tcPr>
          <w:p w14:paraId="0000099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Грудень 2025 р.</w:t>
            </w:r>
          </w:p>
        </w:tc>
        <w:tc>
          <w:tcPr>
            <w:tcW w:w="992" w:type="dxa"/>
          </w:tcPr>
          <w:p w14:paraId="00000998"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Міндовкілля</w:t>
            </w:r>
            <w:proofErr w:type="spellEnd"/>
          </w:p>
          <w:p w14:paraId="00000999"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Держлісагентство</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9A"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Державний бюджет  </w:t>
            </w:r>
          </w:p>
        </w:tc>
        <w:tc>
          <w:tcPr>
            <w:tcW w:w="1417" w:type="dxa"/>
          </w:tcPr>
          <w:p w14:paraId="0000099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tcPr>
          <w:p w14:paraId="0000099C"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Звіт за результатами моніторингу оприлюднено </w:t>
            </w:r>
          </w:p>
        </w:tc>
        <w:tc>
          <w:tcPr>
            <w:tcW w:w="1134" w:type="dxa"/>
          </w:tcPr>
          <w:p w14:paraId="0000099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веб портал </w:t>
            </w:r>
            <w:proofErr w:type="spellStart"/>
            <w:r>
              <w:rPr>
                <w:rFonts w:ascii="Times New Roman" w:eastAsia="Times New Roman" w:hAnsi="Times New Roman" w:cs="Times New Roman"/>
                <w:sz w:val="16"/>
                <w:szCs w:val="16"/>
              </w:rPr>
              <w:t>Держлісагентства</w:t>
            </w:r>
            <w:proofErr w:type="spellEnd"/>
          </w:p>
          <w:p w14:paraId="0000099E" w14:textId="77777777" w:rsidR="00584A30" w:rsidRDefault="0028343B">
            <w:pPr>
              <w:spacing w:after="0" w:line="240" w:lineRule="auto"/>
              <w:jc w:val="both"/>
              <w:rPr>
                <w:rFonts w:ascii="Times New Roman" w:eastAsia="Times New Roman" w:hAnsi="Times New Roman" w:cs="Times New Roman"/>
                <w:sz w:val="16"/>
                <w:szCs w:val="16"/>
              </w:rPr>
            </w:pPr>
            <w:hyperlink r:id="rId102">
              <w:r w:rsidR="00FD63A4">
                <w:rPr>
                  <w:rFonts w:ascii="Times New Roman" w:eastAsia="Times New Roman" w:hAnsi="Times New Roman" w:cs="Times New Roman"/>
                  <w:color w:val="1155CC"/>
                  <w:sz w:val="16"/>
                  <w:szCs w:val="16"/>
                  <w:u w:val="single"/>
                </w:rPr>
                <w:t>https://forest.gov.ua/</w:t>
              </w:r>
            </w:hyperlink>
          </w:p>
        </w:tc>
        <w:tc>
          <w:tcPr>
            <w:tcW w:w="959" w:type="dxa"/>
          </w:tcPr>
          <w:p w14:paraId="0000099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Моніторинг не здійснюється</w:t>
            </w:r>
          </w:p>
        </w:tc>
      </w:tr>
      <w:tr w:rsidR="00584A30" w14:paraId="082E10FA" w14:textId="77777777">
        <w:trPr>
          <w:trHeight w:val="230"/>
        </w:trPr>
        <w:tc>
          <w:tcPr>
            <w:tcW w:w="6091" w:type="dxa"/>
          </w:tcPr>
          <w:p w14:paraId="000009A0"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Супроводження розгляду проекту Закону України «Про ринок деревини», у Верховній Раді України (в тому числі, у разі застосування до нього Президентом України права вето), яким, серед іншого:</w:t>
            </w:r>
          </w:p>
          <w:p w14:paraId="000009A1" w14:textId="77777777" w:rsidR="00584A30" w:rsidRDefault="00FD63A4">
            <w:pPr>
              <w:spacing w:after="0" w:line="240" w:lineRule="auto"/>
              <w:ind w:firstLine="30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визначено механізм продажу деревини та окремих виробів з деревини власниками лісів та постійними лісокористувачами, які можуть відбуватись виключно шляхом проведення електронних аукціонів або на умовах оферти, враховуючи попередній досвід ведення лісогосподарської діяльності щодо закупівлі деревини;</w:t>
            </w:r>
          </w:p>
          <w:p w14:paraId="000009A2" w14:textId="77777777" w:rsidR="00584A30" w:rsidRDefault="00FD63A4">
            <w:pPr>
              <w:spacing w:after="0" w:line="240" w:lineRule="auto"/>
              <w:ind w:firstLine="30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визначено відповідальність покупців за невиконання умов договору купівлі-продажу;</w:t>
            </w:r>
          </w:p>
          <w:p w14:paraId="000009A3" w14:textId="77777777" w:rsidR="00584A30" w:rsidRDefault="00FD63A4">
            <w:pPr>
              <w:spacing w:after="0" w:line="240" w:lineRule="auto"/>
              <w:ind w:firstLine="306"/>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запроваджено декларування переробленої деревини, що допоможе виробникам, переробникам, продавцям та споживачам мати чітке підтвердження того, що деревина заготовлена законно;</w:t>
            </w:r>
          </w:p>
          <w:p w14:paraId="000009A4"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 запроваджено обов’язковість подання та публічність інформації щодо обсягів, ціни продажу та покупців деревини та виробів з неї через розміщення її у відкритому доступі</w:t>
            </w:r>
          </w:p>
        </w:tc>
        <w:tc>
          <w:tcPr>
            <w:tcW w:w="1134" w:type="dxa"/>
          </w:tcPr>
          <w:p w14:paraId="000009A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000009A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tcPr>
          <w:p w14:paraId="000009A7"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9A8" w14:textId="77777777" w:rsidR="00584A30" w:rsidRDefault="00FD63A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Держлісагентство</w:t>
            </w:r>
            <w:proofErr w:type="spellEnd"/>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A9" w14:textId="77777777" w:rsidR="00584A30" w:rsidRDefault="00FD63A4">
            <w:pPr>
              <w:spacing w:after="0" w:line="240" w:lineRule="auto"/>
              <w:ind w:right="149"/>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417" w:type="dxa"/>
          </w:tcPr>
          <w:p w14:paraId="000009A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00009AB"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000009A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9A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103">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959" w:type="dxa"/>
          </w:tcPr>
          <w:p w14:paraId="000009A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прийнято в першому читанні за основу</w:t>
            </w:r>
          </w:p>
        </w:tc>
      </w:tr>
      <w:tr w:rsidR="00584A30" w14:paraId="6A4DF56C" w14:textId="77777777">
        <w:trPr>
          <w:trHeight w:val="230"/>
        </w:trPr>
        <w:tc>
          <w:tcPr>
            <w:tcW w:w="15696" w:type="dxa"/>
            <w:gridSpan w:val="9"/>
            <w:shd w:val="clear" w:color="auto" w:fill="E2EFD9"/>
          </w:tcPr>
          <w:p w14:paraId="000009A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24"/>
                <w:szCs w:val="24"/>
              </w:rPr>
              <w:t>Очікуваний стратегічний результат 2.2.4.4.</w:t>
            </w:r>
          </w:p>
        </w:tc>
      </w:tr>
      <w:tr w:rsidR="00584A30" w14:paraId="4BCD2FB0" w14:textId="77777777">
        <w:trPr>
          <w:trHeight w:val="230"/>
        </w:trPr>
        <w:tc>
          <w:tcPr>
            <w:tcW w:w="6091" w:type="dxa"/>
          </w:tcPr>
          <w:p w14:paraId="000009B8" w14:textId="77777777" w:rsidR="00584A30" w:rsidRDefault="00FD63A4">
            <w:pPr>
              <w:spacing w:after="0" w:line="240" w:lineRule="auto"/>
              <w:ind w:firstLine="30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Здійснення щоквартального моніторингу стану розробки та прийняття усіх підзаконних актів, передбачених Законом України «Про електронні комунікації» та оприлюднення його результатів</w:t>
            </w:r>
          </w:p>
          <w:p w14:paraId="000009B9" w14:textId="77777777" w:rsidR="00584A30" w:rsidRDefault="00584A30">
            <w:pPr>
              <w:spacing w:after="0" w:line="240" w:lineRule="auto"/>
              <w:ind w:firstLine="306"/>
              <w:jc w:val="both"/>
              <w:rPr>
                <w:rFonts w:ascii="Times New Roman" w:eastAsia="Times New Roman" w:hAnsi="Times New Roman" w:cs="Times New Roman"/>
                <w:sz w:val="20"/>
                <w:szCs w:val="20"/>
              </w:rPr>
            </w:pPr>
          </w:p>
        </w:tc>
        <w:tc>
          <w:tcPr>
            <w:tcW w:w="1134" w:type="dxa"/>
          </w:tcPr>
          <w:p w14:paraId="000009B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Січень </w:t>
            </w:r>
          </w:p>
          <w:p w14:paraId="000009B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B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Грудень</w:t>
            </w:r>
          </w:p>
          <w:p w14:paraId="000009B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2025 р.</w:t>
            </w:r>
          </w:p>
        </w:tc>
        <w:tc>
          <w:tcPr>
            <w:tcW w:w="992" w:type="dxa"/>
          </w:tcPr>
          <w:p w14:paraId="000009BE"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НКЕК </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BF"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9C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 межах встановлених бюджетних призначень на відповідний рік  </w:t>
            </w:r>
          </w:p>
        </w:tc>
        <w:tc>
          <w:tcPr>
            <w:tcW w:w="1559" w:type="dxa"/>
          </w:tcPr>
          <w:p w14:paraId="000009C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Результати моніторингу щоквартально оприлюднюються</w:t>
            </w:r>
          </w:p>
        </w:tc>
        <w:tc>
          <w:tcPr>
            <w:tcW w:w="1134" w:type="dxa"/>
          </w:tcPr>
          <w:p w14:paraId="000009C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Офіційний веб-сайт НКЕК (</w:t>
            </w:r>
            <w:hyperlink r:id="rId104">
              <w:r>
                <w:rPr>
                  <w:rFonts w:ascii="Times New Roman" w:eastAsia="Times New Roman" w:hAnsi="Times New Roman" w:cs="Times New Roman"/>
                  <w:color w:val="000000"/>
                  <w:sz w:val="16"/>
                  <w:szCs w:val="16"/>
                  <w:u w:val="single"/>
                </w:rPr>
                <w:t>https://nkrzi.gov.ua/index.php?r=site/in</w:t>
              </w:r>
              <w:r>
                <w:rPr>
                  <w:rFonts w:ascii="Times New Roman" w:eastAsia="Times New Roman" w:hAnsi="Times New Roman" w:cs="Times New Roman"/>
                  <w:color w:val="000000"/>
                  <w:sz w:val="16"/>
                  <w:szCs w:val="16"/>
                  <w:u w:val="single"/>
                </w:rPr>
                <w:lastRenderedPageBreak/>
                <w:t>dex&amp;pg=1&amp;language=uk</w:t>
              </w:r>
            </w:hyperlink>
            <w:r>
              <w:rPr>
                <w:rFonts w:ascii="Times New Roman" w:eastAsia="Times New Roman" w:hAnsi="Times New Roman" w:cs="Times New Roman"/>
                <w:color w:val="000000"/>
                <w:sz w:val="16"/>
                <w:szCs w:val="16"/>
              </w:rPr>
              <w:t>)</w:t>
            </w:r>
          </w:p>
        </w:tc>
        <w:tc>
          <w:tcPr>
            <w:tcW w:w="959" w:type="dxa"/>
          </w:tcPr>
          <w:p w14:paraId="000009C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Прийнято близько 20% підзаконних актів</w:t>
            </w:r>
          </w:p>
        </w:tc>
      </w:tr>
      <w:tr w:rsidR="00584A30" w14:paraId="19AB4BA8" w14:textId="77777777">
        <w:trPr>
          <w:trHeight w:val="230"/>
        </w:trPr>
        <w:tc>
          <w:tcPr>
            <w:tcW w:w="6091" w:type="dxa"/>
          </w:tcPr>
          <w:p w14:paraId="000009C4"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2. </w:t>
            </w:r>
            <w:r>
              <w:rPr>
                <w:rFonts w:ascii="Times New Roman" w:eastAsia="Times New Roman" w:hAnsi="Times New Roman" w:cs="Times New Roman"/>
                <w:color w:val="000000"/>
                <w:sz w:val="20"/>
                <w:szCs w:val="20"/>
              </w:rPr>
              <w:t>Розроблення проекту закону про внесення змін до п.5 розділу  ІІІ «Прикінцеві та перехідні положення» Закону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щодо припинення строку перебування на посадах осіб, які призначені на посади Голови та членів державного колегіального органу - Національної комісія, що здійснює державне регулювання у сфері зв’язку та інформатизації з 01.01.2024.</w:t>
            </w:r>
          </w:p>
        </w:tc>
        <w:tc>
          <w:tcPr>
            <w:tcW w:w="1134" w:type="dxa"/>
          </w:tcPr>
          <w:p w14:paraId="000009C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Січень </w:t>
            </w:r>
          </w:p>
          <w:p w14:paraId="000009C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C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Лютий </w:t>
            </w:r>
          </w:p>
          <w:p w14:paraId="000009C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C9"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Мінцифри, Урядовий офіс координації європейської та євроатлантичної інтеграції Секретаріату Кабінету Міністрів України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CA"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9C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00009C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000009C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веб-сайт Мінцифри </w:t>
            </w:r>
          </w:p>
          <w:p w14:paraId="000009C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hyperlink r:id="rId105">
              <w:r>
                <w:rPr>
                  <w:rFonts w:ascii="Times New Roman" w:eastAsia="Times New Roman" w:hAnsi="Times New Roman" w:cs="Times New Roman"/>
                  <w:color w:val="000000"/>
                  <w:sz w:val="16"/>
                  <w:szCs w:val="16"/>
                  <w:u w:val="single"/>
                </w:rPr>
                <w:t>https://thedigital.gov.ua/</w:t>
              </w:r>
            </w:hyperlink>
            <w:r>
              <w:rPr>
                <w:rFonts w:ascii="Times New Roman" w:eastAsia="Times New Roman" w:hAnsi="Times New Roman" w:cs="Times New Roman"/>
                <w:color w:val="000000"/>
                <w:sz w:val="16"/>
                <w:szCs w:val="16"/>
              </w:rPr>
              <w:t>)</w:t>
            </w:r>
          </w:p>
          <w:p w14:paraId="000009CF" w14:textId="77777777" w:rsidR="00584A30" w:rsidRDefault="00584A30">
            <w:pPr>
              <w:spacing w:after="0" w:line="240" w:lineRule="auto"/>
              <w:jc w:val="both"/>
              <w:rPr>
                <w:rFonts w:ascii="Times New Roman" w:eastAsia="Times New Roman" w:hAnsi="Times New Roman" w:cs="Times New Roman"/>
                <w:color w:val="000000"/>
                <w:sz w:val="16"/>
                <w:szCs w:val="16"/>
              </w:rPr>
            </w:pPr>
          </w:p>
        </w:tc>
        <w:tc>
          <w:tcPr>
            <w:tcW w:w="959" w:type="dxa"/>
          </w:tcPr>
          <w:p w14:paraId="000009D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не розроблено</w:t>
            </w:r>
          </w:p>
        </w:tc>
      </w:tr>
      <w:tr w:rsidR="00584A30" w14:paraId="5B8221E7" w14:textId="77777777">
        <w:trPr>
          <w:trHeight w:val="230"/>
        </w:trPr>
        <w:tc>
          <w:tcPr>
            <w:tcW w:w="6091" w:type="dxa"/>
          </w:tcPr>
          <w:p w14:paraId="000009D1"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2 до очікуваного стратегічного результату 2.2.4.4., та забезпечення його доопрацювання (у разі потреби)</w:t>
            </w:r>
          </w:p>
        </w:tc>
        <w:tc>
          <w:tcPr>
            <w:tcW w:w="1134" w:type="dxa"/>
          </w:tcPr>
          <w:p w14:paraId="000009D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w:t>
            </w:r>
          </w:p>
          <w:p w14:paraId="000009D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D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w:t>
            </w:r>
          </w:p>
          <w:p w14:paraId="000009D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D6"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Мінцифри, Урядовий офіс координації європейської та євроатлантичної інтеграції Секретаріату Кабінету Міністрів України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D7"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9D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00009D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000009DA"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веб-сайт Мінцифри </w:t>
            </w:r>
          </w:p>
          <w:p w14:paraId="000009D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hyperlink r:id="rId106">
              <w:r>
                <w:rPr>
                  <w:rFonts w:ascii="Times New Roman" w:eastAsia="Times New Roman" w:hAnsi="Times New Roman" w:cs="Times New Roman"/>
                  <w:color w:val="000000"/>
                  <w:sz w:val="16"/>
                  <w:szCs w:val="16"/>
                  <w:u w:val="single"/>
                </w:rPr>
                <w:t>https://thedigital.gov.ua/</w:t>
              </w:r>
            </w:hyperlink>
            <w:r>
              <w:rPr>
                <w:rFonts w:ascii="Times New Roman" w:eastAsia="Times New Roman" w:hAnsi="Times New Roman" w:cs="Times New Roman"/>
                <w:color w:val="000000"/>
                <w:sz w:val="16"/>
                <w:szCs w:val="16"/>
              </w:rPr>
              <w:t>)</w:t>
            </w:r>
          </w:p>
          <w:p w14:paraId="000009DC" w14:textId="77777777" w:rsidR="00584A30" w:rsidRDefault="00584A30">
            <w:pPr>
              <w:spacing w:after="0" w:line="240" w:lineRule="auto"/>
              <w:jc w:val="both"/>
              <w:rPr>
                <w:rFonts w:ascii="Times New Roman" w:eastAsia="Times New Roman" w:hAnsi="Times New Roman" w:cs="Times New Roman"/>
                <w:color w:val="000000"/>
                <w:sz w:val="16"/>
                <w:szCs w:val="16"/>
              </w:rPr>
            </w:pPr>
          </w:p>
        </w:tc>
        <w:tc>
          <w:tcPr>
            <w:tcW w:w="959" w:type="dxa"/>
          </w:tcPr>
          <w:p w14:paraId="000009D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2A5B8BC3" w14:textId="77777777">
        <w:trPr>
          <w:trHeight w:val="230"/>
        </w:trPr>
        <w:tc>
          <w:tcPr>
            <w:tcW w:w="6091" w:type="dxa"/>
          </w:tcPr>
          <w:p w14:paraId="000009DE"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w:t>
            </w:r>
            <w:r>
              <w:rPr>
                <w:rFonts w:ascii="Times New Roman" w:eastAsia="Times New Roman" w:hAnsi="Times New Roman" w:cs="Times New Roman"/>
                <w:color w:val="000000"/>
                <w:sz w:val="20"/>
                <w:szCs w:val="20"/>
              </w:rPr>
              <w:t>Погодження проекту закону, зазначеного в описі заходу 2 до очікуваного стратегічного результату 2.2.4.4., із заінтересованими органами, проведення правової експертизи, подання та супровід в Кабінеті Міністрів України</w:t>
            </w:r>
          </w:p>
        </w:tc>
        <w:tc>
          <w:tcPr>
            <w:tcW w:w="1134" w:type="dxa"/>
          </w:tcPr>
          <w:p w14:paraId="000009D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Квітень </w:t>
            </w:r>
          </w:p>
          <w:p w14:paraId="000009E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E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Червень</w:t>
            </w:r>
          </w:p>
          <w:p w14:paraId="000009E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E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Мінцифри, Мін’юст, заінтересовані органи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E4"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9E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00009E6"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000009E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СКМУ</w:t>
            </w:r>
          </w:p>
        </w:tc>
        <w:tc>
          <w:tcPr>
            <w:tcW w:w="959" w:type="dxa"/>
          </w:tcPr>
          <w:p w14:paraId="000009E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150D8073" w14:textId="77777777">
        <w:trPr>
          <w:trHeight w:val="230"/>
        </w:trPr>
        <w:tc>
          <w:tcPr>
            <w:tcW w:w="6091" w:type="dxa"/>
          </w:tcPr>
          <w:p w14:paraId="000009E9"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5. </w:t>
            </w:r>
            <w:r>
              <w:rPr>
                <w:rFonts w:ascii="Times New Roman" w:eastAsia="Times New Roman" w:hAnsi="Times New Roman" w:cs="Times New Roman"/>
                <w:color w:val="000000"/>
                <w:sz w:val="20"/>
                <w:szCs w:val="20"/>
              </w:rPr>
              <w:t>Супроводження розгляду проекту закону, зазначеного в описі заходу 2 до очікуваного стратегічного результату 2.2.4.4., у Верховній Раді України (в тому числі, у разі застосування до нього Президентом України права вето)</w:t>
            </w:r>
          </w:p>
        </w:tc>
        <w:tc>
          <w:tcPr>
            <w:tcW w:w="1134" w:type="dxa"/>
          </w:tcPr>
          <w:p w14:paraId="000009E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Липень</w:t>
            </w:r>
          </w:p>
          <w:p w14:paraId="000009EB"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E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До підписання закону Президентом України</w:t>
            </w:r>
          </w:p>
        </w:tc>
        <w:tc>
          <w:tcPr>
            <w:tcW w:w="992" w:type="dxa"/>
          </w:tcPr>
          <w:p w14:paraId="000009ED"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Мінцифри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EE"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9E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00009F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000009F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9F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107">
              <w:r>
                <w:rPr>
                  <w:rFonts w:ascii="Times New Roman" w:eastAsia="Times New Roman" w:hAnsi="Times New Roman" w:cs="Times New Roman"/>
                  <w:color w:val="000000"/>
                  <w:sz w:val="16"/>
                  <w:szCs w:val="16"/>
                  <w:u w:val="single"/>
                </w:rPr>
                <w:t>https://www.rada.gov.ua/</w:t>
              </w:r>
            </w:hyperlink>
            <w:r>
              <w:rPr>
                <w:rFonts w:ascii="Times New Roman" w:eastAsia="Times New Roman" w:hAnsi="Times New Roman" w:cs="Times New Roman"/>
                <w:color w:val="000000"/>
                <w:sz w:val="16"/>
                <w:szCs w:val="16"/>
              </w:rPr>
              <w:t>)</w:t>
            </w:r>
          </w:p>
        </w:tc>
        <w:tc>
          <w:tcPr>
            <w:tcW w:w="959" w:type="dxa"/>
          </w:tcPr>
          <w:p w14:paraId="000009F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42056FA1" w14:textId="77777777">
        <w:trPr>
          <w:trHeight w:val="230"/>
        </w:trPr>
        <w:tc>
          <w:tcPr>
            <w:tcW w:w="6091" w:type="dxa"/>
          </w:tcPr>
          <w:p w14:paraId="000009F4"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6.</w:t>
            </w:r>
            <w:r>
              <w:rPr>
                <w:rFonts w:ascii="Times New Roman" w:eastAsia="Times New Roman" w:hAnsi="Times New Roman" w:cs="Times New Roman"/>
                <w:color w:val="000000"/>
                <w:sz w:val="20"/>
                <w:szCs w:val="20"/>
              </w:rPr>
              <w:t> Розроблення проекту Стратегії розвитку сфери електронних комунікацій</w:t>
            </w:r>
          </w:p>
        </w:tc>
        <w:tc>
          <w:tcPr>
            <w:tcW w:w="1134" w:type="dxa"/>
          </w:tcPr>
          <w:p w14:paraId="000009F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Січень </w:t>
            </w:r>
          </w:p>
          <w:p w14:paraId="000009F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F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w:t>
            </w:r>
          </w:p>
          <w:p w14:paraId="000009F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9F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Адміністрація </w:t>
            </w:r>
            <w:proofErr w:type="spellStart"/>
            <w:r>
              <w:rPr>
                <w:rFonts w:ascii="Times New Roman" w:eastAsia="Times New Roman" w:hAnsi="Times New Roman" w:cs="Times New Roman"/>
                <w:color w:val="000000"/>
                <w:sz w:val="16"/>
                <w:szCs w:val="16"/>
              </w:rPr>
              <w:t>Держспецзв’язку</w:t>
            </w:r>
            <w:proofErr w:type="spellEnd"/>
            <w:r>
              <w:rPr>
                <w:rFonts w:ascii="Times New Roman" w:eastAsia="Times New Roman" w:hAnsi="Times New Roman" w:cs="Times New Roman"/>
                <w:color w:val="000000"/>
                <w:sz w:val="16"/>
                <w:szCs w:val="16"/>
              </w:rPr>
              <w:t>,</w:t>
            </w:r>
          </w:p>
          <w:p w14:paraId="000009FA"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НКЕК</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9FB"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9F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00009F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Стратегії не розроблено</w:t>
            </w:r>
          </w:p>
        </w:tc>
        <w:tc>
          <w:tcPr>
            <w:tcW w:w="1134" w:type="dxa"/>
          </w:tcPr>
          <w:p w14:paraId="000009F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w:t>
            </w:r>
            <w:proofErr w:type="spellStart"/>
            <w:r>
              <w:rPr>
                <w:rFonts w:ascii="Times New Roman" w:eastAsia="Times New Roman" w:hAnsi="Times New Roman" w:cs="Times New Roman"/>
                <w:color w:val="000000"/>
                <w:sz w:val="16"/>
                <w:szCs w:val="16"/>
              </w:rPr>
              <w:t>вебпортал</w:t>
            </w:r>
            <w:proofErr w:type="spellEnd"/>
          </w:p>
          <w:p w14:paraId="000009FF"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Адміністрації </w:t>
            </w:r>
            <w:proofErr w:type="spellStart"/>
            <w:r>
              <w:rPr>
                <w:rFonts w:ascii="Times New Roman" w:eastAsia="Times New Roman" w:hAnsi="Times New Roman" w:cs="Times New Roman"/>
                <w:color w:val="000000"/>
                <w:sz w:val="16"/>
                <w:szCs w:val="16"/>
              </w:rPr>
              <w:t>Держспецзв’язку</w:t>
            </w:r>
            <w:proofErr w:type="spellEnd"/>
            <w:r>
              <w:rPr>
                <w:rFonts w:ascii="Times New Roman" w:eastAsia="Times New Roman" w:hAnsi="Times New Roman" w:cs="Times New Roman"/>
                <w:color w:val="000000"/>
                <w:sz w:val="16"/>
                <w:szCs w:val="16"/>
              </w:rPr>
              <w:t xml:space="preserve"> </w:t>
            </w:r>
          </w:p>
          <w:p w14:paraId="00000A0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hyperlink r:id="rId108">
              <w:r>
                <w:rPr>
                  <w:rFonts w:ascii="Times New Roman" w:eastAsia="Times New Roman" w:hAnsi="Times New Roman" w:cs="Times New Roman"/>
                  <w:color w:val="000000"/>
                  <w:sz w:val="16"/>
                  <w:szCs w:val="16"/>
                  <w:u w:val="single"/>
                </w:rPr>
                <w:t>https://cip.gov.ua/ua</w:t>
              </w:r>
            </w:hyperlink>
            <w:r>
              <w:rPr>
                <w:rFonts w:ascii="Times New Roman" w:eastAsia="Times New Roman" w:hAnsi="Times New Roman" w:cs="Times New Roman"/>
                <w:color w:val="000000"/>
                <w:sz w:val="16"/>
                <w:szCs w:val="16"/>
              </w:rPr>
              <w:t>)</w:t>
            </w:r>
          </w:p>
        </w:tc>
        <w:tc>
          <w:tcPr>
            <w:tcW w:w="959" w:type="dxa"/>
          </w:tcPr>
          <w:p w14:paraId="00000A0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Стратегії не розроблено</w:t>
            </w:r>
          </w:p>
        </w:tc>
      </w:tr>
      <w:tr w:rsidR="00584A30" w14:paraId="659841A3" w14:textId="77777777">
        <w:trPr>
          <w:trHeight w:val="230"/>
        </w:trPr>
        <w:tc>
          <w:tcPr>
            <w:tcW w:w="6091" w:type="dxa"/>
          </w:tcPr>
          <w:p w14:paraId="00000A02"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7.</w:t>
            </w:r>
            <w:r>
              <w:rPr>
                <w:rFonts w:ascii="Times New Roman" w:eastAsia="Times New Roman" w:hAnsi="Times New Roman" w:cs="Times New Roman"/>
                <w:color w:val="000000"/>
                <w:sz w:val="20"/>
                <w:szCs w:val="20"/>
              </w:rPr>
              <w:t> Проведення громадського обговорення проекту Стратегії, зазначеної в описі заходу 6 до очікуваного стратегічного результату 2.2.4.4., та забезпечення його доопрацювання (у разі потреби)</w:t>
            </w:r>
          </w:p>
        </w:tc>
        <w:tc>
          <w:tcPr>
            <w:tcW w:w="1134" w:type="dxa"/>
          </w:tcPr>
          <w:p w14:paraId="00000A0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Червень</w:t>
            </w:r>
          </w:p>
          <w:p w14:paraId="00000A04"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A0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Липень</w:t>
            </w:r>
          </w:p>
          <w:p w14:paraId="00000A0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A0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Адміністрація </w:t>
            </w:r>
            <w:proofErr w:type="spellStart"/>
            <w:r>
              <w:rPr>
                <w:rFonts w:ascii="Times New Roman" w:eastAsia="Times New Roman" w:hAnsi="Times New Roman" w:cs="Times New Roman"/>
                <w:color w:val="000000"/>
                <w:sz w:val="16"/>
                <w:szCs w:val="16"/>
              </w:rPr>
              <w:t>Держспецзв’язку</w:t>
            </w:r>
            <w:proofErr w:type="spellEnd"/>
            <w:r>
              <w:rPr>
                <w:rFonts w:ascii="Times New Roman" w:eastAsia="Times New Roman" w:hAnsi="Times New Roman" w:cs="Times New Roman"/>
                <w:color w:val="000000"/>
                <w:sz w:val="16"/>
                <w:szCs w:val="16"/>
              </w:rPr>
              <w:t>,</w:t>
            </w:r>
          </w:p>
          <w:p w14:paraId="00000A08"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НКЕК</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A09"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A0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0000A0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00000A0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w:t>
            </w:r>
            <w:proofErr w:type="spellStart"/>
            <w:r>
              <w:rPr>
                <w:rFonts w:ascii="Times New Roman" w:eastAsia="Times New Roman" w:hAnsi="Times New Roman" w:cs="Times New Roman"/>
                <w:color w:val="000000"/>
                <w:sz w:val="16"/>
                <w:szCs w:val="16"/>
              </w:rPr>
              <w:t>вебпортал</w:t>
            </w:r>
            <w:proofErr w:type="spellEnd"/>
          </w:p>
          <w:p w14:paraId="00000A0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Адміністрації </w:t>
            </w:r>
            <w:proofErr w:type="spellStart"/>
            <w:r>
              <w:rPr>
                <w:rFonts w:ascii="Times New Roman" w:eastAsia="Times New Roman" w:hAnsi="Times New Roman" w:cs="Times New Roman"/>
                <w:color w:val="000000"/>
                <w:sz w:val="16"/>
                <w:szCs w:val="16"/>
              </w:rPr>
              <w:t>Держспецзв’язку</w:t>
            </w:r>
            <w:proofErr w:type="spellEnd"/>
            <w:r>
              <w:rPr>
                <w:rFonts w:ascii="Times New Roman" w:eastAsia="Times New Roman" w:hAnsi="Times New Roman" w:cs="Times New Roman"/>
                <w:color w:val="000000"/>
                <w:sz w:val="16"/>
                <w:szCs w:val="16"/>
              </w:rPr>
              <w:t xml:space="preserve"> </w:t>
            </w:r>
          </w:p>
          <w:p w14:paraId="00000A0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hyperlink r:id="rId109">
              <w:r>
                <w:rPr>
                  <w:rFonts w:ascii="Times New Roman" w:eastAsia="Times New Roman" w:hAnsi="Times New Roman" w:cs="Times New Roman"/>
                  <w:color w:val="000000"/>
                  <w:sz w:val="16"/>
                  <w:szCs w:val="16"/>
                  <w:u w:val="single"/>
                </w:rPr>
                <w:t>https://cip.gov.ua/ua</w:t>
              </w:r>
            </w:hyperlink>
            <w:r>
              <w:rPr>
                <w:rFonts w:ascii="Times New Roman" w:eastAsia="Times New Roman" w:hAnsi="Times New Roman" w:cs="Times New Roman"/>
                <w:color w:val="000000"/>
                <w:sz w:val="16"/>
                <w:szCs w:val="16"/>
              </w:rPr>
              <w:t>)</w:t>
            </w:r>
          </w:p>
        </w:tc>
        <w:tc>
          <w:tcPr>
            <w:tcW w:w="959" w:type="dxa"/>
          </w:tcPr>
          <w:p w14:paraId="00000A0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1D1AF55D" w14:textId="77777777">
        <w:trPr>
          <w:trHeight w:val="230"/>
        </w:trPr>
        <w:tc>
          <w:tcPr>
            <w:tcW w:w="6091" w:type="dxa"/>
          </w:tcPr>
          <w:p w14:paraId="00000A10"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8. </w:t>
            </w:r>
            <w:r>
              <w:rPr>
                <w:rFonts w:ascii="Times New Roman" w:eastAsia="Times New Roman" w:hAnsi="Times New Roman" w:cs="Times New Roman"/>
                <w:color w:val="000000"/>
                <w:sz w:val="20"/>
                <w:szCs w:val="20"/>
              </w:rPr>
              <w:t>Погодження проекту Стратегії, зазначеної в описі заходу 6 до очікуваного стратегічного результату 2.2.4.4., із заінтересованими органами, проведення правової експертизи, подання та супровід в Кабінеті Міністрів України</w:t>
            </w:r>
          </w:p>
        </w:tc>
        <w:tc>
          <w:tcPr>
            <w:tcW w:w="1134" w:type="dxa"/>
          </w:tcPr>
          <w:p w14:paraId="00000A1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Серпень</w:t>
            </w:r>
          </w:p>
          <w:p w14:paraId="00000A1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A1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До затвердження Кабінетом Міністрів України</w:t>
            </w:r>
          </w:p>
        </w:tc>
        <w:tc>
          <w:tcPr>
            <w:tcW w:w="992" w:type="dxa"/>
          </w:tcPr>
          <w:p w14:paraId="00000A14"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Адміністрація </w:t>
            </w:r>
            <w:proofErr w:type="spellStart"/>
            <w:r>
              <w:rPr>
                <w:rFonts w:ascii="Times New Roman" w:eastAsia="Times New Roman" w:hAnsi="Times New Roman" w:cs="Times New Roman"/>
                <w:color w:val="000000"/>
                <w:sz w:val="16"/>
                <w:szCs w:val="16"/>
              </w:rPr>
              <w:t>Держспецзв’язку</w:t>
            </w:r>
            <w:proofErr w:type="spellEnd"/>
            <w:r>
              <w:rPr>
                <w:rFonts w:ascii="Times New Roman" w:eastAsia="Times New Roman" w:hAnsi="Times New Roman" w:cs="Times New Roman"/>
                <w:color w:val="000000"/>
                <w:sz w:val="16"/>
                <w:szCs w:val="16"/>
              </w:rPr>
              <w:t>,</w:t>
            </w:r>
          </w:p>
          <w:p w14:paraId="00000A1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НКЕК</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A16"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A1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59" w:type="dxa"/>
          </w:tcPr>
          <w:p w14:paraId="00000A18"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Стратегія затверджена Кабінетом Міністрів</w:t>
            </w:r>
          </w:p>
        </w:tc>
        <w:tc>
          <w:tcPr>
            <w:tcW w:w="1134" w:type="dxa"/>
          </w:tcPr>
          <w:p w14:paraId="00000A1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Офіційний </w:t>
            </w:r>
            <w:proofErr w:type="spellStart"/>
            <w:r>
              <w:rPr>
                <w:rFonts w:ascii="Times New Roman" w:eastAsia="Times New Roman" w:hAnsi="Times New Roman" w:cs="Times New Roman"/>
                <w:color w:val="000000"/>
                <w:sz w:val="16"/>
                <w:szCs w:val="16"/>
              </w:rPr>
              <w:t>вебпортал</w:t>
            </w:r>
            <w:proofErr w:type="spellEnd"/>
          </w:p>
          <w:p w14:paraId="00000A1A"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Адміністрації </w:t>
            </w:r>
            <w:proofErr w:type="spellStart"/>
            <w:r>
              <w:rPr>
                <w:rFonts w:ascii="Times New Roman" w:eastAsia="Times New Roman" w:hAnsi="Times New Roman" w:cs="Times New Roman"/>
                <w:color w:val="000000"/>
                <w:sz w:val="16"/>
                <w:szCs w:val="16"/>
              </w:rPr>
              <w:t>Держспецзв’язку</w:t>
            </w:r>
            <w:proofErr w:type="spellEnd"/>
            <w:r>
              <w:rPr>
                <w:rFonts w:ascii="Times New Roman" w:eastAsia="Times New Roman" w:hAnsi="Times New Roman" w:cs="Times New Roman"/>
                <w:color w:val="000000"/>
                <w:sz w:val="16"/>
                <w:szCs w:val="16"/>
              </w:rPr>
              <w:t xml:space="preserve"> </w:t>
            </w:r>
          </w:p>
          <w:p w14:paraId="00000A1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hyperlink r:id="rId110">
              <w:r>
                <w:rPr>
                  <w:rFonts w:ascii="Times New Roman" w:eastAsia="Times New Roman" w:hAnsi="Times New Roman" w:cs="Times New Roman"/>
                  <w:color w:val="000000"/>
                  <w:sz w:val="16"/>
                  <w:szCs w:val="16"/>
                  <w:u w:val="single"/>
                </w:rPr>
                <w:t>https://cip.gov.ua/ua</w:t>
              </w:r>
            </w:hyperlink>
            <w:r>
              <w:rPr>
                <w:rFonts w:ascii="Times New Roman" w:eastAsia="Times New Roman" w:hAnsi="Times New Roman" w:cs="Times New Roman"/>
                <w:color w:val="000000"/>
                <w:sz w:val="16"/>
                <w:szCs w:val="16"/>
              </w:rPr>
              <w:t>),</w:t>
            </w:r>
          </w:p>
          <w:p w14:paraId="00000A1C" w14:textId="77777777" w:rsidR="00584A30" w:rsidRDefault="00584A30">
            <w:pPr>
              <w:spacing w:after="0" w:line="240" w:lineRule="auto"/>
              <w:jc w:val="both"/>
              <w:rPr>
                <w:rFonts w:ascii="Times New Roman" w:eastAsia="Times New Roman" w:hAnsi="Times New Roman" w:cs="Times New Roman"/>
                <w:color w:val="000000"/>
                <w:sz w:val="16"/>
                <w:szCs w:val="16"/>
              </w:rPr>
            </w:pPr>
          </w:p>
        </w:tc>
        <w:tc>
          <w:tcPr>
            <w:tcW w:w="959" w:type="dxa"/>
          </w:tcPr>
          <w:p w14:paraId="00000A1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2E43C0E3" w14:textId="77777777">
        <w:trPr>
          <w:trHeight w:val="230"/>
        </w:trPr>
        <w:tc>
          <w:tcPr>
            <w:tcW w:w="6091" w:type="dxa"/>
          </w:tcPr>
          <w:p w14:paraId="00000A1E" w14:textId="77777777" w:rsidR="00584A30" w:rsidRDefault="00FD63A4">
            <w:pPr>
              <w:spacing w:after="0" w:line="240" w:lineRule="auto"/>
              <w:ind w:firstLine="30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w:t>
            </w:r>
            <w:r>
              <w:rPr>
                <w:rFonts w:ascii="Times New Roman" w:eastAsia="Times New Roman" w:hAnsi="Times New Roman" w:cs="Times New Roman"/>
                <w:color w:val="000000"/>
                <w:sz w:val="20"/>
                <w:szCs w:val="20"/>
              </w:rPr>
              <w:t> Здійснення та щоквартальне оприлюднення результатів моніторингу впровадження основних регуляторних інструментів, передбачених Законом України «Про електронні комунікації», таких, як:</w:t>
            </w:r>
          </w:p>
          <w:p w14:paraId="00000A1F"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Стратегія розвитку сфери електронних комунікацій;</w:t>
            </w:r>
          </w:p>
          <w:p w14:paraId="00000A20"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Національний план розвитку електронних комунікаційних мереж широкосмугового доступу;</w:t>
            </w:r>
          </w:p>
          <w:p w14:paraId="00000A21"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Правила надання та отримання електронних комунікаційних послуг;</w:t>
            </w:r>
          </w:p>
          <w:p w14:paraId="00000A22"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електронна регуляторна платформа;</w:t>
            </w:r>
          </w:p>
          <w:p w14:paraId="00000A23"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географічні огляди розгортання мереж широкосмугового доступу та доступності універсальних послуг;</w:t>
            </w:r>
          </w:p>
          <w:p w14:paraId="00000A24"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Єдиний інформаційний пункт з питань спільного розташування і використання елементів електронних комунікаційних мереж та їх фізичної інфраструктури;</w:t>
            </w:r>
          </w:p>
          <w:p w14:paraId="00000A25"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Порядок </w:t>
            </w:r>
            <w:proofErr w:type="spellStart"/>
            <w:r>
              <w:rPr>
                <w:rFonts w:ascii="Times New Roman" w:eastAsia="Times New Roman" w:hAnsi="Times New Roman" w:cs="Times New Roman"/>
                <w:color w:val="000000"/>
                <w:sz w:val="16"/>
                <w:szCs w:val="16"/>
              </w:rPr>
              <w:t>міжоператорського</w:t>
            </w:r>
            <w:proofErr w:type="spellEnd"/>
            <w:r>
              <w:rPr>
                <w:rFonts w:ascii="Times New Roman" w:eastAsia="Times New Roman" w:hAnsi="Times New Roman" w:cs="Times New Roman"/>
                <w:color w:val="000000"/>
                <w:sz w:val="16"/>
                <w:szCs w:val="16"/>
              </w:rPr>
              <w:t xml:space="preserve"> доступу до фізичної інфраструктури та  електронних комунікаціях мереж;</w:t>
            </w:r>
          </w:p>
          <w:p w14:paraId="00000A26"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план розподілу і користування радіочастотним спектром в Україні;</w:t>
            </w:r>
          </w:p>
          <w:p w14:paraId="00000A27"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Методика розрахунку ставок рентної плати за користування радіочастотним спектром;</w:t>
            </w:r>
          </w:p>
          <w:p w14:paraId="00000A28"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інструменти регулювання  надання прав користування радіочастотним спектром;</w:t>
            </w:r>
          </w:p>
          <w:p w14:paraId="00000A29"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інструменти регулювання  користування радіочастотним спектром;</w:t>
            </w:r>
          </w:p>
          <w:p w14:paraId="00000A2A"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інструменти забезпечення конкуренції щодо користування радіочастотним спектром;</w:t>
            </w:r>
          </w:p>
          <w:p w14:paraId="00000A2B"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Національний план нумерації;</w:t>
            </w:r>
          </w:p>
          <w:p w14:paraId="00000A2C"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інструменти регулювання розподілу та користування ресурсом нумерації – 3 %;</w:t>
            </w:r>
          </w:p>
          <w:p w14:paraId="00000A2D"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інструменти аналізу ринків;</w:t>
            </w:r>
          </w:p>
          <w:p w14:paraId="00000A2E"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накладення регуляторних зобов’язань на постачальників електронних комунікаційних мереж або постачальників електронних комунікаційних послуг із значним ринковим впливом;</w:t>
            </w:r>
          </w:p>
          <w:p w14:paraId="00000A2F"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інструменти забезпечення географічної доступності універсальних послуг;</w:t>
            </w:r>
          </w:p>
          <w:p w14:paraId="00000A30" w14:textId="77777777" w:rsidR="00584A30" w:rsidRDefault="00FD63A4">
            <w:pPr>
              <w:spacing w:after="0" w:line="240" w:lineRule="auto"/>
              <w:ind w:firstLine="306"/>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інструменти забезпечення цінової доступності універсальних послуг;</w:t>
            </w:r>
          </w:p>
          <w:p w14:paraId="00000A31" w14:textId="77777777" w:rsidR="00584A30" w:rsidRDefault="00FD63A4">
            <w:pPr>
              <w:spacing w:after="0" w:line="240" w:lineRule="auto"/>
              <w:ind w:firstLine="306"/>
              <w:jc w:val="both"/>
              <w:rPr>
                <w:rFonts w:ascii="Times New Roman" w:eastAsia="Times New Roman" w:hAnsi="Times New Roman" w:cs="Times New Roman"/>
                <w:sz w:val="20"/>
                <w:szCs w:val="20"/>
              </w:rPr>
            </w:pPr>
            <w:r>
              <w:rPr>
                <w:rFonts w:ascii="Times New Roman" w:eastAsia="Times New Roman" w:hAnsi="Times New Roman" w:cs="Times New Roman"/>
                <w:color w:val="000000"/>
                <w:sz w:val="16"/>
                <w:szCs w:val="16"/>
              </w:rPr>
              <w:t>- позасудове врегулювання спорів за зверненням споживачів</w:t>
            </w:r>
          </w:p>
        </w:tc>
        <w:tc>
          <w:tcPr>
            <w:tcW w:w="1134" w:type="dxa"/>
          </w:tcPr>
          <w:p w14:paraId="00000A3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Січень </w:t>
            </w:r>
          </w:p>
          <w:p w14:paraId="00000A33"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2023 р.</w:t>
            </w:r>
          </w:p>
        </w:tc>
        <w:tc>
          <w:tcPr>
            <w:tcW w:w="992" w:type="dxa"/>
          </w:tcPr>
          <w:p w14:paraId="00000A3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Грудень</w:t>
            </w:r>
          </w:p>
          <w:p w14:paraId="00000A3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2025 р.</w:t>
            </w:r>
          </w:p>
        </w:tc>
        <w:tc>
          <w:tcPr>
            <w:tcW w:w="992" w:type="dxa"/>
          </w:tcPr>
          <w:p w14:paraId="00000A36" w14:textId="77777777" w:rsidR="00584A30" w:rsidRDefault="00FD63A4">
            <w:pPr>
              <w:spacing w:after="0" w:line="240" w:lineRule="auto"/>
              <w:jc w:val="both"/>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Мінцифри</w:t>
            </w:r>
            <w:proofErr w:type="spellEnd"/>
            <w:r>
              <w:rPr>
                <w:rFonts w:ascii="Times New Roman" w:eastAsia="Times New Roman" w:hAnsi="Times New Roman" w:cs="Times New Roman"/>
                <w:color w:val="000000"/>
                <w:sz w:val="16"/>
                <w:szCs w:val="16"/>
              </w:rPr>
              <w:t xml:space="preserve">, Адміністрація </w:t>
            </w:r>
            <w:proofErr w:type="spellStart"/>
            <w:r>
              <w:rPr>
                <w:rFonts w:ascii="Times New Roman" w:eastAsia="Times New Roman" w:hAnsi="Times New Roman" w:cs="Times New Roman"/>
                <w:color w:val="000000"/>
                <w:sz w:val="16"/>
                <w:szCs w:val="16"/>
              </w:rPr>
              <w:t>Держспецзв’язку</w:t>
            </w:r>
            <w:proofErr w:type="spellEnd"/>
            <w:r>
              <w:rPr>
                <w:rFonts w:ascii="Times New Roman" w:eastAsia="Times New Roman" w:hAnsi="Times New Roman" w:cs="Times New Roman"/>
                <w:color w:val="000000"/>
                <w:sz w:val="16"/>
                <w:szCs w:val="16"/>
              </w:rPr>
              <w:t>,</w:t>
            </w:r>
          </w:p>
          <w:p w14:paraId="00000A3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НКЕК</w:t>
            </w:r>
          </w:p>
          <w:p w14:paraId="00000A38" w14:textId="77777777" w:rsidR="00584A30" w:rsidRDefault="00584A30">
            <w:pPr>
              <w:spacing w:after="0" w:line="240" w:lineRule="auto"/>
              <w:jc w:val="both"/>
              <w:rPr>
                <w:rFonts w:ascii="Times New Roman" w:eastAsia="Times New Roman" w:hAnsi="Times New Roman" w:cs="Times New Roman"/>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A39" w14:textId="77777777" w:rsidR="00584A30" w:rsidRDefault="00FD63A4">
            <w:pPr>
              <w:spacing w:after="0" w:line="240" w:lineRule="auto"/>
              <w:ind w:right="149"/>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Державний бюджет </w:t>
            </w:r>
          </w:p>
        </w:tc>
        <w:tc>
          <w:tcPr>
            <w:tcW w:w="1417" w:type="dxa"/>
          </w:tcPr>
          <w:p w14:paraId="00000A3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 межах встановлених бюджетних призначень на відповідний рік  </w:t>
            </w:r>
          </w:p>
        </w:tc>
        <w:tc>
          <w:tcPr>
            <w:tcW w:w="1559" w:type="dxa"/>
          </w:tcPr>
          <w:p w14:paraId="00000A3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Результати моніторингу щоквартально оприлюднюються </w:t>
            </w:r>
          </w:p>
        </w:tc>
        <w:tc>
          <w:tcPr>
            <w:tcW w:w="1134" w:type="dxa"/>
          </w:tcPr>
          <w:p w14:paraId="00000A3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Офіційний веб-сайт Мінцифри </w:t>
            </w:r>
          </w:p>
          <w:p w14:paraId="00000A3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hyperlink r:id="rId111">
              <w:r>
                <w:rPr>
                  <w:rFonts w:ascii="Times New Roman" w:eastAsia="Times New Roman" w:hAnsi="Times New Roman" w:cs="Times New Roman"/>
                  <w:color w:val="000000"/>
                  <w:sz w:val="16"/>
                  <w:szCs w:val="16"/>
                  <w:u w:val="single"/>
                </w:rPr>
                <w:t>https://thedigital.gov.ua/</w:t>
              </w:r>
            </w:hyperlink>
            <w:r>
              <w:rPr>
                <w:rFonts w:ascii="Times New Roman" w:eastAsia="Times New Roman" w:hAnsi="Times New Roman" w:cs="Times New Roman"/>
                <w:color w:val="000000"/>
                <w:sz w:val="16"/>
                <w:szCs w:val="16"/>
              </w:rPr>
              <w:t>)</w:t>
            </w:r>
          </w:p>
          <w:p w14:paraId="00000A3E" w14:textId="77777777" w:rsidR="00584A30" w:rsidRDefault="00584A30">
            <w:pPr>
              <w:spacing w:after="0" w:line="240" w:lineRule="auto"/>
              <w:jc w:val="both"/>
              <w:rPr>
                <w:rFonts w:ascii="Times New Roman" w:eastAsia="Times New Roman" w:hAnsi="Times New Roman" w:cs="Times New Roman"/>
                <w:color w:val="000000"/>
                <w:sz w:val="16"/>
                <w:szCs w:val="16"/>
              </w:rPr>
            </w:pPr>
          </w:p>
        </w:tc>
        <w:tc>
          <w:tcPr>
            <w:tcW w:w="959" w:type="dxa"/>
          </w:tcPr>
          <w:p w14:paraId="00000A3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Регуляторні інструменти впроваджено частково</w:t>
            </w:r>
          </w:p>
        </w:tc>
      </w:tr>
    </w:tbl>
    <w:p w14:paraId="00000A40" w14:textId="77777777" w:rsidR="00584A30" w:rsidRDefault="00584A30">
      <w:pPr>
        <w:spacing w:after="0" w:line="240" w:lineRule="auto"/>
        <w:rPr>
          <w:rFonts w:ascii="Times New Roman" w:eastAsia="Times New Roman" w:hAnsi="Times New Roman" w:cs="Times New Roman"/>
          <w:b/>
          <w:sz w:val="24"/>
          <w:szCs w:val="24"/>
        </w:rPr>
      </w:pPr>
    </w:p>
    <w:p w14:paraId="00000A41" w14:textId="77777777" w:rsidR="00584A30" w:rsidRDefault="00584A30">
      <w:pPr>
        <w:spacing w:after="0"/>
        <w:rPr>
          <w:rFonts w:ascii="Times New Roman" w:eastAsia="Times New Roman" w:hAnsi="Times New Roman" w:cs="Times New Roman"/>
          <w:sz w:val="24"/>
          <w:szCs w:val="24"/>
        </w:rPr>
      </w:pPr>
    </w:p>
    <w:p w14:paraId="00000A42" w14:textId="77777777" w:rsidR="00584A30" w:rsidRDefault="00FD63A4">
      <w:pPr>
        <w:spacing w:after="0"/>
        <w:rPr>
          <w:rFonts w:ascii="Times New Roman" w:eastAsia="Times New Roman" w:hAnsi="Times New Roman" w:cs="Times New Roman"/>
          <w:sz w:val="24"/>
          <w:szCs w:val="24"/>
          <w:highlight w:val="red"/>
        </w:rPr>
      </w:pPr>
      <w:r>
        <w:br w:type="page"/>
      </w:r>
    </w:p>
    <w:p w14:paraId="00000A43" w14:textId="77777777" w:rsidR="00584A30" w:rsidRDefault="00FD63A4">
      <w:pPr>
        <w:spacing w:after="0" w:line="240" w:lineRule="auto"/>
        <w:ind w:firstLine="567"/>
        <w:jc w:val="both"/>
        <w:rPr>
          <w:rFonts w:ascii="Times New Roman" w:eastAsia="Times New Roman" w:hAnsi="Times New Roman" w:cs="Times New Roman"/>
          <w:b/>
          <w:sz w:val="24"/>
          <w:szCs w:val="24"/>
        </w:rPr>
      </w:pPr>
      <w:commentRangeStart w:id="47"/>
      <w:commentRangeStart w:id="48"/>
      <w:commentRangeStart w:id="49"/>
      <w:commentRangeStart w:id="50"/>
      <w:r>
        <w:rPr>
          <w:rFonts w:ascii="Times New Roman" w:eastAsia="Times New Roman" w:hAnsi="Times New Roman" w:cs="Times New Roman"/>
          <w:b/>
          <w:sz w:val="24"/>
          <w:szCs w:val="24"/>
        </w:rPr>
        <w:lastRenderedPageBreak/>
        <w:t>2.2.5. Проблема. 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commentRangeEnd w:id="47"/>
      <w:r w:rsidR="00CF4991">
        <w:rPr>
          <w:rStyle w:val="a8"/>
        </w:rPr>
        <w:commentReference w:id="47"/>
      </w:r>
      <w:commentRangeEnd w:id="48"/>
      <w:r w:rsidR="00347FA9">
        <w:rPr>
          <w:rStyle w:val="a8"/>
        </w:rPr>
        <w:commentReference w:id="48"/>
      </w:r>
      <w:commentRangeEnd w:id="49"/>
      <w:r w:rsidR="00347FA9">
        <w:rPr>
          <w:rStyle w:val="a8"/>
        </w:rPr>
        <w:commentReference w:id="49"/>
      </w:r>
      <w:commentRangeEnd w:id="50"/>
      <w:r w:rsidR="008E7823">
        <w:rPr>
          <w:rStyle w:val="a8"/>
        </w:rPr>
        <w:commentReference w:id="50"/>
      </w:r>
    </w:p>
    <w:p w14:paraId="00000A44"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Існує кілька груп факторів, усунення яких матиме наслідком не лише суттєве зниження корупційних ризиків у роботі органу, що забезпечує державний захист конкуренції, а й дозволить підвищити ефективність функціонування системи захисту економічної конкуренції в Україні в цілому:</w:t>
      </w:r>
    </w:p>
    <w:p w14:paraId="00000A45"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Недостатній обсяг інформації щодо діяльності Антимонопольного комітету</w:t>
      </w:r>
      <w:r>
        <w:rPr>
          <w:rFonts w:ascii="Times New Roman" w:eastAsia="Times New Roman" w:hAnsi="Times New Roman" w:cs="Times New Roman"/>
          <w:sz w:val="24"/>
          <w:szCs w:val="24"/>
        </w:rPr>
        <w:t>. У цій частині не врегульовано питання безперешкодного доступу громадськості до обговорення рішень, проектів нормативно-правових актів, планів та результатів діяльності Антимонопольного комітету; відсутній обов’язок Антимонопольного комітету оприлюднювати рекомендації, які він надає, оприлюднювати перелік справ, які він розглядає, та інформувати про суть, стадії та перебіг їх розгляду.</w:t>
      </w:r>
    </w:p>
    <w:p w14:paraId="00000A46"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Наділення Антимонопольного комітету низкою невиправданих дискреційних повноважень.</w:t>
      </w:r>
      <w:r>
        <w:rPr>
          <w:rFonts w:ascii="Times New Roman" w:eastAsia="Times New Roman" w:hAnsi="Times New Roman" w:cs="Times New Roman"/>
          <w:sz w:val="24"/>
          <w:szCs w:val="24"/>
        </w:rPr>
        <w:t xml:space="preserve"> До таких, зокрема, належать: </w:t>
      </w:r>
      <w:proofErr w:type="spellStart"/>
      <w:r>
        <w:rPr>
          <w:rFonts w:ascii="Times New Roman" w:eastAsia="Times New Roman" w:hAnsi="Times New Roman" w:cs="Times New Roman"/>
          <w:sz w:val="24"/>
          <w:szCs w:val="24"/>
        </w:rPr>
        <w:t>дискреція</w:t>
      </w:r>
      <w:proofErr w:type="spellEnd"/>
      <w:r>
        <w:rPr>
          <w:rFonts w:ascii="Times New Roman" w:eastAsia="Times New Roman" w:hAnsi="Times New Roman" w:cs="Times New Roman"/>
          <w:sz w:val="24"/>
          <w:szCs w:val="24"/>
        </w:rPr>
        <w:t xml:space="preserve"> у прийнятті рішень щодо початку розгляду справ про порушення законодавства про захист економічної конкуренції, строку їх розгляду та продовження такого строку; невизначеність строку проведення перевірки інформації про незаконну державну допомогу; відсутність прозорого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який би враховував їх професійні якості та досвід, сприяв неупередженості, незалежності, законності та обґрунтованості рішень, які вони приймають; </w:t>
      </w:r>
      <w:proofErr w:type="spellStart"/>
      <w:r>
        <w:rPr>
          <w:rFonts w:ascii="Times New Roman" w:eastAsia="Times New Roman" w:hAnsi="Times New Roman" w:cs="Times New Roman"/>
          <w:sz w:val="24"/>
          <w:szCs w:val="24"/>
        </w:rPr>
        <w:t>дискреція</w:t>
      </w:r>
      <w:proofErr w:type="spellEnd"/>
      <w:r>
        <w:rPr>
          <w:rFonts w:ascii="Times New Roman" w:eastAsia="Times New Roman" w:hAnsi="Times New Roman" w:cs="Times New Roman"/>
          <w:sz w:val="24"/>
          <w:szCs w:val="24"/>
        </w:rPr>
        <w:t xml:space="preserve"> у визначенні розміру штрафу, який накладається за порушення законодавства про захист економічної конкуренції.</w:t>
      </w:r>
    </w:p>
    <w:p w14:paraId="00000A47"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Програма звільнення від відповідальності учасників картелів (</w:t>
      </w:r>
      <w:proofErr w:type="spellStart"/>
      <w:r>
        <w:rPr>
          <w:rFonts w:ascii="Times New Roman" w:eastAsia="Times New Roman" w:hAnsi="Times New Roman" w:cs="Times New Roman"/>
          <w:b/>
          <w:sz w:val="24"/>
          <w:szCs w:val="24"/>
        </w:rPr>
        <w:t>Leniency</w:t>
      </w:r>
      <w:proofErr w:type="spellEnd"/>
      <w:r>
        <w:rPr>
          <w:rFonts w:ascii="Times New Roman" w:eastAsia="Times New Roman" w:hAnsi="Times New Roman" w:cs="Times New Roman"/>
          <w:b/>
          <w:sz w:val="24"/>
          <w:szCs w:val="24"/>
        </w:rPr>
        <w:t>) недостатньо ефективна</w:t>
      </w:r>
      <w:r>
        <w:rPr>
          <w:rFonts w:ascii="Times New Roman" w:eastAsia="Times New Roman" w:hAnsi="Times New Roman" w:cs="Times New Roman"/>
          <w:sz w:val="24"/>
          <w:szCs w:val="24"/>
        </w:rPr>
        <w:t>. У Європейському Союзі та США програма звільнення або пом’якшення відповідальності учасників картелів є одним з найбільш дієвих способів виявлення картелів та боротьби з ними. Через недосконале законодавче регулювання зазначена програма в Україні фактично не реалізується.</w:t>
      </w:r>
    </w:p>
    <w:p w14:paraId="00000A48" w14:textId="77777777" w:rsidR="00584A30" w:rsidRDefault="00FD63A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захист економічної конкуренції» містить загальні положення про програму звільнення від відповідальності, однак не деталізує механізмів реалізації цієї програми. Також Закон не визначає механізмів пом’якшення відповідальності для інших учасників картелю в обмін на їх сприяння розслідуванню. Неможливість ефективного застосування програми звільнення від відповідальності ускладнює виявлення та припинення протиправних дій учасників картелів.</w:t>
      </w:r>
    </w:p>
    <w:p w14:paraId="00000A49" w14:textId="77777777" w:rsidR="00584A30" w:rsidRDefault="00584A30">
      <w:pPr>
        <w:spacing w:after="0" w:line="240" w:lineRule="auto"/>
        <w:ind w:firstLine="567"/>
        <w:jc w:val="both"/>
        <w:rPr>
          <w:rFonts w:ascii="Times New Roman" w:eastAsia="Times New Roman" w:hAnsi="Times New Roman" w:cs="Times New Roman"/>
          <w:color w:val="000000"/>
          <w:sz w:val="24"/>
          <w:szCs w:val="24"/>
          <w:highlight w:val="lightGray"/>
        </w:rPr>
      </w:pPr>
    </w:p>
    <w:p w14:paraId="00000A4A" w14:textId="77777777" w:rsidR="00584A30" w:rsidRDefault="00FD63A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стратегічні результати:</w:t>
      </w:r>
    </w:p>
    <w:p w14:paraId="00000A4B" w14:textId="77777777" w:rsidR="00584A30" w:rsidRDefault="00584A30">
      <w:pPr>
        <w:spacing w:after="0" w:line="240" w:lineRule="auto"/>
        <w:ind w:firstLine="567"/>
        <w:jc w:val="both"/>
        <w:rPr>
          <w:rFonts w:ascii="Times New Roman" w:eastAsia="Times New Roman" w:hAnsi="Times New Roman" w:cs="Times New Roman"/>
          <w:color w:val="000000"/>
        </w:rPr>
      </w:pPr>
    </w:p>
    <w:tbl>
      <w:tblPr>
        <w:tblStyle w:val="aff9"/>
        <w:tblW w:w="157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640"/>
        <w:gridCol w:w="832"/>
        <w:gridCol w:w="1719"/>
        <w:gridCol w:w="1135"/>
      </w:tblGrid>
      <w:tr w:rsidR="00584A30" w14:paraId="784B7E9B" w14:textId="77777777">
        <w:trPr>
          <w:trHeight w:val="470"/>
        </w:trPr>
        <w:tc>
          <w:tcPr>
            <w:tcW w:w="2405" w:type="dxa"/>
            <w:shd w:val="clear" w:color="auto" w:fill="E2EFD9"/>
            <w:vAlign w:val="center"/>
          </w:tcPr>
          <w:p w14:paraId="00000A4C"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Очікуваний </w:t>
            </w:r>
          </w:p>
          <w:p w14:paraId="00000A4D" w14:textId="77777777" w:rsidR="00584A30" w:rsidRDefault="00FD63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стратегічний результат</w:t>
            </w:r>
          </w:p>
        </w:tc>
        <w:tc>
          <w:tcPr>
            <w:tcW w:w="9640" w:type="dxa"/>
            <w:shd w:val="clear" w:color="auto" w:fill="E2EFD9"/>
            <w:vAlign w:val="center"/>
          </w:tcPr>
          <w:p w14:paraId="00000A4E"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832" w:type="dxa"/>
            <w:shd w:val="clear" w:color="auto" w:fill="E2EFD9"/>
          </w:tcPr>
          <w:p w14:paraId="00000A4F" w14:textId="77777777" w:rsidR="00584A30" w:rsidRDefault="00584A30">
            <w:pPr>
              <w:spacing w:after="0" w:line="240" w:lineRule="auto"/>
              <w:jc w:val="center"/>
              <w:rPr>
                <w:rFonts w:ascii="Times New Roman" w:eastAsia="Times New Roman" w:hAnsi="Times New Roman" w:cs="Times New Roman"/>
                <w:b/>
                <w:sz w:val="20"/>
                <w:szCs w:val="20"/>
              </w:rPr>
            </w:pPr>
          </w:p>
          <w:p w14:paraId="00000A50"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00000A51"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719" w:type="dxa"/>
            <w:shd w:val="clear" w:color="auto" w:fill="E2EFD9"/>
            <w:vAlign w:val="center"/>
          </w:tcPr>
          <w:p w14:paraId="00000A52"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135" w:type="dxa"/>
            <w:tcBorders>
              <w:top w:val="single" w:sz="4" w:space="0" w:color="000000"/>
              <w:left w:val="single" w:sz="4" w:space="0" w:color="000000"/>
              <w:right w:val="single" w:sz="4" w:space="0" w:color="000000"/>
            </w:tcBorders>
            <w:shd w:val="clear" w:color="auto" w:fill="E2EFD9"/>
            <w:vAlign w:val="center"/>
          </w:tcPr>
          <w:p w14:paraId="00000A53"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Базовий показник</w:t>
            </w:r>
          </w:p>
        </w:tc>
      </w:tr>
      <w:tr w:rsidR="00584A30" w14:paraId="0344FEB7" w14:textId="77777777">
        <w:trPr>
          <w:trHeight w:val="470"/>
        </w:trPr>
        <w:tc>
          <w:tcPr>
            <w:tcW w:w="2405" w:type="dxa"/>
            <w:vMerge w:val="restart"/>
            <w:shd w:val="clear" w:color="auto" w:fill="auto"/>
          </w:tcPr>
          <w:p w14:paraId="00000A54"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2.2.5.1.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w:t>
            </w:r>
            <w:r>
              <w:rPr>
                <w:rFonts w:ascii="Times New Roman" w:eastAsia="Times New Roman" w:hAnsi="Times New Roman" w:cs="Times New Roman"/>
                <w:b/>
                <w:sz w:val="20"/>
                <w:szCs w:val="20"/>
              </w:rPr>
              <w:lastRenderedPageBreak/>
              <w:t>діяльності суттєво знизився завдяки безперешкодному, але врегульованому доступу громадськості до обговорення 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tc>
        <w:tc>
          <w:tcPr>
            <w:tcW w:w="9640" w:type="dxa"/>
            <w:shd w:val="clear" w:color="auto" w:fill="auto"/>
          </w:tcPr>
          <w:p w14:paraId="00000A55"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1. </w:t>
            </w:r>
            <w:r>
              <w:rPr>
                <w:rFonts w:ascii="Times New Roman" w:eastAsia="Times New Roman" w:hAnsi="Times New Roman" w:cs="Times New Roman"/>
                <w:sz w:val="20"/>
                <w:szCs w:val="20"/>
              </w:rPr>
              <w:t>Набрав чинності закон, яким визначено:</w:t>
            </w:r>
          </w:p>
          <w:p w14:paraId="00000A5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порядок та умови безперешкодної участі представників громадськості у засіданнях Антимонопольного комітету, на яких ухвалюються його рішення, схвалюються проекти нормативно-правових актів, з наданням представникам громадськості можливості завчасного ознайомлення з відповідними проектами рішень та нормативно-правових актів, а також можливості висловитися по суті питань, що розглядаються (18%);</w:t>
            </w:r>
          </w:p>
          <w:p w14:paraId="00000A5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обов’язок Антимонопольного комітету щорічно не пізніше 31 грудня затверджувати та оприлюднювати на своєму </w:t>
            </w:r>
            <w:r>
              <w:rPr>
                <w:rFonts w:ascii="Times New Roman" w:eastAsia="Times New Roman" w:hAnsi="Times New Roman" w:cs="Times New Roman"/>
                <w:color w:val="000000"/>
                <w:sz w:val="16"/>
                <w:szCs w:val="16"/>
              </w:rPr>
              <w:t xml:space="preserve">офіційному </w:t>
            </w:r>
            <w:proofErr w:type="spellStart"/>
            <w:r>
              <w:rPr>
                <w:rFonts w:ascii="Times New Roman" w:eastAsia="Times New Roman" w:hAnsi="Times New Roman" w:cs="Times New Roman"/>
                <w:color w:val="000000"/>
                <w:sz w:val="16"/>
                <w:szCs w:val="16"/>
              </w:rPr>
              <w:t>вебпорталі</w:t>
            </w:r>
            <w:proofErr w:type="spell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план діяльності на наступний рік (18%);</w:t>
            </w:r>
          </w:p>
          <w:p w14:paraId="00000A58"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обов’язок Антимонопольного комітету щорічно не пізніше 31 січня затверджувати та оприлюднювати на своєму </w:t>
            </w:r>
            <w:r>
              <w:rPr>
                <w:rFonts w:ascii="Times New Roman" w:eastAsia="Times New Roman" w:hAnsi="Times New Roman" w:cs="Times New Roman"/>
                <w:color w:val="000000"/>
                <w:sz w:val="16"/>
                <w:szCs w:val="16"/>
              </w:rPr>
              <w:t xml:space="preserve">офіційному </w:t>
            </w:r>
            <w:proofErr w:type="spellStart"/>
            <w:r>
              <w:rPr>
                <w:rFonts w:ascii="Times New Roman" w:eastAsia="Times New Roman" w:hAnsi="Times New Roman" w:cs="Times New Roman"/>
                <w:color w:val="000000"/>
                <w:sz w:val="16"/>
                <w:szCs w:val="16"/>
              </w:rPr>
              <w:t>вебпорталі</w:t>
            </w:r>
            <w:proofErr w:type="spell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інформацію про результати виконання плану діяльності за попередній рік (17%);</w:t>
            </w:r>
          </w:p>
          <w:p w14:paraId="00000A5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обов’язок Антимонопольного комітету вести єдиний відкритий Державний реєстр суб’єктів господарювання, яких притягнуто до відповідальності за вчинення порушення у вигляді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що стосуються спотворення результатів тендерів, у порядку, визначеному Антимонопольним комітетом (17%).</w:t>
            </w:r>
          </w:p>
        </w:tc>
        <w:tc>
          <w:tcPr>
            <w:tcW w:w="832" w:type="dxa"/>
            <w:shd w:val="clear" w:color="auto" w:fill="auto"/>
          </w:tcPr>
          <w:p w14:paraId="00000A5A"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w:t>
            </w:r>
          </w:p>
        </w:tc>
        <w:tc>
          <w:tcPr>
            <w:tcW w:w="1719" w:type="dxa"/>
            <w:shd w:val="clear" w:color="auto" w:fill="auto"/>
          </w:tcPr>
          <w:p w14:paraId="00000A5B" w14:textId="77777777" w:rsidR="00584A30" w:rsidRDefault="00FD63A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A5C" w14:textId="77777777" w:rsidR="00584A30" w:rsidRDefault="00FD63A4">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1135" w:type="dxa"/>
            <w:tcBorders>
              <w:top w:val="single" w:sz="4" w:space="0" w:color="000000"/>
              <w:left w:val="single" w:sz="4" w:space="0" w:color="000000"/>
              <w:right w:val="single" w:sz="4" w:space="0" w:color="000000"/>
            </w:tcBorders>
            <w:shd w:val="clear" w:color="auto" w:fill="auto"/>
          </w:tcPr>
          <w:p w14:paraId="00000A5D"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Закон чинності не набрав</w:t>
            </w:r>
          </w:p>
        </w:tc>
      </w:tr>
      <w:tr w:rsidR="00584A30" w14:paraId="08EC7672" w14:textId="77777777">
        <w:trPr>
          <w:trHeight w:val="1334"/>
        </w:trPr>
        <w:tc>
          <w:tcPr>
            <w:tcW w:w="2405" w:type="dxa"/>
            <w:vMerge/>
            <w:shd w:val="clear" w:color="auto" w:fill="auto"/>
          </w:tcPr>
          <w:p w14:paraId="00000A5E"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640" w:type="dxa"/>
            <w:shd w:val="clear" w:color="auto" w:fill="auto"/>
          </w:tcPr>
          <w:p w14:paraId="00000A5F"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За результатами експертного опитування встановлено, що:</w:t>
            </w:r>
          </w:p>
          <w:p w14:paraId="00000A60"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2.2.5.1., як «високу» або «дуже високу» (30%);</w:t>
            </w:r>
          </w:p>
          <w:p w14:paraId="00000A61"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2.2.5.1., як «високу» або «дуже високу» (20%);</w:t>
            </w:r>
          </w:p>
          <w:p w14:paraId="00000A62" w14:textId="77777777" w:rsidR="00584A30" w:rsidRDefault="00FD63A4">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2.2.5.1., як «високу» або «дуже високу» (10%).</w:t>
            </w:r>
          </w:p>
        </w:tc>
        <w:tc>
          <w:tcPr>
            <w:tcW w:w="832" w:type="dxa"/>
            <w:shd w:val="clear" w:color="auto" w:fill="auto"/>
          </w:tcPr>
          <w:p w14:paraId="00000A63"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719" w:type="dxa"/>
            <w:shd w:val="clear" w:color="auto" w:fill="auto"/>
          </w:tcPr>
          <w:p w14:paraId="00000A64"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опитування, організоване НАЗК</w:t>
            </w:r>
          </w:p>
        </w:tc>
        <w:tc>
          <w:tcPr>
            <w:tcW w:w="1135" w:type="dxa"/>
            <w:tcBorders>
              <w:top w:val="single" w:sz="4" w:space="0" w:color="000000"/>
              <w:left w:val="single" w:sz="4" w:space="0" w:color="000000"/>
              <w:right w:val="single" w:sz="4" w:space="0" w:color="000000"/>
            </w:tcBorders>
            <w:shd w:val="clear" w:color="auto" w:fill="auto"/>
          </w:tcPr>
          <w:p w14:paraId="00000A6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опитування не проводилося</w:t>
            </w:r>
          </w:p>
        </w:tc>
      </w:tr>
      <w:tr w:rsidR="00584A30" w14:paraId="72889D39" w14:textId="77777777">
        <w:trPr>
          <w:trHeight w:val="470"/>
        </w:trPr>
        <w:tc>
          <w:tcPr>
            <w:tcW w:w="2405" w:type="dxa"/>
            <w:vMerge w:val="restart"/>
            <w:shd w:val="clear" w:color="auto" w:fill="auto"/>
            <w:vAlign w:val="center"/>
          </w:tcPr>
          <w:p w14:paraId="00000A66"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2.2.5.2. На законодавчому рівні закріплено обов’язок Антимонопольного комітету України оприлюднювати на офіційній веб-сторінці:</w:t>
            </w:r>
          </w:p>
          <w:p w14:paraId="00000A67"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рекомендації, що надаються органам державної влади, органам місцевого самоврядування, установам, організаціям, суб’єктам господарювання, об’єднанням;</w:t>
            </w:r>
          </w:p>
          <w:p w14:paraId="00000A68"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tc>
        <w:tc>
          <w:tcPr>
            <w:tcW w:w="9640" w:type="dxa"/>
            <w:shd w:val="clear" w:color="auto" w:fill="auto"/>
          </w:tcPr>
          <w:p w14:paraId="00000A69" w14:textId="1F1B26B4"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Набрав чинності закон, яким визначено</w:t>
            </w:r>
            <w:r w:rsidR="0037075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70755">
              <w:rPr>
                <w:rFonts w:ascii="Times New Roman" w:eastAsia="Times New Roman" w:hAnsi="Times New Roman" w:cs="Times New Roman"/>
                <w:strike/>
                <w:sz w:val="20"/>
                <w:szCs w:val="20"/>
                <w:highlight w:val="green"/>
              </w:rPr>
              <w:t>обов’язок Антимонопольного комітету України оприлюднювати на офіційній веб-сторінці у встановлені таким законом строки:</w:t>
            </w:r>
          </w:p>
          <w:p w14:paraId="00000A6A" w14:textId="13DCB142"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370755" w:rsidRPr="00370755">
              <w:rPr>
                <w:rFonts w:ascii="Times New Roman" w:eastAsia="Times New Roman" w:hAnsi="Times New Roman" w:cs="Times New Roman"/>
                <w:sz w:val="16"/>
                <w:szCs w:val="16"/>
                <w:highlight w:val="green"/>
              </w:rPr>
              <w:t xml:space="preserve">обов’язок Антимонопольного комітету України оприлюднювати на офіційному </w:t>
            </w:r>
            <w:proofErr w:type="spellStart"/>
            <w:r w:rsidR="00370755" w:rsidRPr="00370755">
              <w:rPr>
                <w:rFonts w:ascii="Times New Roman" w:eastAsia="Times New Roman" w:hAnsi="Times New Roman" w:cs="Times New Roman"/>
                <w:sz w:val="16"/>
                <w:szCs w:val="16"/>
                <w:highlight w:val="green"/>
              </w:rPr>
              <w:t>вебсайті</w:t>
            </w:r>
            <w:proofErr w:type="spellEnd"/>
            <w:r w:rsidR="00370755" w:rsidRPr="00370755">
              <w:rPr>
                <w:rFonts w:ascii="Times New Roman" w:eastAsia="Times New Roman" w:hAnsi="Times New Roman" w:cs="Times New Roman"/>
                <w:sz w:val="16"/>
                <w:szCs w:val="16"/>
                <w:highlight w:val="green"/>
              </w:rPr>
              <w:t xml:space="preserve"> у встановлені таким законом строки</w:t>
            </w:r>
            <w:r w:rsidR="00370755" w:rsidRP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 (14%);</w:t>
            </w:r>
          </w:p>
          <w:p w14:paraId="00000A6B" w14:textId="618A6D7A"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370755" w:rsidRPr="00370755">
              <w:rPr>
                <w:rFonts w:ascii="Times New Roman" w:eastAsia="Times New Roman" w:hAnsi="Times New Roman" w:cs="Times New Roman"/>
                <w:sz w:val="16"/>
                <w:szCs w:val="16"/>
                <w:highlight w:val="green"/>
              </w:rPr>
              <w:t xml:space="preserve">обов’язок Антимонопольного комітету України та його територіальних відділень оприлюднювати на офіційному </w:t>
            </w:r>
            <w:proofErr w:type="spellStart"/>
            <w:r w:rsidR="00370755" w:rsidRPr="00370755">
              <w:rPr>
                <w:rFonts w:ascii="Times New Roman" w:eastAsia="Times New Roman" w:hAnsi="Times New Roman" w:cs="Times New Roman"/>
                <w:sz w:val="16"/>
                <w:szCs w:val="16"/>
                <w:highlight w:val="green"/>
              </w:rPr>
              <w:t>вебсайті</w:t>
            </w:r>
            <w:proofErr w:type="spellEnd"/>
            <w:r w:rsidR="00370755" w:rsidRPr="00370755">
              <w:rPr>
                <w:rFonts w:ascii="Times New Roman" w:eastAsia="Times New Roman" w:hAnsi="Times New Roman" w:cs="Times New Roman"/>
                <w:sz w:val="16"/>
                <w:szCs w:val="16"/>
                <w:highlight w:val="green"/>
              </w:rPr>
              <w:t xml:space="preserve"> у встановлені таким законом строки</w:t>
            </w:r>
            <w:r w:rsidR="00370755" w:rsidRP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 (14%);</w:t>
            </w:r>
          </w:p>
          <w:p w14:paraId="00000A6C" w14:textId="0F26AED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370755" w:rsidRPr="00370755">
              <w:rPr>
                <w:rFonts w:ascii="Times New Roman" w:eastAsia="Times New Roman" w:hAnsi="Times New Roman" w:cs="Times New Roman"/>
                <w:sz w:val="16"/>
                <w:szCs w:val="16"/>
                <w:highlight w:val="green"/>
              </w:rPr>
              <w:t xml:space="preserve">обов’язок Антимонопольного комітету України оприлюднювати на офіційному </w:t>
            </w:r>
            <w:proofErr w:type="spellStart"/>
            <w:r w:rsidR="00370755" w:rsidRPr="00370755">
              <w:rPr>
                <w:rFonts w:ascii="Times New Roman" w:eastAsia="Times New Roman" w:hAnsi="Times New Roman" w:cs="Times New Roman"/>
                <w:sz w:val="16"/>
                <w:szCs w:val="16"/>
                <w:highlight w:val="green"/>
              </w:rPr>
              <w:t>вебсайті</w:t>
            </w:r>
            <w:proofErr w:type="spellEnd"/>
            <w:r w:rsidR="00370755" w:rsidRPr="00370755">
              <w:rPr>
                <w:rFonts w:ascii="Times New Roman" w:eastAsia="Times New Roman" w:hAnsi="Times New Roman" w:cs="Times New Roman"/>
                <w:sz w:val="16"/>
                <w:szCs w:val="16"/>
                <w:highlight w:val="green"/>
              </w:rPr>
              <w:t xml:space="preserve"> у встановлені таким законом строки</w:t>
            </w:r>
            <w:r w:rsidR="00370755" w:rsidRP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повні тексти нормативно-правових актів, рекомендаційних роз’яснень та роз’яснень, які приймає та надає Антимонопольний комітет (14%);</w:t>
            </w:r>
          </w:p>
          <w:p w14:paraId="00000A6D" w14:textId="71623938" w:rsidR="00584A30" w:rsidRDefault="00FD63A4">
            <w:pPr>
              <w:spacing w:after="0" w:line="240" w:lineRule="auto"/>
              <w:ind w:firstLine="284"/>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w:t>
            </w:r>
            <w:r w:rsidR="00370755" w:rsidRPr="00370755">
              <w:rPr>
                <w:rFonts w:ascii="Times New Roman" w:eastAsia="Times New Roman" w:hAnsi="Times New Roman" w:cs="Times New Roman"/>
                <w:sz w:val="16"/>
                <w:szCs w:val="16"/>
                <w:highlight w:val="green"/>
              </w:rPr>
              <w:t xml:space="preserve">обов’язок Антимонопольного комітету України оприлюднювати на офіційному </w:t>
            </w:r>
            <w:proofErr w:type="spellStart"/>
            <w:r w:rsidR="00370755" w:rsidRPr="00370755">
              <w:rPr>
                <w:rFonts w:ascii="Times New Roman" w:eastAsia="Times New Roman" w:hAnsi="Times New Roman" w:cs="Times New Roman"/>
                <w:sz w:val="16"/>
                <w:szCs w:val="16"/>
                <w:highlight w:val="green"/>
              </w:rPr>
              <w:t>вебсайті</w:t>
            </w:r>
            <w:proofErr w:type="spellEnd"/>
            <w:r w:rsidR="00370755" w:rsidRPr="00370755">
              <w:rPr>
                <w:rFonts w:ascii="Times New Roman" w:eastAsia="Times New Roman" w:hAnsi="Times New Roman" w:cs="Times New Roman"/>
                <w:sz w:val="16"/>
                <w:szCs w:val="16"/>
                <w:highlight w:val="green"/>
              </w:rPr>
              <w:t xml:space="preserve"> у встановлені таким законом строки</w:t>
            </w:r>
            <w:r w:rsid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інформацію стосовно заявлених концентрацій (назва та організаційно-правова форма учасників концентрації, зміст заявлених дій) (14%);</w:t>
            </w:r>
          </w:p>
          <w:p w14:paraId="00000A6E" w14:textId="3F255483" w:rsidR="00584A30" w:rsidRDefault="00FD63A4">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w:t>
            </w:r>
            <w:r w:rsidR="00370755" w:rsidRPr="00370755">
              <w:rPr>
                <w:rFonts w:ascii="Times New Roman" w:eastAsia="Times New Roman" w:hAnsi="Times New Roman" w:cs="Times New Roman"/>
                <w:sz w:val="16"/>
                <w:szCs w:val="16"/>
                <w:highlight w:val="green"/>
              </w:rPr>
              <w:t xml:space="preserve">обов’язок Антимонопольного комітету України оприлюднювати на офіційному </w:t>
            </w:r>
            <w:proofErr w:type="spellStart"/>
            <w:r w:rsidR="00370755" w:rsidRPr="00370755">
              <w:rPr>
                <w:rFonts w:ascii="Times New Roman" w:eastAsia="Times New Roman" w:hAnsi="Times New Roman" w:cs="Times New Roman"/>
                <w:sz w:val="16"/>
                <w:szCs w:val="16"/>
                <w:highlight w:val="green"/>
              </w:rPr>
              <w:t>вебсайті</w:t>
            </w:r>
            <w:proofErr w:type="spellEnd"/>
            <w:r w:rsidR="00370755" w:rsidRPr="00370755">
              <w:rPr>
                <w:rFonts w:ascii="Times New Roman" w:eastAsia="Times New Roman" w:hAnsi="Times New Roman" w:cs="Times New Roman"/>
                <w:sz w:val="16"/>
                <w:szCs w:val="16"/>
                <w:highlight w:val="green"/>
              </w:rPr>
              <w:t xml:space="preserve"> у встановлені таким законом строки</w:t>
            </w:r>
            <w:r w:rsidR="00370755" w:rsidRP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єдиний відкритий Державний реєстр суб’єктів господарювання, яких притягнуто до відповідальності за вчинення порушення у вигляді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що стосуються спотворення результатів тендерів (14%).</w:t>
            </w:r>
          </w:p>
        </w:tc>
        <w:tc>
          <w:tcPr>
            <w:tcW w:w="832" w:type="dxa"/>
            <w:shd w:val="clear" w:color="auto" w:fill="auto"/>
          </w:tcPr>
          <w:p w14:paraId="00000A6F"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w:t>
            </w:r>
          </w:p>
        </w:tc>
        <w:tc>
          <w:tcPr>
            <w:tcW w:w="1719" w:type="dxa"/>
            <w:shd w:val="clear" w:color="auto" w:fill="auto"/>
          </w:tcPr>
          <w:p w14:paraId="00000A70" w14:textId="77777777" w:rsidR="00584A30" w:rsidRDefault="00FD63A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A71"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0000A7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Закон чинності не набрав</w:t>
            </w:r>
          </w:p>
        </w:tc>
      </w:tr>
      <w:tr w:rsidR="00584A30" w14:paraId="7E04922C" w14:textId="77777777">
        <w:trPr>
          <w:trHeight w:val="470"/>
        </w:trPr>
        <w:tc>
          <w:tcPr>
            <w:tcW w:w="2405" w:type="dxa"/>
            <w:vMerge/>
            <w:shd w:val="clear" w:color="auto" w:fill="auto"/>
            <w:vAlign w:val="center"/>
          </w:tcPr>
          <w:p w14:paraId="00000A73"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640" w:type="dxa"/>
            <w:shd w:val="clear" w:color="auto" w:fill="auto"/>
          </w:tcPr>
          <w:p w14:paraId="00000A74"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За результатами експертного опитування встановлено, що:</w:t>
            </w:r>
          </w:p>
          <w:p w14:paraId="00000A75"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2.2.5.2., як «високу» або «дуже високу» (30%);</w:t>
            </w:r>
          </w:p>
          <w:p w14:paraId="00000A7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2.2.5.2., як «високу» або «дуже високу» (20%);</w:t>
            </w:r>
          </w:p>
          <w:p w14:paraId="00000A7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2.2.5.2., як «високу» або «дуже високу» (10%).</w:t>
            </w:r>
          </w:p>
        </w:tc>
        <w:tc>
          <w:tcPr>
            <w:tcW w:w="832" w:type="dxa"/>
            <w:shd w:val="clear" w:color="auto" w:fill="auto"/>
          </w:tcPr>
          <w:p w14:paraId="00000A78"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719" w:type="dxa"/>
            <w:shd w:val="clear" w:color="auto" w:fill="auto"/>
          </w:tcPr>
          <w:p w14:paraId="00000A79"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опитування, організоване НАЗК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0000A7A"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1068AA6F" w14:textId="77777777">
        <w:trPr>
          <w:trHeight w:val="470"/>
        </w:trPr>
        <w:tc>
          <w:tcPr>
            <w:tcW w:w="2405" w:type="dxa"/>
            <w:vMerge w:val="restart"/>
            <w:shd w:val="clear" w:color="auto" w:fill="auto"/>
            <w:vAlign w:val="center"/>
          </w:tcPr>
          <w:p w14:paraId="00000A7B"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2.2.5.3. Усунуто надмірний рівень </w:t>
            </w:r>
            <w:proofErr w:type="spellStart"/>
            <w:r>
              <w:rPr>
                <w:rFonts w:ascii="Times New Roman" w:eastAsia="Times New Roman" w:hAnsi="Times New Roman" w:cs="Times New Roman"/>
                <w:b/>
                <w:sz w:val="20"/>
                <w:szCs w:val="20"/>
              </w:rPr>
              <w:lastRenderedPageBreak/>
              <w:t>дискреції</w:t>
            </w:r>
            <w:proofErr w:type="spellEnd"/>
            <w:r>
              <w:rPr>
                <w:rFonts w:ascii="Times New Roman" w:eastAsia="Times New Roman" w:hAnsi="Times New Roman" w:cs="Times New Roman"/>
                <w:b/>
                <w:sz w:val="20"/>
                <w:szCs w:val="20"/>
              </w:rPr>
              <w:t xml:space="preserve"> у реалізації Антимонопольним комітетом України своїх повноважень, зокрема щодо визначення Антимонопольним комітетом України:</w:t>
            </w:r>
          </w:p>
          <w:p w14:paraId="00000A7C"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початку розгляду справи про порушення законодавства про захист економічної конкуренції, орієнтовного строку розгляду такої справи та, у разі необхідності, можливості перенесення цього строку з відповідним обґрунтуванням;</w:t>
            </w:r>
          </w:p>
          <w:p w14:paraId="00000A7D"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строку проведення перевірки інформації про незаконну державну допомогу;</w:t>
            </w:r>
          </w:p>
          <w:p w14:paraId="00000A7E"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шляхів удосконалення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враховуючи їх професійні якості, досвід, неупередженість, незалежність, законність та обґрунтованість прийнятих ними рішень;</w:t>
            </w:r>
          </w:p>
          <w:p w14:paraId="00000A7F"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шляхів удосконалення підходів </w:t>
            </w:r>
            <w:r>
              <w:rPr>
                <w:rFonts w:ascii="Times New Roman" w:eastAsia="Times New Roman" w:hAnsi="Times New Roman" w:cs="Times New Roman"/>
                <w:b/>
                <w:sz w:val="20"/>
                <w:szCs w:val="20"/>
              </w:rPr>
              <w:lastRenderedPageBreak/>
              <w:t>до визначення розміру та порядку розрахунку штрафу, який накладається за порушення законодавства про захист економічної конкуренції</w:t>
            </w:r>
          </w:p>
        </w:tc>
        <w:tc>
          <w:tcPr>
            <w:tcW w:w="9640" w:type="dxa"/>
            <w:shd w:val="clear" w:color="auto" w:fill="auto"/>
          </w:tcPr>
          <w:p w14:paraId="00000A80"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1. </w:t>
            </w:r>
            <w:r>
              <w:rPr>
                <w:rFonts w:ascii="Times New Roman" w:eastAsia="Times New Roman" w:hAnsi="Times New Roman" w:cs="Times New Roman"/>
                <w:sz w:val="20"/>
                <w:szCs w:val="20"/>
              </w:rPr>
              <w:t xml:space="preserve">Набрав чинності закон, яким усунуто надмірний рівень </w:t>
            </w:r>
            <w:proofErr w:type="spellStart"/>
            <w:r>
              <w:rPr>
                <w:rFonts w:ascii="Times New Roman" w:eastAsia="Times New Roman" w:hAnsi="Times New Roman" w:cs="Times New Roman"/>
                <w:sz w:val="20"/>
                <w:szCs w:val="20"/>
              </w:rPr>
              <w:t>дискреції</w:t>
            </w:r>
            <w:proofErr w:type="spellEnd"/>
            <w:r>
              <w:rPr>
                <w:rFonts w:ascii="Times New Roman" w:eastAsia="Times New Roman" w:hAnsi="Times New Roman" w:cs="Times New Roman"/>
                <w:sz w:val="20"/>
                <w:szCs w:val="20"/>
              </w:rPr>
              <w:t xml:space="preserve"> у реалізації повноважень Антимонопольного комітету України, зокрема:</w:t>
            </w:r>
          </w:p>
          <w:p w14:paraId="00000A81"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усунуто </w:t>
            </w:r>
            <w:proofErr w:type="spellStart"/>
            <w:r>
              <w:rPr>
                <w:rFonts w:ascii="Times New Roman" w:eastAsia="Times New Roman" w:hAnsi="Times New Roman" w:cs="Times New Roman"/>
                <w:sz w:val="16"/>
                <w:szCs w:val="16"/>
              </w:rPr>
              <w:t>дискрецію</w:t>
            </w:r>
            <w:proofErr w:type="spellEnd"/>
            <w:r>
              <w:rPr>
                <w:rFonts w:ascii="Times New Roman" w:eastAsia="Times New Roman" w:hAnsi="Times New Roman" w:cs="Times New Roman"/>
                <w:sz w:val="16"/>
                <w:szCs w:val="16"/>
              </w:rPr>
              <w:t xml:space="preserve"> щодо підстав для початку розгляду справи про порушення законодавства про захист економічної конкуренції та відмови у початку розгляду справи (5%);</w:t>
            </w:r>
          </w:p>
          <w:p w14:paraId="00000A82"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що однією з підстав для початку розгляду справи про порушення законодавства про захист економічної конкуренції є надходження інформації про порушення від прямих та непрямих споживачів, громадських об’єднань, метою діяльності яких є захист прав споживачів від порушень законодавства про захист економічної конкуренції (4%);</w:t>
            </w:r>
          </w:p>
          <w:p w14:paraId="00000A83"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що однією з підстав для початку розгляду справи про порушення законодавства про захист економічної конкуренції є надходження колективної заяви про порушення (4%);</w:t>
            </w:r>
          </w:p>
          <w:p w14:paraId="00000A84"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граничні строки розгляду справи про порушення законодавства про захист економічної конкуренції для кожного з видів порушень (4%);</w:t>
            </w:r>
          </w:p>
          <w:p w14:paraId="00000A85"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вичерпний перелік підстав та порядок продовження строку розгляду справи про порушення законодавства про захист економічної конкуренції, а також граничний строк, на який може бути продовжено розгляд такої справи (4%);</w:t>
            </w:r>
          </w:p>
          <w:p w14:paraId="00000A8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прозорий та недискримінаційний порядок обмеження строків ознайомлення сторонами у справі з матеріалами справи, а також порядок визначення таких строків (4%);</w:t>
            </w:r>
          </w:p>
          <w:p w14:paraId="00000A8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можливість і визначено умови для зупинення провадження у справі на період розгляду порушень, передбачених пунктами 13 – 15 ст. 50 Закону України «Про захист економічної конкуренції», розпочатих в рамках розгляду відповідної справи, а також на період розгляду інших справ (щодо створення перешкод під час проведення перевірок, неявки на виклик органів Комітету для надання пояснень) (4%);</w:t>
            </w:r>
          </w:p>
          <w:p w14:paraId="00000A88"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граничні строки проведення перевірки інформації про незаконну державну допомогу (4%);</w:t>
            </w:r>
          </w:p>
          <w:p w14:paraId="00000A8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обов’язок Антимонопольного комітету у разі, коли за результатами перевірки інформації про незаконну державну допомогу або про неналежне використання державної допомоги, він приймає рішення про відсутність потреби у порушенні справи про державну допомогу, надавати заявникові вичерпну, ґрунтовну інформацію щодо підстав та мотивів ухвалення такого рішення (4%);</w:t>
            </w:r>
          </w:p>
          <w:p w14:paraId="00000A8A"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прозорий порядок визначення та заміни державних уповноважених, відповідальних за розгляд справ про порушення законодавства про захист економічної конкуренції, справ про державну допомогу (4%);</w:t>
            </w:r>
          </w:p>
          <w:p w14:paraId="00000A8B"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право осіб, які беруть участь у справі, заявляти відводи державним уповноваженим, відповідальним за розслідування справ, та визначено перелік умов для задоволення таких відводів (4%);</w:t>
            </w:r>
          </w:p>
          <w:p w14:paraId="00000A8C"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порядок взаємодії посадових осіб Антимонопольного комітету зі сторонами справ про порушення законодавства про захист економічної конкуренції, справ про державну допомогу, а також фіксації фактів такої взаємодії (4%);</w:t>
            </w:r>
          </w:p>
          <w:p w14:paraId="00000A8D"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що державний уповноважений, який спільно з галузевим підрозділом проводив розслідування у справі, не бере участі у голосуванні Антимонопольного комітету щодо прийняття рішення у справі (4%);</w:t>
            </w:r>
          </w:p>
          <w:p w14:paraId="00000A8E"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закріплено принципи визначення конкретних розмірів штрафів в межах, встановлених законодавством про захист економічної конкуренції (4%);</w:t>
            </w:r>
          </w:p>
          <w:p w14:paraId="00000A8F"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що порядок визначення розміру штрафів визначається на рівні підзаконного нормативно-правового акта, та передбачає, зокрема, визначення базового розміру штрафу для кожного відповідача, а також наступне корегування базового розміру штрафу з урахуванням тяжкості, тривалості та масштабу порушення, обтяжуючих та пом’якшуючих обставин (5%);</w:t>
            </w:r>
          </w:p>
          <w:p w14:paraId="00000A90"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встановлено, що застосування програми пом’якшення відповідальності є підставою для зменшення розміру штрафу (4%);</w:t>
            </w:r>
          </w:p>
          <w:p w14:paraId="00000A91" w14:textId="77777777" w:rsidR="00584A30" w:rsidRDefault="00FD63A4">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підвищено максимальний розмір штрафу, який можуть накладати територіальні відділення Антимонопольного комітету (4%)</w:t>
            </w:r>
          </w:p>
        </w:tc>
        <w:tc>
          <w:tcPr>
            <w:tcW w:w="832" w:type="dxa"/>
            <w:shd w:val="clear" w:color="auto" w:fill="auto"/>
          </w:tcPr>
          <w:p w14:paraId="00000A92"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70%</w:t>
            </w:r>
          </w:p>
        </w:tc>
        <w:tc>
          <w:tcPr>
            <w:tcW w:w="1719" w:type="dxa"/>
            <w:shd w:val="clear" w:color="auto" w:fill="auto"/>
          </w:tcPr>
          <w:p w14:paraId="00000A93" w14:textId="77777777" w:rsidR="00584A30" w:rsidRDefault="00FD63A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A94"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lastRenderedPageBreak/>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0000A95"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lastRenderedPageBreak/>
              <w:t>Закон чинності не набрав</w:t>
            </w:r>
          </w:p>
        </w:tc>
      </w:tr>
      <w:tr w:rsidR="00584A30" w14:paraId="1A5F0EF6" w14:textId="77777777">
        <w:trPr>
          <w:trHeight w:val="470"/>
        </w:trPr>
        <w:tc>
          <w:tcPr>
            <w:tcW w:w="2405" w:type="dxa"/>
            <w:vMerge/>
            <w:shd w:val="clear" w:color="auto" w:fill="auto"/>
            <w:vAlign w:val="center"/>
          </w:tcPr>
          <w:p w14:paraId="00000A96"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640" w:type="dxa"/>
            <w:shd w:val="clear" w:color="auto" w:fill="auto"/>
          </w:tcPr>
          <w:p w14:paraId="00000A97"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За результатами експертного опитування встановлено, що:</w:t>
            </w:r>
          </w:p>
          <w:p w14:paraId="00000A98"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2.2.5.3., як «високу» або «дуже високу» (30%);</w:t>
            </w:r>
          </w:p>
          <w:p w14:paraId="00000A9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2.2.5.3., як «високу» або «дуже високу» (20%);</w:t>
            </w:r>
          </w:p>
          <w:p w14:paraId="00000A9A" w14:textId="77777777" w:rsidR="00584A30" w:rsidRDefault="00FD63A4">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2.2.5.3., як «високу» або «дуже високу» (10%).</w:t>
            </w:r>
          </w:p>
        </w:tc>
        <w:tc>
          <w:tcPr>
            <w:tcW w:w="832" w:type="dxa"/>
            <w:shd w:val="clear" w:color="auto" w:fill="auto"/>
          </w:tcPr>
          <w:p w14:paraId="00000A9B"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719" w:type="dxa"/>
            <w:shd w:val="clear" w:color="auto" w:fill="auto"/>
          </w:tcPr>
          <w:p w14:paraId="00000A9C"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опитування, організоване НАЗК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0000A9D"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7486F284" w14:textId="77777777">
        <w:trPr>
          <w:trHeight w:val="470"/>
        </w:trPr>
        <w:tc>
          <w:tcPr>
            <w:tcW w:w="2405" w:type="dxa"/>
            <w:vMerge w:val="restart"/>
            <w:shd w:val="clear" w:color="auto" w:fill="auto"/>
          </w:tcPr>
          <w:p w14:paraId="00000A9E"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2.2.5.4.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tc>
        <w:tc>
          <w:tcPr>
            <w:tcW w:w="9640" w:type="dxa"/>
            <w:shd w:val="clear" w:color="auto" w:fill="auto"/>
          </w:tcPr>
          <w:p w14:paraId="00000A9F"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Набрав чинності закон, яким</w:t>
            </w:r>
            <w:r>
              <w:rPr>
                <w:rFonts w:ascii="Times New Roman" w:eastAsia="Times New Roman" w:hAnsi="Times New Roman" w:cs="Times New Roman"/>
              </w:rPr>
              <w:t xml:space="preserve"> </w:t>
            </w:r>
            <w:r>
              <w:rPr>
                <w:rFonts w:ascii="Times New Roman" w:eastAsia="Times New Roman" w:hAnsi="Times New Roman" w:cs="Times New Roman"/>
                <w:sz w:val="20"/>
                <w:szCs w:val="20"/>
              </w:rPr>
              <w:t>удосконалено механізм звільнення або пом’якшення відповідальності та визначено, що:</w:t>
            </w:r>
          </w:p>
          <w:p w14:paraId="00000AA0"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для звільнення від відповідальності за вчинення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їх учасник має раніше за інших учасників таких дій добровільно повідомити Антимонопольний комітет України про такі </w:t>
            </w:r>
            <w:proofErr w:type="spellStart"/>
            <w:r>
              <w:rPr>
                <w:rFonts w:ascii="Times New Roman" w:eastAsia="Times New Roman" w:hAnsi="Times New Roman" w:cs="Times New Roman"/>
                <w:sz w:val="16"/>
                <w:szCs w:val="16"/>
              </w:rPr>
              <w:t>антиконкурентні</w:t>
            </w:r>
            <w:proofErr w:type="spellEnd"/>
            <w:r>
              <w:rPr>
                <w:rFonts w:ascii="Times New Roman" w:eastAsia="Times New Roman" w:hAnsi="Times New Roman" w:cs="Times New Roman"/>
                <w:sz w:val="16"/>
                <w:szCs w:val="16"/>
              </w:rPr>
              <w:t xml:space="preserve"> узгоджені дії, та звернутися до нього із заявою про звільнення від відповідальності, поданою до отримання копії розпорядження про початок розгляду справи (6%);</w:t>
            </w:r>
          </w:p>
          <w:p w14:paraId="00000AA1"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інші учасники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можуть звернутися до Антимонопольного комітету із заявою про пом’якшення відповідальності (6%);</w:t>
            </w:r>
          </w:p>
          <w:p w14:paraId="00000AA2"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порядок подання та розгляду заяв про звільнення від відповідальності та про пом’якшення відповідальності встановлює Антимонопольний комітет (6%);</w:t>
            </w:r>
          </w:p>
          <w:p w14:paraId="00000AA3"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порядок подання заяв про звільнення від відповідальності та про пом’якшення відповідальності визначає, зокрема, порядок фіксації факту надходження таких заяв, вимоги до оформлення таких заяв (6%);</w:t>
            </w:r>
          </w:p>
          <w:p w14:paraId="00000AA4"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до умов звільнення від відповідальності або пом’якшення відповідальності належить, зокрема, надання учасником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інформації, яка має суттєве значення для прийняття рішення у справі; припинення заявником участі в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діях одразу після звернення із заявою про звільнення від відповідальності або про пом’якшення відповідальності, за винятком випадків, коли орган Антимонопольного комітету повідомив про необхідність подальшої її участі в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діях для забезпечення цілісності розслідування справи; співпраця заявника з органами Антимонопольного комітету; надання заявником доказів, які були відсутні в Антимонопольного комітету, та достатні для прийняття розпорядження про початок розгляду справи (10%);</w:t>
            </w:r>
          </w:p>
          <w:p w14:paraId="00000AA5"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до інформації, що розкриває </w:t>
            </w:r>
            <w:proofErr w:type="spellStart"/>
            <w:r>
              <w:rPr>
                <w:rFonts w:ascii="Times New Roman" w:eastAsia="Times New Roman" w:hAnsi="Times New Roman" w:cs="Times New Roman"/>
                <w:sz w:val="16"/>
                <w:szCs w:val="16"/>
              </w:rPr>
              <w:t>антиконкурентні</w:t>
            </w:r>
            <w:proofErr w:type="spellEnd"/>
            <w:r>
              <w:rPr>
                <w:rFonts w:ascii="Times New Roman" w:eastAsia="Times New Roman" w:hAnsi="Times New Roman" w:cs="Times New Roman"/>
                <w:sz w:val="16"/>
                <w:szCs w:val="16"/>
              </w:rPr>
              <w:t xml:space="preserve">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детальний опис мети та змісту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інформація про межі товарного ринку, на які вони поширилися; частки ринку, яку вони охопили; опис контактів та взаємодії між учасниками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інформація про докази погодженої </w:t>
            </w:r>
            <w:proofErr w:type="spellStart"/>
            <w:r>
              <w:rPr>
                <w:rFonts w:ascii="Times New Roman" w:eastAsia="Times New Roman" w:hAnsi="Times New Roman" w:cs="Times New Roman"/>
                <w:sz w:val="16"/>
                <w:szCs w:val="16"/>
              </w:rPr>
              <w:t>антиконкурентної</w:t>
            </w:r>
            <w:proofErr w:type="spellEnd"/>
            <w:r>
              <w:rPr>
                <w:rFonts w:ascii="Times New Roman" w:eastAsia="Times New Roman" w:hAnsi="Times New Roman" w:cs="Times New Roman"/>
                <w:sz w:val="16"/>
                <w:szCs w:val="16"/>
              </w:rPr>
              <w:t xml:space="preserve"> поведінки (6%);</w:t>
            </w:r>
          </w:p>
          <w:p w14:paraId="00000AA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посадовим та службовим особам Антимонопольного комітету заборонено розголошувати інформацію про особу заявника та повідомлену нею інформацію (6%);</w:t>
            </w:r>
          </w:p>
          <w:p w14:paraId="00000AA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Антимонопольний комітет має здійснити розгляд заяв про звільнення від відповідальності та про пом’якшення відповідальності, а також повідомити заявників про рішення щодо застосування (відмову у застосуванні) програми звільнення від відповідальності або пом’якшення відповідальності протягом встановленого законом граничного строку (6%);</w:t>
            </w:r>
          </w:p>
          <w:p w14:paraId="00000AA8" w14:textId="09167534"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008E7823" w:rsidRPr="008E7823">
              <w:rPr>
                <w:rFonts w:ascii="Times New Roman" w:eastAsia="Times New Roman" w:hAnsi="Times New Roman" w:cs="Times New Roman"/>
                <w:sz w:val="16"/>
                <w:szCs w:val="16"/>
              </w:rPr>
              <w:t xml:space="preserve">на осіб, які звільнені від відповідальності, не поширюються вимоги Закону України «Про публічні закупівлі» щодо заборони участі у процедурі закупівлі у зв’язку з вчиненням ними </w:t>
            </w:r>
            <w:proofErr w:type="spellStart"/>
            <w:r w:rsidR="008E7823" w:rsidRPr="008E7823">
              <w:rPr>
                <w:rFonts w:ascii="Times New Roman" w:eastAsia="Times New Roman" w:hAnsi="Times New Roman" w:cs="Times New Roman"/>
                <w:sz w:val="16"/>
                <w:szCs w:val="16"/>
              </w:rPr>
              <w:t>антиконкурентних</w:t>
            </w:r>
            <w:proofErr w:type="spellEnd"/>
            <w:r w:rsidR="008E7823" w:rsidRPr="008E7823">
              <w:rPr>
                <w:rFonts w:ascii="Times New Roman" w:eastAsia="Times New Roman" w:hAnsi="Times New Roman" w:cs="Times New Roman"/>
                <w:sz w:val="16"/>
                <w:szCs w:val="16"/>
              </w:rPr>
              <w:t xml:space="preserve"> узгоджених дій, </w:t>
            </w:r>
            <w:r w:rsidR="008E7823" w:rsidRPr="008E7823">
              <w:rPr>
                <w:rFonts w:ascii="Times New Roman" w:eastAsia="Times New Roman" w:hAnsi="Times New Roman" w:cs="Times New Roman"/>
                <w:sz w:val="16"/>
                <w:szCs w:val="16"/>
                <w:highlight w:val="green"/>
              </w:rPr>
              <w:t xml:space="preserve">за винятком осіб, які повторно вчинили </w:t>
            </w:r>
            <w:proofErr w:type="spellStart"/>
            <w:r w:rsidR="008E7823" w:rsidRPr="008E7823">
              <w:rPr>
                <w:rFonts w:ascii="Times New Roman" w:eastAsia="Times New Roman" w:hAnsi="Times New Roman" w:cs="Times New Roman"/>
                <w:sz w:val="16"/>
                <w:szCs w:val="16"/>
                <w:highlight w:val="green"/>
              </w:rPr>
              <w:t>антиконкурентні</w:t>
            </w:r>
            <w:proofErr w:type="spellEnd"/>
            <w:r w:rsidR="008E7823" w:rsidRPr="008E7823">
              <w:rPr>
                <w:rFonts w:ascii="Times New Roman" w:eastAsia="Times New Roman" w:hAnsi="Times New Roman" w:cs="Times New Roman"/>
                <w:sz w:val="16"/>
                <w:szCs w:val="16"/>
                <w:highlight w:val="green"/>
              </w:rPr>
              <w:t xml:space="preserve"> узгоджені дії</w:t>
            </w:r>
            <w:r w:rsidR="008E7823" w:rsidRPr="008E7823">
              <w:rPr>
                <w:rFonts w:ascii="Times New Roman" w:eastAsia="Times New Roman" w:hAnsi="Times New Roman" w:cs="Times New Roman"/>
                <w:sz w:val="16"/>
                <w:szCs w:val="16"/>
              </w:rPr>
              <w:t xml:space="preserve"> (6%)</w:t>
            </w:r>
            <w:commentRangeStart w:id="51"/>
            <w:commentRangeStart w:id="52"/>
            <w:r w:rsidR="008E7823" w:rsidRPr="008E7823">
              <w:rPr>
                <w:rFonts w:ascii="Times New Roman" w:eastAsia="Times New Roman" w:hAnsi="Times New Roman" w:cs="Times New Roman"/>
                <w:sz w:val="16"/>
                <w:szCs w:val="16"/>
              </w:rPr>
              <w:t>;</w:t>
            </w:r>
            <w:commentRangeEnd w:id="51"/>
            <w:r w:rsidR="008E7823">
              <w:rPr>
                <w:rStyle w:val="a8"/>
              </w:rPr>
              <w:commentReference w:id="51"/>
            </w:r>
            <w:commentRangeEnd w:id="52"/>
            <w:r w:rsidR="008E7823">
              <w:rPr>
                <w:rStyle w:val="a8"/>
              </w:rPr>
              <w:commentReference w:id="52"/>
            </w:r>
          </w:p>
          <w:p w14:paraId="00000AA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звільнення від відповідальності передбачає повне звільнення від штрафу (6%);</w:t>
            </w:r>
          </w:p>
          <w:p w14:paraId="00000AAA" w14:textId="77777777" w:rsidR="00584A30" w:rsidRDefault="00FD63A4">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xml:space="preserve">- при пом’якшенні відповідальності розмір штрафу зменшується органом Антимонопольного комітету України від попередньо розрахованого розміру штрафу, залежно від черговості надання учасниками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інформації, що розкриває </w:t>
            </w:r>
            <w:proofErr w:type="spellStart"/>
            <w:r>
              <w:rPr>
                <w:rFonts w:ascii="Times New Roman" w:eastAsia="Times New Roman" w:hAnsi="Times New Roman" w:cs="Times New Roman"/>
                <w:sz w:val="16"/>
                <w:szCs w:val="16"/>
              </w:rPr>
              <w:t>антиконкурентні</w:t>
            </w:r>
            <w:proofErr w:type="spellEnd"/>
            <w:r>
              <w:rPr>
                <w:rFonts w:ascii="Times New Roman" w:eastAsia="Times New Roman" w:hAnsi="Times New Roman" w:cs="Times New Roman"/>
                <w:sz w:val="16"/>
                <w:szCs w:val="16"/>
              </w:rPr>
              <w:t xml:space="preserve"> узгоджені дії та має суттєве значення для прийняття рішення у справі (першій особі – на 50%, другій особі – на 30%, іншим особам – на 20%) (6%)</w:t>
            </w:r>
          </w:p>
        </w:tc>
        <w:tc>
          <w:tcPr>
            <w:tcW w:w="832" w:type="dxa"/>
            <w:shd w:val="clear" w:color="auto" w:fill="auto"/>
          </w:tcPr>
          <w:p w14:paraId="00000AAB"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70%</w:t>
            </w:r>
          </w:p>
        </w:tc>
        <w:tc>
          <w:tcPr>
            <w:tcW w:w="1719" w:type="dxa"/>
            <w:shd w:val="clear" w:color="auto" w:fill="auto"/>
          </w:tcPr>
          <w:p w14:paraId="00000AAC" w14:textId="77777777" w:rsidR="00584A30" w:rsidRDefault="00FD63A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AAD"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0000AA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Закон чинності не набрав</w:t>
            </w:r>
          </w:p>
        </w:tc>
      </w:tr>
      <w:tr w:rsidR="00584A30" w14:paraId="7812B2D4" w14:textId="77777777">
        <w:trPr>
          <w:trHeight w:val="470"/>
        </w:trPr>
        <w:tc>
          <w:tcPr>
            <w:tcW w:w="2405" w:type="dxa"/>
            <w:vMerge/>
            <w:shd w:val="clear" w:color="auto" w:fill="auto"/>
          </w:tcPr>
          <w:p w14:paraId="00000AAF"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640" w:type="dxa"/>
            <w:shd w:val="clear" w:color="auto" w:fill="auto"/>
          </w:tcPr>
          <w:p w14:paraId="00000AB0"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За результатами експертного опитування встановлено, що:</w:t>
            </w:r>
          </w:p>
          <w:p w14:paraId="00000AB1"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2.2.5.4., як «високу» або «дуже високу» (30%);</w:t>
            </w:r>
          </w:p>
          <w:p w14:paraId="00000AB2"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2.2.5.4., як «високу» або «дуже високу» (20%);</w:t>
            </w:r>
          </w:p>
          <w:p w14:paraId="00000AB3" w14:textId="77777777" w:rsidR="00584A30" w:rsidRDefault="00FD63A4">
            <w:pPr>
              <w:spacing w:after="0" w:line="240" w:lineRule="auto"/>
              <w:ind w:firstLine="284"/>
              <w:jc w:val="both"/>
              <w:rPr>
                <w:rFonts w:ascii="Times New Roman" w:eastAsia="Times New Roman" w:hAnsi="Times New Roman" w:cs="Times New Roman"/>
                <w:b/>
                <w:sz w:val="20"/>
                <w:szCs w:val="20"/>
              </w:rPr>
            </w:pPr>
            <w:r>
              <w:rPr>
                <w:rFonts w:ascii="Times New Roman" w:eastAsia="Times New Roman" w:hAnsi="Times New Roman" w:cs="Times New Roman"/>
                <w:sz w:val="16"/>
                <w:szCs w:val="16"/>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2.2.5.4., як «високу» або «дуже високу» (10%)</w:t>
            </w:r>
          </w:p>
        </w:tc>
        <w:tc>
          <w:tcPr>
            <w:tcW w:w="832" w:type="dxa"/>
            <w:shd w:val="clear" w:color="auto" w:fill="auto"/>
          </w:tcPr>
          <w:p w14:paraId="00000AB4"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719" w:type="dxa"/>
            <w:shd w:val="clear" w:color="auto" w:fill="auto"/>
          </w:tcPr>
          <w:p w14:paraId="00000AB5"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опитування, організоване НАЗК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0000AB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bl>
    <w:p w14:paraId="00000AB7" w14:textId="77777777" w:rsidR="00584A30" w:rsidRDefault="00584A30">
      <w:pPr>
        <w:spacing w:after="0" w:line="240" w:lineRule="auto"/>
        <w:ind w:firstLine="567"/>
        <w:jc w:val="both"/>
        <w:rPr>
          <w:rFonts w:ascii="Times New Roman" w:eastAsia="Times New Roman" w:hAnsi="Times New Roman" w:cs="Times New Roman"/>
          <w:color w:val="000000"/>
          <w:sz w:val="24"/>
          <w:szCs w:val="24"/>
        </w:rPr>
      </w:pPr>
    </w:p>
    <w:p w14:paraId="00000AB8" w14:textId="77777777" w:rsidR="00584A30" w:rsidRDefault="00FD63A4">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Заходи:</w:t>
      </w:r>
    </w:p>
    <w:p w14:paraId="00000AB9" w14:textId="77777777" w:rsidR="00584A30" w:rsidRDefault="00584A30">
      <w:pPr>
        <w:spacing w:after="0" w:line="240" w:lineRule="auto"/>
        <w:ind w:firstLine="567"/>
        <w:jc w:val="both"/>
        <w:rPr>
          <w:rFonts w:ascii="Times New Roman" w:eastAsia="Times New Roman" w:hAnsi="Times New Roman" w:cs="Times New Roman"/>
          <w:b/>
          <w:color w:val="000000"/>
          <w:sz w:val="24"/>
          <w:szCs w:val="24"/>
        </w:rPr>
      </w:pPr>
    </w:p>
    <w:tbl>
      <w:tblPr>
        <w:tblStyle w:val="affa"/>
        <w:tblW w:w="157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9"/>
        <w:gridCol w:w="1070"/>
        <w:gridCol w:w="1039"/>
        <w:gridCol w:w="992"/>
        <w:gridCol w:w="1418"/>
        <w:gridCol w:w="1440"/>
        <w:gridCol w:w="1374"/>
        <w:gridCol w:w="1295"/>
        <w:gridCol w:w="994"/>
      </w:tblGrid>
      <w:tr w:rsidR="00584A30" w14:paraId="0063590B" w14:textId="77777777">
        <w:trPr>
          <w:trHeight w:val="479"/>
        </w:trPr>
        <w:tc>
          <w:tcPr>
            <w:tcW w:w="6109" w:type="dxa"/>
            <w:vMerge w:val="restart"/>
            <w:shd w:val="clear" w:color="auto" w:fill="D9E2F3"/>
            <w:vAlign w:val="center"/>
          </w:tcPr>
          <w:p w14:paraId="00000ABA"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Найменування та зміст заходу</w:t>
            </w:r>
          </w:p>
        </w:tc>
        <w:tc>
          <w:tcPr>
            <w:tcW w:w="2109" w:type="dxa"/>
            <w:gridSpan w:val="2"/>
            <w:shd w:val="clear" w:color="auto" w:fill="D9E2F3"/>
            <w:vAlign w:val="center"/>
          </w:tcPr>
          <w:p w14:paraId="00000ABB"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Строки виконання</w:t>
            </w:r>
          </w:p>
        </w:tc>
        <w:tc>
          <w:tcPr>
            <w:tcW w:w="992" w:type="dxa"/>
            <w:vMerge w:val="restart"/>
            <w:shd w:val="clear" w:color="auto" w:fill="D9E2F3"/>
            <w:vAlign w:val="center"/>
          </w:tcPr>
          <w:p w14:paraId="00000ABD"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58" w:type="dxa"/>
            <w:gridSpan w:val="2"/>
            <w:shd w:val="clear" w:color="auto" w:fill="D9E2F3"/>
            <w:vAlign w:val="center"/>
          </w:tcPr>
          <w:p w14:paraId="00000ABE"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374" w:type="dxa"/>
            <w:vMerge w:val="restart"/>
            <w:shd w:val="clear" w:color="auto" w:fill="D9E2F3"/>
            <w:vAlign w:val="center"/>
          </w:tcPr>
          <w:p w14:paraId="00000AC0"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295" w:type="dxa"/>
            <w:vMerge w:val="restart"/>
            <w:shd w:val="clear" w:color="auto" w:fill="D9E2F3"/>
            <w:vAlign w:val="center"/>
          </w:tcPr>
          <w:p w14:paraId="00000AC1"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94" w:type="dxa"/>
            <w:vMerge w:val="restart"/>
            <w:shd w:val="clear" w:color="auto" w:fill="D9E2F3"/>
            <w:vAlign w:val="center"/>
          </w:tcPr>
          <w:p w14:paraId="00000AC2"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584A30" w14:paraId="7E5BAF5E" w14:textId="77777777">
        <w:trPr>
          <w:trHeight w:val="473"/>
        </w:trPr>
        <w:tc>
          <w:tcPr>
            <w:tcW w:w="6109" w:type="dxa"/>
            <w:vMerge/>
            <w:shd w:val="clear" w:color="auto" w:fill="D9E2F3"/>
            <w:vAlign w:val="center"/>
          </w:tcPr>
          <w:p w14:paraId="00000AC3"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70" w:type="dxa"/>
            <w:shd w:val="clear" w:color="auto" w:fill="D9E2F3"/>
            <w:vAlign w:val="center"/>
          </w:tcPr>
          <w:p w14:paraId="00000AC4"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1039" w:type="dxa"/>
            <w:shd w:val="clear" w:color="auto" w:fill="D9E2F3"/>
            <w:vAlign w:val="center"/>
          </w:tcPr>
          <w:p w14:paraId="00000AC5"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00000AC6"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8" w:type="dxa"/>
            <w:shd w:val="clear" w:color="auto" w:fill="D9E2F3"/>
            <w:vAlign w:val="center"/>
          </w:tcPr>
          <w:p w14:paraId="00000AC7"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40" w:type="dxa"/>
            <w:shd w:val="clear" w:color="auto" w:fill="D9E2F3"/>
            <w:vAlign w:val="center"/>
          </w:tcPr>
          <w:p w14:paraId="00000AC8"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374" w:type="dxa"/>
            <w:vMerge/>
            <w:shd w:val="clear" w:color="auto" w:fill="D9E2F3"/>
            <w:vAlign w:val="center"/>
          </w:tcPr>
          <w:p w14:paraId="00000AC9"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295" w:type="dxa"/>
            <w:vMerge/>
            <w:shd w:val="clear" w:color="auto" w:fill="D9E2F3"/>
            <w:vAlign w:val="center"/>
          </w:tcPr>
          <w:p w14:paraId="00000ACA"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4" w:type="dxa"/>
            <w:vMerge/>
            <w:shd w:val="clear" w:color="auto" w:fill="D9E2F3"/>
            <w:vAlign w:val="center"/>
          </w:tcPr>
          <w:p w14:paraId="00000ACB"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584A30" w14:paraId="1E63A815" w14:textId="77777777">
        <w:trPr>
          <w:trHeight w:val="470"/>
        </w:trPr>
        <w:tc>
          <w:tcPr>
            <w:tcW w:w="15731" w:type="dxa"/>
            <w:gridSpan w:val="9"/>
            <w:tcBorders>
              <w:right w:val="single" w:sz="4" w:space="0" w:color="000000"/>
            </w:tcBorders>
            <w:shd w:val="clear" w:color="auto" w:fill="E2EFD9"/>
            <w:vAlign w:val="center"/>
          </w:tcPr>
          <w:p w14:paraId="00000ACC"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2.2.5.1.</w:t>
            </w:r>
          </w:p>
        </w:tc>
      </w:tr>
      <w:tr w:rsidR="00584A30" w14:paraId="7033E3F3" w14:textId="77777777">
        <w:trPr>
          <w:trHeight w:val="230"/>
        </w:trPr>
        <w:tc>
          <w:tcPr>
            <w:tcW w:w="6109" w:type="dxa"/>
          </w:tcPr>
          <w:p w14:paraId="00000AD5"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Розроблення проекту закону, який визначає:</w:t>
            </w:r>
          </w:p>
          <w:p w14:paraId="00000AD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порядок та умови безперешкодної участі представників громадськості у засіданнях Антимонопольного комітету, на яких ухвалюються його рішення, схвалюються проекти нормативно-правових актів, з наданням представникам громадськості можливості завчасного ознайомлення з відповідними проектами рішень та нормативно-правових актів, а також можливості висловитися по суті питань, що розглядаються;</w:t>
            </w:r>
          </w:p>
          <w:p w14:paraId="00000AD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обов’язок Антимонопольного комітету щорічно не пізніше 31 грудня затверджувати та оприлюднювати на своєму </w:t>
            </w:r>
            <w:r>
              <w:rPr>
                <w:rFonts w:ascii="Times New Roman" w:eastAsia="Times New Roman" w:hAnsi="Times New Roman" w:cs="Times New Roman"/>
                <w:color w:val="000000"/>
                <w:sz w:val="16"/>
                <w:szCs w:val="16"/>
              </w:rPr>
              <w:t xml:space="preserve">офіційному </w:t>
            </w:r>
            <w:proofErr w:type="spellStart"/>
            <w:r>
              <w:rPr>
                <w:rFonts w:ascii="Times New Roman" w:eastAsia="Times New Roman" w:hAnsi="Times New Roman" w:cs="Times New Roman"/>
                <w:color w:val="000000"/>
                <w:sz w:val="16"/>
                <w:szCs w:val="16"/>
              </w:rPr>
              <w:t>вебпорталі</w:t>
            </w:r>
            <w:proofErr w:type="spell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план діяльності на наступний рік;</w:t>
            </w:r>
          </w:p>
          <w:p w14:paraId="00000AD8"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обов’язок Антимонопольного комітету щорічно не пізніше 31 січня затверджувати та оприлюднювати на своєму </w:t>
            </w:r>
            <w:r>
              <w:rPr>
                <w:rFonts w:ascii="Times New Roman" w:eastAsia="Times New Roman" w:hAnsi="Times New Roman" w:cs="Times New Roman"/>
                <w:color w:val="000000"/>
                <w:sz w:val="16"/>
                <w:szCs w:val="16"/>
              </w:rPr>
              <w:t xml:space="preserve">офіційному </w:t>
            </w:r>
            <w:proofErr w:type="spellStart"/>
            <w:r>
              <w:rPr>
                <w:rFonts w:ascii="Times New Roman" w:eastAsia="Times New Roman" w:hAnsi="Times New Roman" w:cs="Times New Roman"/>
                <w:color w:val="000000"/>
                <w:sz w:val="16"/>
                <w:szCs w:val="16"/>
              </w:rPr>
              <w:t>вебпорталі</w:t>
            </w:r>
            <w:proofErr w:type="spellEnd"/>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інформацію про результати виконання плану діяльності за попередній рік;</w:t>
            </w:r>
          </w:p>
          <w:p w14:paraId="00000AD9"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xml:space="preserve">- обов’язок Антимонопольного комітету вести єдиний відкритий Державний реєстр суб’єктів господарювання, яких притягнуто до відповідальності за вчинення порушення у вигляді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що стосуються спотворення результатів тендерів, у порядку, визначеному Антимонопольним комітетом</w:t>
            </w:r>
          </w:p>
        </w:tc>
        <w:tc>
          <w:tcPr>
            <w:tcW w:w="1070" w:type="dxa"/>
          </w:tcPr>
          <w:p w14:paraId="00000AD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Січень</w:t>
            </w:r>
          </w:p>
          <w:p w14:paraId="00000AD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AD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w:t>
            </w:r>
          </w:p>
          <w:p w14:paraId="00000AD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AD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p w14:paraId="00000AD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 (за згодою)</w:t>
            </w:r>
          </w:p>
        </w:tc>
        <w:tc>
          <w:tcPr>
            <w:tcW w:w="1418" w:type="dxa"/>
          </w:tcPr>
          <w:p w14:paraId="00000AE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40" w:type="dxa"/>
          </w:tcPr>
          <w:p w14:paraId="00000AE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AE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295" w:type="dxa"/>
          </w:tcPr>
          <w:p w14:paraId="00000AE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Мінекономіки.</w:t>
            </w:r>
          </w:p>
          <w:p w14:paraId="00000AE4"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АМКУ</w:t>
            </w:r>
          </w:p>
        </w:tc>
        <w:tc>
          <w:tcPr>
            <w:tcW w:w="994" w:type="dxa"/>
          </w:tcPr>
          <w:p w14:paraId="00000AE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не розроблено</w:t>
            </w:r>
          </w:p>
        </w:tc>
      </w:tr>
      <w:tr w:rsidR="00584A30" w14:paraId="11BCD592" w14:textId="77777777">
        <w:trPr>
          <w:trHeight w:val="230"/>
        </w:trPr>
        <w:tc>
          <w:tcPr>
            <w:tcW w:w="6109" w:type="dxa"/>
          </w:tcPr>
          <w:p w14:paraId="00000AE6"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1 до очікуваного стратегічного результату 2.2.5.1., та забезпечення його доопрацювання (у разі потреби)</w:t>
            </w:r>
          </w:p>
        </w:tc>
        <w:tc>
          <w:tcPr>
            <w:tcW w:w="1070" w:type="dxa"/>
          </w:tcPr>
          <w:p w14:paraId="00000AE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Квітень</w:t>
            </w:r>
          </w:p>
          <w:p w14:paraId="00000AE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AE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w:t>
            </w:r>
          </w:p>
          <w:p w14:paraId="00000AE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AE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8" w:type="dxa"/>
          </w:tcPr>
          <w:p w14:paraId="00000AEC"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AE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AE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295" w:type="dxa"/>
          </w:tcPr>
          <w:p w14:paraId="00000AEF"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994" w:type="dxa"/>
          </w:tcPr>
          <w:p w14:paraId="00000AF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1459F1EC" w14:textId="77777777">
        <w:trPr>
          <w:trHeight w:val="230"/>
        </w:trPr>
        <w:tc>
          <w:tcPr>
            <w:tcW w:w="6109" w:type="dxa"/>
          </w:tcPr>
          <w:p w14:paraId="00000AF1" w14:textId="77777777" w:rsidR="00584A30" w:rsidRDefault="00FD63A4">
            <w:pPr>
              <w:spacing w:after="0" w:line="240" w:lineRule="auto"/>
              <w:ind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w:t>
            </w:r>
            <w:r>
              <w:rPr>
                <w:rFonts w:ascii="Times New Roman" w:eastAsia="Times New Roman" w:hAnsi="Times New Roman" w:cs="Times New Roman"/>
                <w:color w:val="000000"/>
                <w:sz w:val="20"/>
                <w:szCs w:val="20"/>
              </w:rPr>
              <w:t>Погодження проекту закону, зазначеного в описі заходу 1 до очікуваного стратегічного результату 2.2.5.1., із заінтересованими органами, проведення правової експертизи, подання до Кабінету Міністрів України та супровід в Уряді</w:t>
            </w:r>
          </w:p>
        </w:tc>
        <w:tc>
          <w:tcPr>
            <w:tcW w:w="1070" w:type="dxa"/>
          </w:tcPr>
          <w:p w14:paraId="00000AF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Червень2023 р.</w:t>
            </w:r>
          </w:p>
        </w:tc>
        <w:tc>
          <w:tcPr>
            <w:tcW w:w="1039" w:type="dxa"/>
          </w:tcPr>
          <w:p w14:paraId="00000AF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p>
          <w:p w14:paraId="00000AF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AF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 заінтересовані органи</w:t>
            </w:r>
          </w:p>
        </w:tc>
        <w:tc>
          <w:tcPr>
            <w:tcW w:w="1418" w:type="dxa"/>
          </w:tcPr>
          <w:p w14:paraId="00000AF6"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AF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AF8"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295" w:type="dxa"/>
          </w:tcPr>
          <w:p w14:paraId="00000AF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СКМУ.</w:t>
            </w:r>
          </w:p>
          <w:p w14:paraId="00000AFA"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112">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994" w:type="dxa"/>
          </w:tcPr>
          <w:p w14:paraId="00000AF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59A2A0D5" w14:textId="77777777">
        <w:trPr>
          <w:trHeight w:val="230"/>
        </w:trPr>
        <w:tc>
          <w:tcPr>
            <w:tcW w:w="6109" w:type="dxa"/>
          </w:tcPr>
          <w:p w14:paraId="00000AFC"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4. </w:t>
            </w:r>
            <w:r>
              <w:rPr>
                <w:rFonts w:ascii="Times New Roman" w:eastAsia="Times New Roman" w:hAnsi="Times New Roman" w:cs="Times New Roman"/>
                <w:color w:val="000000"/>
                <w:sz w:val="20"/>
                <w:szCs w:val="20"/>
              </w:rPr>
              <w:t>Супроводження розгляду проекту закону, зазначеного в описі заходу 1 до очікуваного стратегічного результату 2.2.5.1., у Верховній Раді України (в тому числі, у разі застосування до нього Президентом України права вето)</w:t>
            </w:r>
          </w:p>
        </w:tc>
        <w:tc>
          <w:tcPr>
            <w:tcW w:w="1070" w:type="dxa"/>
          </w:tcPr>
          <w:p w14:paraId="00000AF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w:t>
            </w:r>
          </w:p>
          <w:p w14:paraId="00000AF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AF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B0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p w14:paraId="00000B0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B0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B03"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0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05"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295" w:type="dxa"/>
          </w:tcPr>
          <w:p w14:paraId="00000B06"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B0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94" w:type="dxa"/>
          </w:tcPr>
          <w:p w14:paraId="00000B0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4F00EAC3" w14:textId="77777777">
        <w:trPr>
          <w:trHeight w:val="470"/>
        </w:trPr>
        <w:tc>
          <w:tcPr>
            <w:tcW w:w="15731" w:type="dxa"/>
            <w:gridSpan w:val="9"/>
            <w:tcBorders>
              <w:right w:val="single" w:sz="4" w:space="0" w:color="000000"/>
            </w:tcBorders>
            <w:shd w:val="clear" w:color="auto" w:fill="E2EFD9"/>
            <w:vAlign w:val="center"/>
          </w:tcPr>
          <w:p w14:paraId="00000B09"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2.2.5.2.</w:t>
            </w:r>
          </w:p>
        </w:tc>
      </w:tr>
      <w:tr w:rsidR="00584A30" w14:paraId="713B1D71" w14:textId="77777777">
        <w:trPr>
          <w:trHeight w:val="230"/>
        </w:trPr>
        <w:tc>
          <w:tcPr>
            <w:tcW w:w="6109" w:type="dxa"/>
          </w:tcPr>
          <w:p w14:paraId="00000B12"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xml:space="preserve"> Розроблення проекту закону, який визначає </w:t>
            </w:r>
            <w:r w:rsidRPr="00370755">
              <w:rPr>
                <w:rFonts w:ascii="Times New Roman" w:eastAsia="Times New Roman" w:hAnsi="Times New Roman" w:cs="Times New Roman"/>
                <w:strike/>
                <w:sz w:val="20"/>
                <w:szCs w:val="20"/>
                <w:highlight w:val="green"/>
              </w:rPr>
              <w:t>обов’язок Антимонопольного комітету України оприлюднювати на офіційній веб-сторінці у встановлені таким законом строки</w:t>
            </w:r>
            <w:r>
              <w:rPr>
                <w:rFonts w:ascii="Times New Roman" w:eastAsia="Times New Roman" w:hAnsi="Times New Roman" w:cs="Times New Roman"/>
                <w:color w:val="000000"/>
                <w:sz w:val="20"/>
                <w:szCs w:val="20"/>
              </w:rPr>
              <w:t>:</w:t>
            </w:r>
          </w:p>
          <w:p w14:paraId="6FF8F042" w14:textId="6C3754C5" w:rsidR="00370755" w:rsidRDefault="00370755" w:rsidP="00370755">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370755">
              <w:rPr>
                <w:rFonts w:ascii="Times New Roman" w:eastAsia="Times New Roman" w:hAnsi="Times New Roman" w:cs="Times New Roman"/>
                <w:sz w:val="16"/>
                <w:szCs w:val="16"/>
                <w:highlight w:val="green"/>
              </w:rPr>
              <w:t xml:space="preserve">обов’язок Антимонопольного комітету України оприлюднювати на офіційному </w:t>
            </w:r>
            <w:proofErr w:type="spellStart"/>
            <w:r w:rsidRPr="00370755">
              <w:rPr>
                <w:rFonts w:ascii="Times New Roman" w:eastAsia="Times New Roman" w:hAnsi="Times New Roman" w:cs="Times New Roman"/>
                <w:sz w:val="16"/>
                <w:szCs w:val="16"/>
                <w:highlight w:val="green"/>
              </w:rPr>
              <w:t>вебсайті</w:t>
            </w:r>
            <w:proofErr w:type="spellEnd"/>
            <w:r w:rsidRPr="00370755">
              <w:rPr>
                <w:rFonts w:ascii="Times New Roman" w:eastAsia="Times New Roman" w:hAnsi="Times New Roman" w:cs="Times New Roman"/>
                <w:sz w:val="16"/>
                <w:szCs w:val="16"/>
                <w:highlight w:val="green"/>
              </w:rPr>
              <w:t xml:space="preserve"> у встановлені таким законом строки</w:t>
            </w:r>
            <w:r w:rsidRP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w:t>
            </w:r>
          </w:p>
          <w:p w14:paraId="3C260B6A" w14:textId="616D6758" w:rsidR="00370755" w:rsidRDefault="00370755" w:rsidP="00370755">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w:t>
            </w:r>
            <w:r w:rsidRPr="00370755">
              <w:rPr>
                <w:rFonts w:ascii="Times New Roman" w:eastAsia="Times New Roman" w:hAnsi="Times New Roman" w:cs="Times New Roman"/>
                <w:sz w:val="16"/>
                <w:szCs w:val="16"/>
                <w:highlight w:val="green"/>
              </w:rPr>
              <w:t xml:space="preserve">обов’язок Антимонопольного комітету України та його територіальних відділень оприлюднювати на офіційному </w:t>
            </w:r>
            <w:proofErr w:type="spellStart"/>
            <w:r w:rsidRPr="00370755">
              <w:rPr>
                <w:rFonts w:ascii="Times New Roman" w:eastAsia="Times New Roman" w:hAnsi="Times New Roman" w:cs="Times New Roman"/>
                <w:sz w:val="16"/>
                <w:szCs w:val="16"/>
                <w:highlight w:val="green"/>
              </w:rPr>
              <w:t>вебсайті</w:t>
            </w:r>
            <w:proofErr w:type="spellEnd"/>
            <w:r w:rsidRPr="00370755">
              <w:rPr>
                <w:rFonts w:ascii="Times New Roman" w:eastAsia="Times New Roman" w:hAnsi="Times New Roman" w:cs="Times New Roman"/>
                <w:sz w:val="16"/>
                <w:szCs w:val="16"/>
                <w:highlight w:val="green"/>
              </w:rPr>
              <w:t xml:space="preserve"> у встановлені таким законом строки</w:t>
            </w:r>
            <w:r w:rsidRP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w:t>
            </w:r>
          </w:p>
          <w:p w14:paraId="1A90A9AB" w14:textId="5F71D143" w:rsidR="00370755" w:rsidRDefault="00370755" w:rsidP="00370755">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370755">
              <w:rPr>
                <w:rFonts w:ascii="Times New Roman" w:eastAsia="Times New Roman" w:hAnsi="Times New Roman" w:cs="Times New Roman"/>
                <w:sz w:val="16"/>
                <w:szCs w:val="16"/>
                <w:highlight w:val="green"/>
              </w:rPr>
              <w:t xml:space="preserve">обов’язок Антимонопольного комітету України оприлюднювати на офіційному </w:t>
            </w:r>
            <w:proofErr w:type="spellStart"/>
            <w:r w:rsidRPr="00370755">
              <w:rPr>
                <w:rFonts w:ascii="Times New Roman" w:eastAsia="Times New Roman" w:hAnsi="Times New Roman" w:cs="Times New Roman"/>
                <w:sz w:val="16"/>
                <w:szCs w:val="16"/>
                <w:highlight w:val="green"/>
              </w:rPr>
              <w:t>вебсайті</w:t>
            </w:r>
            <w:proofErr w:type="spellEnd"/>
            <w:r w:rsidRPr="00370755">
              <w:rPr>
                <w:rFonts w:ascii="Times New Roman" w:eastAsia="Times New Roman" w:hAnsi="Times New Roman" w:cs="Times New Roman"/>
                <w:sz w:val="16"/>
                <w:szCs w:val="16"/>
                <w:highlight w:val="green"/>
              </w:rPr>
              <w:t xml:space="preserve"> у встановлені таким законом строки</w:t>
            </w:r>
            <w:r w:rsidRP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повні тексти нормативно-правових актів, рекомендаційних роз’яснень та роз’яснень, які приймає та надає Антимонопольний комітет;</w:t>
            </w:r>
          </w:p>
          <w:p w14:paraId="3AC9B587" w14:textId="4DCB7A6B" w:rsidR="00370755" w:rsidRDefault="00370755" w:rsidP="00370755">
            <w:pPr>
              <w:spacing w:after="0" w:line="240" w:lineRule="auto"/>
              <w:ind w:firstLine="284"/>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w:t>
            </w:r>
            <w:r w:rsidRPr="00370755">
              <w:rPr>
                <w:rFonts w:ascii="Times New Roman" w:eastAsia="Times New Roman" w:hAnsi="Times New Roman" w:cs="Times New Roman"/>
                <w:sz w:val="16"/>
                <w:szCs w:val="16"/>
                <w:highlight w:val="green"/>
              </w:rPr>
              <w:t xml:space="preserve">обов’язок Антимонопольного комітету України оприлюднювати на офіційному </w:t>
            </w:r>
            <w:proofErr w:type="spellStart"/>
            <w:r w:rsidRPr="00370755">
              <w:rPr>
                <w:rFonts w:ascii="Times New Roman" w:eastAsia="Times New Roman" w:hAnsi="Times New Roman" w:cs="Times New Roman"/>
                <w:sz w:val="16"/>
                <w:szCs w:val="16"/>
                <w:highlight w:val="green"/>
              </w:rPr>
              <w:t>вебсайті</w:t>
            </w:r>
            <w:proofErr w:type="spellEnd"/>
            <w:r w:rsidRPr="00370755">
              <w:rPr>
                <w:rFonts w:ascii="Times New Roman" w:eastAsia="Times New Roman" w:hAnsi="Times New Roman" w:cs="Times New Roman"/>
                <w:sz w:val="16"/>
                <w:szCs w:val="16"/>
                <w:highlight w:val="green"/>
              </w:rPr>
              <w:t xml:space="preserve"> у встановлені таким законом строки</w:t>
            </w:r>
            <w:r>
              <w:rPr>
                <w:rFonts w:ascii="Times New Roman" w:eastAsia="Times New Roman" w:hAnsi="Times New Roman" w:cs="Times New Roman"/>
                <w:sz w:val="16"/>
                <w:szCs w:val="16"/>
              </w:rPr>
              <w:t xml:space="preserve"> інформацію стосовно заявлених концентрацій (назва та організаційно-правова форма учасників концентрації, зміст заявлених дій);</w:t>
            </w:r>
          </w:p>
          <w:p w14:paraId="00000B17" w14:textId="2B567334" w:rsidR="00584A30" w:rsidRDefault="00370755" w:rsidP="00370755">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w:t>
            </w:r>
            <w:r w:rsidRPr="00370755">
              <w:rPr>
                <w:rFonts w:ascii="Times New Roman" w:eastAsia="Times New Roman" w:hAnsi="Times New Roman" w:cs="Times New Roman"/>
                <w:sz w:val="16"/>
                <w:szCs w:val="16"/>
                <w:highlight w:val="green"/>
              </w:rPr>
              <w:t xml:space="preserve">обов’язок Антимонопольного комітету України оприлюднювати на офіційному </w:t>
            </w:r>
            <w:proofErr w:type="spellStart"/>
            <w:r w:rsidRPr="00370755">
              <w:rPr>
                <w:rFonts w:ascii="Times New Roman" w:eastAsia="Times New Roman" w:hAnsi="Times New Roman" w:cs="Times New Roman"/>
                <w:sz w:val="16"/>
                <w:szCs w:val="16"/>
                <w:highlight w:val="green"/>
              </w:rPr>
              <w:t>вебсайті</w:t>
            </w:r>
            <w:proofErr w:type="spellEnd"/>
            <w:r w:rsidRPr="00370755">
              <w:rPr>
                <w:rFonts w:ascii="Times New Roman" w:eastAsia="Times New Roman" w:hAnsi="Times New Roman" w:cs="Times New Roman"/>
                <w:sz w:val="16"/>
                <w:szCs w:val="16"/>
                <w:highlight w:val="green"/>
              </w:rPr>
              <w:t xml:space="preserve"> у встановлені таким законом строки</w:t>
            </w:r>
            <w:r w:rsidRPr="0037075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єдиний відкритий Державний реєстр суб’єктів господарювання, яких притягнуто до відповідальності за вчинення порушення у вигляді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що стосуються спотворення результатів тендерів.</w:t>
            </w:r>
          </w:p>
        </w:tc>
        <w:tc>
          <w:tcPr>
            <w:tcW w:w="1070" w:type="dxa"/>
          </w:tcPr>
          <w:p w14:paraId="00000B1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Січень</w:t>
            </w:r>
          </w:p>
          <w:p w14:paraId="00000B1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1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w:t>
            </w:r>
          </w:p>
          <w:p w14:paraId="00000B1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B1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p w14:paraId="00000B1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B1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B1F"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2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2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295" w:type="dxa"/>
          </w:tcPr>
          <w:p w14:paraId="00000B2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Мінекономіки.</w:t>
            </w:r>
          </w:p>
          <w:p w14:paraId="00000B2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АМКУ</w:t>
            </w:r>
          </w:p>
        </w:tc>
        <w:tc>
          <w:tcPr>
            <w:tcW w:w="994" w:type="dxa"/>
          </w:tcPr>
          <w:p w14:paraId="00000B24"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не розроблено</w:t>
            </w:r>
          </w:p>
        </w:tc>
      </w:tr>
      <w:tr w:rsidR="00584A30" w14:paraId="03E579C1" w14:textId="77777777">
        <w:trPr>
          <w:trHeight w:val="230"/>
        </w:trPr>
        <w:tc>
          <w:tcPr>
            <w:tcW w:w="6109" w:type="dxa"/>
          </w:tcPr>
          <w:p w14:paraId="00000B25"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1 до очікуваного стратегічного результату 2.2.5.2., та забезпечення його доопрацювання (у разі потреби)</w:t>
            </w:r>
          </w:p>
        </w:tc>
        <w:tc>
          <w:tcPr>
            <w:tcW w:w="1070" w:type="dxa"/>
          </w:tcPr>
          <w:p w14:paraId="00000B2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Квітень</w:t>
            </w:r>
          </w:p>
          <w:p w14:paraId="00000B2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2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w:t>
            </w:r>
          </w:p>
          <w:p w14:paraId="00000B2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B2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8" w:type="dxa"/>
          </w:tcPr>
          <w:p w14:paraId="00000B2B"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2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2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295" w:type="dxa"/>
          </w:tcPr>
          <w:p w14:paraId="00000B2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994" w:type="dxa"/>
          </w:tcPr>
          <w:p w14:paraId="00000B2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157CA4C7" w14:textId="77777777">
        <w:trPr>
          <w:trHeight w:val="230"/>
        </w:trPr>
        <w:tc>
          <w:tcPr>
            <w:tcW w:w="6109" w:type="dxa"/>
          </w:tcPr>
          <w:p w14:paraId="00000B30" w14:textId="77777777" w:rsidR="00584A30" w:rsidRDefault="00FD63A4">
            <w:pPr>
              <w:spacing w:after="0" w:line="240" w:lineRule="auto"/>
              <w:ind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w:t>
            </w:r>
            <w:r>
              <w:rPr>
                <w:rFonts w:ascii="Times New Roman" w:eastAsia="Times New Roman" w:hAnsi="Times New Roman" w:cs="Times New Roman"/>
                <w:color w:val="000000"/>
                <w:sz w:val="20"/>
                <w:szCs w:val="20"/>
              </w:rPr>
              <w:t xml:space="preserve">Погодження проекту закону, зазначеного в описі заходу 1 до очікуваного стратегічного результату 2.2.5.2., із заінтересованими органами, проведення правової експертизи, подання до Кабінету Міністрів України та супровід в Уряді </w:t>
            </w:r>
          </w:p>
        </w:tc>
        <w:tc>
          <w:tcPr>
            <w:tcW w:w="1070" w:type="dxa"/>
          </w:tcPr>
          <w:p w14:paraId="00000B3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Червень</w:t>
            </w:r>
            <w:r>
              <w:rPr>
                <w:rFonts w:ascii="Times New Roman" w:eastAsia="Times New Roman" w:hAnsi="Times New Roman" w:cs="Times New Roman"/>
                <w:color w:val="000000"/>
                <w:sz w:val="16"/>
                <w:szCs w:val="16"/>
              </w:rPr>
              <w:br/>
              <w:t>2023 р.</w:t>
            </w:r>
          </w:p>
        </w:tc>
        <w:tc>
          <w:tcPr>
            <w:tcW w:w="1039" w:type="dxa"/>
          </w:tcPr>
          <w:p w14:paraId="00000B3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p>
          <w:p w14:paraId="00000B3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B3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8" w:type="dxa"/>
          </w:tcPr>
          <w:p w14:paraId="00000B35"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3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3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295" w:type="dxa"/>
          </w:tcPr>
          <w:p w14:paraId="00000B38"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СКМУ.</w:t>
            </w:r>
          </w:p>
          <w:p w14:paraId="00000B3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113">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994" w:type="dxa"/>
          </w:tcPr>
          <w:p w14:paraId="00000B3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69CA1A97" w14:textId="77777777">
        <w:trPr>
          <w:trHeight w:val="230"/>
        </w:trPr>
        <w:tc>
          <w:tcPr>
            <w:tcW w:w="6109" w:type="dxa"/>
          </w:tcPr>
          <w:p w14:paraId="00000B3B"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4. </w:t>
            </w:r>
            <w:r>
              <w:rPr>
                <w:rFonts w:ascii="Times New Roman" w:eastAsia="Times New Roman" w:hAnsi="Times New Roman" w:cs="Times New Roman"/>
                <w:color w:val="000000"/>
                <w:sz w:val="20"/>
                <w:szCs w:val="20"/>
              </w:rPr>
              <w:t>Супроводження розгляду проекту закону, зазначеного в описі заходу 1 до очікуваного стратегічного результату 2.2.5.2., у Верховній Раді України (в тому числі, у разі застосування до нього Президентом України права вето)</w:t>
            </w:r>
          </w:p>
        </w:tc>
        <w:tc>
          <w:tcPr>
            <w:tcW w:w="1070" w:type="dxa"/>
          </w:tcPr>
          <w:p w14:paraId="00000B3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w:t>
            </w:r>
          </w:p>
          <w:p w14:paraId="00000B3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3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B3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p w14:paraId="00000B4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 (за згодою)</w:t>
            </w:r>
          </w:p>
        </w:tc>
        <w:tc>
          <w:tcPr>
            <w:tcW w:w="1418" w:type="dxa"/>
          </w:tcPr>
          <w:p w14:paraId="00000B41"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4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4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295" w:type="dxa"/>
          </w:tcPr>
          <w:p w14:paraId="00000B44"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B45"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94" w:type="dxa"/>
          </w:tcPr>
          <w:p w14:paraId="00000B4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096B0AD2" w14:textId="77777777">
        <w:trPr>
          <w:trHeight w:val="470"/>
        </w:trPr>
        <w:tc>
          <w:tcPr>
            <w:tcW w:w="15731" w:type="dxa"/>
            <w:gridSpan w:val="9"/>
            <w:tcBorders>
              <w:right w:val="single" w:sz="4" w:space="0" w:color="000000"/>
            </w:tcBorders>
            <w:shd w:val="clear" w:color="auto" w:fill="E2EFD9"/>
            <w:vAlign w:val="center"/>
          </w:tcPr>
          <w:p w14:paraId="00000B47"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2.2.5.3.</w:t>
            </w:r>
          </w:p>
        </w:tc>
      </w:tr>
      <w:tr w:rsidR="00584A30" w14:paraId="6A8AC658" w14:textId="77777777">
        <w:trPr>
          <w:trHeight w:val="230"/>
        </w:trPr>
        <w:tc>
          <w:tcPr>
            <w:tcW w:w="6109" w:type="dxa"/>
          </w:tcPr>
          <w:p w14:paraId="00000B50"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xml:space="preserve"> Розроблення проекту закону, який </w:t>
            </w:r>
            <w:r>
              <w:rPr>
                <w:rFonts w:ascii="Times New Roman" w:eastAsia="Times New Roman" w:hAnsi="Times New Roman" w:cs="Times New Roman"/>
                <w:sz w:val="20"/>
                <w:szCs w:val="20"/>
              </w:rPr>
              <w:t xml:space="preserve">усуває надмірний рівень </w:t>
            </w:r>
            <w:proofErr w:type="spellStart"/>
            <w:r>
              <w:rPr>
                <w:rFonts w:ascii="Times New Roman" w:eastAsia="Times New Roman" w:hAnsi="Times New Roman" w:cs="Times New Roman"/>
                <w:sz w:val="20"/>
                <w:szCs w:val="20"/>
              </w:rPr>
              <w:t>дискреції</w:t>
            </w:r>
            <w:proofErr w:type="spellEnd"/>
            <w:r>
              <w:rPr>
                <w:rFonts w:ascii="Times New Roman" w:eastAsia="Times New Roman" w:hAnsi="Times New Roman" w:cs="Times New Roman"/>
                <w:sz w:val="20"/>
                <w:szCs w:val="20"/>
              </w:rPr>
              <w:t xml:space="preserve"> у реалізації повноважень Антимонопольного комітету України, зокрема шляхом</w:t>
            </w:r>
            <w:r>
              <w:rPr>
                <w:rFonts w:ascii="Times New Roman" w:eastAsia="Times New Roman" w:hAnsi="Times New Roman" w:cs="Times New Roman"/>
                <w:color w:val="000000"/>
                <w:sz w:val="20"/>
                <w:szCs w:val="20"/>
              </w:rPr>
              <w:t xml:space="preserve">: </w:t>
            </w:r>
          </w:p>
          <w:p w14:paraId="00000B51"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усунення </w:t>
            </w:r>
            <w:proofErr w:type="spellStart"/>
            <w:r>
              <w:rPr>
                <w:rFonts w:ascii="Times New Roman" w:eastAsia="Times New Roman" w:hAnsi="Times New Roman" w:cs="Times New Roman"/>
                <w:sz w:val="16"/>
                <w:szCs w:val="16"/>
              </w:rPr>
              <w:t>дискреції</w:t>
            </w:r>
            <w:proofErr w:type="spellEnd"/>
            <w:r>
              <w:rPr>
                <w:rFonts w:ascii="Times New Roman" w:eastAsia="Times New Roman" w:hAnsi="Times New Roman" w:cs="Times New Roman"/>
                <w:sz w:val="16"/>
                <w:szCs w:val="16"/>
              </w:rPr>
              <w:t xml:space="preserve"> щодо підстав для початку розгляду справи про порушення законодавства про захист економічної конкуренції та відмови у початку розгляду справи;</w:t>
            </w:r>
          </w:p>
          <w:p w14:paraId="00000B52"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що однією з підстав для початку розгляду справи про порушення законодавства про захист економічної конкуренції є надходження інформації про порушення від прямих та непрямих споживачів, громадських об’єднань, метою діяльності яких є захист прав споживачів від порушень законодавства про захист економічної конкуренції;</w:t>
            </w:r>
          </w:p>
          <w:p w14:paraId="00000B53"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встановлення, що однією з підстав для початку розгляду справи про порушення законодавства про захист економічної конкуренції є надходження колективної заяви про порушення;</w:t>
            </w:r>
          </w:p>
          <w:p w14:paraId="00000B54"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граничних строків розгляду справи про порушення законодавства про захист економічної конкуренції для кожного з видів порушень;</w:t>
            </w:r>
          </w:p>
          <w:p w14:paraId="00000B55"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вичерпного переліку підстав та порядку продовження строку розгляду справи про порушення законодавства про захист економічної конкуренції, а також граничного строку, на який може бути продовжено розгляд такої справи;</w:t>
            </w:r>
          </w:p>
          <w:p w14:paraId="00000B5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прозорого та недискримінаційного порядку обмеження строків ознайомлення сторонами у справі з матеріалами справи, а також порядку визначення таких строків;</w:t>
            </w:r>
          </w:p>
          <w:p w14:paraId="00000B5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можливості і визначення умов для зупинення провадження у справі на період розгляду порушень, передбачених пунктами 13 – 15 статті 50 Закону України «Про захист економічної конкуренції», розпочатих в рамках розгляду відповідної справи, а також на період розгляду інших справ (щодо створення перешкод під час проведення перевірок, неявки на виклик органів Комітету для надання пояснень);</w:t>
            </w:r>
          </w:p>
          <w:p w14:paraId="00000B58"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граничних строків проведення перевірки інформації про незаконну державну допомогу;</w:t>
            </w:r>
          </w:p>
          <w:p w14:paraId="00000B5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обов’язку Антимонопольного комітету у разі, коли за результатами перевірки інформації про незаконну державну допомогу або про неналежне використання державної допомоги, він приймає рішення про відсутність потреби у порушенні справи про державну допомогу, надавати заявникові вичерпну, ґрунтовну інформацію щодо підстав та мотивів ухвалення такого рішення;</w:t>
            </w:r>
          </w:p>
          <w:p w14:paraId="00000B5A"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прозорого порядку визначення та заміни державних уповноважених, відповідальних за розгляд справ про порушення законодавства про захист економічної конкуренції, справ про державну допомогу;</w:t>
            </w:r>
          </w:p>
          <w:p w14:paraId="00000B5B"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права осіб, які беруть участь у справі, заявляти відводи державним уповноваженим, відповідальним за розслідування справ, а також визначення переліку умов для задоволення таких відводів;</w:t>
            </w:r>
          </w:p>
          <w:p w14:paraId="00000B5C"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порядку взаємодії посадових осіб Антимонопольного комітету зі сторонами справ про порушення законодавства про захист економічної конкуренції, справ про державну допомогу, а також фіксації фактів такої взаємодії;</w:t>
            </w:r>
          </w:p>
          <w:p w14:paraId="00000B5D"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що державний уповноважений, який спільно з галузевим підрозділом проводив розслідування у справі, не бере участі у голосуванні Антимонопольного комітету щодо прийняття рішення у справі;</w:t>
            </w:r>
          </w:p>
          <w:p w14:paraId="00000B5E"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закріплення принципів визначення конкретних розмірів штрафів в межах, встановлених законодавством про захист економічної конкуренції;</w:t>
            </w:r>
          </w:p>
          <w:p w14:paraId="00000B5F"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що порядок визначення розміру штрафів визначається на рівні підзаконного нормативно-правового акта, та передбачає, зокрема, визначення базового розміру штрафу для кожного відповідача, а також наступне коригування базового розміру штрафу з урахуванням тяжкості, тривалості та масштабу порушення, обтяжуючих та пом’якшуючих обставин;</w:t>
            </w:r>
          </w:p>
          <w:p w14:paraId="00000B60"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встановлення, що застосування програми пом’якшення відповідальності є підставою для зменшення розміру штрафу;</w:t>
            </w:r>
          </w:p>
          <w:p w14:paraId="00000B61" w14:textId="77777777" w:rsidR="00584A30" w:rsidRDefault="00FD63A4">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t>- підвищення максимального розміру штрафу, який можуть накладати територіальні відділення Антимонопольного комітету</w:t>
            </w:r>
          </w:p>
        </w:tc>
        <w:tc>
          <w:tcPr>
            <w:tcW w:w="1070" w:type="dxa"/>
          </w:tcPr>
          <w:p w14:paraId="00000B6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 xml:space="preserve">Січень </w:t>
            </w:r>
          </w:p>
          <w:p w14:paraId="00000B6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6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w:t>
            </w:r>
          </w:p>
          <w:p w14:paraId="00000B6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B6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p w14:paraId="00000B6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B6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B69"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6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6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295" w:type="dxa"/>
          </w:tcPr>
          <w:p w14:paraId="00000B6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Мінекономіки.</w:t>
            </w:r>
          </w:p>
          <w:p w14:paraId="00000B6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АМКУ</w:t>
            </w:r>
          </w:p>
        </w:tc>
        <w:tc>
          <w:tcPr>
            <w:tcW w:w="994" w:type="dxa"/>
          </w:tcPr>
          <w:p w14:paraId="00000B6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не розроблено</w:t>
            </w:r>
          </w:p>
        </w:tc>
      </w:tr>
      <w:tr w:rsidR="00584A30" w14:paraId="68E816AD" w14:textId="77777777">
        <w:trPr>
          <w:trHeight w:val="230"/>
        </w:trPr>
        <w:tc>
          <w:tcPr>
            <w:tcW w:w="6109" w:type="dxa"/>
          </w:tcPr>
          <w:p w14:paraId="00000B6F"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1 до очікуваного стратегічного результату 2.2.5.3., та забезпечення його доопрацювання (у разі потреби)</w:t>
            </w:r>
          </w:p>
        </w:tc>
        <w:tc>
          <w:tcPr>
            <w:tcW w:w="1070" w:type="dxa"/>
          </w:tcPr>
          <w:p w14:paraId="00000B7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Квітень</w:t>
            </w:r>
          </w:p>
          <w:p w14:paraId="00000B7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7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w:t>
            </w:r>
          </w:p>
          <w:p w14:paraId="00000B7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B7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8" w:type="dxa"/>
          </w:tcPr>
          <w:p w14:paraId="00000B75"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7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7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295" w:type="dxa"/>
          </w:tcPr>
          <w:p w14:paraId="00000B78"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994" w:type="dxa"/>
          </w:tcPr>
          <w:p w14:paraId="00000B7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2ABADC97" w14:textId="77777777">
        <w:trPr>
          <w:trHeight w:val="230"/>
        </w:trPr>
        <w:tc>
          <w:tcPr>
            <w:tcW w:w="6109" w:type="dxa"/>
          </w:tcPr>
          <w:p w14:paraId="00000B7A" w14:textId="77777777" w:rsidR="00584A30" w:rsidRDefault="00FD63A4">
            <w:pPr>
              <w:spacing w:after="0" w:line="240" w:lineRule="auto"/>
              <w:ind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w:t>
            </w:r>
            <w:r>
              <w:rPr>
                <w:rFonts w:ascii="Times New Roman" w:eastAsia="Times New Roman" w:hAnsi="Times New Roman" w:cs="Times New Roman"/>
                <w:color w:val="000000"/>
                <w:sz w:val="20"/>
                <w:szCs w:val="20"/>
              </w:rPr>
              <w:t xml:space="preserve">Погодження проекту закону, зазначеного в описі заходу 1 до очікуваного стратегічного результату 2.2.5.3., із заінтересованими органами, проведення правової експертизи, подання до Кабінету Міністрів України та супровід в Уряді </w:t>
            </w:r>
          </w:p>
        </w:tc>
        <w:tc>
          <w:tcPr>
            <w:tcW w:w="1070" w:type="dxa"/>
          </w:tcPr>
          <w:p w14:paraId="00000B7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Червень</w:t>
            </w:r>
            <w:r>
              <w:rPr>
                <w:rFonts w:ascii="Times New Roman" w:eastAsia="Times New Roman" w:hAnsi="Times New Roman" w:cs="Times New Roman"/>
                <w:color w:val="000000"/>
                <w:sz w:val="16"/>
                <w:szCs w:val="16"/>
              </w:rPr>
              <w:br/>
              <w:t>2023 р.</w:t>
            </w:r>
          </w:p>
        </w:tc>
        <w:tc>
          <w:tcPr>
            <w:tcW w:w="1039" w:type="dxa"/>
          </w:tcPr>
          <w:p w14:paraId="00000B7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p>
          <w:p w14:paraId="00000B7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2023 р.</w:t>
            </w:r>
          </w:p>
        </w:tc>
        <w:tc>
          <w:tcPr>
            <w:tcW w:w="992" w:type="dxa"/>
          </w:tcPr>
          <w:p w14:paraId="00000B7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 заінтересовані органи</w:t>
            </w:r>
          </w:p>
        </w:tc>
        <w:tc>
          <w:tcPr>
            <w:tcW w:w="1418" w:type="dxa"/>
          </w:tcPr>
          <w:p w14:paraId="00000B7F"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8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8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295" w:type="dxa"/>
          </w:tcPr>
          <w:p w14:paraId="00000B8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СКМУ.</w:t>
            </w:r>
          </w:p>
          <w:p w14:paraId="00000B8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114">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994" w:type="dxa"/>
          </w:tcPr>
          <w:p w14:paraId="00000B8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5DAD5C5A" w14:textId="77777777">
        <w:trPr>
          <w:trHeight w:val="230"/>
        </w:trPr>
        <w:tc>
          <w:tcPr>
            <w:tcW w:w="6109" w:type="dxa"/>
          </w:tcPr>
          <w:p w14:paraId="00000B85"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4. </w:t>
            </w:r>
            <w:r>
              <w:rPr>
                <w:rFonts w:ascii="Times New Roman" w:eastAsia="Times New Roman" w:hAnsi="Times New Roman" w:cs="Times New Roman"/>
                <w:color w:val="000000"/>
                <w:sz w:val="20"/>
                <w:szCs w:val="20"/>
              </w:rPr>
              <w:t>Супроводження розгляду проекту закону, зазначеного в описі заходу 1 до очікуваного стратегічного результату 2.2.5.3., у Верховній Раді України (в тому числі, у разі застосування до нього Президентом України права вето)</w:t>
            </w:r>
          </w:p>
        </w:tc>
        <w:tc>
          <w:tcPr>
            <w:tcW w:w="1070" w:type="dxa"/>
          </w:tcPr>
          <w:p w14:paraId="00000B8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w:t>
            </w:r>
          </w:p>
          <w:p w14:paraId="00000B8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8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B8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r>
              <w:rPr>
                <w:rFonts w:ascii="Times New Roman" w:eastAsia="Times New Roman" w:hAnsi="Times New Roman" w:cs="Times New Roman"/>
                <w:color w:val="000000"/>
                <w:sz w:val="16"/>
                <w:szCs w:val="16"/>
              </w:rPr>
              <w:br/>
              <w:t>АМКУ</w:t>
            </w:r>
          </w:p>
          <w:p w14:paraId="00000B8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B8B"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8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8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295" w:type="dxa"/>
          </w:tcPr>
          <w:p w14:paraId="00000B8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B8F"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94" w:type="dxa"/>
          </w:tcPr>
          <w:p w14:paraId="00000B9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5EBCDE2E" w14:textId="77777777">
        <w:trPr>
          <w:trHeight w:val="470"/>
        </w:trPr>
        <w:tc>
          <w:tcPr>
            <w:tcW w:w="15731" w:type="dxa"/>
            <w:gridSpan w:val="9"/>
            <w:tcBorders>
              <w:right w:val="single" w:sz="4" w:space="0" w:color="000000"/>
            </w:tcBorders>
            <w:shd w:val="clear" w:color="auto" w:fill="E2EFD9"/>
            <w:vAlign w:val="center"/>
          </w:tcPr>
          <w:p w14:paraId="00000B91"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2.2.5.4.</w:t>
            </w:r>
          </w:p>
        </w:tc>
      </w:tr>
      <w:tr w:rsidR="00584A30" w14:paraId="662AAEB4" w14:textId="77777777">
        <w:trPr>
          <w:trHeight w:val="230"/>
        </w:trPr>
        <w:tc>
          <w:tcPr>
            <w:tcW w:w="6109" w:type="dxa"/>
          </w:tcPr>
          <w:p w14:paraId="00000B9A"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xml:space="preserve"> Розроблення проекту закону, який </w:t>
            </w:r>
            <w:r>
              <w:rPr>
                <w:rFonts w:ascii="Times New Roman" w:eastAsia="Times New Roman" w:hAnsi="Times New Roman" w:cs="Times New Roman"/>
                <w:sz w:val="20"/>
                <w:szCs w:val="20"/>
              </w:rPr>
              <w:t>удосконалює механізм звільнення або пом’якшення відповідальності та визначає, що</w:t>
            </w:r>
            <w:r>
              <w:rPr>
                <w:rFonts w:ascii="Times New Roman" w:eastAsia="Times New Roman" w:hAnsi="Times New Roman" w:cs="Times New Roman"/>
                <w:color w:val="000000"/>
                <w:sz w:val="20"/>
                <w:szCs w:val="20"/>
              </w:rPr>
              <w:t>:</w:t>
            </w:r>
          </w:p>
          <w:p w14:paraId="00000B9B"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для звільнення від відповідальності за вчинення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їх учасник має раніше за інших учасників таких дій добровільно повідомити Антимонопольний комітет України про такі </w:t>
            </w:r>
            <w:proofErr w:type="spellStart"/>
            <w:r>
              <w:rPr>
                <w:rFonts w:ascii="Times New Roman" w:eastAsia="Times New Roman" w:hAnsi="Times New Roman" w:cs="Times New Roman"/>
                <w:sz w:val="16"/>
                <w:szCs w:val="16"/>
              </w:rPr>
              <w:t>антиконкурентні</w:t>
            </w:r>
            <w:proofErr w:type="spellEnd"/>
            <w:r>
              <w:rPr>
                <w:rFonts w:ascii="Times New Roman" w:eastAsia="Times New Roman" w:hAnsi="Times New Roman" w:cs="Times New Roman"/>
                <w:sz w:val="16"/>
                <w:szCs w:val="16"/>
              </w:rPr>
              <w:t xml:space="preserve"> узгоджені дії, та звернутися до нього із заявою про звільнення від відповідальності, поданою до отримання копії розпорядження про початок розгляду справи;</w:t>
            </w:r>
          </w:p>
          <w:p w14:paraId="00000B9C"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інші учасники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можуть звернутися до Антимонопольного комітету із заявою про пом’якшення відповідальності;</w:t>
            </w:r>
          </w:p>
          <w:p w14:paraId="00000B9D"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порядок подання та розгляду заяв про звільнення від відповідальності та про пом’якшення відповідальності встановлює Антимонопольний комітет;</w:t>
            </w:r>
          </w:p>
          <w:p w14:paraId="00000B9E"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порядок подання заяв про звільнення від відповідальності та про пом’якшення відповідальності визначає, зокрема, порядок фіксації факту надходження таких заяв, вимоги до оформлення таких заяв;</w:t>
            </w:r>
          </w:p>
          <w:p w14:paraId="00000B9F"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до умов звільнення від відповідальності або пом’якшення відповідальності належить, зокрема, надання учасником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інформації, яка має суттєве значення для прийняття рішення у справі; припинення заявником участі в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діях одразу після звернення із заявою про звільнення від відповідальності або про пом’якшення відповідальності, за винятком випадків, коли орган Антимонопольного комітету повідомив про необхідність подальшої її участі в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діях для забезпечення цілісності розслідування справи; співпраця заявника з органами Антимонопольного комітету; надання заявником доказів, які були відсутні в Антимонопольного комітету, та достатні для прийняття розпорядження про початок розгляду справи;</w:t>
            </w:r>
          </w:p>
          <w:p w14:paraId="00000BA0"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до інформації, що розкриває </w:t>
            </w:r>
            <w:proofErr w:type="spellStart"/>
            <w:r>
              <w:rPr>
                <w:rFonts w:ascii="Times New Roman" w:eastAsia="Times New Roman" w:hAnsi="Times New Roman" w:cs="Times New Roman"/>
                <w:sz w:val="16"/>
                <w:szCs w:val="16"/>
              </w:rPr>
              <w:t>антиконкурентні</w:t>
            </w:r>
            <w:proofErr w:type="spellEnd"/>
            <w:r>
              <w:rPr>
                <w:rFonts w:ascii="Times New Roman" w:eastAsia="Times New Roman" w:hAnsi="Times New Roman" w:cs="Times New Roman"/>
                <w:sz w:val="16"/>
                <w:szCs w:val="16"/>
              </w:rPr>
              <w:t xml:space="preserve">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детальний опис мети та змісту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інформація про межі товарного ринку, на які вони поширилися; частки ринку, яку вони охопили; опис контактів та взаємодії між учасниками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інформація про докази погодженої </w:t>
            </w:r>
            <w:proofErr w:type="spellStart"/>
            <w:r>
              <w:rPr>
                <w:rFonts w:ascii="Times New Roman" w:eastAsia="Times New Roman" w:hAnsi="Times New Roman" w:cs="Times New Roman"/>
                <w:sz w:val="16"/>
                <w:szCs w:val="16"/>
              </w:rPr>
              <w:t>антиконкурентної</w:t>
            </w:r>
            <w:proofErr w:type="spellEnd"/>
            <w:r>
              <w:rPr>
                <w:rFonts w:ascii="Times New Roman" w:eastAsia="Times New Roman" w:hAnsi="Times New Roman" w:cs="Times New Roman"/>
                <w:sz w:val="16"/>
                <w:szCs w:val="16"/>
              </w:rPr>
              <w:t xml:space="preserve"> поведінки;</w:t>
            </w:r>
          </w:p>
          <w:p w14:paraId="00000BA1"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посадовим та службовим особам Антимонопольного комітету заборонено розголошувати інформацію про особу заявника та повідомлену нею інформацію;</w:t>
            </w:r>
          </w:p>
          <w:p w14:paraId="00000BA2"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Антимонопольний комітет має здійснити розгляд заяв про звільнення від відповідальності та про пом’якшення відповідальності, а також повідомити заявників про рішення щодо застосування (відмову у застосуванні) програми звільнення від відповідальності або пом’якшення відповідальності протягом встановленого законом граничного строку;</w:t>
            </w:r>
          </w:p>
          <w:p w14:paraId="00000BA3" w14:textId="31CE9BF6" w:rsidR="00584A30" w:rsidRDefault="00FD63A4">
            <w:pPr>
              <w:spacing w:after="0" w:line="240" w:lineRule="auto"/>
              <w:ind w:firstLine="284"/>
              <w:jc w:val="both"/>
              <w:rPr>
                <w:rFonts w:ascii="Times New Roman" w:eastAsia="Times New Roman" w:hAnsi="Times New Roman" w:cs="Times New Roman"/>
                <w:sz w:val="16"/>
                <w:szCs w:val="16"/>
              </w:rPr>
            </w:pPr>
            <w:commentRangeStart w:id="53"/>
            <w:commentRangeStart w:id="54"/>
            <w:r>
              <w:rPr>
                <w:rFonts w:ascii="Times New Roman" w:eastAsia="Times New Roman" w:hAnsi="Times New Roman" w:cs="Times New Roman"/>
                <w:sz w:val="16"/>
                <w:szCs w:val="16"/>
              </w:rPr>
              <w:t>- </w:t>
            </w:r>
            <w:sdt>
              <w:sdtPr>
                <w:tag w:val="goog_rdk_2"/>
                <w:id w:val="491303099"/>
              </w:sdtPr>
              <w:sdtContent/>
            </w:sdt>
            <w:r>
              <w:rPr>
                <w:rFonts w:ascii="Times New Roman" w:eastAsia="Times New Roman" w:hAnsi="Times New Roman" w:cs="Times New Roman"/>
                <w:sz w:val="16"/>
                <w:szCs w:val="16"/>
              </w:rPr>
              <w:t xml:space="preserve">на осіб, які звільнені від відповідальності, не поширюються вимоги Закону України «Про публічні закупівлі» щодо заборони участі у процедурі закупівлі у зв’язку з вчиненням ними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w:t>
            </w:r>
            <w:commentRangeEnd w:id="53"/>
            <w:r w:rsidR="00390D60">
              <w:rPr>
                <w:rStyle w:val="a8"/>
              </w:rPr>
              <w:commentReference w:id="53"/>
            </w:r>
            <w:commentRangeEnd w:id="54"/>
            <w:r w:rsidR="007F24AB">
              <w:rPr>
                <w:rFonts w:ascii="Times New Roman" w:eastAsia="Times New Roman" w:hAnsi="Times New Roman" w:cs="Times New Roman"/>
                <w:sz w:val="16"/>
                <w:szCs w:val="16"/>
              </w:rPr>
              <w:t xml:space="preserve"> </w:t>
            </w:r>
            <w:r w:rsidR="00390D60">
              <w:rPr>
                <w:rStyle w:val="a8"/>
              </w:rPr>
              <w:commentReference w:id="54"/>
            </w:r>
            <w:r w:rsidR="007F24AB" w:rsidRPr="008E7823">
              <w:rPr>
                <w:rFonts w:ascii="Times New Roman" w:eastAsia="Times New Roman" w:hAnsi="Times New Roman" w:cs="Times New Roman"/>
                <w:sz w:val="16"/>
                <w:szCs w:val="16"/>
                <w:highlight w:val="green"/>
              </w:rPr>
              <w:t xml:space="preserve">за винятком осіб, які повторно вчинили </w:t>
            </w:r>
            <w:proofErr w:type="spellStart"/>
            <w:r w:rsidR="007F24AB" w:rsidRPr="008E7823">
              <w:rPr>
                <w:rFonts w:ascii="Times New Roman" w:eastAsia="Times New Roman" w:hAnsi="Times New Roman" w:cs="Times New Roman"/>
                <w:sz w:val="16"/>
                <w:szCs w:val="16"/>
                <w:highlight w:val="green"/>
              </w:rPr>
              <w:t>антиконкурентні</w:t>
            </w:r>
            <w:proofErr w:type="spellEnd"/>
            <w:r w:rsidR="007F24AB" w:rsidRPr="008E7823">
              <w:rPr>
                <w:rFonts w:ascii="Times New Roman" w:eastAsia="Times New Roman" w:hAnsi="Times New Roman" w:cs="Times New Roman"/>
                <w:sz w:val="16"/>
                <w:szCs w:val="16"/>
                <w:highlight w:val="green"/>
              </w:rPr>
              <w:t xml:space="preserve"> узгоджені д</w:t>
            </w:r>
            <w:r w:rsidR="007F24AB" w:rsidRPr="007F24AB">
              <w:rPr>
                <w:rFonts w:ascii="Times New Roman" w:eastAsia="Times New Roman" w:hAnsi="Times New Roman" w:cs="Times New Roman"/>
                <w:sz w:val="16"/>
                <w:szCs w:val="16"/>
                <w:highlight w:val="green"/>
              </w:rPr>
              <w:t>ії</w:t>
            </w:r>
            <w:r w:rsidR="007F24AB">
              <w:rPr>
                <w:rFonts w:ascii="Times New Roman" w:eastAsia="Times New Roman" w:hAnsi="Times New Roman" w:cs="Times New Roman"/>
                <w:sz w:val="16"/>
                <w:szCs w:val="16"/>
              </w:rPr>
              <w:t>;</w:t>
            </w:r>
          </w:p>
          <w:p w14:paraId="00000BA4"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звільнення від відповідальності передбачає повне звільнення від штрафу;</w:t>
            </w:r>
          </w:p>
          <w:p w14:paraId="00000BA5" w14:textId="77777777" w:rsidR="00584A30" w:rsidRDefault="00FD63A4">
            <w:pPr>
              <w:spacing w:after="0" w:line="24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16"/>
              </w:rPr>
              <w:lastRenderedPageBreak/>
              <w:t xml:space="preserve">- при пом’якшенні відповідальності розмір штрафу зменшується органом Антимонопольного комітету України від попередньо розрахованого розміру штрафу, залежно від черговості надання учасниками </w:t>
            </w:r>
            <w:proofErr w:type="spellStart"/>
            <w:r>
              <w:rPr>
                <w:rFonts w:ascii="Times New Roman" w:eastAsia="Times New Roman" w:hAnsi="Times New Roman" w:cs="Times New Roman"/>
                <w:sz w:val="16"/>
                <w:szCs w:val="16"/>
              </w:rPr>
              <w:t>антиконкурентних</w:t>
            </w:r>
            <w:proofErr w:type="spellEnd"/>
            <w:r>
              <w:rPr>
                <w:rFonts w:ascii="Times New Roman" w:eastAsia="Times New Roman" w:hAnsi="Times New Roman" w:cs="Times New Roman"/>
                <w:sz w:val="16"/>
                <w:szCs w:val="16"/>
              </w:rPr>
              <w:t xml:space="preserve"> узгоджених дій інформації, що розкриває </w:t>
            </w:r>
            <w:proofErr w:type="spellStart"/>
            <w:r>
              <w:rPr>
                <w:rFonts w:ascii="Times New Roman" w:eastAsia="Times New Roman" w:hAnsi="Times New Roman" w:cs="Times New Roman"/>
                <w:sz w:val="16"/>
                <w:szCs w:val="16"/>
              </w:rPr>
              <w:t>антиконкурентні</w:t>
            </w:r>
            <w:proofErr w:type="spellEnd"/>
            <w:r>
              <w:rPr>
                <w:rFonts w:ascii="Times New Roman" w:eastAsia="Times New Roman" w:hAnsi="Times New Roman" w:cs="Times New Roman"/>
                <w:sz w:val="16"/>
                <w:szCs w:val="16"/>
              </w:rPr>
              <w:t xml:space="preserve"> узгоджені дії та має суттєве значення для прийняття рішення у справі (першій особі – на 50%, другій особі – на 30%, іншим особам – на 20%)</w:t>
            </w:r>
          </w:p>
        </w:tc>
        <w:tc>
          <w:tcPr>
            <w:tcW w:w="1070" w:type="dxa"/>
          </w:tcPr>
          <w:p w14:paraId="00000BA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Січень</w:t>
            </w:r>
          </w:p>
          <w:p w14:paraId="00000BA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A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w:t>
            </w:r>
          </w:p>
          <w:p w14:paraId="00000BA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BA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BA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BAC"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A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A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295" w:type="dxa"/>
          </w:tcPr>
          <w:p w14:paraId="00000BAF"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tc>
        <w:tc>
          <w:tcPr>
            <w:tcW w:w="994" w:type="dxa"/>
          </w:tcPr>
          <w:p w14:paraId="00000BB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не розроблено</w:t>
            </w:r>
          </w:p>
        </w:tc>
      </w:tr>
      <w:tr w:rsidR="00584A30" w14:paraId="0E7D1A51" w14:textId="77777777">
        <w:trPr>
          <w:trHeight w:val="230"/>
        </w:trPr>
        <w:tc>
          <w:tcPr>
            <w:tcW w:w="6109" w:type="dxa"/>
          </w:tcPr>
          <w:p w14:paraId="00000BB1"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1 до очікуваного стратегічного результату 2.2.5.4., та забезпечення його доопрацювання (у разі потреби)</w:t>
            </w:r>
          </w:p>
        </w:tc>
        <w:tc>
          <w:tcPr>
            <w:tcW w:w="1070" w:type="dxa"/>
          </w:tcPr>
          <w:p w14:paraId="00000BB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Квітень</w:t>
            </w:r>
          </w:p>
          <w:p w14:paraId="00000BB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B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w:t>
            </w:r>
          </w:p>
          <w:p w14:paraId="00000BB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BB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BB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BB8"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B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BA"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295" w:type="dxa"/>
          </w:tcPr>
          <w:p w14:paraId="00000BB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Офіційний сайт АМКУ (</w:t>
            </w:r>
            <w:hyperlink r:id="rId115">
              <w:r>
                <w:rPr>
                  <w:rFonts w:ascii="Times New Roman" w:eastAsia="Times New Roman" w:hAnsi="Times New Roman" w:cs="Times New Roman"/>
                  <w:color w:val="0563C1"/>
                  <w:sz w:val="16"/>
                  <w:szCs w:val="16"/>
                  <w:u w:val="single"/>
                </w:rPr>
                <w:t>https://amcu.gov.ua/</w:t>
              </w:r>
            </w:hyperlink>
            <w:r>
              <w:rPr>
                <w:rFonts w:ascii="Times New Roman" w:eastAsia="Times New Roman" w:hAnsi="Times New Roman" w:cs="Times New Roman"/>
                <w:color w:val="000000"/>
                <w:sz w:val="16"/>
                <w:szCs w:val="16"/>
              </w:rPr>
              <w:t>)</w:t>
            </w:r>
          </w:p>
        </w:tc>
        <w:tc>
          <w:tcPr>
            <w:tcW w:w="994" w:type="dxa"/>
          </w:tcPr>
          <w:p w14:paraId="00000BB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7067509E" w14:textId="77777777">
        <w:trPr>
          <w:trHeight w:val="230"/>
        </w:trPr>
        <w:tc>
          <w:tcPr>
            <w:tcW w:w="6109" w:type="dxa"/>
          </w:tcPr>
          <w:p w14:paraId="00000BBD" w14:textId="77777777" w:rsidR="00584A30" w:rsidRDefault="00FD63A4">
            <w:pPr>
              <w:spacing w:after="0" w:line="240" w:lineRule="auto"/>
              <w:ind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w:t>
            </w:r>
            <w:r>
              <w:rPr>
                <w:rFonts w:ascii="Times New Roman" w:eastAsia="Times New Roman" w:hAnsi="Times New Roman" w:cs="Times New Roman"/>
                <w:color w:val="000000"/>
                <w:sz w:val="20"/>
                <w:szCs w:val="20"/>
              </w:rPr>
              <w:t xml:space="preserve">Погодження проекту закону, зазначеного в описі заходу 1 до очікуваного стратегічного результату 2.2.5.4., проведення правової експертизи, подання до Кабінету Міністрів України та супровід в Уряді </w:t>
            </w:r>
          </w:p>
        </w:tc>
        <w:tc>
          <w:tcPr>
            <w:tcW w:w="1070" w:type="dxa"/>
          </w:tcPr>
          <w:p w14:paraId="00000BB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Червень 2023 р.</w:t>
            </w:r>
          </w:p>
        </w:tc>
        <w:tc>
          <w:tcPr>
            <w:tcW w:w="1039" w:type="dxa"/>
          </w:tcPr>
          <w:p w14:paraId="00000BB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p>
          <w:p w14:paraId="00000BC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BC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BC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 заінтересовані органи</w:t>
            </w:r>
          </w:p>
        </w:tc>
        <w:tc>
          <w:tcPr>
            <w:tcW w:w="1418" w:type="dxa"/>
          </w:tcPr>
          <w:p w14:paraId="00000BC3"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C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C5"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295" w:type="dxa"/>
          </w:tcPr>
          <w:p w14:paraId="00000BC6"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СКМУ.</w:t>
            </w:r>
          </w:p>
          <w:p w14:paraId="00000BC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116">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994" w:type="dxa"/>
          </w:tcPr>
          <w:p w14:paraId="00000BC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468CAA45" w14:textId="77777777">
        <w:trPr>
          <w:trHeight w:val="230"/>
        </w:trPr>
        <w:tc>
          <w:tcPr>
            <w:tcW w:w="6109" w:type="dxa"/>
          </w:tcPr>
          <w:p w14:paraId="00000BC9"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4. </w:t>
            </w:r>
            <w:r>
              <w:rPr>
                <w:rFonts w:ascii="Times New Roman" w:eastAsia="Times New Roman" w:hAnsi="Times New Roman" w:cs="Times New Roman"/>
                <w:color w:val="000000"/>
                <w:sz w:val="20"/>
                <w:szCs w:val="20"/>
              </w:rPr>
              <w:t>Супроводження розгляду проекту закону, зазначеного в описі заходу 1 до очікуваного стратегічного результату 2.2.5.4., у Верховній Раді України (в тому числі, у разі застосування до нього Президентом України права вето)</w:t>
            </w:r>
          </w:p>
        </w:tc>
        <w:tc>
          <w:tcPr>
            <w:tcW w:w="1070" w:type="dxa"/>
          </w:tcPr>
          <w:p w14:paraId="00000BC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w:t>
            </w:r>
          </w:p>
          <w:p w14:paraId="00000BC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BC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BC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BC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BCF"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BD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74" w:type="dxa"/>
          </w:tcPr>
          <w:p w14:paraId="00000BD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295" w:type="dxa"/>
          </w:tcPr>
          <w:p w14:paraId="00000BD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BD3"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94" w:type="dxa"/>
          </w:tcPr>
          <w:p w14:paraId="00000BD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bl>
    <w:p w14:paraId="00000BD5" w14:textId="77777777" w:rsidR="00584A30" w:rsidRDefault="00584A30">
      <w:pPr>
        <w:spacing w:after="0" w:line="240" w:lineRule="auto"/>
        <w:ind w:firstLine="567"/>
        <w:jc w:val="both"/>
        <w:rPr>
          <w:rFonts w:ascii="Times New Roman" w:eastAsia="Times New Roman" w:hAnsi="Times New Roman" w:cs="Times New Roman"/>
          <w:color w:val="000000"/>
        </w:rPr>
      </w:pPr>
    </w:p>
    <w:p w14:paraId="00000BD6" w14:textId="77777777" w:rsidR="00584A30" w:rsidRDefault="00FD63A4">
      <w:pPr>
        <w:spacing w:after="0" w:line="240" w:lineRule="auto"/>
        <w:ind w:firstLine="567"/>
        <w:jc w:val="both"/>
        <w:rPr>
          <w:rFonts w:ascii="Times New Roman" w:eastAsia="Times New Roman" w:hAnsi="Times New Roman" w:cs="Times New Roman"/>
          <w:b/>
          <w:sz w:val="24"/>
          <w:szCs w:val="24"/>
        </w:rPr>
      </w:pPr>
      <w:r>
        <w:br w:type="page"/>
      </w:r>
    </w:p>
    <w:p w14:paraId="00000BD7" w14:textId="77777777" w:rsidR="00584A30" w:rsidRDefault="00584A30">
      <w:pPr>
        <w:spacing w:after="0" w:line="240" w:lineRule="auto"/>
        <w:ind w:firstLine="567"/>
        <w:jc w:val="both"/>
        <w:rPr>
          <w:rFonts w:ascii="Times New Roman" w:eastAsia="Times New Roman" w:hAnsi="Times New Roman" w:cs="Times New Roman"/>
          <w:b/>
          <w:sz w:val="24"/>
          <w:szCs w:val="24"/>
        </w:rPr>
      </w:pPr>
    </w:p>
    <w:p w14:paraId="00000BD8" w14:textId="77777777" w:rsidR="00584A30" w:rsidRDefault="00FD63A4">
      <w:pPr>
        <w:spacing w:after="0" w:line="240" w:lineRule="auto"/>
        <w:ind w:firstLine="567"/>
        <w:jc w:val="both"/>
        <w:rPr>
          <w:rFonts w:ascii="Times New Roman" w:eastAsia="Times New Roman" w:hAnsi="Times New Roman" w:cs="Times New Roman"/>
          <w:b/>
          <w:sz w:val="24"/>
          <w:szCs w:val="24"/>
        </w:rPr>
      </w:pPr>
      <w:bookmarkStart w:id="55" w:name="_heading=h.35nkun2" w:colFirst="0" w:colLast="0"/>
      <w:bookmarkEnd w:id="55"/>
      <w:r>
        <w:rPr>
          <w:rFonts w:ascii="Times New Roman" w:eastAsia="Times New Roman" w:hAnsi="Times New Roman" w:cs="Times New Roman"/>
          <w:b/>
          <w:sz w:val="24"/>
          <w:szCs w:val="24"/>
        </w:rPr>
        <w:t>2.2.6. Проблема. Значна частина надавачів державної допомоги суб’єктам господарювання надає державну допомогу, яка є незаконною та визнана Антимонопольним комітетом України недопустимою для конкуренції, що спричиняє негативний вплив на конкуренцію та може бути наслідком реалізації попередніх корупційних домовленостей.</w:t>
      </w:r>
    </w:p>
    <w:p w14:paraId="00000BD9"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Основною причиною надання надавачами державної допомоги суб’єктам господарювання, державної допомоги, яка є незаконною та спричиняє негативний вплив на конкуренцію, є відсутність встановленої на законодавчому рівні відповідальності за надання державної допомоги без попереднього повідомлення про це уповноваженого органу (Антимонопольного комітету України). Як наслідок, нова державна допомога, щодо якої надавачі не подають до Антимонопольного комітету України відповідних повідомлень, залишається поза межами контролю та є незаконною.</w:t>
      </w:r>
    </w:p>
    <w:p w14:paraId="00000BDA"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відсутності контролю з боку держави, така державна допомога може надаватися попри відсутність реальної потреби у її наданні, надаватися у надмірних розмірах, може надаватися на дискримінаційних засадах, які, з одного боку, обмежують доступ до державної допомоги суб’єктам господарювання, які насправді її потребують, а, з іншого, – сприяють в її отриманні певним суб’єктам. Такі обставини створюють умови для вчинення керівниками та іншими посадовими особами надавачів державної допомоги корупційних правопорушень або правопорушень, пов’язаних з корупцією.</w:t>
      </w:r>
    </w:p>
    <w:p w14:paraId="00000BDB" w14:textId="77777777" w:rsidR="00584A30" w:rsidRDefault="00584A30">
      <w:pPr>
        <w:spacing w:after="0" w:line="240" w:lineRule="auto"/>
        <w:ind w:firstLine="567"/>
        <w:jc w:val="both"/>
        <w:rPr>
          <w:rFonts w:ascii="Times New Roman" w:eastAsia="Times New Roman" w:hAnsi="Times New Roman" w:cs="Times New Roman"/>
          <w:sz w:val="24"/>
          <w:szCs w:val="24"/>
        </w:rPr>
      </w:pPr>
    </w:p>
    <w:p w14:paraId="00000BDC" w14:textId="77777777" w:rsidR="00584A30" w:rsidRDefault="00FD63A4">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Очікувані стратегічні результати:</w:t>
      </w:r>
    </w:p>
    <w:p w14:paraId="00000BDD" w14:textId="77777777" w:rsidR="00584A30" w:rsidRDefault="00584A30">
      <w:pPr>
        <w:spacing w:after="0" w:line="240" w:lineRule="auto"/>
        <w:ind w:firstLine="567"/>
        <w:jc w:val="both"/>
        <w:rPr>
          <w:rFonts w:ascii="Times New Roman" w:eastAsia="Times New Roman" w:hAnsi="Times New Roman" w:cs="Times New Roman"/>
          <w:b/>
          <w:sz w:val="20"/>
          <w:szCs w:val="20"/>
        </w:rPr>
      </w:pPr>
    </w:p>
    <w:tbl>
      <w:tblPr>
        <w:tblStyle w:val="affb"/>
        <w:tblW w:w="157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689"/>
        <w:gridCol w:w="1710"/>
        <w:gridCol w:w="1146"/>
      </w:tblGrid>
      <w:tr w:rsidR="00584A30" w14:paraId="1D6CF010" w14:textId="77777777">
        <w:trPr>
          <w:trHeight w:val="470"/>
        </w:trPr>
        <w:tc>
          <w:tcPr>
            <w:tcW w:w="2405" w:type="dxa"/>
            <w:shd w:val="clear" w:color="auto" w:fill="E2EFD9"/>
            <w:vAlign w:val="center"/>
          </w:tcPr>
          <w:p w14:paraId="00000BDE"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Очікуваний </w:t>
            </w:r>
          </w:p>
          <w:p w14:paraId="00000BDF" w14:textId="77777777" w:rsidR="00584A30" w:rsidRDefault="00FD63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00000BE0"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689" w:type="dxa"/>
            <w:shd w:val="clear" w:color="auto" w:fill="E2EFD9"/>
          </w:tcPr>
          <w:p w14:paraId="00000BE1" w14:textId="77777777" w:rsidR="00584A30" w:rsidRDefault="00FD63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Частка</w:t>
            </w:r>
          </w:p>
          <w:p w14:paraId="00000BE2"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0"/>
                <w:szCs w:val="20"/>
              </w:rPr>
              <w:t>(у %)</w:t>
            </w:r>
          </w:p>
        </w:tc>
        <w:tc>
          <w:tcPr>
            <w:tcW w:w="1710" w:type="dxa"/>
            <w:shd w:val="clear" w:color="auto" w:fill="E2EFD9"/>
            <w:vAlign w:val="center"/>
          </w:tcPr>
          <w:p w14:paraId="00000BE3"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146" w:type="dxa"/>
            <w:tcBorders>
              <w:top w:val="single" w:sz="4" w:space="0" w:color="000000"/>
              <w:left w:val="single" w:sz="4" w:space="0" w:color="000000"/>
              <w:right w:val="single" w:sz="4" w:space="0" w:color="000000"/>
            </w:tcBorders>
            <w:shd w:val="clear" w:color="auto" w:fill="E2EFD9"/>
            <w:vAlign w:val="center"/>
          </w:tcPr>
          <w:p w14:paraId="00000BE4"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Базовий показник</w:t>
            </w:r>
          </w:p>
        </w:tc>
      </w:tr>
      <w:tr w:rsidR="00584A30" w14:paraId="774244DD" w14:textId="77777777">
        <w:trPr>
          <w:trHeight w:val="470"/>
        </w:trPr>
        <w:tc>
          <w:tcPr>
            <w:tcW w:w="2405" w:type="dxa"/>
            <w:vMerge w:val="restart"/>
            <w:shd w:val="clear" w:color="auto" w:fill="auto"/>
          </w:tcPr>
          <w:p w14:paraId="00000BE5"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2.2.6.1. На законодавчому рівні встановлено юридичну відповідальність уповноважених осіб – надавачів державної допомоги за недотримання вимог Закону України </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Про державну допомогу суб’єктам господарювання</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щодо надання незаконної та недопустимої державної допомоги.</w:t>
            </w:r>
          </w:p>
        </w:tc>
        <w:tc>
          <w:tcPr>
            <w:tcW w:w="9781" w:type="dxa"/>
            <w:shd w:val="clear" w:color="auto" w:fill="auto"/>
          </w:tcPr>
          <w:p w14:paraId="00000BE6"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Набрав чинності закон про внесення змін до Закону України «Про державну допомогу суб’єктам господарювання», яким визначено:</w:t>
            </w:r>
          </w:p>
          <w:p w14:paraId="00000BE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види відповідальності, яка застосовується до керівників та інших посадових осіб надавачів державної допомоги за порушення вимог цього Закону, в тому числі, вимог щодо обов’язку повідомлення уповноваженому органу про надання нової державної допомоги та за надання державної допомоги, недопустимої для конкуренції (15%);</w:t>
            </w:r>
          </w:p>
          <w:p w14:paraId="00000BE8"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обов’язок посадових осіб Антимонопольного комітету України повідомляти правоохоронні органи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p w14:paraId="00000BE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види відповідальності, яка застосовується до керівників та інших посадових осіб Антимонопольного комітету України за неповідомлення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tc>
        <w:tc>
          <w:tcPr>
            <w:tcW w:w="689" w:type="dxa"/>
            <w:shd w:val="clear" w:color="auto" w:fill="auto"/>
          </w:tcPr>
          <w:p w14:paraId="00000BEA"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45%</w:t>
            </w:r>
          </w:p>
        </w:tc>
        <w:tc>
          <w:tcPr>
            <w:tcW w:w="1710" w:type="dxa"/>
            <w:shd w:val="clear" w:color="auto" w:fill="auto"/>
          </w:tcPr>
          <w:p w14:paraId="00000BEB" w14:textId="77777777" w:rsidR="00584A30" w:rsidRDefault="00FD63A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BEC" w14:textId="77777777" w:rsidR="00584A30" w:rsidRDefault="00FD63A4">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1146" w:type="dxa"/>
            <w:tcBorders>
              <w:top w:val="single" w:sz="4" w:space="0" w:color="000000"/>
              <w:left w:val="single" w:sz="4" w:space="0" w:color="000000"/>
              <w:right w:val="single" w:sz="4" w:space="0" w:color="000000"/>
            </w:tcBorders>
            <w:shd w:val="clear" w:color="auto" w:fill="auto"/>
          </w:tcPr>
          <w:p w14:paraId="00000BED"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Закон чинності не набрав</w:t>
            </w:r>
          </w:p>
        </w:tc>
      </w:tr>
      <w:tr w:rsidR="00584A30" w14:paraId="4458D52F" w14:textId="77777777">
        <w:trPr>
          <w:trHeight w:val="470"/>
        </w:trPr>
        <w:tc>
          <w:tcPr>
            <w:tcW w:w="2405" w:type="dxa"/>
            <w:vMerge/>
            <w:shd w:val="clear" w:color="auto" w:fill="auto"/>
          </w:tcPr>
          <w:p w14:paraId="00000BEE"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781" w:type="dxa"/>
            <w:shd w:val="clear" w:color="auto" w:fill="auto"/>
          </w:tcPr>
          <w:p w14:paraId="00000BEF"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w:t>
            </w:r>
            <w:r>
              <w:rPr>
                <w:rFonts w:ascii="Times New Roman" w:eastAsia="Times New Roman" w:hAnsi="Times New Roman" w:cs="Times New Roman"/>
                <w:sz w:val="20"/>
                <w:szCs w:val="20"/>
              </w:rPr>
              <w:t>Набрав чинності закон про внесення змін до законодавства України про адміністративні правопорушення, яким визначено:</w:t>
            </w:r>
          </w:p>
          <w:p w14:paraId="00000BF0"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склади порушень законодавства про державну допомогу суб’єктам господарювання, в тому числі, вимог щодо обов’язку повідомлення уповноваженому органу про надання нової державної допомоги та у вигляді надання державної допомоги, недопустимої для конкуренції (15%);</w:t>
            </w:r>
          </w:p>
          <w:p w14:paraId="00000BF1"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склад порушення у вигляді неповідомлення посадовими особами Антимонопольного комітету України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 (15%);</w:t>
            </w:r>
          </w:p>
          <w:p w14:paraId="00000BF2" w14:textId="77777777" w:rsidR="00584A30" w:rsidRDefault="00FD63A4">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sz w:val="16"/>
                <w:szCs w:val="16"/>
              </w:rPr>
              <w:t>- санкції за такі порушення (15%)</w:t>
            </w:r>
          </w:p>
        </w:tc>
        <w:tc>
          <w:tcPr>
            <w:tcW w:w="689" w:type="dxa"/>
            <w:shd w:val="clear" w:color="auto" w:fill="auto"/>
          </w:tcPr>
          <w:p w14:paraId="00000BF3"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45%</w:t>
            </w:r>
          </w:p>
        </w:tc>
        <w:tc>
          <w:tcPr>
            <w:tcW w:w="1710" w:type="dxa"/>
            <w:shd w:val="clear" w:color="auto" w:fill="auto"/>
          </w:tcPr>
          <w:p w14:paraId="00000BF4" w14:textId="77777777" w:rsidR="00584A30" w:rsidRDefault="00FD63A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BF5"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0000BF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Закон чинності не набрав</w:t>
            </w:r>
          </w:p>
        </w:tc>
      </w:tr>
      <w:tr w:rsidR="00584A30" w14:paraId="1EF75281" w14:textId="77777777">
        <w:trPr>
          <w:trHeight w:val="470"/>
        </w:trPr>
        <w:tc>
          <w:tcPr>
            <w:tcW w:w="2405" w:type="dxa"/>
            <w:vMerge/>
            <w:shd w:val="clear" w:color="auto" w:fill="auto"/>
          </w:tcPr>
          <w:p w14:paraId="00000BF7"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9781" w:type="dxa"/>
            <w:shd w:val="clear" w:color="auto" w:fill="auto"/>
          </w:tcPr>
          <w:p w14:paraId="00000BF8"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За результатами експертного опитування встановлено, що:</w:t>
            </w:r>
          </w:p>
          <w:p w14:paraId="00000BF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75% фахівців у сфері правової політики оцінюють якість правового регулювання, запровадженого відповідно до показників (індикаторів) досягнення 1 і 2 до очікуваного стратегічного результату 2.2.6.1., як «високу» або «дуже високу» (10%);</w:t>
            </w:r>
          </w:p>
          <w:p w14:paraId="00000BFA"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50% фахівців у сфері правової політики оцінюють якість правового регулювання, запровадженого відповідно до показників (індикаторів) досягнення 1 і 2 до очікуваного стратегічного результату 2.2.6.1., як «високу» або «дуже високу» (7%);</w:t>
            </w:r>
          </w:p>
          <w:p w14:paraId="00000BFB" w14:textId="77777777" w:rsidR="00584A30" w:rsidRDefault="00FD63A4">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sz w:val="16"/>
                <w:szCs w:val="16"/>
              </w:rPr>
              <w:t>- понад 25% фахівців у сфері правової політики оцінюють якість правового регулювання, запровадженого відповідно до показників (індикаторів) досягнення 1 і 2 до очікуваного стратегічного результату 2.2.6.1., як «високу» або «дуже високу» (4%)</w:t>
            </w:r>
          </w:p>
        </w:tc>
        <w:tc>
          <w:tcPr>
            <w:tcW w:w="689" w:type="dxa"/>
            <w:shd w:val="clear" w:color="auto" w:fill="auto"/>
          </w:tcPr>
          <w:p w14:paraId="00000BFC"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1710" w:type="dxa"/>
            <w:shd w:val="clear" w:color="auto" w:fill="auto"/>
          </w:tcPr>
          <w:p w14:paraId="00000BFD"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опитування, організоване НАЗК</w:t>
            </w:r>
          </w:p>
        </w:tc>
        <w:tc>
          <w:tcPr>
            <w:tcW w:w="1146" w:type="dxa"/>
            <w:tcBorders>
              <w:top w:val="single" w:sz="4" w:space="0" w:color="000000"/>
              <w:left w:val="single" w:sz="4" w:space="0" w:color="000000"/>
              <w:right w:val="single" w:sz="4" w:space="0" w:color="000000"/>
            </w:tcBorders>
            <w:shd w:val="clear" w:color="auto" w:fill="auto"/>
          </w:tcPr>
          <w:p w14:paraId="00000BF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bl>
    <w:p w14:paraId="00000BFF" w14:textId="77777777" w:rsidR="00584A30" w:rsidRDefault="00584A30">
      <w:pPr>
        <w:spacing w:after="0" w:line="240" w:lineRule="auto"/>
        <w:jc w:val="both"/>
        <w:rPr>
          <w:rFonts w:ascii="Times New Roman" w:eastAsia="Times New Roman" w:hAnsi="Times New Roman" w:cs="Times New Roman"/>
          <w:sz w:val="24"/>
          <w:szCs w:val="24"/>
        </w:rPr>
      </w:pPr>
    </w:p>
    <w:p w14:paraId="00000C00" w14:textId="77777777" w:rsidR="00584A30" w:rsidRDefault="00FD63A4">
      <w:pPr>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Заходи:</w:t>
      </w:r>
    </w:p>
    <w:p w14:paraId="00000C01" w14:textId="77777777" w:rsidR="00584A30" w:rsidRDefault="00584A30">
      <w:pPr>
        <w:spacing w:after="0" w:line="240" w:lineRule="auto"/>
        <w:ind w:firstLine="720"/>
        <w:jc w:val="both"/>
        <w:rPr>
          <w:rFonts w:ascii="Times New Roman" w:eastAsia="Times New Roman" w:hAnsi="Times New Roman" w:cs="Times New Roman"/>
          <w:sz w:val="20"/>
          <w:szCs w:val="20"/>
        </w:rPr>
      </w:pPr>
    </w:p>
    <w:tbl>
      <w:tblPr>
        <w:tblStyle w:val="affc"/>
        <w:tblW w:w="157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2"/>
        <w:gridCol w:w="1087"/>
        <w:gridCol w:w="1039"/>
        <w:gridCol w:w="992"/>
        <w:gridCol w:w="1418"/>
        <w:gridCol w:w="1440"/>
        <w:gridCol w:w="1535"/>
        <w:gridCol w:w="1215"/>
        <w:gridCol w:w="913"/>
      </w:tblGrid>
      <w:tr w:rsidR="00584A30" w14:paraId="1124DDF5" w14:textId="77777777">
        <w:trPr>
          <w:trHeight w:val="479"/>
        </w:trPr>
        <w:tc>
          <w:tcPr>
            <w:tcW w:w="6092" w:type="dxa"/>
            <w:vMerge w:val="restart"/>
            <w:shd w:val="clear" w:color="auto" w:fill="D9E2F3"/>
            <w:vAlign w:val="center"/>
          </w:tcPr>
          <w:p w14:paraId="00000C02"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Найменування та зміст заходу</w:t>
            </w:r>
          </w:p>
        </w:tc>
        <w:tc>
          <w:tcPr>
            <w:tcW w:w="2126" w:type="dxa"/>
            <w:gridSpan w:val="2"/>
            <w:shd w:val="clear" w:color="auto" w:fill="D9E2F3"/>
            <w:vAlign w:val="center"/>
          </w:tcPr>
          <w:p w14:paraId="00000C03"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Строки виконання</w:t>
            </w:r>
          </w:p>
        </w:tc>
        <w:tc>
          <w:tcPr>
            <w:tcW w:w="992" w:type="dxa"/>
            <w:vMerge w:val="restart"/>
            <w:shd w:val="clear" w:color="auto" w:fill="D9E2F3"/>
            <w:vAlign w:val="center"/>
          </w:tcPr>
          <w:p w14:paraId="00000C05"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58" w:type="dxa"/>
            <w:gridSpan w:val="2"/>
            <w:shd w:val="clear" w:color="auto" w:fill="D9E2F3"/>
            <w:vAlign w:val="center"/>
          </w:tcPr>
          <w:p w14:paraId="00000C06"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35" w:type="dxa"/>
            <w:vMerge w:val="restart"/>
            <w:shd w:val="clear" w:color="auto" w:fill="D9E2F3"/>
            <w:vAlign w:val="center"/>
          </w:tcPr>
          <w:p w14:paraId="00000C08"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215" w:type="dxa"/>
            <w:vMerge w:val="restart"/>
            <w:shd w:val="clear" w:color="auto" w:fill="D9E2F3"/>
            <w:vAlign w:val="center"/>
          </w:tcPr>
          <w:p w14:paraId="00000C09"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13" w:type="dxa"/>
            <w:vMerge w:val="restart"/>
            <w:shd w:val="clear" w:color="auto" w:fill="D9E2F3"/>
            <w:vAlign w:val="center"/>
          </w:tcPr>
          <w:p w14:paraId="00000C0A"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584A30" w14:paraId="4E63B13B" w14:textId="77777777">
        <w:trPr>
          <w:trHeight w:val="473"/>
        </w:trPr>
        <w:tc>
          <w:tcPr>
            <w:tcW w:w="6092" w:type="dxa"/>
            <w:vMerge/>
            <w:shd w:val="clear" w:color="auto" w:fill="D9E2F3"/>
            <w:vAlign w:val="center"/>
          </w:tcPr>
          <w:p w14:paraId="00000C0B"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87" w:type="dxa"/>
            <w:shd w:val="clear" w:color="auto" w:fill="D9E2F3"/>
            <w:vAlign w:val="center"/>
          </w:tcPr>
          <w:p w14:paraId="00000C0C"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1039" w:type="dxa"/>
            <w:shd w:val="clear" w:color="auto" w:fill="D9E2F3"/>
            <w:vAlign w:val="center"/>
          </w:tcPr>
          <w:p w14:paraId="00000C0D"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00000C0E"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8" w:type="dxa"/>
            <w:shd w:val="clear" w:color="auto" w:fill="D9E2F3"/>
            <w:vAlign w:val="center"/>
          </w:tcPr>
          <w:p w14:paraId="00000C0F"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40" w:type="dxa"/>
            <w:shd w:val="clear" w:color="auto" w:fill="D9E2F3"/>
            <w:vAlign w:val="center"/>
          </w:tcPr>
          <w:p w14:paraId="00000C10"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35" w:type="dxa"/>
            <w:vMerge/>
            <w:shd w:val="clear" w:color="auto" w:fill="D9E2F3"/>
            <w:vAlign w:val="center"/>
          </w:tcPr>
          <w:p w14:paraId="00000C11"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215" w:type="dxa"/>
            <w:vMerge/>
            <w:shd w:val="clear" w:color="auto" w:fill="D9E2F3"/>
            <w:vAlign w:val="center"/>
          </w:tcPr>
          <w:p w14:paraId="00000C12"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13" w:type="dxa"/>
            <w:vMerge/>
            <w:shd w:val="clear" w:color="auto" w:fill="D9E2F3"/>
            <w:vAlign w:val="center"/>
          </w:tcPr>
          <w:p w14:paraId="00000C13"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584A30" w14:paraId="61930B3C" w14:textId="77777777">
        <w:trPr>
          <w:trHeight w:val="470"/>
        </w:trPr>
        <w:tc>
          <w:tcPr>
            <w:tcW w:w="15731" w:type="dxa"/>
            <w:gridSpan w:val="9"/>
            <w:tcBorders>
              <w:right w:val="single" w:sz="4" w:space="0" w:color="000000"/>
            </w:tcBorders>
            <w:shd w:val="clear" w:color="auto" w:fill="E2EFD9"/>
            <w:vAlign w:val="center"/>
          </w:tcPr>
          <w:p w14:paraId="00000C14"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2.2.6.1.</w:t>
            </w:r>
          </w:p>
        </w:tc>
      </w:tr>
      <w:tr w:rsidR="00584A30" w14:paraId="6122DEBA" w14:textId="77777777">
        <w:trPr>
          <w:trHeight w:val="230"/>
        </w:trPr>
        <w:tc>
          <w:tcPr>
            <w:tcW w:w="6092" w:type="dxa"/>
          </w:tcPr>
          <w:p w14:paraId="00000C1D"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xml:space="preserve"> Розроблення проекту закону про внесення змін до Закону України «Про державну допомогу суб’єктам господарювання», який визначає: </w:t>
            </w:r>
          </w:p>
          <w:p w14:paraId="00000C1E"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види відповідальності, яка застосовується до керівників та інших посадових осіб надавачів державної допомоги за порушення вимог цього Закону, в тому числі, вимог щодо обов’язку повідомлення уповноваженому органу про надання нової державної допомоги та за надання державної допомоги, недопустимої для конкуренції;</w:t>
            </w:r>
          </w:p>
          <w:p w14:paraId="00000C1F"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обов’язок Антимонопольного комітету України повідомляти правоохоронні органі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w:t>
            </w:r>
          </w:p>
          <w:p w14:paraId="00000C20" w14:textId="77777777" w:rsidR="00584A30" w:rsidRDefault="00FD63A4">
            <w:pPr>
              <w:spacing w:after="0" w:line="240" w:lineRule="auto"/>
              <w:ind w:firstLine="312"/>
              <w:jc w:val="both"/>
              <w:rPr>
                <w:rFonts w:ascii="Times New Roman" w:eastAsia="Times New Roman" w:hAnsi="Times New Roman" w:cs="Times New Roman"/>
                <w:color w:val="000000"/>
              </w:rPr>
            </w:pPr>
            <w:r>
              <w:rPr>
                <w:rFonts w:ascii="Times New Roman" w:eastAsia="Times New Roman" w:hAnsi="Times New Roman" w:cs="Times New Roman"/>
                <w:sz w:val="16"/>
                <w:szCs w:val="16"/>
              </w:rPr>
              <w:t>- види відповідальності, яка застосовується до керівників та інших посадових осіб Антимонопольного комітету України за неповідомлення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w:t>
            </w:r>
          </w:p>
        </w:tc>
        <w:tc>
          <w:tcPr>
            <w:tcW w:w="1087" w:type="dxa"/>
          </w:tcPr>
          <w:p w14:paraId="00000C2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Січень </w:t>
            </w:r>
          </w:p>
          <w:p w14:paraId="00000C2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C2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Березень </w:t>
            </w:r>
          </w:p>
          <w:p w14:paraId="00000C2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C2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2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C2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40" w:type="dxa"/>
          </w:tcPr>
          <w:p w14:paraId="00000C2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2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215" w:type="dxa"/>
          </w:tcPr>
          <w:p w14:paraId="00000C2A"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tc>
        <w:tc>
          <w:tcPr>
            <w:tcW w:w="913" w:type="dxa"/>
          </w:tcPr>
          <w:p w14:paraId="00000C2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не розроблено</w:t>
            </w:r>
          </w:p>
        </w:tc>
      </w:tr>
      <w:tr w:rsidR="00584A30" w14:paraId="11C76EEC" w14:textId="77777777">
        <w:trPr>
          <w:trHeight w:val="230"/>
        </w:trPr>
        <w:tc>
          <w:tcPr>
            <w:tcW w:w="6092" w:type="dxa"/>
          </w:tcPr>
          <w:p w14:paraId="00000C2C"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1 до очікуваного стратегічного результату 2.2.6.1., та забезпечення його доопрацювання (у разі потреби)</w:t>
            </w:r>
          </w:p>
        </w:tc>
        <w:tc>
          <w:tcPr>
            <w:tcW w:w="1087" w:type="dxa"/>
          </w:tcPr>
          <w:p w14:paraId="00000C2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Квітень </w:t>
            </w:r>
          </w:p>
          <w:p w14:paraId="00000C2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C2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Травень </w:t>
            </w:r>
          </w:p>
          <w:p w14:paraId="00000C3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C3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3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C33"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C3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35"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215" w:type="dxa"/>
          </w:tcPr>
          <w:p w14:paraId="00000C36"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Офіційний сайт АМКУ (</w:t>
            </w:r>
            <w:hyperlink r:id="rId117">
              <w:r>
                <w:rPr>
                  <w:rFonts w:ascii="Times New Roman" w:eastAsia="Times New Roman" w:hAnsi="Times New Roman" w:cs="Times New Roman"/>
                  <w:color w:val="0563C1"/>
                  <w:sz w:val="16"/>
                  <w:szCs w:val="16"/>
                  <w:u w:val="single"/>
                </w:rPr>
                <w:t>https://amcu.gov.ua/</w:t>
              </w:r>
            </w:hyperlink>
            <w:r>
              <w:rPr>
                <w:rFonts w:ascii="Times New Roman" w:eastAsia="Times New Roman" w:hAnsi="Times New Roman" w:cs="Times New Roman"/>
                <w:color w:val="000000"/>
                <w:sz w:val="16"/>
                <w:szCs w:val="16"/>
              </w:rPr>
              <w:t>)</w:t>
            </w:r>
          </w:p>
        </w:tc>
        <w:tc>
          <w:tcPr>
            <w:tcW w:w="913" w:type="dxa"/>
          </w:tcPr>
          <w:p w14:paraId="00000C3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2AF7160C" w14:textId="77777777">
        <w:trPr>
          <w:trHeight w:val="230"/>
        </w:trPr>
        <w:tc>
          <w:tcPr>
            <w:tcW w:w="6092" w:type="dxa"/>
          </w:tcPr>
          <w:p w14:paraId="00000C38" w14:textId="77777777" w:rsidR="00584A30" w:rsidRDefault="00FD63A4">
            <w:pPr>
              <w:spacing w:after="0" w:line="240" w:lineRule="auto"/>
              <w:ind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w:t>
            </w:r>
            <w:r>
              <w:rPr>
                <w:rFonts w:ascii="Times New Roman" w:eastAsia="Times New Roman" w:hAnsi="Times New Roman" w:cs="Times New Roman"/>
                <w:color w:val="000000"/>
                <w:sz w:val="20"/>
                <w:szCs w:val="20"/>
              </w:rPr>
              <w:t xml:space="preserve">Погодження проекту закону, зазначеного в описі заходу 1 до очікуваного стратегічного результату 2.2.6.1., із заінтересованими органами, проведення правової експертизи, подання до Кабінету Міністрів України та супровід в Уряді </w:t>
            </w:r>
          </w:p>
        </w:tc>
        <w:tc>
          <w:tcPr>
            <w:tcW w:w="1087" w:type="dxa"/>
          </w:tcPr>
          <w:p w14:paraId="00000C3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Червень 2023 р.</w:t>
            </w:r>
          </w:p>
        </w:tc>
        <w:tc>
          <w:tcPr>
            <w:tcW w:w="1039" w:type="dxa"/>
          </w:tcPr>
          <w:p w14:paraId="00000C3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p>
          <w:p w14:paraId="00000C3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2023 р.</w:t>
            </w:r>
          </w:p>
        </w:tc>
        <w:tc>
          <w:tcPr>
            <w:tcW w:w="992" w:type="dxa"/>
          </w:tcPr>
          <w:p w14:paraId="00000C3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3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 заінтересовані органи</w:t>
            </w:r>
          </w:p>
        </w:tc>
        <w:tc>
          <w:tcPr>
            <w:tcW w:w="1418" w:type="dxa"/>
          </w:tcPr>
          <w:p w14:paraId="00000C3E"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C3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4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215" w:type="dxa"/>
          </w:tcPr>
          <w:p w14:paraId="00000C4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СКМУ.</w:t>
            </w:r>
          </w:p>
          <w:p w14:paraId="00000C4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118">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913" w:type="dxa"/>
          </w:tcPr>
          <w:p w14:paraId="00000C4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64159AAE" w14:textId="77777777">
        <w:trPr>
          <w:trHeight w:val="230"/>
        </w:trPr>
        <w:tc>
          <w:tcPr>
            <w:tcW w:w="6092" w:type="dxa"/>
          </w:tcPr>
          <w:p w14:paraId="00000C44"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4. </w:t>
            </w:r>
            <w:r>
              <w:rPr>
                <w:rFonts w:ascii="Times New Roman" w:eastAsia="Times New Roman" w:hAnsi="Times New Roman" w:cs="Times New Roman"/>
                <w:color w:val="000000"/>
                <w:sz w:val="20"/>
                <w:szCs w:val="20"/>
              </w:rPr>
              <w:t>Супроводження розгляду проекту закону, зазначеного в описі заходу 1 до очікуваного стратегічного результату 2.2.6.1., у Верховній Раді України (в тому числі, у разі застосування до нього Президентом України права вето)</w:t>
            </w:r>
          </w:p>
        </w:tc>
        <w:tc>
          <w:tcPr>
            <w:tcW w:w="1087" w:type="dxa"/>
          </w:tcPr>
          <w:p w14:paraId="00000C4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w:t>
            </w:r>
          </w:p>
          <w:p w14:paraId="00000C4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2023 р.</w:t>
            </w:r>
          </w:p>
        </w:tc>
        <w:tc>
          <w:tcPr>
            <w:tcW w:w="1039" w:type="dxa"/>
          </w:tcPr>
          <w:p w14:paraId="00000C4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C4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4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C4A"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C4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4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215" w:type="dxa"/>
          </w:tcPr>
          <w:p w14:paraId="00000C4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C4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13" w:type="dxa"/>
          </w:tcPr>
          <w:p w14:paraId="00000C4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2BDBFAA0" w14:textId="77777777">
        <w:trPr>
          <w:trHeight w:val="230"/>
        </w:trPr>
        <w:tc>
          <w:tcPr>
            <w:tcW w:w="6092" w:type="dxa"/>
          </w:tcPr>
          <w:p w14:paraId="00000C50"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5.</w:t>
            </w:r>
            <w:r>
              <w:rPr>
                <w:rFonts w:ascii="Times New Roman" w:eastAsia="Times New Roman" w:hAnsi="Times New Roman" w:cs="Times New Roman"/>
                <w:color w:val="000000"/>
                <w:sz w:val="20"/>
                <w:szCs w:val="20"/>
              </w:rPr>
              <w:t xml:space="preserve"> Розроблення проекту закону </w:t>
            </w:r>
            <w:r>
              <w:rPr>
                <w:rFonts w:ascii="Times New Roman" w:eastAsia="Times New Roman" w:hAnsi="Times New Roman" w:cs="Times New Roman"/>
                <w:sz w:val="20"/>
                <w:szCs w:val="20"/>
              </w:rPr>
              <w:t>про внесення змін до Кодексу України про адміністративні правопорушення, який визначає:</w:t>
            </w:r>
          </w:p>
          <w:p w14:paraId="00000C51"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склади порушень законодавства про державну допомогу суб’єктам господарювання, в тому числі, вимог щодо обов’язку повідомлення уповноваженому органу про надання нової державної допомоги та у вигляді надання державної допомоги, недопустимої для конкуренції;</w:t>
            </w:r>
          </w:p>
          <w:p w14:paraId="00000C52"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склад порушення у вигляді неповідомлення Антимонопольним комітетом України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w:t>
            </w:r>
          </w:p>
          <w:p w14:paraId="00000C53" w14:textId="77777777" w:rsidR="00584A30" w:rsidRDefault="00FD63A4">
            <w:pPr>
              <w:spacing w:after="0" w:line="240" w:lineRule="auto"/>
              <w:ind w:firstLine="312"/>
              <w:jc w:val="both"/>
              <w:rPr>
                <w:rFonts w:ascii="Times New Roman" w:eastAsia="Times New Roman" w:hAnsi="Times New Roman" w:cs="Times New Roman"/>
                <w:color w:val="000000"/>
              </w:rPr>
            </w:pPr>
            <w:r>
              <w:rPr>
                <w:rFonts w:ascii="Times New Roman" w:eastAsia="Times New Roman" w:hAnsi="Times New Roman" w:cs="Times New Roman"/>
                <w:sz w:val="16"/>
                <w:szCs w:val="16"/>
              </w:rPr>
              <w:t>- види та розміри відповідальності за такі порушення.</w:t>
            </w:r>
          </w:p>
        </w:tc>
        <w:tc>
          <w:tcPr>
            <w:tcW w:w="1087" w:type="dxa"/>
          </w:tcPr>
          <w:p w14:paraId="00000C5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Січень </w:t>
            </w:r>
          </w:p>
          <w:p w14:paraId="00000C5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C5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Березень </w:t>
            </w:r>
          </w:p>
          <w:p w14:paraId="00000C5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C5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5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C5A"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C5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5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215" w:type="dxa"/>
          </w:tcPr>
          <w:p w14:paraId="00000C5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tc>
        <w:tc>
          <w:tcPr>
            <w:tcW w:w="913" w:type="dxa"/>
          </w:tcPr>
          <w:p w14:paraId="00000C5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не розроблено</w:t>
            </w:r>
          </w:p>
        </w:tc>
      </w:tr>
      <w:tr w:rsidR="00584A30" w14:paraId="312A97CE" w14:textId="77777777">
        <w:trPr>
          <w:trHeight w:val="230"/>
        </w:trPr>
        <w:tc>
          <w:tcPr>
            <w:tcW w:w="6092" w:type="dxa"/>
          </w:tcPr>
          <w:p w14:paraId="00000C5F"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6.</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5 до очікуваного стратегічного результату 2.2.6.1., та забезпечення його доопрацювання (у разі потреби)</w:t>
            </w:r>
          </w:p>
        </w:tc>
        <w:tc>
          <w:tcPr>
            <w:tcW w:w="1087" w:type="dxa"/>
          </w:tcPr>
          <w:p w14:paraId="00000C6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Квітень </w:t>
            </w:r>
          </w:p>
          <w:p w14:paraId="00000C6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1039" w:type="dxa"/>
          </w:tcPr>
          <w:p w14:paraId="00000C6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Травень </w:t>
            </w:r>
          </w:p>
          <w:p w14:paraId="00000C6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2023 р.</w:t>
            </w:r>
          </w:p>
        </w:tc>
        <w:tc>
          <w:tcPr>
            <w:tcW w:w="992" w:type="dxa"/>
          </w:tcPr>
          <w:p w14:paraId="00000C6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6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C66"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C6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68"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215" w:type="dxa"/>
          </w:tcPr>
          <w:p w14:paraId="00000C69"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Офіційний сайт АМКУ (</w:t>
            </w:r>
            <w:hyperlink r:id="rId119">
              <w:r>
                <w:rPr>
                  <w:rFonts w:ascii="Times New Roman" w:eastAsia="Times New Roman" w:hAnsi="Times New Roman" w:cs="Times New Roman"/>
                  <w:color w:val="0563C1"/>
                  <w:sz w:val="16"/>
                  <w:szCs w:val="16"/>
                  <w:u w:val="single"/>
                </w:rPr>
                <w:t>https://amcu.gov.ua/</w:t>
              </w:r>
            </w:hyperlink>
            <w:r>
              <w:rPr>
                <w:rFonts w:ascii="Times New Roman" w:eastAsia="Times New Roman" w:hAnsi="Times New Roman" w:cs="Times New Roman"/>
                <w:color w:val="000000"/>
                <w:sz w:val="16"/>
                <w:szCs w:val="16"/>
              </w:rPr>
              <w:t>)</w:t>
            </w:r>
          </w:p>
        </w:tc>
        <w:tc>
          <w:tcPr>
            <w:tcW w:w="913" w:type="dxa"/>
          </w:tcPr>
          <w:p w14:paraId="00000C6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4A0E7ED8" w14:textId="77777777">
        <w:trPr>
          <w:trHeight w:val="230"/>
        </w:trPr>
        <w:tc>
          <w:tcPr>
            <w:tcW w:w="6092" w:type="dxa"/>
          </w:tcPr>
          <w:p w14:paraId="00000C6B" w14:textId="77777777" w:rsidR="00584A30" w:rsidRDefault="00FD63A4">
            <w:pPr>
              <w:spacing w:after="0" w:line="240" w:lineRule="auto"/>
              <w:ind w:firstLine="31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7. </w:t>
            </w:r>
            <w:r>
              <w:rPr>
                <w:rFonts w:ascii="Times New Roman" w:eastAsia="Times New Roman" w:hAnsi="Times New Roman" w:cs="Times New Roman"/>
                <w:sz w:val="20"/>
                <w:szCs w:val="20"/>
              </w:rPr>
              <w:t xml:space="preserve">Погодження проекту закону, </w:t>
            </w:r>
            <w:r>
              <w:rPr>
                <w:rFonts w:ascii="Times New Roman" w:eastAsia="Times New Roman" w:hAnsi="Times New Roman" w:cs="Times New Roman"/>
                <w:color w:val="000000"/>
                <w:sz w:val="20"/>
                <w:szCs w:val="20"/>
              </w:rPr>
              <w:t>зазначеного в описі заходу 5 до очікуваного стратегічного результату 2.2.6.1.</w:t>
            </w:r>
            <w:r>
              <w:rPr>
                <w:rFonts w:ascii="Times New Roman" w:eastAsia="Times New Roman" w:hAnsi="Times New Roman" w:cs="Times New Roman"/>
                <w:sz w:val="20"/>
                <w:szCs w:val="20"/>
              </w:rPr>
              <w:t>, із заінтересованими органами, проведення правової експертизи, подання до Кабінету Міністрів України та супровід в Уряді</w:t>
            </w:r>
          </w:p>
        </w:tc>
        <w:tc>
          <w:tcPr>
            <w:tcW w:w="1087" w:type="dxa"/>
          </w:tcPr>
          <w:p w14:paraId="00000C6C"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Червень 2023 р.</w:t>
            </w:r>
          </w:p>
        </w:tc>
        <w:tc>
          <w:tcPr>
            <w:tcW w:w="1039" w:type="dxa"/>
          </w:tcPr>
          <w:p w14:paraId="00000C6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p>
          <w:p w14:paraId="00000C6E"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 2023 р.</w:t>
            </w:r>
          </w:p>
        </w:tc>
        <w:tc>
          <w:tcPr>
            <w:tcW w:w="992" w:type="dxa"/>
          </w:tcPr>
          <w:p w14:paraId="00000C6F"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АМКУ</w:t>
            </w:r>
          </w:p>
          <w:p w14:paraId="00000C70"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 згодою) заінтересовані органи</w:t>
            </w:r>
          </w:p>
        </w:tc>
        <w:tc>
          <w:tcPr>
            <w:tcW w:w="1418" w:type="dxa"/>
          </w:tcPr>
          <w:p w14:paraId="00000C71" w14:textId="77777777" w:rsidR="00584A30" w:rsidRDefault="00FD63A4">
            <w:pPr>
              <w:spacing w:after="0" w:line="240" w:lineRule="auto"/>
              <w:jc w:val="center"/>
              <w:rPr>
                <w:rFonts w:ascii="Times New Roman" w:eastAsia="Times New Roman" w:hAnsi="Times New Roman" w:cs="Times New Roman"/>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C72"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35" w:type="dxa"/>
          </w:tcPr>
          <w:p w14:paraId="00000C73"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Законопроект схвалено Урядом та зареєстровано в Парламенті</w:t>
            </w:r>
          </w:p>
        </w:tc>
        <w:tc>
          <w:tcPr>
            <w:tcW w:w="1215" w:type="dxa"/>
          </w:tcPr>
          <w:p w14:paraId="00000C74"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СКМУ.</w:t>
            </w:r>
          </w:p>
          <w:p w14:paraId="00000C75" w14:textId="77777777" w:rsidR="00584A30" w:rsidRDefault="00FD63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Парламенту України (</w:t>
            </w:r>
            <w:hyperlink r:id="rId120">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sz w:val="16"/>
                <w:szCs w:val="16"/>
              </w:rPr>
              <w:t>)</w:t>
            </w:r>
          </w:p>
        </w:tc>
        <w:tc>
          <w:tcPr>
            <w:tcW w:w="913" w:type="dxa"/>
          </w:tcPr>
          <w:p w14:paraId="00000C76"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584A30" w14:paraId="29250979" w14:textId="77777777">
        <w:trPr>
          <w:trHeight w:val="230"/>
        </w:trPr>
        <w:tc>
          <w:tcPr>
            <w:tcW w:w="6092" w:type="dxa"/>
          </w:tcPr>
          <w:p w14:paraId="00000C77"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8. </w:t>
            </w:r>
            <w:r>
              <w:rPr>
                <w:rFonts w:ascii="Times New Roman" w:eastAsia="Times New Roman" w:hAnsi="Times New Roman" w:cs="Times New Roman"/>
                <w:color w:val="000000"/>
                <w:sz w:val="20"/>
                <w:szCs w:val="20"/>
              </w:rPr>
              <w:t>Супроводження розгляду проекту закону, зазначеного в описі заходу 5 до очікуваного стратегічного результату 2.2.6.1., у Верховній Раді України (в тому числі, у разі застосування до нього Президентом України права вето)</w:t>
            </w:r>
          </w:p>
        </w:tc>
        <w:tc>
          <w:tcPr>
            <w:tcW w:w="1087" w:type="dxa"/>
          </w:tcPr>
          <w:p w14:paraId="00000C7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w:t>
            </w:r>
          </w:p>
          <w:p w14:paraId="00000C7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2023 р.</w:t>
            </w:r>
          </w:p>
        </w:tc>
        <w:tc>
          <w:tcPr>
            <w:tcW w:w="1039" w:type="dxa"/>
          </w:tcPr>
          <w:p w14:paraId="00000C7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C7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7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C7D" w14:textId="77777777" w:rsidR="00584A30" w:rsidRDefault="00FD63A4">
            <w:pPr>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Державний бюджет</w:t>
            </w:r>
          </w:p>
        </w:tc>
        <w:tc>
          <w:tcPr>
            <w:tcW w:w="1440" w:type="dxa"/>
          </w:tcPr>
          <w:p w14:paraId="00000C7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7F"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215" w:type="dxa"/>
          </w:tcPr>
          <w:p w14:paraId="00000C8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C8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13" w:type="dxa"/>
          </w:tcPr>
          <w:p w14:paraId="00000C8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bl>
    <w:p w14:paraId="00000C83" w14:textId="77777777" w:rsidR="00584A30" w:rsidRDefault="00FD63A4">
      <w:pPr>
        <w:spacing w:after="0" w:line="240" w:lineRule="auto"/>
        <w:ind w:firstLine="567"/>
        <w:jc w:val="both"/>
        <w:rPr>
          <w:rFonts w:ascii="Times New Roman" w:eastAsia="Times New Roman" w:hAnsi="Times New Roman" w:cs="Times New Roman"/>
          <w:b/>
          <w:sz w:val="24"/>
          <w:szCs w:val="24"/>
        </w:rPr>
      </w:pPr>
      <w:r>
        <w:br w:type="page"/>
      </w:r>
    </w:p>
    <w:p w14:paraId="00000C84" w14:textId="77777777" w:rsidR="00584A30" w:rsidRDefault="00FD63A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2.2.7. Проблема. 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p w14:paraId="00000C85"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Основною причиною низької ефективності механізму здійснення попереднього контролю та оцінки впливу на конкуренцію при створенні та функціонуванні суб’єктів господарювання, є відсутність запобіжників, які б не дозволяли органам влади, органам місцевого самоврядування, органам адміністративно-господарського управління та контролю уникати державного контролю під час створення суб’єктів господарювання комунальної та державної форм власності, встановлення і зміни правил їх поведінки на ринку.</w:t>
      </w:r>
    </w:p>
    <w:p w14:paraId="00000C86" w14:textId="77777777" w:rsidR="00584A30" w:rsidRDefault="00FD63A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відсутності ефективного контролю з боку держави кількість таких суб’єктів господарювання постійно та неконтрольовано збільшується. При цьому робота таких суб’єктів господарювання супроводжується низькою ефективністю, призводить до численних порушень законодавства України, в тому числі законодавства про захист економічної конкуренції, а також має наслідком збільшення кількості корупційних правопорушень або правопорушень, пов’язаних з корупцією.</w:t>
      </w:r>
    </w:p>
    <w:p w14:paraId="00000C87" w14:textId="77777777" w:rsidR="00584A30" w:rsidRDefault="00584A30">
      <w:pPr>
        <w:spacing w:after="0" w:line="240" w:lineRule="auto"/>
        <w:ind w:firstLine="567"/>
        <w:jc w:val="both"/>
        <w:rPr>
          <w:rFonts w:ascii="Times New Roman" w:eastAsia="Times New Roman" w:hAnsi="Times New Roman" w:cs="Times New Roman"/>
          <w:sz w:val="24"/>
          <w:szCs w:val="24"/>
        </w:rPr>
      </w:pPr>
    </w:p>
    <w:p w14:paraId="00000C88" w14:textId="77777777" w:rsidR="00584A30" w:rsidRDefault="00FD63A4">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Очікувані стратегічні результати:</w:t>
      </w:r>
    </w:p>
    <w:p w14:paraId="00000C89" w14:textId="77777777" w:rsidR="00584A30" w:rsidRDefault="00584A30">
      <w:pPr>
        <w:spacing w:after="0" w:line="240" w:lineRule="auto"/>
        <w:ind w:firstLine="567"/>
        <w:jc w:val="both"/>
        <w:rPr>
          <w:rFonts w:ascii="Times New Roman" w:eastAsia="Times New Roman" w:hAnsi="Times New Roman" w:cs="Times New Roman"/>
          <w:b/>
          <w:sz w:val="20"/>
          <w:szCs w:val="20"/>
        </w:rPr>
      </w:pPr>
    </w:p>
    <w:tbl>
      <w:tblPr>
        <w:tblStyle w:val="affd"/>
        <w:tblW w:w="157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2"/>
        <w:gridCol w:w="688"/>
        <w:gridCol w:w="1710"/>
        <w:gridCol w:w="1146"/>
      </w:tblGrid>
      <w:tr w:rsidR="00584A30" w14:paraId="0CE93B1B" w14:textId="77777777">
        <w:trPr>
          <w:trHeight w:val="470"/>
        </w:trPr>
        <w:tc>
          <w:tcPr>
            <w:tcW w:w="2405" w:type="dxa"/>
            <w:shd w:val="clear" w:color="auto" w:fill="E2EFD9"/>
            <w:vAlign w:val="center"/>
          </w:tcPr>
          <w:p w14:paraId="00000C8A"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Очікуваний </w:t>
            </w:r>
          </w:p>
          <w:p w14:paraId="00000C8B" w14:textId="77777777" w:rsidR="00584A30" w:rsidRDefault="00FD63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стратегічний результат</w:t>
            </w:r>
          </w:p>
        </w:tc>
        <w:tc>
          <w:tcPr>
            <w:tcW w:w="9782" w:type="dxa"/>
            <w:shd w:val="clear" w:color="auto" w:fill="E2EFD9"/>
            <w:vAlign w:val="center"/>
          </w:tcPr>
          <w:p w14:paraId="00000C8C"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Показник (індикатор) досягнення</w:t>
            </w:r>
          </w:p>
        </w:tc>
        <w:tc>
          <w:tcPr>
            <w:tcW w:w="688" w:type="dxa"/>
            <w:shd w:val="clear" w:color="auto" w:fill="E2EFD9"/>
          </w:tcPr>
          <w:p w14:paraId="00000C8D"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Частка</w:t>
            </w:r>
          </w:p>
          <w:p w14:paraId="00000C8E"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rPr>
              <w:t>(у %)</w:t>
            </w:r>
          </w:p>
        </w:tc>
        <w:tc>
          <w:tcPr>
            <w:tcW w:w="1710" w:type="dxa"/>
            <w:shd w:val="clear" w:color="auto" w:fill="E2EFD9"/>
            <w:vAlign w:val="center"/>
          </w:tcPr>
          <w:p w14:paraId="00000C8F" w14:textId="77777777" w:rsidR="00584A30" w:rsidRDefault="00FD63A4">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Джерело даних</w:t>
            </w:r>
          </w:p>
        </w:tc>
        <w:tc>
          <w:tcPr>
            <w:tcW w:w="1146" w:type="dxa"/>
            <w:tcBorders>
              <w:top w:val="single" w:sz="4" w:space="0" w:color="000000"/>
              <w:left w:val="single" w:sz="4" w:space="0" w:color="000000"/>
              <w:right w:val="single" w:sz="4" w:space="0" w:color="000000"/>
            </w:tcBorders>
            <w:shd w:val="clear" w:color="auto" w:fill="E2EFD9"/>
            <w:vAlign w:val="center"/>
          </w:tcPr>
          <w:p w14:paraId="00000C90"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Базовий показник</w:t>
            </w:r>
          </w:p>
        </w:tc>
      </w:tr>
      <w:tr w:rsidR="00584A30" w14:paraId="6A8D2D9C" w14:textId="77777777">
        <w:trPr>
          <w:trHeight w:val="470"/>
        </w:trPr>
        <w:tc>
          <w:tcPr>
            <w:tcW w:w="2405" w:type="dxa"/>
            <w:vMerge w:val="restart"/>
            <w:shd w:val="clear" w:color="auto" w:fill="auto"/>
          </w:tcPr>
          <w:p w14:paraId="00000C91" w14:textId="77777777" w:rsidR="00584A30" w:rsidRDefault="00FD63A4">
            <w:pPr>
              <w:spacing w:after="0" w:line="240" w:lineRule="auto"/>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2.2.7.1. На законодавчому рівні запроваджено досить дієві механізми контролю впливу на конкуренцією у зв’язку з можливими </w:t>
            </w:r>
            <w:proofErr w:type="spellStart"/>
            <w:r>
              <w:rPr>
                <w:rFonts w:ascii="Times New Roman" w:eastAsia="Times New Roman" w:hAnsi="Times New Roman" w:cs="Times New Roman"/>
                <w:b/>
                <w:sz w:val="20"/>
                <w:szCs w:val="20"/>
              </w:rPr>
              <w:t>антиконкурентними</w:t>
            </w:r>
            <w:proofErr w:type="spellEnd"/>
            <w:r>
              <w:rPr>
                <w:rFonts w:ascii="Times New Roman" w:eastAsia="Times New Roman" w:hAnsi="Times New Roman" w:cs="Times New Roman"/>
                <w:b/>
                <w:sz w:val="20"/>
                <w:szCs w:val="20"/>
              </w:rPr>
              <w:t xml:space="preserve"> діями у секторах економіки</w:t>
            </w:r>
          </w:p>
        </w:tc>
        <w:tc>
          <w:tcPr>
            <w:tcW w:w="9782" w:type="dxa"/>
            <w:shd w:val="clear" w:color="auto" w:fill="auto"/>
          </w:tcPr>
          <w:p w14:paraId="00000C92"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w:t>
            </w:r>
            <w:r>
              <w:rPr>
                <w:rFonts w:ascii="Times New Roman" w:eastAsia="Times New Roman" w:hAnsi="Times New Roman" w:cs="Times New Roman"/>
                <w:sz w:val="20"/>
                <w:szCs w:val="20"/>
              </w:rPr>
              <w:t>Набрав чинності закон, яким встановлено, що:</w:t>
            </w:r>
          </w:p>
          <w:p w14:paraId="00000C93"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порядок і строки погодження проектів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встановлюються Антимонопольним комітетом України (9%);</w:t>
            </w:r>
          </w:p>
          <w:p w14:paraId="00000C94"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нормативно-правові акти та інші рішення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прийняті без погодження з Антимонопольним комітетом України, його територіальними відділеннями, є нікчемними (9%);</w:t>
            </w:r>
          </w:p>
          <w:p w14:paraId="00000C95"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діяльність суб’єктів господарювання, створених на підставі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прийнятих без погодження з Антимонопольним комітетом України, його територіальними відділеннями, підлягає припиненню шляхом їх ліквідації відповідно до закону (9%);</w:t>
            </w:r>
          </w:p>
          <w:p w14:paraId="00000C96"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усі органи влади, органи місцевого самоврядування, органи адміністративно-господарського управління та контролю, які допустили прийняття нормативно-правових актів та інших рішень, що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без урахування вимог частини четвертої статті 20 Закону України «Про Антимонопольний комітет України», протягом певного строку з дня набрання чинності цим Законом зобов’язані надати Антимонопольному комітетові України усі такі нормативно-правові акти та рішення, які були чинними на день набрання чинності цим Законом (9%);</w:t>
            </w:r>
          </w:p>
          <w:p w14:paraId="00000C97"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 разі невиконання вимог, передбачених у попередньому абзаці, відповідні акти та рішення є нікчемними (9%);</w:t>
            </w:r>
          </w:p>
          <w:p w14:paraId="00000C98" w14:textId="77777777" w:rsidR="00584A30" w:rsidRDefault="00FD63A4">
            <w:pPr>
              <w:spacing w:after="0" w:line="240" w:lineRule="auto"/>
              <w:ind w:firstLine="284"/>
              <w:jc w:val="both"/>
              <w:rPr>
                <w:rFonts w:ascii="Times New Roman" w:eastAsia="Times New Roman" w:hAnsi="Times New Roman" w:cs="Times New Roman"/>
                <w:sz w:val="16"/>
                <w:szCs w:val="16"/>
              </w:rPr>
            </w:pPr>
            <w:bookmarkStart w:id="56" w:name="_heading=h.1ksv4uv" w:colFirst="0" w:colLast="0"/>
            <w:bookmarkEnd w:id="56"/>
            <w:r>
              <w:rPr>
                <w:rFonts w:ascii="Times New Roman" w:eastAsia="Times New Roman" w:hAnsi="Times New Roman" w:cs="Times New Roman"/>
                <w:sz w:val="16"/>
                <w:szCs w:val="16"/>
              </w:rPr>
              <w:t>- Антимонопольний комітет України здійснює розгляд таких нормативно-правових актів та інших рішень у встановлених ним для загальних випадків порядку та у спеціально встановлений ним строк, що не може перевищувати 6 місяців з дня їх надходження (9%);</w:t>
            </w:r>
          </w:p>
          <w:p w14:paraId="00000C9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 разі, якщо за результатами розгляду нормативно-правового акту (рішення), Антимонопольний комітет встановить факт недопущення, усунення, обмеження чи спотворення конкуренції, який може бути усунутий шляхом внесення змін до відповідних актів або рішень, Антимонопольний комітет встановлює строк для внесення відповідних змін, але не більше ніж шість місяців (9%);</w:t>
            </w:r>
          </w:p>
          <w:p w14:paraId="00000C9A"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 разі, якщо зміни до відповідних актів або рішень, яких вимагав Антимонопольний комітет, протягом встановленого ним строку не внесені, або у разі, якщо приведення умов діяльності суб’єкта господарювання у відповідність до вимог законодавства про захист економічної конкуренції шляхом внесення змін до умов його діяльності неможливе, то такі акти та рішення підлягають скасуванню (9%);</w:t>
            </w:r>
          </w:p>
          <w:p w14:paraId="00000C9B"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(9%);</w:t>
            </w:r>
          </w:p>
          <w:p w14:paraId="00000C9C"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відсутність документа,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є підставою для відмови у здійсненні державної реєстрації юридичної особи (9%)</w:t>
            </w:r>
          </w:p>
        </w:tc>
        <w:tc>
          <w:tcPr>
            <w:tcW w:w="688" w:type="dxa"/>
            <w:shd w:val="clear" w:color="auto" w:fill="auto"/>
          </w:tcPr>
          <w:p w14:paraId="00000C9D"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90%</w:t>
            </w:r>
          </w:p>
        </w:tc>
        <w:tc>
          <w:tcPr>
            <w:tcW w:w="1710" w:type="dxa"/>
            <w:shd w:val="clear" w:color="auto" w:fill="auto"/>
          </w:tcPr>
          <w:p w14:paraId="00000C9E" w14:textId="77777777" w:rsidR="00584A30" w:rsidRDefault="00FD63A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C9F" w14:textId="77777777" w:rsidR="00584A30" w:rsidRDefault="00FD63A4">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1146" w:type="dxa"/>
            <w:tcBorders>
              <w:top w:val="single" w:sz="4" w:space="0" w:color="000000"/>
              <w:left w:val="single" w:sz="4" w:space="0" w:color="000000"/>
              <w:right w:val="single" w:sz="4" w:space="0" w:color="000000"/>
            </w:tcBorders>
            <w:shd w:val="clear" w:color="auto" w:fill="auto"/>
          </w:tcPr>
          <w:p w14:paraId="00000CA0"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Закон чинності не набрав</w:t>
            </w:r>
          </w:p>
        </w:tc>
      </w:tr>
      <w:tr w:rsidR="00584A30" w14:paraId="451B995B" w14:textId="77777777">
        <w:trPr>
          <w:trHeight w:val="1334"/>
        </w:trPr>
        <w:tc>
          <w:tcPr>
            <w:tcW w:w="2405" w:type="dxa"/>
            <w:vMerge/>
            <w:shd w:val="clear" w:color="auto" w:fill="auto"/>
          </w:tcPr>
          <w:p w14:paraId="00000CA1"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782" w:type="dxa"/>
            <w:shd w:val="clear" w:color="auto" w:fill="auto"/>
          </w:tcPr>
          <w:p w14:paraId="00000CA2" w14:textId="77777777" w:rsidR="00584A30" w:rsidRDefault="00FD63A4">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За результатами експертного опитування встановлено, що:</w:t>
            </w:r>
          </w:p>
          <w:p w14:paraId="00000CA3"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75%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2.2.7.1., як «високу» або «дуже високу» (10%);</w:t>
            </w:r>
          </w:p>
          <w:p w14:paraId="00000CA4"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понад 50%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2.2.7.1., як «високу» або «дуже високу» (6%);</w:t>
            </w:r>
          </w:p>
          <w:p w14:paraId="00000CA5" w14:textId="77777777" w:rsidR="00584A30" w:rsidRDefault="00FD63A4">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sz w:val="16"/>
                <w:szCs w:val="16"/>
              </w:rPr>
              <w:t>- понад 25% фахівців у сфері правової політики оцінюють якість правового регулювання, запровадженого відповідно до показника (індикатора) досягнення 1 до очікуваного стратегічного результату 2.2.7.1., як «високу» або «дуже високу» (3%)</w:t>
            </w:r>
          </w:p>
        </w:tc>
        <w:tc>
          <w:tcPr>
            <w:tcW w:w="688" w:type="dxa"/>
            <w:shd w:val="clear" w:color="auto" w:fill="auto"/>
          </w:tcPr>
          <w:p w14:paraId="00000CA6"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1710" w:type="dxa"/>
            <w:shd w:val="clear" w:color="auto" w:fill="auto"/>
          </w:tcPr>
          <w:p w14:paraId="00000CA7" w14:textId="77777777" w:rsidR="00584A30" w:rsidRDefault="00FD63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Експертне опитування, організоване НАЗК</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0000CA8" w14:textId="77777777" w:rsidR="00584A30" w:rsidRDefault="00FD63A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bl>
    <w:p w14:paraId="00000CA9" w14:textId="77777777" w:rsidR="00584A30" w:rsidRDefault="00584A30">
      <w:pPr>
        <w:spacing w:after="0" w:line="240" w:lineRule="auto"/>
        <w:ind w:firstLine="567"/>
        <w:jc w:val="both"/>
        <w:rPr>
          <w:rFonts w:ascii="Times New Roman" w:eastAsia="Times New Roman" w:hAnsi="Times New Roman" w:cs="Times New Roman"/>
          <w:sz w:val="24"/>
          <w:szCs w:val="24"/>
        </w:rPr>
      </w:pPr>
    </w:p>
    <w:p w14:paraId="00000CAA" w14:textId="77777777" w:rsidR="00584A30" w:rsidRDefault="00FD63A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Заходи:</w:t>
      </w:r>
    </w:p>
    <w:p w14:paraId="00000CAB" w14:textId="77777777" w:rsidR="00584A30" w:rsidRDefault="00584A30">
      <w:pPr>
        <w:spacing w:after="0" w:line="240" w:lineRule="auto"/>
        <w:ind w:firstLine="567"/>
        <w:jc w:val="both"/>
        <w:rPr>
          <w:rFonts w:ascii="Times New Roman" w:eastAsia="Times New Roman" w:hAnsi="Times New Roman" w:cs="Times New Roman"/>
          <w:sz w:val="24"/>
          <w:szCs w:val="24"/>
        </w:rPr>
      </w:pPr>
    </w:p>
    <w:tbl>
      <w:tblPr>
        <w:tblStyle w:val="affe"/>
        <w:tblW w:w="157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088"/>
        <w:gridCol w:w="1038"/>
        <w:gridCol w:w="992"/>
        <w:gridCol w:w="1418"/>
        <w:gridCol w:w="1441"/>
        <w:gridCol w:w="1535"/>
        <w:gridCol w:w="1134"/>
        <w:gridCol w:w="994"/>
      </w:tblGrid>
      <w:tr w:rsidR="00584A30" w14:paraId="4ED7102C" w14:textId="77777777">
        <w:trPr>
          <w:trHeight w:val="479"/>
        </w:trPr>
        <w:tc>
          <w:tcPr>
            <w:tcW w:w="6091" w:type="dxa"/>
            <w:vMerge w:val="restart"/>
            <w:shd w:val="clear" w:color="auto" w:fill="D9E2F3"/>
            <w:vAlign w:val="center"/>
          </w:tcPr>
          <w:p w14:paraId="00000CAC"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9E2F3"/>
            <w:vAlign w:val="center"/>
          </w:tcPr>
          <w:p w14:paraId="00000CAD"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Строки виконання</w:t>
            </w:r>
          </w:p>
        </w:tc>
        <w:tc>
          <w:tcPr>
            <w:tcW w:w="992" w:type="dxa"/>
            <w:vMerge w:val="restart"/>
            <w:shd w:val="clear" w:color="auto" w:fill="D9E2F3"/>
            <w:vAlign w:val="center"/>
          </w:tcPr>
          <w:p w14:paraId="00000CAF"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Виконавці</w:t>
            </w:r>
          </w:p>
        </w:tc>
        <w:tc>
          <w:tcPr>
            <w:tcW w:w="2859" w:type="dxa"/>
            <w:gridSpan w:val="2"/>
            <w:shd w:val="clear" w:color="auto" w:fill="D9E2F3"/>
            <w:vAlign w:val="center"/>
          </w:tcPr>
          <w:p w14:paraId="00000CB0" w14:textId="77777777" w:rsidR="00584A30" w:rsidRDefault="00FD63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Фінансові ресурси</w:t>
            </w:r>
          </w:p>
        </w:tc>
        <w:tc>
          <w:tcPr>
            <w:tcW w:w="1535" w:type="dxa"/>
            <w:vMerge w:val="restart"/>
            <w:shd w:val="clear" w:color="auto" w:fill="D9E2F3"/>
            <w:vAlign w:val="center"/>
          </w:tcPr>
          <w:p w14:paraId="00000CB2"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9E2F3"/>
            <w:vAlign w:val="center"/>
          </w:tcPr>
          <w:p w14:paraId="00000CB3"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Джерело даних</w:t>
            </w:r>
          </w:p>
        </w:tc>
        <w:tc>
          <w:tcPr>
            <w:tcW w:w="994" w:type="dxa"/>
            <w:vMerge w:val="restart"/>
            <w:shd w:val="clear" w:color="auto" w:fill="D9E2F3"/>
            <w:vAlign w:val="center"/>
          </w:tcPr>
          <w:p w14:paraId="00000CB4" w14:textId="77777777" w:rsidR="00584A30" w:rsidRDefault="00FD63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Базовий показник</w:t>
            </w:r>
          </w:p>
        </w:tc>
      </w:tr>
      <w:tr w:rsidR="00584A30" w14:paraId="2B945934" w14:textId="77777777">
        <w:trPr>
          <w:trHeight w:val="473"/>
        </w:trPr>
        <w:tc>
          <w:tcPr>
            <w:tcW w:w="6091" w:type="dxa"/>
            <w:vMerge/>
            <w:shd w:val="clear" w:color="auto" w:fill="D9E2F3"/>
            <w:vAlign w:val="center"/>
          </w:tcPr>
          <w:p w14:paraId="00000CB5"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88" w:type="dxa"/>
            <w:shd w:val="clear" w:color="auto" w:fill="D9E2F3"/>
            <w:vAlign w:val="center"/>
          </w:tcPr>
          <w:p w14:paraId="00000CB6"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початку</w:t>
            </w:r>
          </w:p>
        </w:tc>
        <w:tc>
          <w:tcPr>
            <w:tcW w:w="1038" w:type="dxa"/>
            <w:shd w:val="clear" w:color="auto" w:fill="D9E2F3"/>
            <w:vAlign w:val="center"/>
          </w:tcPr>
          <w:p w14:paraId="00000CB7"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00000CB8"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418" w:type="dxa"/>
            <w:shd w:val="clear" w:color="auto" w:fill="D9E2F3"/>
            <w:vAlign w:val="center"/>
          </w:tcPr>
          <w:p w14:paraId="00000CB9"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Джерела фінансування</w:t>
            </w:r>
          </w:p>
        </w:tc>
        <w:tc>
          <w:tcPr>
            <w:tcW w:w="1441" w:type="dxa"/>
            <w:shd w:val="clear" w:color="auto" w:fill="D9E2F3"/>
            <w:vAlign w:val="center"/>
          </w:tcPr>
          <w:p w14:paraId="00000CBA" w14:textId="77777777" w:rsidR="00584A30" w:rsidRDefault="00FD63A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Обсяги фінансування</w:t>
            </w:r>
          </w:p>
        </w:tc>
        <w:tc>
          <w:tcPr>
            <w:tcW w:w="1535" w:type="dxa"/>
            <w:vMerge/>
            <w:shd w:val="clear" w:color="auto" w:fill="D9E2F3"/>
            <w:vAlign w:val="center"/>
          </w:tcPr>
          <w:p w14:paraId="00000CBB"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shd w:val="clear" w:color="auto" w:fill="D9E2F3"/>
            <w:vAlign w:val="center"/>
          </w:tcPr>
          <w:p w14:paraId="00000CBC"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4" w:type="dxa"/>
            <w:vMerge/>
            <w:shd w:val="clear" w:color="auto" w:fill="D9E2F3"/>
            <w:vAlign w:val="center"/>
          </w:tcPr>
          <w:p w14:paraId="00000CBD"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584A30" w14:paraId="752EE4F9" w14:textId="77777777">
        <w:trPr>
          <w:trHeight w:val="470"/>
        </w:trPr>
        <w:tc>
          <w:tcPr>
            <w:tcW w:w="15731" w:type="dxa"/>
            <w:gridSpan w:val="9"/>
            <w:tcBorders>
              <w:right w:val="single" w:sz="4" w:space="0" w:color="000000"/>
            </w:tcBorders>
            <w:shd w:val="clear" w:color="auto" w:fill="E2EFD9"/>
            <w:vAlign w:val="center"/>
          </w:tcPr>
          <w:p w14:paraId="00000CBE" w14:textId="77777777" w:rsidR="00584A30" w:rsidRDefault="00FD63A4">
            <w:pPr>
              <w:spacing w:after="0" w:line="240" w:lineRule="auto"/>
              <w:ind w:firstLine="5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Очікуваний стратегічний результат 2.2.7.1.</w:t>
            </w:r>
          </w:p>
        </w:tc>
      </w:tr>
      <w:tr w:rsidR="00584A30" w14:paraId="2313106E" w14:textId="77777777">
        <w:trPr>
          <w:trHeight w:val="230"/>
        </w:trPr>
        <w:tc>
          <w:tcPr>
            <w:tcW w:w="6091" w:type="dxa"/>
          </w:tcPr>
          <w:p w14:paraId="00000CC7"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Pr>
                <w:rFonts w:ascii="Times New Roman" w:eastAsia="Times New Roman" w:hAnsi="Times New Roman" w:cs="Times New Roman"/>
                <w:color w:val="000000"/>
                <w:sz w:val="20"/>
                <w:szCs w:val="20"/>
              </w:rPr>
              <w:t> Розроблення проекту закону, який встановлює, що:</w:t>
            </w:r>
          </w:p>
          <w:p w14:paraId="00000CC8"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порядок і строки погодження проектів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встановлюються Антимонопольним комітетом України;</w:t>
            </w:r>
          </w:p>
          <w:p w14:paraId="00000CC9"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нормативно-правові акти та інші рішення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прийняті без погодження з Антимонопольним комітетом України, його територіальними відділеннями, є нікчемними;</w:t>
            </w:r>
          </w:p>
          <w:p w14:paraId="00000CCA"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діяльність суб’єктів господарювання, створених на підставі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прийнятих без погодження з Антимонопольним комітетом України, його територіальними відділеннями, підлягає припиненню шляхом їх ліквідації відповідно до закону;</w:t>
            </w:r>
          </w:p>
          <w:p w14:paraId="00000CCB"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усі органи влади, органи місцевого самоврядування, органи адміністративно-господарського управління та контролю, які допустили прийняття нормативно-правових актів та інших рішень, що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без урахування вимог частини четвертої статті 20 Закону України «Про Антимонопольний комітет України», протягом певного строку з дня набрання чинності цим Законом зобов’язані надати Антимонопольному комітетові України усі такі нормативно-правові акти та рішення, які були чинними на день набрання чинності цим Законом;</w:t>
            </w:r>
          </w:p>
          <w:p w14:paraId="00000CCC"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 разі невиконання вимог, передбачених у попередньому абзаці, відповідні акти та рішення є нікчемними;</w:t>
            </w:r>
          </w:p>
          <w:p w14:paraId="00000CCD"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Антимонопольний комітет України здійснює розгляд таких нормативно-правових актів та інших рішень у встановлених ним для загальних випадків порядку </w:t>
            </w:r>
            <w:r>
              <w:rPr>
                <w:rFonts w:ascii="Times New Roman" w:eastAsia="Times New Roman" w:hAnsi="Times New Roman" w:cs="Times New Roman"/>
                <w:sz w:val="16"/>
                <w:szCs w:val="16"/>
              </w:rPr>
              <w:lastRenderedPageBreak/>
              <w:t>та у спеціально встановлений ним строк, що не може перевищувати 6 місяців з дня їх надходження;</w:t>
            </w:r>
          </w:p>
          <w:p w14:paraId="00000CCE"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 разі, якщо за результатами розгляду нормативно-правового акту (рішення), Антимонопольний комітет встановить факт недопущення, усунення, обмеження чи спотворення конкуренції, який може бути усунутий шляхом внесення змін до відповідних актів або рішень, Антимонопольний комітет встановлює строк для внесення відповідних змін, але не більше ніж шість місяців;</w:t>
            </w:r>
          </w:p>
          <w:p w14:paraId="00000CCF"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у разі, якщо зміни до відповідних актів або рішень, яких вимагав Антимонопольний комітет, протягом встановленого ним строку не внесені, або у разі, якщо приведення умов діяльності суб’єкта господарювання у відповідність до вимог законодавства про захист економічної конкуренції шляхом внесення змін до умов його діяльності неможливе, то такі акти та рішення підлягають скасуванню;</w:t>
            </w:r>
          </w:p>
          <w:p w14:paraId="00000CD0" w14:textId="77777777" w:rsidR="00584A30" w:rsidRDefault="00FD63A4">
            <w:pPr>
              <w:spacing w:after="0" w:line="240" w:lineRule="auto"/>
              <w:ind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w:t>
            </w:r>
          </w:p>
          <w:p w14:paraId="00000CD1" w14:textId="77777777" w:rsidR="00584A30" w:rsidRDefault="00FD63A4">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sz w:val="16"/>
                <w:szCs w:val="16"/>
              </w:rPr>
              <w:t>- відсутність документа,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є підставою для відмови у здійсненні державної реєстрації юридичної особи</w:t>
            </w:r>
          </w:p>
        </w:tc>
        <w:tc>
          <w:tcPr>
            <w:tcW w:w="1088" w:type="dxa"/>
          </w:tcPr>
          <w:p w14:paraId="00000CD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Січень</w:t>
            </w:r>
          </w:p>
          <w:p w14:paraId="00000CD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 р.</w:t>
            </w:r>
          </w:p>
        </w:tc>
        <w:tc>
          <w:tcPr>
            <w:tcW w:w="1038" w:type="dxa"/>
          </w:tcPr>
          <w:p w14:paraId="00000CD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Березень</w:t>
            </w:r>
          </w:p>
          <w:p w14:paraId="00000CD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 р.</w:t>
            </w:r>
          </w:p>
        </w:tc>
        <w:tc>
          <w:tcPr>
            <w:tcW w:w="992" w:type="dxa"/>
          </w:tcPr>
          <w:p w14:paraId="00000CD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p w14:paraId="00000CD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D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CD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41" w:type="dxa"/>
          </w:tcPr>
          <w:p w14:paraId="00000CD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DB"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134" w:type="dxa"/>
          </w:tcPr>
          <w:p w14:paraId="00000CDC"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994" w:type="dxa"/>
          </w:tcPr>
          <w:p w14:paraId="00000CD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Проект закону не розроблено</w:t>
            </w:r>
          </w:p>
        </w:tc>
      </w:tr>
      <w:tr w:rsidR="00584A30" w14:paraId="2D6A1C10" w14:textId="77777777">
        <w:trPr>
          <w:trHeight w:val="230"/>
        </w:trPr>
        <w:tc>
          <w:tcPr>
            <w:tcW w:w="6091" w:type="dxa"/>
          </w:tcPr>
          <w:p w14:paraId="00000CDE"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Проведення громадського обговорення проекту закону, зазначеного в описі заходу 1 до очікуваного стратегічного результату 2.2.7.1., та забезпечення його доопрацювання (у разі потреби)</w:t>
            </w:r>
          </w:p>
        </w:tc>
        <w:tc>
          <w:tcPr>
            <w:tcW w:w="1088" w:type="dxa"/>
          </w:tcPr>
          <w:p w14:paraId="00000CD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Квітень</w:t>
            </w:r>
          </w:p>
          <w:p w14:paraId="00000CE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 р.</w:t>
            </w:r>
          </w:p>
        </w:tc>
        <w:tc>
          <w:tcPr>
            <w:tcW w:w="1038" w:type="dxa"/>
          </w:tcPr>
          <w:p w14:paraId="00000CE1"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Травень</w:t>
            </w:r>
          </w:p>
          <w:p w14:paraId="00000CE2"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 р.</w:t>
            </w:r>
          </w:p>
        </w:tc>
        <w:tc>
          <w:tcPr>
            <w:tcW w:w="992" w:type="dxa"/>
          </w:tcPr>
          <w:p w14:paraId="00000CE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1418" w:type="dxa"/>
          </w:tcPr>
          <w:p w14:paraId="00000CE4"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41" w:type="dxa"/>
          </w:tcPr>
          <w:p w14:paraId="00000CE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E6"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134" w:type="dxa"/>
          </w:tcPr>
          <w:p w14:paraId="00000CE7"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tc>
        <w:tc>
          <w:tcPr>
            <w:tcW w:w="994" w:type="dxa"/>
          </w:tcPr>
          <w:p w14:paraId="00000CE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5AC34BF5" w14:textId="77777777">
        <w:trPr>
          <w:trHeight w:val="230"/>
        </w:trPr>
        <w:tc>
          <w:tcPr>
            <w:tcW w:w="6091" w:type="dxa"/>
          </w:tcPr>
          <w:p w14:paraId="00000CE9" w14:textId="77777777" w:rsidR="00584A30" w:rsidRDefault="00FD63A4">
            <w:pPr>
              <w:spacing w:after="0" w:line="240" w:lineRule="auto"/>
              <w:ind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w:t>
            </w:r>
            <w:r>
              <w:rPr>
                <w:rFonts w:ascii="Times New Roman" w:eastAsia="Times New Roman" w:hAnsi="Times New Roman" w:cs="Times New Roman"/>
                <w:color w:val="000000"/>
                <w:sz w:val="20"/>
                <w:szCs w:val="20"/>
              </w:rPr>
              <w:t xml:space="preserve">Погодження проекту закону, зазначеного в описі заходу 1 до очікуваного стратегічного результату 2.2.7.1., із заінтересованими органами, проведення правової експертизи, подання до Кабінету Міністрів України та супровід в Уряді </w:t>
            </w:r>
          </w:p>
        </w:tc>
        <w:tc>
          <w:tcPr>
            <w:tcW w:w="1088" w:type="dxa"/>
          </w:tcPr>
          <w:p w14:paraId="00000CE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Червень</w:t>
            </w:r>
            <w:r>
              <w:rPr>
                <w:rFonts w:ascii="Times New Roman" w:eastAsia="Times New Roman" w:hAnsi="Times New Roman" w:cs="Times New Roman"/>
                <w:color w:val="000000"/>
                <w:sz w:val="16"/>
                <w:szCs w:val="16"/>
              </w:rPr>
              <w:br/>
              <w:t>2024 р.</w:t>
            </w:r>
          </w:p>
        </w:tc>
        <w:tc>
          <w:tcPr>
            <w:tcW w:w="1038" w:type="dxa"/>
          </w:tcPr>
          <w:p w14:paraId="00000CE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Вересень</w:t>
            </w:r>
          </w:p>
          <w:p w14:paraId="00000CE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 р.</w:t>
            </w:r>
          </w:p>
        </w:tc>
        <w:tc>
          <w:tcPr>
            <w:tcW w:w="992" w:type="dxa"/>
          </w:tcPr>
          <w:p w14:paraId="00000CED"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 заінтересовані органи</w:t>
            </w:r>
          </w:p>
        </w:tc>
        <w:tc>
          <w:tcPr>
            <w:tcW w:w="1418" w:type="dxa"/>
          </w:tcPr>
          <w:p w14:paraId="00000CEE"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41" w:type="dxa"/>
          </w:tcPr>
          <w:p w14:paraId="00000CEF"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F0"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Законопроект схвалено Урядом та зареєстровано в Парламенті</w:t>
            </w:r>
          </w:p>
        </w:tc>
        <w:tc>
          <w:tcPr>
            <w:tcW w:w="1134" w:type="dxa"/>
          </w:tcPr>
          <w:p w14:paraId="00000CF1"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СКМУ.</w:t>
            </w:r>
          </w:p>
          <w:p w14:paraId="00000CF2"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w:t>
            </w:r>
            <w:hyperlink r:id="rId121">
              <w:r>
                <w:rPr>
                  <w:rFonts w:ascii="Times New Roman" w:eastAsia="Times New Roman" w:hAnsi="Times New Roman" w:cs="Times New Roman"/>
                  <w:color w:val="0563C1"/>
                  <w:sz w:val="16"/>
                  <w:szCs w:val="16"/>
                  <w:u w:val="single"/>
                </w:rPr>
                <w:t>https://www.rada.gov.ua/</w:t>
              </w:r>
            </w:hyperlink>
            <w:r>
              <w:rPr>
                <w:rFonts w:ascii="Times New Roman" w:eastAsia="Times New Roman" w:hAnsi="Times New Roman" w:cs="Times New Roman"/>
                <w:color w:val="000000"/>
                <w:sz w:val="16"/>
                <w:szCs w:val="16"/>
              </w:rPr>
              <w:t>)</w:t>
            </w:r>
          </w:p>
        </w:tc>
        <w:tc>
          <w:tcPr>
            <w:tcW w:w="994" w:type="dxa"/>
          </w:tcPr>
          <w:p w14:paraId="00000CF3"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584A30" w14:paraId="1145CE0C" w14:textId="77777777">
        <w:trPr>
          <w:trHeight w:val="230"/>
        </w:trPr>
        <w:tc>
          <w:tcPr>
            <w:tcW w:w="6091" w:type="dxa"/>
          </w:tcPr>
          <w:p w14:paraId="00000CF4" w14:textId="77777777" w:rsidR="00584A30" w:rsidRDefault="00FD63A4">
            <w:pPr>
              <w:spacing w:after="0" w:line="240" w:lineRule="auto"/>
              <w:ind w:firstLine="31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4. </w:t>
            </w:r>
            <w:r>
              <w:rPr>
                <w:rFonts w:ascii="Times New Roman" w:eastAsia="Times New Roman" w:hAnsi="Times New Roman" w:cs="Times New Roman"/>
                <w:color w:val="000000"/>
                <w:sz w:val="20"/>
                <w:szCs w:val="20"/>
              </w:rPr>
              <w:t>Супроводження розгляду проекту закону, зазначеного в описі заходу 1 до очікуваного стратегічного результату 2.2.7.1., у Верховній Раді України (в тому числі, у разі застосування до нього Президентом України права вето)</w:t>
            </w:r>
          </w:p>
        </w:tc>
        <w:tc>
          <w:tcPr>
            <w:tcW w:w="1088" w:type="dxa"/>
          </w:tcPr>
          <w:p w14:paraId="00000CF5"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Жовтень</w:t>
            </w:r>
          </w:p>
          <w:p w14:paraId="00000CF6"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2024 р.</w:t>
            </w:r>
          </w:p>
        </w:tc>
        <w:tc>
          <w:tcPr>
            <w:tcW w:w="1038" w:type="dxa"/>
          </w:tcPr>
          <w:p w14:paraId="00000CF7"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До підписання закону Президентом України</w:t>
            </w:r>
          </w:p>
        </w:tc>
        <w:tc>
          <w:tcPr>
            <w:tcW w:w="992" w:type="dxa"/>
          </w:tcPr>
          <w:p w14:paraId="00000CF8"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Мінекономіки,</w:t>
            </w:r>
          </w:p>
          <w:p w14:paraId="00000CF9"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АМКУ</w:t>
            </w:r>
          </w:p>
          <w:p w14:paraId="00000CFA"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 згодою)</w:t>
            </w:r>
          </w:p>
        </w:tc>
        <w:tc>
          <w:tcPr>
            <w:tcW w:w="1418" w:type="dxa"/>
          </w:tcPr>
          <w:p w14:paraId="00000CFB"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Державний бюджет</w:t>
            </w:r>
          </w:p>
        </w:tc>
        <w:tc>
          <w:tcPr>
            <w:tcW w:w="1441" w:type="dxa"/>
          </w:tcPr>
          <w:p w14:paraId="00000CFC"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535" w:type="dxa"/>
          </w:tcPr>
          <w:p w14:paraId="00000CFD"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Закон підписано Президентом України</w:t>
            </w:r>
          </w:p>
        </w:tc>
        <w:tc>
          <w:tcPr>
            <w:tcW w:w="1134" w:type="dxa"/>
          </w:tcPr>
          <w:p w14:paraId="00000CFE"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Офіційні друковані видання України.</w:t>
            </w:r>
          </w:p>
          <w:p w14:paraId="00000CFF" w14:textId="77777777" w:rsidR="00584A30" w:rsidRDefault="00FD63A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Офіційний </w:t>
            </w:r>
            <w:proofErr w:type="spellStart"/>
            <w:r>
              <w:rPr>
                <w:rFonts w:ascii="Times New Roman" w:eastAsia="Times New Roman" w:hAnsi="Times New Roman" w:cs="Times New Roman"/>
                <w:color w:val="000000"/>
                <w:sz w:val="16"/>
                <w:szCs w:val="16"/>
              </w:rPr>
              <w:t>вебпортал</w:t>
            </w:r>
            <w:proofErr w:type="spellEnd"/>
            <w:r>
              <w:rPr>
                <w:rFonts w:ascii="Times New Roman" w:eastAsia="Times New Roman" w:hAnsi="Times New Roman" w:cs="Times New Roman"/>
                <w:color w:val="000000"/>
                <w:sz w:val="16"/>
                <w:szCs w:val="16"/>
              </w:rPr>
              <w:t xml:space="preserve"> парламенту України (https://www.rada.gov.ua/).</w:t>
            </w:r>
          </w:p>
        </w:tc>
        <w:tc>
          <w:tcPr>
            <w:tcW w:w="994" w:type="dxa"/>
          </w:tcPr>
          <w:p w14:paraId="00000D00" w14:textId="77777777" w:rsidR="00584A30" w:rsidRDefault="00FD63A4">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bl>
    <w:p w14:paraId="00000D01" w14:textId="77777777" w:rsidR="00584A30" w:rsidRDefault="00584A30">
      <w:pPr>
        <w:spacing w:after="0" w:line="240" w:lineRule="auto"/>
        <w:ind w:firstLine="567"/>
        <w:jc w:val="both"/>
        <w:rPr>
          <w:rFonts w:ascii="Times New Roman" w:eastAsia="Times New Roman" w:hAnsi="Times New Roman" w:cs="Times New Roman"/>
          <w:color w:val="000000"/>
        </w:rPr>
      </w:pPr>
    </w:p>
    <w:p w14:paraId="00000D02" w14:textId="77777777" w:rsidR="00584A30" w:rsidRDefault="00584A30">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sectPr w:rsidR="00584A30">
      <w:pgSz w:w="16840" w:h="11907" w:orient="landscape"/>
      <w:pgMar w:top="567" w:right="567" w:bottom="567" w:left="567"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Департамент антикорупційної політики" w:date="2022-12-02T11:24:00Z" w:initials="ДАП">
    <w:p w14:paraId="0BEB0BB7" w14:textId="77777777" w:rsidR="0028343B" w:rsidRDefault="0028343B">
      <w:pPr>
        <w:pStyle w:val="a9"/>
        <w:rPr>
          <w:b/>
        </w:rPr>
      </w:pPr>
      <w:r>
        <w:rPr>
          <w:rStyle w:val="a8"/>
        </w:rPr>
        <w:annotationRef/>
      </w:r>
      <w:r>
        <w:rPr>
          <w:b/>
        </w:rPr>
        <w:t>Пропозиція Голови НАЗК:</w:t>
      </w:r>
    </w:p>
    <w:p w14:paraId="2C88FB21" w14:textId="0C58057E" w:rsidR="0028343B" w:rsidRPr="007E45A9" w:rsidRDefault="0028343B">
      <w:pPr>
        <w:pStyle w:val="a9"/>
      </w:pPr>
      <w:r>
        <w:t>2024 р.</w:t>
      </w:r>
    </w:p>
  </w:comment>
  <w:comment w:id="1" w:author="Департамент антикорупційної політики" w:date="2022-12-02T13:39:00Z" w:initials="ДАП">
    <w:p w14:paraId="111C5446" w14:textId="77777777" w:rsidR="0028343B" w:rsidRDefault="0028343B">
      <w:pPr>
        <w:pStyle w:val="a9"/>
        <w:rPr>
          <w:b/>
        </w:rPr>
      </w:pPr>
      <w:r>
        <w:rPr>
          <w:rStyle w:val="a8"/>
        </w:rPr>
        <w:annotationRef/>
      </w:r>
      <w:r>
        <w:rPr>
          <w:b/>
        </w:rPr>
        <w:t>Позиція авторського колективу:</w:t>
      </w:r>
    </w:p>
    <w:p w14:paraId="24E0193A" w14:textId="715E89D9" w:rsidR="0028343B" w:rsidRPr="0028343B" w:rsidRDefault="0028343B">
      <w:pPr>
        <w:pStyle w:val="a9"/>
      </w:pPr>
      <w:r w:rsidRPr="0028343B">
        <w:rPr>
          <w:color w:val="70AD47" w:themeColor="accent6"/>
        </w:rPr>
        <w:t>Враховано</w:t>
      </w:r>
      <w:r>
        <w:t>.</w:t>
      </w:r>
    </w:p>
  </w:comment>
  <w:comment w:id="2" w:author="Департамент антикорупційної політики" w:date="2022-12-02T11:25:00Z" w:initials="ДАП">
    <w:p w14:paraId="687A8A40" w14:textId="77777777" w:rsidR="0028343B" w:rsidRDefault="0028343B">
      <w:pPr>
        <w:pStyle w:val="a9"/>
        <w:rPr>
          <w:b/>
        </w:rPr>
      </w:pPr>
      <w:r>
        <w:rPr>
          <w:rStyle w:val="a8"/>
        </w:rPr>
        <w:annotationRef/>
      </w:r>
      <w:r>
        <w:rPr>
          <w:b/>
        </w:rPr>
        <w:t>Пропозиція Голови НАЗК:</w:t>
      </w:r>
    </w:p>
    <w:p w14:paraId="4C537841" w14:textId="366E300F" w:rsidR="0028343B" w:rsidRPr="001C3754" w:rsidRDefault="0028343B">
      <w:pPr>
        <w:pStyle w:val="a9"/>
      </w:pPr>
      <w:r>
        <w:t>2024 р.</w:t>
      </w:r>
    </w:p>
  </w:comment>
  <w:comment w:id="3" w:author="Департамент антикорупційної політики" w:date="2022-12-02T13:40:00Z" w:initials="ДАП">
    <w:p w14:paraId="7E5B36E6" w14:textId="77777777" w:rsidR="0028343B" w:rsidRDefault="0028343B">
      <w:pPr>
        <w:pStyle w:val="a9"/>
        <w:rPr>
          <w:b/>
        </w:rPr>
      </w:pPr>
      <w:r>
        <w:rPr>
          <w:rStyle w:val="a8"/>
        </w:rPr>
        <w:annotationRef/>
      </w:r>
      <w:r>
        <w:rPr>
          <w:b/>
        </w:rPr>
        <w:t>Позиція авторського колективу:</w:t>
      </w:r>
    </w:p>
    <w:p w14:paraId="52DB34FB" w14:textId="3CC22935" w:rsidR="0028343B" w:rsidRPr="0028343B" w:rsidRDefault="0028343B">
      <w:pPr>
        <w:pStyle w:val="a9"/>
      </w:pPr>
      <w:r w:rsidRPr="0028343B">
        <w:rPr>
          <w:color w:val="70AD47" w:themeColor="accent6"/>
        </w:rPr>
        <w:t>Враховано</w:t>
      </w:r>
      <w:r>
        <w:t>.</w:t>
      </w:r>
    </w:p>
  </w:comment>
  <w:comment w:id="4" w:author="Департамент антикорупційної політики" w:date="2022-12-02T13:49:00Z" w:initials="ДАП">
    <w:p w14:paraId="1D539B93" w14:textId="05D1EF58" w:rsidR="00BD3E88" w:rsidRPr="00BD3E88" w:rsidRDefault="00BD3E88" w:rsidP="00BD3E88">
      <w:pPr>
        <w:widowControl w:val="0"/>
        <w:pBdr>
          <w:top w:val="nil"/>
          <w:left w:val="nil"/>
          <w:bottom w:val="nil"/>
          <w:right w:val="nil"/>
          <w:between w:val="nil"/>
        </w:pBdr>
        <w:spacing w:after="0" w:line="240" w:lineRule="auto"/>
        <w:rPr>
          <w:rFonts w:ascii="Arial" w:eastAsia="Arial" w:hAnsi="Arial" w:cs="Arial"/>
          <w:b/>
          <w:color w:val="000000"/>
        </w:rPr>
      </w:pPr>
      <w:r>
        <w:rPr>
          <w:rStyle w:val="a8"/>
        </w:rPr>
        <w:annotationRef/>
      </w:r>
      <w:r>
        <w:rPr>
          <w:rFonts w:ascii="Arial" w:eastAsia="Arial" w:hAnsi="Arial" w:cs="Arial"/>
          <w:b/>
          <w:color w:val="000000"/>
        </w:rPr>
        <w:t xml:space="preserve">Коментар Анни </w:t>
      </w:r>
      <w:proofErr w:type="spellStart"/>
      <w:r>
        <w:rPr>
          <w:rFonts w:ascii="Arial" w:eastAsia="Arial" w:hAnsi="Arial" w:cs="Arial"/>
          <w:b/>
          <w:color w:val="000000"/>
        </w:rPr>
        <w:t>Куц</w:t>
      </w:r>
      <w:proofErr w:type="spellEnd"/>
      <w:r>
        <w:rPr>
          <w:rFonts w:ascii="Arial" w:eastAsia="Arial" w:hAnsi="Arial" w:cs="Arial"/>
          <w:b/>
          <w:color w:val="000000"/>
        </w:rPr>
        <w:t xml:space="preserve"> (</w:t>
      </w:r>
      <w:r>
        <w:rPr>
          <w:rFonts w:ascii="Arial" w:eastAsia="Arial" w:hAnsi="Arial" w:cs="Arial"/>
          <w:b/>
          <w:color w:val="000000"/>
          <w:lang w:val="en-US"/>
        </w:rPr>
        <w:t>TI</w:t>
      </w:r>
      <w:r w:rsidRPr="00BD3E88">
        <w:rPr>
          <w:rFonts w:ascii="Arial" w:eastAsia="Arial" w:hAnsi="Arial" w:cs="Arial"/>
          <w:b/>
          <w:color w:val="000000"/>
          <w:lang w:val="ru-RU"/>
        </w:rPr>
        <w:t xml:space="preserve"> </w:t>
      </w:r>
      <w:r>
        <w:rPr>
          <w:rFonts w:ascii="Arial" w:eastAsia="Arial" w:hAnsi="Arial" w:cs="Arial"/>
          <w:b/>
          <w:color w:val="000000"/>
          <w:lang w:val="en-US"/>
        </w:rPr>
        <w:t>Ukraine</w:t>
      </w:r>
      <w:r w:rsidRPr="00BD3E88">
        <w:rPr>
          <w:rFonts w:ascii="Arial" w:eastAsia="Arial" w:hAnsi="Arial" w:cs="Arial"/>
          <w:b/>
          <w:color w:val="000000"/>
          <w:lang w:val="ru-RU"/>
        </w:rPr>
        <w:t>)</w:t>
      </w:r>
      <w:r>
        <w:rPr>
          <w:rFonts w:ascii="Arial" w:eastAsia="Arial" w:hAnsi="Arial" w:cs="Arial"/>
          <w:b/>
          <w:color w:val="000000"/>
        </w:rPr>
        <w:t>:</w:t>
      </w:r>
    </w:p>
    <w:p w14:paraId="33F3C80D" w14:textId="2A4E6A60" w:rsidR="00BD3E88" w:rsidRDefault="00BD3E88" w:rsidP="00BD3E8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Просимо звернути увагу, що в різних частинах тексту в цьому документі та в описі проблем, зазначено, що інструмент має забезпечити "візуалізацію </w:t>
      </w:r>
      <w:proofErr w:type="spellStart"/>
      <w:r>
        <w:rPr>
          <w:rFonts w:ascii="Arial" w:eastAsia="Arial" w:hAnsi="Arial" w:cs="Arial"/>
          <w:color w:val="000000"/>
        </w:rPr>
        <w:t>закупівель</w:t>
      </w:r>
      <w:proofErr w:type="spellEnd"/>
      <w:r>
        <w:rPr>
          <w:rFonts w:ascii="Arial" w:eastAsia="Arial" w:hAnsi="Arial" w:cs="Arial"/>
          <w:color w:val="000000"/>
        </w:rPr>
        <w:t xml:space="preserve">", а в цьому пункті зазначено "візуалізацію статистики </w:t>
      </w:r>
      <w:proofErr w:type="spellStart"/>
      <w:r>
        <w:rPr>
          <w:rFonts w:ascii="Arial" w:eastAsia="Arial" w:hAnsi="Arial" w:cs="Arial"/>
          <w:color w:val="000000"/>
        </w:rPr>
        <w:t>закупівель</w:t>
      </w:r>
      <w:proofErr w:type="spellEnd"/>
      <w:r>
        <w:rPr>
          <w:rFonts w:ascii="Arial" w:eastAsia="Arial" w:hAnsi="Arial" w:cs="Arial"/>
          <w:color w:val="000000"/>
        </w:rPr>
        <w:t>". Просимо узгодити опис цілей інструменту у різних частинах розділів ДАП, а також зазначити докладніше, що мається на увазі.</w:t>
      </w:r>
    </w:p>
    <w:p w14:paraId="00C66862" w14:textId="569F2FA6" w:rsidR="00BD3E88" w:rsidRDefault="00BD3E88">
      <w:pPr>
        <w:pStyle w:val="a9"/>
      </w:pPr>
    </w:p>
  </w:comment>
  <w:comment w:id="5" w:author="Департамент антикорупційної політики" w:date="2022-12-02T13:49:00Z" w:initials="ДАП">
    <w:p w14:paraId="40AB65C6" w14:textId="77777777" w:rsidR="00BD3E88" w:rsidRDefault="00BD3E88">
      <w:pPr>
        <w:pStyle w:val="a9"/>
        <w:rPr>
          <w:b/>
        </w:rPr>
      </w:pPr>
      <w:r>
        <w:rPr>
          <w:rStyle w:val="a8"/>
        </w:rPr>
        <w:annotationRef/>
      </w:r>
      <w:r>
        <w:rPr>
          <w:b/>
        </w:rPr>
        <w:t>Позиція авторського колективу:</w:t>
      </w:r>
    </w:p>
    <w:p w14:paraId="5F70A420" w14:textId="77777777" w:rsidR="00BD3E88" w:rsidRDefault="00BD3E88">
      <w:pPr>
        <w:pStyle w:val="a9"/>
      </w:pPr>
      <w:r>
        <w:t xml:space="preserve">Йдеться саме про статистичні дані, що стосуються публічних </w:t>
      </w:r>
      <w:proofErr w:type="spellStart"/>
      <w:r>
        <w:t>закупівель</w:t>
      </w:r>
      <w:proofErr w:type="spellEnd"/>
      <w:r>
        <w:t>, а тому з урахуванням цього уточнено термінологічно текст ДАП та опису проблеми.</w:t>
      </w:r>
    </w:p>
    <w:p w14:paraId="31A860D5" w14:textId="77777777" w:rsidR="00BD3E88" w:rsidRDefault="00BD3E88">
      <w:pPr>
        <w:pStyle w:val="a9"/>
        <w:rPr>
          <w:b/>
        </w:rPr>
      </w:pPr>
      <w:r>
        <w:rPr>
          <w:b/>
        </w:rPr>
        <w:t>Рішення:</w:t>
      </w:r>
    </w:p>
    <w:p w14:paraId="61D7C979" w14:textId="063AC76C" w:rsidR="00BD3E88" w:rsidRPr="00BD3E88" w:rsidRDefault="00BD3E88">
      <w:pPr>
        <w:pStyle w:val="a9"/>
      </w:pPr>
      <w:bookmarkStart w:id="6" w:name="_GoBack"/>
      <w:r w:rsidRPr="00BD3E88">
        <w:rPr>
          <w:color w:val="70AD47" w:themeColor="accent6"/>
        </w:rPr>
        <w:t>Врахувати</w:t>
      </w:r>
      <w:bookmarkEnd w:id="6"/>
      <w:r>
        <w:t xml:space="preserve"> коментар шляхом узгодження термінології.</w:t>
      </w:r>
    </w:p>
  </w:comment>
  <w:comment w:id="11" w:author="Автор" w:date="2022-11-30T12:48:00Z" w:initials="Автор">
    <w:p w14:paraId="396DC516" w14:textId="3A254E32" w:rsidR="0028343B" w:rsidRDefault="0028343B">
      <w:pPr>
        <w:pStyle w:val="a9"/>
      </w:pPr>
      <w:r>
        <w:rPr>
          <w:rStyle w:val="a8"/>
        </w:rPr>
        <w:annotationRef/>
      </w:r>
      <w:r w:rsidRPr="00B87A84">
        <w:rPr>
          <w:b/>
        </w:rPr>
        <w:t>Коментар Голови НАЗК:</w:t>
      </w:r>
      <w:r>
        <w:rPr>
          <w:b/>
        </w:rPr>
        <w:t xml:space="preserve"> </w:t>
      </w:r>
      <w:r w:rsidRPr="00B87A84">
        <w:t>виключити даний індикатор з тексту проекту ДАП.</w:t>
      </w:r>
    </w:p>
  </w:comment>
  <w:comment w:id="12" w:author="Автор" w:date="2022-11-30T12:49:00Z" w:initials="Автор">
    <w:p w14:paraId="5850122C" w14:textId="4E7D9578" w:rsidR="0028343B" w:rsidRDefault="0028343B">
      <w:pPr>
        <w:pStyle w:val="a9"/>
      </w:pPr>
      <w:r>
        <w:rPr>
          <w:rStyle w:val="a8"/>
        </w:rPr>
        <w:annotationRef/>
      </w:r>
      <w:r w:rsidRPr="00B87A84">
        <w:rPr>
          <w:b/>
        </w:rPr>
        <w:t xml:space="preserve">Позиція авторського колективу (НАЗК): </w:t>
      </w:r>
      <w:r w:rsidRPr="00B87A84">
        <w:t>Враховано</w:t>
      </w:r>
    </w:p>
  </w:comment>
  <w:comment w:id="13" w:author="Автор" w:date="2022-11-30T11:28:00Z" w:initials="Автор">
    <w:p w14:paraId="7F077983" w14:textId="57369087" w:rsidR="0028343B" w:rsidRDefault="0028343B">
      <w:pPr>
        <w:pStyle w:val="a9"/>
      </w:pPr>
      <w:r>
        <w:rPr>
          <w:rStyle w:val="a8"/>
        </w:rPr>
        <w:annotationRef/>
      </w:r>
      <w:r w:rsidRPr="00512CA7">
        <w:rPr>
          <w:b/>
        </w:rPr>
        <w:t xml:space="preserve">Коментар Голови НАЗК: </w:t>
      </w:r>
      <w:r>
        <w:t xml:space="preserve">додати наступний фрагмент тексту: </w:t>
      </w:r>
      <w:r w:rsidRPr="00512CA7">
        <w:t>та Доступу на базі ДП «</w:t>
      </w:r>
      <w:r w:rsidRPr="00512CA7">
        <w:rPr>
          <w:lang w:val="en-US"/>
        </w:rPr>
        <w:t>PROZZORO</w:t>
      </w:r>
      <w:r w:rsidRPr="00512CA7">
        <w:t>» або/та ДП «</w:t>
      </w:r>
      <w:r w:rsidRPr="00512CA7">
        <w:rPr>
          <w:lang w:val="en-US"/>
        </w:rPr>
        <w:t>PROZZORO</w:t>
      </w:r>
      <w:r w:rsidRPr="00512CA7">
        <w:t>.</w:t>
      </w:r>
      <w:r w:rsidRPr="00512CA7">
        <w:rPr>
          <w:lang w:val="en-US"/>
        </w:rPr>
        <w:t>SALE</w:t>
      </w:r>
      <w:r w:rsidRPr="00512CA7">
        <w:t>»</w:t>
      </w:r>
    </w:p>
  </w:comment>
  <w:comment w:id="14" w:author="Автор" w:date="2022-11-30T11:31:00Z" w:initials="Автор">
    <w:p w14:paraId="69583737" w14:textId="79077C6C" w:rsidR="0028343B" w:rsidRDefault="0028343B">
      <w:pPr>
        <w:pStyle w:val="a9"/>
      </w:pPr>
      <w:r>
        <w:rPr>
          <w:rStyle w:val="a8"/>
        </w:rPr>
        <w:annotationRef/>
      </w:r>
      <w:r w:rsidRPr="00512CA7">
        <w:rPr>
          <w:b/>
        </w:rPr>
        <w:t xml:space="preserve">Позиція авторського колективу (НАЗК): </w:t>
      </w:r>
      <w:r w:rsidRPr="00512CA7">
        <w:t>Враховано.</w:t>
      </w:r>
    </w:p>
  </w:comment>
  <w:comment w:id="15" w:author="Автор" w:date="2022-11-30T11:34:00Z" w:initials="Автор">
    <w:p w14:paraId="3EE48BF0" w14:textId="0DAAC68F" w:rsidR="0028343B" w:rsidRPr="00512CA7" w:rsidRDefault="0028343B">
      <w:pPr>
        <w:pStyle w:val="a9"/>
      </w:pPr>
      <w:r>
        <w:rPr>
          <w:rStyle w:val="a8"/>
        </w:rPr>
        <w:annotationRef/>
      </w:r>
      <w:r w:rsidRPr="00512CA7">
        <w:rPr>
          <w:b/>
        </w:rPr>
        <w:t>Коментар Голови НАЗК:</w:t>
      </w:r>
      <w:r>
        <w:rPr>
          <w:b/>
        </w:rPr>
        <w:t xml:space="preserve"> </w:t>
      </w:r>
      <w:r>
        <w:t xml:space="preserve"> вилучити з тексту проекту ДАП.</w:t>
      </w:r>
    </w:p>
  </w:comment>
  <w:comment w:id="16" w:author="Автор" w:date="2022-11-30T11:34:00Z" w:initials="Автор">
    <w:p w14:paraId="6B902231" w14:textId="65121E74" w:rsidR="0028343B" w:rsidRDefault="0028343B">
      <w:pPr>
        <w:pStyle w:val="a9"/>
      </w:pPr>
      <w:r>
        <w:rPr>
          <w:rStyle w:val="a8"/>
        </w:rPr>
        <w:annotationRef/>
      </w:r>
      <w:r w:rsidRPr="00512CA7">
        <w:rPr>
          <w:b/>
        </w:rPr>
        <w:t xml:space="preserve">Позиція авторського колективу (НАЗК): </w:t>
      </w:r>
      <w:r w:rsidRPr="00512CA7">
        <w:t>Враховано.</w:t>
      </w:r>
    </w:p>
  </w:comment>
  <w:comment w:id="17" w:author="Автор" w:date="2022-11-30T11:36:00Z" w:initials="Автор">
    <w:p w14:paraId="40138391" w14:textId="4311520A" w:rsidR="0028343B" w:rsidRDefault="0028343B">
      <w:pPr>
        <w:pStyle w:val="a9"/>
      </w:pPr>
      <w:r>
        <w:rPr>
          <w:rStyle w:val="a8"/>
        </w:rPr>
        <w:annotationRef/>
      </w:r>
      <w:r w:rsidRPr="00512CA7">
        <w:rPr>
          <w:b/>
        </w:rPr>
        <w:t xml:space="preserve">Коментар Голови НАЗК: </w:t>
      </w:r>
      <w:r w:rsidRPr="004B2968">
        <w:t>додати наступний фрагмент тексту: та Аутентифікації</w:t>
      </w:r>
    </w:p>
  </w:comment>
  <w:comment w:id="18" w:author="Автор" w:date="2022-11-30T11:36:00Z" w:initials="Автор">
    <w:p w14:paraId="00507C67" w14:textId="4D6FEAAE" w:rsidR="0028343B" w:rsidRDefault="0028343B">
      <w:pPr>
        <w:pStyle w:val="a9"/>
      </w:pPr>
      <w:r>
        <w:rPr>
          <w:rStyle w:val="a8"/>
        </w:rPr>
        <w:annotationRef/>
      </w:r>
      <w:r w:rsidRPr="00512CA7">
        <w:rPr>
          <w:b/>
        </w:rPr>
        <w:t xml:space="preserve">Позиція авторського колективу (НАЗК): </w:t>
      </w:r>
      <w:r w:rsidRPr="00512CA7">
        <w:t>Враховано.</w:t>
      </w:r>
    </w:p>
  </w:comment>
  <w:comment w:id="19" w:author="Автор" w:date="2022-11-30T11:42:00Z" w:initials="Автор">
    <w:p w14:paraId="34644B12" w14:textId="13BC5653" w:rsidR="0028343B" w:rsidRDefault="0028343B">
      <w:pPr>
        <w:pStyle w:val="a9"/>
      </w:pPr>
      <w:r>
        <w:rPr>
          <w:rStyle w:val="a8"/>
        </w:rPr>
        <w:annotationRef/>
      </w:r>
      <w:r w:rsidRPr="004B2968">
        <w:rPr>
          <w:b/>
        </w:rPr>
        <w:t>Коментар Голови НАЗК:</w:t>
      </w:r>
      <w:r>
        <w:rPr>
          <w:b/>
        </w:rPr>
        <w:t xml:space="preserve"> </w:t>
      </w:r>
      <w:r w:rsidRPr="004B2968">
        <w:t>вказати Січень 2024 р.</w:t>
      </w:r>
    </w:p>
  </w:comment>
  <w:comment w:id="20" w:author="Автор" w:date="2022-11-30T11:44:00Z" w:initials="Автор">
    <w:p w14:paraId="3B4875B6" w14:textId="32B54108" w:rsidR="0028343B" w:rsidRDefault="0028343B">
      <w:pPr>
        <w:pStyle w:val="a9"/>
      </w:pPr>
      <w:r>
        <w:rPr>
          <w:rStyle w:val="a8"/>
        </w:rPr>
        <w:annotationRef/>
      </w:r>
      <w:r w:rsidRPr="004B2968">
        <w:rPr>
          <w:b/>
        </w:rPr>
        <w:t xml:space="preserve">Позиція авторського колективу (НАЗК): </w:t>
      </w:r>
      <w:r w:rsidRPr="004B2968">
        <w:t>Враховано.</w:t>
      </w:r>
    </w:p>
  </w:comment>
  <w:comment w:id="21" w:author="Автор" w:date="2022-11-30T11:44:00Z" w:initials="Автор">
    <w:p w14:paraId="4ABEFA17" w14:textId="35D43870" w:rsidR="0028343B" w:rsidRDefault="0028343B">
      <w:pPr>
        <w:pStyle w:val="a9"/>
      </w:pPr>
      <w:r>
        <w:rPr>
          <w:rStyle w:val="a8"/>
        </w:rPr>
        <w:annotationRef/>
      </w:r>
      <w:r w:rsidRPr="004B2968">
        <w:rPr>
          <w:b/>
        </w:rPr>
        <w:t xml:space="preserve">Коментар Голови НАЗК: </w:t>
      </w:r>
      <w:r w:rsidRPr="004B2968">
        <w:t xml:space="preserve"> вилучити з тексту проекту ДАП.</w:t>
      </w:r>
    </w:p>
  </w:comment>
  <w:comment w:id="22" w:author="Автор" w:date="2022-11-30T11:48:00Z" w:initials="Автор">
    <w:p w14:paraId="03101369" w14:textId="00A6F8DC" w:rsidR="0028343B" w:rsidRDefault="0028343B">
      <w:pPr>
        <w:pStyle w:val="a9"/>
      </w:pPr>
      <w:r>
        <w:rPr>
          <w:rStyle w:val="a8"/>
        </w:rPr>
        <w:annotationRef/>
      </w:r>
      <w:r w:rsidRPr="004B2968">
        <w:rPr>
          <w:b/>
        </w:rPr>
        <w:t xml:space="preserve">Позиція авторського колективу (НАЗК): </w:t>
      </w:r>
      <w:r w:rsidRPr="004B2968">
        <w:t>Враховано.</w:t>
      </w:r>
    </w:p>
  </w:comment>
  <w:comment w:id="23" w:author="Автор" w:date="2022-11-30T11:49:00Z" w:initials="Автор">
    <w:p w14:paraId="45A34B8B" w14:textId="0AC407C9" w:rsidR="0028343B" w:rsidRDefault="0028343B">
      <w:pPr>
        <w:pStyle w:val="a9"/>
      </w:pPr>
      <w:r>
        <w:rPr>
          <w:rStyle w:val="a8"/>
        </w:rPr>
        <w:annotationRef/>
      </w:r>
      <w:r w:rsidRPr="005629A4">
        <w:rPr>
          <w:b/>
        </w:rPr>
        <w:t xml:space="preserve">Коментар Голови НАЗК: </w:t>
      </w:r>
      <w:r w:rsidRPr="005629A4">
        <w:t>додати наступний фрагмент тексту:</w:t>
      </w:r>
      <w:r w:rsidRPr="005629A4">
        <w:rPr>
          <w:rFonts w:ascii="Times New Roman" w:eastAsia="Times New Roman" w:hAnsi="Times New Roman" w:cs="Times New Roman"/>
          <w:sz w:val="24"/>
          <w:szCs w:val="24"/>
          <w:lang w:eastAsia="en-US"/>
        </w:rPr>
        <w:t xml:space="preserve"> </w:t>
      </w:r>
      <w:r w:rsidRPr="005629A4">
        <w:t>та Призначення переможця</w:t>
      </w:r>
    </w:p>
  </w:comment>
  <w:comment w:id="24" w:author="Автор" w:date="2022-11-30T11:51:00Z" w:initials="Автор">
    <w:p w14:paraId="7F1FD919" w14:textId="3D9B3291" w:rsidR="0028343B" w:rsidRDefault="0028343B">
      <w:pPr>
        <w:pStyle w:val="a9"/>
      </w:pPr>
      <w:r>
        <w:rPr>
          <w:rStyle w:val="a8"/>
        </w:rPr>
        <w:annotationRef/>
      </w:r>
      <w:r w:rsidRPr="005629A4">
        <w:rPr>
          <w:b/>
        </w:rPr>
        <w:t xml:space="preserve">Позиція авторського колективу (НАЗК): </w:t>
      </w:r>
      <w:r w:rsidRPr="005629A4">
        <w:t>Враховано.</w:t>
      </w:r>
    </w:p>
  </w:comment>
  <w:comment w:id="25" w:author="Автор" w:date="2022-11-30T11:55:00Z" w:initials="Автор">
    <w:p w14:paraId="56D9FA9B" w14:textId="219C57B5" w:rsidR="0028343B" w:rsidRDefault="0028343B">
      <w:pPr>
        <w:pStyle w:val="a9"/>
      </w:pPr>
      <w:r>
        <w:rPr>
          <w:rStyle w:val="a8"/>
        </w:rPr>
        <w:annotationRef/>
      </w:r>
      <w:r w:rsidRPr="005629A4">
        <w:rPr>
          <w:b/>
        </w:rPr>
        <w:t xml:space="preserve">Коментар Голови НАЗК: </w:t>
      </w:r>
      <w:r w:rsidRPr="005629A4">
        <w:t xml:space="preserve"> вилучити з тексту проекту ДАП.</w:t>
      </w:r>
    </w:p>
  </w:comment>
  <w:comment w:id="26" w:author="Автор" w:date="2022-11-30T11:55:00Z" w:initials="Автор">
    <w:p w14:paraId="5B550DE1" w14:textId="1CA56B62" w:rsidR="0028343B" w:rsidRDefault="0028343B">
      <w:pPr>
        <w:pStyle w:val="a9"/>
      </w:pPr>
      <w:r>
        <w:rPr>
          <w:rStyle w:val="a8"/>
        </w:rPr>
        <w:annotationRef/>
      </w:r>
      <w:r w:rsidRPr="005629A4">
        <w:rPr>
          <w:b/>
        </w:rPr>
        <w:t xml:space="preserve">Позиція авторського колективу (НАЗК): </w:t>
      </w:r>
      <w:r w:rsidRPr="005629A4">
        <w:t>Враховано.</w:t>
      </w:r>
    </w:p>
  </w:comment>
  <w:comment w:id="27" w:author="Автор" w:date="2022-11-30T12:03:00Z" w:initials="Автор">
    <w:p w14:paraId="4FDB8888" w14:textId="0EC63590" w:rsidR="0028343B" w:rsidRPr="007A6659" w:rsidRDefault="0028343B">
      <w:pPr>
        <w:pStyle w:val="a9"/>
      </w:pPr>
      <w:r>
        <w:rPr>
          <w:rStyle w:val="a8"/>
        </w:rPr>
        <w:annotationRef/>
      </w:r>
      <w:r w:rsidRPr="007A6659">
        <w:rPr>
          <w:b/>
        </w:rPr>
        <w:t>Коментар Голови НАЗК:</w:t>
      </w:r>
      <w:r>
        <w:rPr>
          <w:b/>
        </w:rPr>
        <w:t xml:space="preserve"> </w:t>
      </w:r>
      <w:r w:rsidRPr="007A6659">
        <w:t>додати наступний фрагмент тексту:</w:t>
      </w:r>
      <w:r>
        <w:t xml:space="preserve"> </w:t>
      </w:r>
      <w:r w:rsidRPr="007A6659">
        <w:t>, Реєстрації та Подання пропозицій</w:t>
      </w:r>
    </w:p>
  </w:comment>
  <w:comment w:id="28" w:author="Автор" w:date="2022-11-30T12:09:00Z" w:initials="Автор">
    <w:p w14:paraId="0D6433B4" w14:textId="6546176F" w:rsidR="0028343B" w:rsidRDefault="0028343B">
      <w:pPr>
        <w:pStyle w:val="a9"/>
      </w:pPr>
      <w:r>
        <w:rPr>
          <w:rStyle w:val="a8"/>
        </w:rPr>
        <w:annotationRef/>
      </w:r>
      <w:r w:rsidRPr="007A6659">
        <w:rPr>
          <w:b/>
        </w:rPr>
        <w:t xml:space="preserve">Позиція авторського колективу (НАЗК): </w:t>
      </w:r>
      <w:r w:rsidRPr="007A6659">
        <w:t>Враховано.</w:t>
      </w:r>
    </w:p>
  </w:comment>
  <w:comment w:id="29" w:author="Автор" w:date="2022-11-30T12:10:00Z" w:initials="Автор">
    <w:p w14:paraId="1700C564" w14:textId="6AA4B311" w:rsidR="0028343B" w:rsidRPr="00303A1D" w:rsidRDefault="0028343B">
      <w:pPr>
        <w:pStyle w:val="a9"/>
      </w:pPr>
      <w:r>
        <w:rPr>
          <w:rStyle w:val="a8"/>
        </w:rPr>
        <w:annotationRef/>
      </w:r>
      <w:r w:rsidRPr="00303A1D">
        <w:rPr>
          <w:b/>
        </w:rPr>
        <w:t>Коментар Голови НАЗК:</w:t>
      </w:r>
      <w:r>
        <w:rPr>
          <w:b/>
        </w:rPr>
        <w:t xml:space="preserve"> </w:t>
      </w:r>
      <w:r w:rsidRPr="00303A1D">
        <w:t>вилучити з тексту проекту ДАП.</w:t>
      </w:r>
    </w:p>
  </w:comment>
  <w:comment w:id="30" w:author="Автор" w:date="2022-11-30T12:11:00Z" w:initials="Автор">
    <w:p w14:paraId="3C8BC77E" w14:textId="7FA997FC" w:rsidR="0028343B" w:rsidRDefault="0028343B">
      <w:pPr>
        <w:pStyle w:val="a9"/>
      </w:pPr>
      <w:r>
        <w:rPr>
          <w:rStyle w:val="a8"/>
        </w:rPr>
        <w:annotationRef/>
      </w:r>
      <w:r w:rsidRPr="00303A1D">
        <w:rPr>
          <w:b/>
        </w:rPr>
        <w:t xml:space="preserve">Позиція авторського колективу (НАЗК): </w:t>
      </w:r>
      <w:r w:rsidRPr="00303A1D">
        <w:t>Враховано.</w:t>
      </w:r>
    </w:p>
  </w:comment>
  <w:comment w:id="31" w:author="Автор" w:date="2022-11-30T12:11:00Z" w:initials="Автор">
    <w:p w14:paraId="1D8F3C81" w14:textId="2C0CE9A2" w:rsidR="0028343B" w:rsidRDefault="0028343B">
      <w:pPr>
        <w:pStyle w:val="a9"/>
      </w:pPr>
      <w:r>
        <w:rPr>
          <w:rStyle w:val="a8"/>
        </w:rPr>
        <w:annotationRef/>
      </w:r>
      <w:r w:rsidRPr="00303A1D">
        <w:rPr>
          <w:b/>
        </w:rPr>
        <w:t xml:space="preserve">Коментар Голови НАЗК: </w:t>
      </w:r>
      <w:r w:rsidRPr="00303A1D">
        <w:t>вилучити з тексту проекту ДАП.</w:t>
      </w:r>
    </w:p>
  </w:comment>
  <w:comment w:id="32" w:author="Автор" w:date="2022-11-30T12:11:00Z" w:initials="Автор">
    <w:p w14:paraId="70CC9DED" w14:textId="718D63FA" w:rsidR="0028343B" w:rsidRDefault="0028343B">
      <w:pPr>
        <w:pStyle w:val="a9"/>
      </w:pPr>
      <w:r>
        <w:rPr>
          <w:rStyle w:val="a8"/>
        </w:rPr>
        <w:annotationRef/>
      </w:r>
      <w:r w:rsidRPr="00303A1D">
        <w:rPr>
          <w:b/>
        </w:rPr>
        <w:t xml:space="preserve">Позиція авторського колективу (НАЗК): </w:t>
      </w:r>
      <w:r w:rsidRPr="00303A1D">
        <w:t>Враховано.</w:t>
      </w:r>
    </w:p>
  </w:comment>
  <w:comment w:id="33" w:author="Автор" w:date="2022-11-30T12:15:00Z" w:initials="Автор">
    <w:p w14:paraId="6CA19CC8" w14:textId="51384942" w:rsidR="0028343B" w:rsidRDefault="0028343B">
      <w:pPr>
        <w:pStyle w:val="a9"/>
      </w:pPr>
      <w:r>
        <w:rPr>
          <w:rStyle w:val="a8"/>
        </w:rPr>
        <w:annotationRef/>
      </w:r>
      <w:r w:rsidRPr="00303A1D">
        <w:rPr>
          <w:b/>
        </w:rPr>
        <w:t xml:space="preserve">Коментар Голови НАЗК: </w:t>
      </w:r>
      <w:r w:rsidRPr="00303A1D">
        <w:t>вилучити з тексту проекту ДАП.</w:t>
      </w:r>
    </w:p>
  </w:comment>
  <w:comment w:id="34" w:author="Автор" w:date="2022-11-30T12:15:00Z" w:initials="Автор">
    <w:p w14:paraId="36AE5CC3" w14:textId="76442AB1" w:rsidR="0028343B" w:rsidRDefault="0028343B">
      <w:pPr>
        <w:pStyle w:val="a9"/>
      </w:pPr>
      <w:r>
        <w:rPr>
          <w:rStyle w:val="a8"/>
        </w:rPr>
        <w:annotationRef/>
      </w:r>
      <w:r w:rsidRPr="00303A1D">
        <w:rPr>
          <w:b/>
        </w:rPr>
        <w:t xml:space="preserve">Позиція авторського колективу (НАЗК): </w:t>
      </w:r>
      <w:r w:rsidRPr="00303A1D">
        <w:t>Враховано.</w:t>
      </w:r>
    </w:p>
  </w:comment>
  <w:comment w:id="35" w:author="Автор" w:date="2022-11-30T12:18:00Z" w:initials="Автор">
    <w:p w14:paraId="4C1A3F96" w14:textId="0D324680" w:rsidR="0028343B" w:rsidRDefault="0028343B">
      <w:pPr>
        <w:pStyle w:val="a9"/>
      </w:pPr>
      <w:r>
        <w:rPr>
          <w:rStyle w:val="a8"/>
        </w:rPr>
        <w:annotationRef/>
      </w:r>
      <w:r w:rsidRPr="00303A1D">
        <w:rPr>
          <w:b/>
        </w:rPr>
        <w:t xml:space="preserve">Коментар Голови НАЗК: </w:t>
      </w:r>
      <w:r w:rsidRPr="00303A1D">
        <w:t>вилучити з тексту проекту ДАП.</w:t>
      </w:r>
    </w:p>
  </w:comment>
  <w:comment w:id="36" w:author="Автор" w:date="2022-11-30T12:19:00Z" w:initials="Автор">
    <w:p w14:paraId="5CC757EB" w14:textId="0B0BC294" w:rsidR="0028343B" w:rsidRDefault="0028343B">
      <w:pPr>
        <w:pStyle w:val="a9"/>
      </w:pPr>
      <w:r>
        <w:rPr>
          <w:rStyle w:val="a8"/>
        </w:rPr>
        <w:annotationRef/>
      </w:r>
      <w:r w:rsidRPr="00303A1D">
        <w:rPr>
          <w:b/>
        </w:rPr>
        <w:t xml:space="preserve">Позиція авторського колективу (НАЗК): </w:t>
      </w:r>
      <w:r w:rsidRPr="00303A1D">
        <w:t>Враховано.</w:t>
      </w:r>
    </w:p>
  </w:comment>
  <w:comment w:id="47" w:author="Департамент антикорупційної політики" w:date="2022-12-01T17:07:00Z" w:initials="ДАП">
    <w:p w14:paraId="3C3EB37E" w14:textId="77777777" w:rsidR="0028343B" w:rsidRDefault="0028343B">
      <w:pPr>
        <w:pStyle w:val="a9"/>
        <w:rPr>
          <w:b/>
        </w:rPr>
      </w:pPr>
      <w:r>
        <w:rPr>
          <w:rStyle w:val="a8"/>
        </w:rPr>
        <w:annotationRef/>
      </w:r>
      <w:r>
        <w:rPr>
          <w:b/>
        </w:rPr>
        <w:t>Коментар Ольги Піскунової:</w:t>
      </w:r>
    </w:p>
    <w:p w14:paraId="4C78B3ED" w14:textId="77777777" w:rsidR="0028343B" w:rsidRDefault="0028343B" w:rsidP="00347FA9">
      <w:pPr>
        <w:pStyle w:val="a9"/>
      </w:pPr>
      <w:r>
        <w:t>У п. 3.2.5. Антикорупційної стратегії на 2021-2025 роки вказано на недостатній обсяг інформації щодо діяльності АМКУ і наділення його низкою дискреційних повноважень, що ускладнюють громадський контроль за його діяльністю та обумовлюють високий рівень корупційних ризиків, на відсутню дієву програму пом’якшення відповідальності учасників картелю, які повідомили про картель та надали докази.</w:t>
      </w:r>
    </w:p>
    <w:p w14:paraId="4D9B6C0E" w14:textId="77777777" w:rsidR="0028343B" w:rsidRDefault="0028343B" w:rsidP="00347FA9">
      <w:pPr>
        <w:pStyle w:val="a9"/>
      </w:pPr>
      <w:r>
        <w:t xml:space="preserve">Проте, у проєкті Державної антикорупційної програми заплановано усунути ці недоліки лише частково. </w:t>
      </w:r>
      <w:r>
        <w:br/>
        <w:t>Удосконалення потребують не лише положення, визначені в переліку очікуваних стратегічних результатів 2.2.5.1-2.2.5.3 ДАП, а й загалом антимонопольне законодавство, яке є морально застарілим (закон про АМКУ діє з 1993 року). Так, законом не визначені:</w:t>
      </w:r>
    </w:p>
    <w:p w14:paraId="5E8D3092" w14:textId="77777777" w:rsidR="0028343B" w:rsidRDefault="0028343B" w:rsidP="00347FA9">
      <w:pPr>
        <w:pStyle w:val="a9"/>
      </w:pPr>
      <w:r>
        <w:t xml:space="preserve">- </w:t>
      </w:r>
      <w:r w:rsidRPr="00347FA9">
        <w:rPr>
          <w:lang w:val="ru-RU"/>
        </w:rPr>
        <w:t>вимоги</w:t>
      </w:r>
      <w:r>
        <w:t xml:space="preserve"> </w:t>
      </w:r>
      <w:r w:rsidRPr="00347FA9">
        <w:rPr>
          <w:lang w:val="ru-RU"/>
        </w:rPr>
        <w:t>до</w:t>
      </w:r>
      <w:r>
        <w:t xml:space="preserve"> </w:t>
      </w:r>
      <w:r w:rsidRPr="00347FA9">
        <w:rPr>
          <w:lang w:val="ru-RU"/>
        </w:rPr>
        <w:t>кандидатів</w:t>
      </w:r>
      <w:r>
        <w:t xml:space="preserve"> </w:t>
      </w:r>
      <w:r w:rsidRPr="00347FA9">
        <w:rPr>
          <w:lang w:val="ru-RU"/>
        </w:rPr>
        <w:t>на</w:t>
      </w:r>
      <w:r>
        <w:t xml:space="preserve"> </w:t>
      </w:r>
      <w:r w:rsidRPr="00347FA9">
        <w:rPr>
          <w:lang w:val="ru-RU"/>
        </w:rPr>
        <w:t>посади</w:t>
      </w:r>
      <w:r>
        <w:t xml:space="preserve"> </w:t>
      </w:r>
      <w:r w:rsidRPr="00347FA9">
        <w:rPr>
          <w:lang w:val="ru-RU"/>
        </w:rPr>
        <w:t>голови</w:t>
      </w:r>
      <w:r>
        <w:t xml:space="preserve"> </w:t>
      </w:r>
      <w:r w:rsidRPr="00347FA9">
        <w:rPr>
          <w:lang w:val="ru-RU"/>
        </w:rPr>
        <w:t>та</w:t>
      </w:r>
      <w:r>
        <w:t xml:space="preserve"> </w:t>
      </w:r>
      <w:r w:rsidRPr="00347FA9">
        <w:rPr>
          <w:lang w:val="ru-RU"/>
        </w:rPr>
        <w:t>державних</w:t>
      </w:r>
      <w:r>
        <w:t xml:space="preserve"> </w:t>
      </w:r>
      <w:r w:rsidRPr="00347FA9">
        <w:rPr>
          <w:lang w:val="ru-RU"/>
        </w:rPr>
        <w:t>уповноважених</w:t>
      </w:r>
      <w:r>
        <w:t xml:space="preserve"> </w:t>
      </w:r>
      <w:r w:rsidRPr="00347FA9">
        <w:rPr>
          <w:lang w:val="ru-RU"/>
        </w:rPr>
        <w:t>АМКУ</w:t>
      </w:r>
      <w:r>
        <w:t xml:space="preserve">, </w:t>
      </w:r>
    </w:p>
    <w:p w14:paraId="698D48EC" w14:textId="77777777" w:rsidR="0028343B" w:rsidRDefault="0028343B" w:rsidP="00347FA9">
      <w:pPr>
        <w:pStyle w:val="a9"/>
      </w:pPr>
      <w:r>
        <w:t xml:space="preserve">- </w:t>
      </w:r>
      <w:r w:rsidRPr="00347FA9">
        <w:rPr>
          <w:lang w:val="ru-RU"/>
        </w:rPr>
        <w:t>процедура</w:t>
      </w:r>
      <w:r>
        <w:t xml:space="preserve"> </w:t>
      </w:r>
      <w:r w:rsidRPr="00347FA9">
        <w:rPr>
          <w:lang w:val="ru-RU"/>
        </w:rPr>
        <w:t>їх</w:t>
      </w:r>
      <w:r>
        <w:t xml:space="preserve"> </w:t>
      </w:r>
      <w:r w:rsidRPr="00347FA9">
        <w:rPr>
          <w:lang w:val="ru-RU"/>
        </w:rPr>
        <w:t>відбору</w:t>
      </w:r>
      <w:r>
        <w:t xml:space="preserve">, </w:t>
      </w:r>
    </w:p>
    <w:p w14:paraId="6C33778C" w14:textId="77777777" w:rsidR="0028343B" w:rsidRDefault="0028343B" w:rsidP="00347FA9">
      <w:pPr>
        <w:pStyle w:val="a9"/>
      </w:pPr>
      <w:r>
        <w:t xml:space="preserve">- </w:t>
      </w:r>
      <w:r w:rsidRPr="00347FA9">
        <w:rPr>
          <w:lang w:val="ru-RU"/>
        </w:rPr>
        <w:t>обмеження</w:t>
      </w:r>
      <w:r>
        <w:t xml:space="preserve"> </w:t>
      </w:r>
      <w:r w:rsidRPr="00347FA9">
        <w:rPr>
          <w:lang w:val="ru-RU"/>
        </w:rPr>
        <w:t>і</w:t>
      </w:r>
      <w:r>
        <w:t xml:space="preserve"> </w:t>
      </w:r>
      <w:r w:rsidRPr="00347FA9">
        <w:rPr>
          <w:lang w:val="ru-RU"/>
        </w:rPr>
        <w:t>застереження</w:t>
      </w:r>
      <w:r>
        <w:t xml:space="preserve"> </w:t>
      </w:r>
      <w:r w:rsidRPr="00347FA9">
        <w:rPr>
          <w:lang w:val="ru-RU"/>
        </w:rPr>
        <w:t>щодо</w:t>
      </w:r>
      <w:r>
        <w:t xml:space="preserve"> </w:t>
      </w:r>
      <w:r w:rsidRPr="00347FA9">
        <w:rPr>
          <w:lang w:val="ru-RU"/>
        </w:rPr>
        <w:t>зайняття</w:t>
      </w:r>
      <w:r>
        <w:t xml:space="preserve"> </w:t>
      </w:r>
      <w:r w:rsidRPr="00347FA9">
        <w:rPr>
          <w:lang w:val="ru-RU"/>
        </w:rPr>
        <w:t>посад</w:t>
      </w:r>
      <w:r>
        <w:t xml:space="preserve"> </w:t>
      </w:r>
      <w:r w:rsidRPr="00347FA9">
        <w:rPr>
          <w:lang w:val="ru-RU"/>
        </w:rPr>
        <w:t>АМКУ</w:t>
      </w:r>
      <w:r>
        <w:t xml:space="preserve">, </w:t>
      </w:r>
    </w:p>
    <w:p w14:paraId="0D7E32B1" w14:textId="77777777" w:rsidR="0028343B" w:rsidRDefault="0028343B" w:rsidP="00347FA9">
      <w:pPr>
        <w:pStyle w:val="a9"/>
      </w:pPr>
      <w:r>
        <w:t>а в частині порядку призначення голови комітету Закон прямо суперечить ст. 85 Конституції України.</w:t>
      </w:r>
    </w:p>
    <w:p w14:paraId="3D6B7B74" w14:textId="77777777" w:rsidR="0028343B" w:rsidRDefault="0028343B" w:rsidP="00347FA9">
      <w:pPr>
        <w:pStyle w:val="a9"/>
      </w:pPr>
      <w:r>
        <w:t>Зважаючи на особливу роль АМКУ у формуванні конкурентної політики, зокрема на ті факти, що він діє як орган оскарження у сфері державних закупівель, а голова АМКУ може здійснювати подання про визнання особи олігархом, пропонуємо включити до проєкту Державної антикорупційної програми заходи щодо:</w:t>
      </w:r>
    </w:p>
    <w:p w14:paraId="5F6BF219" w14:textId="77777777" w:rsidR="0028343B" w:rsidRDefault="0028343B" w:rsidP="00347FA9">
      <w:pPr>
        <w:pStyle w:val="a9"/>
      </w:pPr>
      <w:r>
        <w:t>1) вивчення практики регулювання діяльності антимонопольних інституцій інших країн;</w:t>
      </w:r>
    </w:p>
    <w:p w14:paraId="4B338492" w14:textId="77777777" w:rsidR="0028343B" w:rsidRDefault="0028343B" w:rsidP="00347FA9">
      <w:pPr>
        <w:pStyle w:val="a9"/>
      </w:pPr>
      <w:r>
        <w:t>2) розробки й подальшого супроводу законопроєкту, який би передбачав:</w:t>
      </w:r>
    </w:p>
    <w:p w14:paraId="1271A690" w14:textId="77777777" w:rsidR="0028343B" w:rsidRDefault="0028343B" w:rsidP="00347FA9">
      <w:pPr>
        <w:pStyle w:val="a9"/>
      </w:pPr>
      <w:r>
        <w:t>-</w:t>
      </w:r>
      <w:r>
        <w:rPr>
          <w:lang w:val="en-US"/>
        </w:rPr>
        <w:t> </w:t>
      </w:r>
      <w:r>
        <w:t>гарантії незалежності та принципи діяльності АМКУ;</w:t>
      </w:r>
    </w:p>
    <w:p w14:paraId="2D0FADC4" w14:textId="77777777" w:rsidR="0028343B" w:rsidRDefault="0028343B" w:rsidP="00347FA9">
      <w:pPr>
        <w:pStyle w:val="a9"/>
      </w:pPr>
      <w:r>
        <w:t>-</w:t>
      </w:r>
      <w:r>
        <w:rPr>
          <w:lang w:val="en-US"/>
        </w:rPr>
        <w:t> </w:t>
      </w:r>
      <w:r>
        <w:t>заходи контролю за діяльністю АМКУ;</w:t>
      </w:r>
    </w:p>
    <w:p w14:paraId="4D8A0EAB" w14:textId="77777777" w:rsidR="0028343B" w:rsidRDefault="0028343B" w:rsidP="00347FA9">
      <w:pPr>
        <w:pStyle w:val="a9"/>
      </w:pPr>
      <w:r>
        <w:t>-</w:t>
      </w:r>
      <w:r>
        <w:rPr>
          <w:lang w:val="en-US"/>
        </w:rPr>
        <w:t> </w:t>
      </w:r>
      <w:r>
        <w:t>чіткі вимоги до кандидатів на посаду голови АМКУ, включно із антиолігархічними (наявні у Законі) та антикорупційними застереженнями, застереженнями щодо політичної нейтральності;</w:t>
      </w:r>
    </w:p>
    <w:p w14:paraId="4461A77D" w14:textId="77777777" w:rsidR="0028343B" w:rsidRDefault="0028343B" w:rsidP="00347FA9">
      <w:pPr>
        <w:pStyle w:val="a9"/>
      </w:pPr>
      <w:r>
        <w:t>-</w:t>
      </w:r>
      <w:r>
        <w:rPr>
          <w:lang w:val="en-US"/>
        </w:rPr>
        <w:t> </w:t>
      </w:r>
      <w:r>
        <w:t>особливий порядок відбору, призначення та припинення повноважень голови АМКУ;</w:t>
      </w:r>
    </w:p>
    <w:p w14:paraId="7163396E" w14:textId="77777777" w:rsidR="0028343B" w:rsidRDefault="0028343B" w:rsidP="00347FA9">
      <w:pPr>
        <w:pStyle w:val="a9"/>
      </w:pPr>
      <w:r>
        <w:t>-</w:t>
      </w:r>
      <w:r>
        <w:rPr>
          <w:lang w:val="en-US"/>
        </w:rPr>
        <w:t> </w:t>
      </w:r>
      <w:r>
        <w:t>порядок формування і роботи конкурсної комісії з обов’язковим включенням до її складу представників громадськості;</w:t>
      </w:r>
    </w:p>
    <w:p w14:paraId="069F14B2" w14:textId="77777777" w:rsidR="0028343B" w:rsidRDefault="0028343B" w:rsidP="00347FA9">
      <w:pPr>
        <w:pStyle w:val="a9"/>
      </w:pPr>
      <w:r>
        <w:t>-</w:t>
      </w:r>
      <w:r>
        <w:rPr>
          <w:lang w:val="en-US"/>
        </w:rPr>
        <w:t> </w:t>
      </w:r>
      <w:r>
        <w:t>засади здійснення внутрішнього контролю за діяльністю АМКУ у сфері публічних закупівель;</w:t>
      </w:r>
    </w:p>
    <w:p w14:paraId="1FE99B27" w14:textId="77777777" w:rsidR="0028343B" w:rsidRDefault="0028343B" w:rsidP="00347FA9">
      <w:pPr>
        <w:pStyle w:val="a9"/>
      </w:pPr>
      <w:r>
        <w:t>-</w:t>
      </w:r>
      <w:r>
        <w:rPr>
          <w:lang w:val="en-US"/>
        </w:rPr>
        <w:t> </w:t>
      </w:r>
      <w:r>
        <w:t>внесення змін до Закону України «Про запобігання корупції» в частині віднесення голови АМКУ та його заступників до окремої категорії суб’єктів антикорупційного законодавства.</w:t>
      </w:r>
    </w:p>
    <w:p w14:paraId="327C21ED" w14:textId="5FF1DA44" w:rsidR="0028343B" w:rsidRPr="00347FA9" w:rsidRDefault="0028343B" w:rsidP="00347FA9">
      <w:pPr>
        <w:pStyle w:val="a9"/>
        <w:rPr>
          <w:b/>
        </w:rPr>
      </w:pPr>
      <w:r>
        <w:t>На нашу думку, ці заходи сприятимуть досягненню очікуваного стратегічного результату 1 проблеми 3.2.5. Антикорупційної стратегії в частині здійснення діяльності АМКУ на засадах прозорості, передбачуваності та правової визначеності. Крім того, саме якісна кадрова політика сприятиме належній реалізації кроків, спрямованих на досягнення ОСР, описаних в Антикорупційній стратегії.</w:t>
      </w:r>
    </w:p>
  </w:comment>
  <w:comment w:id="48" w:author="Департамент антикорупційної політики" w:date="2022-12-01T17:11:00Z" w:initials="ДАП">
    <w:p w14:paraId="395C3033" w14:textId="77777777" w:rsidR="0028343B" w:rsidRDefault="0028343B">
      <w:pPr>
        <w:pStyle w:val="a9"/>
        <w:rPr>
          <w:b/>
        </w:rPr>
      </w:pPr>
      <w:r>
        <w:rPr>
          <w:rStyle w:val="a8"/>
        </w:rPr>
        <w:annotationRef/>
      </w:r>
      <w:r>
        <w:rPr>
          <w:b/>
        </w:rPr>
        <w:t>Позиція авторського колективу:</w:t>
      </w:r>
    </w:p>
    <w:p w14:paraId="76EA6ACE" w14:textId="73291D1C" w:rsidR="0028343B" w:rsidRDefault="0028343B">
      <w:pPr>
        <w:pStyle w:val="a9"/>
      </w:pPr>
      <w:r>
        <w:t>Дякуємо за коментар, більшою мірою авторський колектив погоджується з існуванням проблем, які Ви піднімаєте, та способом їх вирішення. У той же час зміст конкретних заходів виходить за межі буквального змісту очікуваних стратегічних результатів до проблем 2.2.5. – 2.2.7., який визначено Законом. Водночас ми матимемо на увазі дану проблему при формуванні державної антикорупційної політики у подальшому.</w:t>
      </w:r>
    </w:p>
    <w:p w14:paraId="6BDFF7F8" w14:textId="2B88F37E" w:rsidR="0028343B" w:rsidRPr="00347FA9" w:rsidRDefault="0028343B">
      <w:pPr>
        <w:pStyle w:val="a9"/>
      </w:pPr>
      <w:r>
        <w:rPr>
          <w:b/>
        </w:rPr>
        <w:t xml:space="preserve">Рішення: </w:t>
      </w:r>
      <w:r>
        <w:t>врахувати коментар при подальшій роботі.</w:t>
      </w:r>
    </w:p>
  </w:comment>
  <w:comment w:id="49" w:author="Департамент антикорупційної політики" w:date="2022-12-01T17:16:00Z" w:initials="ДАП">
    <w:p w14:paraId="4DE9D390" w14:textId="44D47049" w:rsidR="0028343B" w:rsidRPr="008E7823" w:rsidRDefault="0028343B">
      <w:pPr>
        <w:pStyle w:val="a9"/>
        <w:rPr>
          <w:b/>
        </w:rPr>
      </w:pPr>
      <w:r>
        <w:rPr>
          <w:rStyle w:val="a8"/>
        </w:rPr>
        <w:annotationRef/>
      </w:r>
      <w:r>
        <w:rPr>
          <w:b/>
        </w:rPr>
        <w:t>Коментар М.І. Хавронюка (ЦППР):</w:t>
      </w:r>
    </w:p>
    <w:p w14:paraId="0BF11165" w14:textId="77777777" w:rsidR="0028343B" w:rsidRDefault="0028343B">
      <w:pPr>
        <w:pStyle w:val="a9"/>
      </w:pPr>
      <w:r>
        <w:t>У п. 3.2.5 Антикорупційної стратегії вказано на недостатній обсяг інформації щодо діяльності Антимонопольного комітету України (далі – АМК) і наділення його низкою дискреційних повноважень, що ускладнюють громадський контроль за його діяльністю та обумовлюють високий рівень корупційних ризиків, відсутню дієву програму пом’якшення відповідальності учасників картелю, які повідомили про картель та надали докази. У засобах масової інформації час від часу зринають повідомлення про монополію у стратегічно важливих та/або соціально чутливих сферах економіки, проте реакція АМК залишається малопомітною чи взагалі непомітною. Закон «Про Антимонопольний комітет України» є морально застарілим, таким, що не відповідає Конституції України та суперечить низці інших законів. Як відомо, будь-яка неврегульованість процедур і колізій у законодавстві посилюють дискреційність повноважень і сприяють корупції. Зокрема, у ст. 85 Конституції України передбачено, що голову АМК призначає Верховна Рада України за поданням Президента України. Однак у Законі (ст. 9) визначено, що таке призначення здійснює Президент за поданням Верховної Ради. Уже ця колізія робить процедуру призначення непрозорою та непідконтрольною. Чинним законодавством не передбачено прозорої процедури відбору кандидата на посаду голови АМК, відсутні чіткі вимоги до нього та обмеження щодо зайняття цієї посади, а повноваження голови АМК визначені досить формально. Усе це призводить до проблем, зазначених у п. 3.2.5 Антикорупційної стратегії. Крім того, відповідно до ухваленого 2021 року Закону «Про запобігання загрозам національній безпеці, пов’язаним із надмірним впливом осіб, які мають значну економічну та політичну вагу в суспільному житті (олігархів)» (далі – Закон про олігархів) голова АМК може здійснювати подання про визнання особи такою, яка має значну економічну та політичну вагу в суспільному житті (олігархом), що підвищує його соціальну роль та робить більш вразливим до недоброчесного впливу та незаконного втручання у його діяльність. Таким чином, законодавче врегулювання прозорої процедури відбору кандидата на посаду голови АМК на засадах доступності й змагальності, закріплення чітких вимог до кандидатів на посаду, визначення обмежень щодо заняття цієї посади, дозволить підвищити прозорість діяльності голови АМК.</w:t>
      </w:r>
    </w:p>
    <w:p w14:paraId="3E33828F" w14:textId="52DB27BA" w:rsidR="0028343B" w:rsidRPr="00347FA9" w:rsidRDefault="0028343B">
      <w:pPr>
        <w:pStyle w:val="a9"/>
      </w:pPr>
      <w:r>
        <w:t>Додатковим заходом громадського контролю за діяльністю АМК та мінімізації корупціогенних факторів стане включення до п. 1 ст. 3 Закону України «Про запобігання корупції» як окремої категорії суб’єктів: голови АМК, його заступників, державних уповноважених АМК, членів адміністративних колегій АМК комісій з розгляду скарг про порушення законодавства у сфері публічних закупівель, уповноважених з розгляду скарг про порушення законодавства у сфері публічних закупівель, адміністративних колегій територіальних відділень АМК. Такий крок усуне колізію у самому Законі (статті 51-3, 56 визначають, що члени АМК належать до службових осіб, які займають відповідальне та особливо відповідальне становище, та відповідно щодо них здійснюється повна перевірка декларації особи, уповноваженої на виконання функцій держави або місцевого самоврядування, та спеціальна перевірка, але ст. 3 Закону не відносить їх до суб’єктів, на яких поширюється його дія), дозволить посилити відповідальність членів АМК за вчинення корупційних та пов’язаних з корупцією правопорушень (зокрема пов’язаних із конфліктом інтересів), а також сприятиме посиленню громадського контролю та підвищенню прозорості у діяльності АМК.</w:t>
      </w:r>
    </w:p>
  </w:comment>
  <w:comment w:id="50" w:author="Департамент антикорупційної політики" w:date="2022-12-01T17:18:00Z" w:initials="ДАП">
    <w:p w14:paraId="6ED3DB57" w14:textId="77777777" w:rsidR="0028343B" w:rsidRDefault="0028343B" w:rsidP="008E7823">
      <w:pPr>
        <w:pStyle w:val="a9"/>
        <w:rPr>
          <w:b/>
        </w:rPr>
      </w:pPr>
      <w:r>
        <w:rPr>
          <w:rStyle w:val="a8"/>
        </w:rPr>
        <w:annotationRef/>
      </w:r>
      <w:r>
        <w:rPr>
          <w:b/>
        </w:rPr>
        <w:t>Позиція авторського колективу:</w:t>
      </w:r>
    </w:p>
    <w:p w14:paraId="50928134" w14:textId="08223FC7" w:rsidR="0028343B" w:rsidRDefault="0028343B" w:rsidP="008E7823">
      <w:pPr>
        <w:pStyle w:val="a9"/>
      </w:pPr>
      <w:r>
        <w:t>Дякуємо за коментар, більшою мірою авторський колектив погоджується з існуванням проблем, які Ви піднімаєте, та способом їх вирішення. У той же час зміст конкретних заходів виходить за межі буквального змісту очікуваних стратегічних результатів до проблем 2.2.5. – 2.2.7., який визначено Законом. Водночас ми матимемо на увазі дану проблему при формуванні державної антикорупційної політики у подальшому.</w:t>
      </w:r>
    </w:p>
    <w:p w14:paraId="2EFA4CD2" w14:textId="1F73979C" w:rsidR="0028343B" w:rsidRDefault="0028343B" w:rsidP="008E7823">
      <w:pPr>
        <w:pStyle w:val="a9"/>
      </w:pPr>
      <w:r>
        <w:rPr>
          <w:b/>
        </w:rPr>
        <w:t xml:space="preserve">Рішення: </w:t>
      </w:r>
      <w:r>
        <w:t>врахувати коментар при подальшій роботі.</w:t>
      </w:r>
    </w:p>
  </w:comment>
  <w:comment w:id="51" w:author="Департамент антикорупційної політики" w:date="2022-12-01T17:26:00Z" w:initials="ДАП">
    <w:p w14:paraId="2848D989" w14:textId="59C416A4" w:rsidR="0028343B" w:rsidRDefault="0028343B">
      <w:pPr>
        <w:pStyle w:val="a9"/>
        <w:rPr>
          <w:b/>
        </w:rPr>
      </w:pPr>
      <w:r>
        <w:rPr>
          <w:rStyle w:val="a8"/>
        </w:rPr>
        <w:annotationRef/>
      </w:r>
      <w:r>
        <w:rPr>
          <w:b/>
        </w:rPr>
        <w:t>Пропозиція Анни Куц (</w:t>
      </w:r>
      <w:r>
        <w:rPr>
          <w:b/>
          <w:lang w:val="en-US"/>
        </w:rPr>
        <w:t>TI</w:t>
      </w:r>
      <w:r w:rsidRPr="008E7823">
        <w:rPr>
          <w:b/>
        </w:rPr>
        <w:t xml:space="preserve"> </w:t>
      </w:r>
      <w:r>
        <w:rPr>
          <w:b/>
          <w:lang w:val="en-US"/>
        </w:rPr>
        <w:t>Ukraine</w:t>
      </w:r>
      <w:r w:rsidRPr="008E7823">
        <w:rPr>
          <w:b/>
        </w:rPr>
        <w:t>)</w:t>
      </w:r>
      <w:r>
        <w:rPr>
          <w:b/>
        </w:rPr>
        <w:t>:</w:t>
      </w:r>
    </w:p>
    <w:p w14:paraId="0931E786" w14:textId="79079E18" w:rsidR="0028343B" w:rsidRPr="008E7823" w:rsidRDefault="0028343B">
      <w:pPr>
        <w:pStyle w:val="a9"/>
        <w:rPr>
          <w:b/>
        </w:rPr>
      </w:pPr>
      <w:r>
        <w:rPr>
          <w:rFonts w:ascii="Arial" w:eastAsia="Arial" w:hAnsi="Arial" w:cs="Arial"/>
          <w:color w:val="000000"/>
          <w:sz w:val="22"/>
          <w:szCs w:val="22"/>
        </w:rPr>
        <w:t>Пропонується передбачити виключення для випадків повторного вчинення АУД.</w:t>
      </w:r>
    </w:p>
  </w:comment>
  <w:comment w:id="52" w:author="Департамент антикорупційної політики" w:date="2022-12-01T17:26:00Z" w:initials="ДАП">
    <w:p w14:paraId="7B4FA2F8" w14:textId="77777777" w:rsidR="0028343B" w:rsidRDefault="0028343B">
      <w:pPr>
        <w:pStyle w:val="a9"/>
        <w:rPr>
          <w:b/>
        </w:rPr>
      </w:pPr>
      <w:r>
        <w:rPr>
          <w:rStyle w:val="a8"/>
        </w:rPr>
        <w:annotationRef/>
      </w:r>
      <w:r>
        <w:rPr>
          <w:b/>
        </w:rPr>
        <w:t>Позиція авторського колективу:</w:t>
      </w:r>
    </w:p>
    <w:p w14:paraId="3448E885" w14:textId="17262B5F" w:rsidR="0028343B" w:rsidRPr="008E7823" w:rsidRDefault="0028343B">
      <w:pPr>
        <w:pStyle w:val="a9"/>
      </w:pPr>
      <w:r w:rsidRPr="008E7823">
        <w:rPr>
          <w:color w:val="70AD47" w:themeColor="accent6"/>
        </w:rPr>
        <w:t>Враховано</w:t>
      </w:r>
      <w:r>
        <w:t>.</w:t>
      </w:r>
    </w:p>
  </w:comment>
  <w:comment w:id="53" w:author="Департамент антикорупційної політики" w:date="2022-12-01T17:31:00Z" w:initials="ДАП">
    <w:p w14:paraId="48BB462E" w14:textId="0012A055" w:rsidR="0028343B" w:rsidRPr="00390D60" w:rsidRDefault="0028343B">
      <w:pPr>
        <w:pStyle w:val="a9"/>
        <w:rPr>
          <w:rFonts w:ascii="Arial" w:eastAsia="Arial" w:hAnsi="Arial" w:cs="Arial"/>
          <w:b/>
          <w:color w:val="000000"/>
        </w:rPr>
      </w:pPr>
      <w:r>
        <w:rPr>
          <w:rStyle w:val="a8"/>
        </w:rPr>
        <w:annotationRef/>
      </w:r>
      <w:r>
        <w:rPr>
          <w:rFonts w:ascii="Arial" w:eastAsia="Arial" w:hAnsi="Arial" w:cs="Arial"/>
          <w:b/>
          <w:color w:val="000000"/>
        </w:rPr>
        <w:t>Пропозиція Анни Куц (</w:t>
      </w:r>
      <w:r>
        <w:rPr>
          <w:rFonts w:ascii="Arial" w:eastAsia="Arial" w:hAnsi="Arial" w:cs="Arial"/>
          <w:b/>
          <w:color w:val="000000"/>
          <w:lang w:val="en-US"/>
        </w:rPr>
        <w:t>TI</w:t>
      </w:r>
      <w:r w:rsidRPr="00390D60">
        <w:rPr>
          <w:rFonts w:ascii="Arial" w:eastAsia="Arial" w:hAnsi="Arial" w:cs="Arial"/>
          <w:b/>
          <w:color w:val="000000"/>
        </w:rPr>
        <w:t xml:space="preserve"> </w:t>
      </w:r>
      <w:r>
        <w:rPr>
          <w:rFonts w:ascii="Arial" w:eastAsia="Arial" w:hAnsi="Arial" w:cs="Arial"/>
          <w:b/>
          <w:color w:val="000000"/>
          <w:lang w:val="en-US"/>
        </w:rPr>
        <w:t>Ukraine</w:t>
      </w:r>
      <w:r w:rsidRPr="00390D60">
        <w:rPr>
          <w:rFonts w:ascii="Arial" w:eastAsia="Arial" w:hAnsi="Arial" w:cs="Arial"/>
          <w:b/>
          <w:color w:val="000000"/>
        </w:rPr>
        <w:t>)</w:t>
      </w:r>
      <w:r>
        <w:rPr>
          <w:rFonts w:ascii="Arial" w:eastAsia="Arial" w:hAnsi="Arial" w:cs="Arial"/>
          <w:b/>
          <w:color w:val="000000"/>
        </w:rPr>
        <w:t>:</w:t>
      </w:r>
    </w:p>
    <w:p w14:paraId="26713F98" w14:textId="708B7186" w:rsidR="0028343B" w:rsidRPr="00390D60" w:rsidRDefault="0028343B">
      <w:pPr>
        <w:pStyle w:val="a9"/>
        <w:rPr>
          <w:rFonts w:ascii="Arial" w:eastAsia="Arial" w:hAnsi="Arial" w:cs="Arial"/>
          <w:color w:val="000000"/>
        </w:rPr>
      </w:pPr>
      <w:r>
        <w:rPr>
          <w:rFonts w:ascii="Arial" w:eastAsia="Arial" w:hAnsi="Arial" w:cs="Arial"/>
          <w:color w:val="000000"/>
        </w:rPr>
        <w:t>Вважаємо за важливе передбачити, що після звільнення від відповідальності буде здійснюватися нагляд за конкурентною поведінкою учасників АУД, звільнених від відповідальності. Зокрема, це також може стосуватись нагляду за субєктами господарювання, яких контролює звільнений субєкт, які мають спільного бенефіціарного власника тощо. Тобто має передбачитись також превентивний вплив, аби не вчинялись нові порушення цією ж групою субєктів.</w:t>
      </w:r>
    </w:p>
  </w:comment>
  <w:comment w:id="54" w:author="Департамент антикорупційної політики" w:date="2022-12-01T17:32:00Z" w:initials="ДАП">
    <w:p w14:paraId="198FE658" w14:textId="77777777" w:rsidR="0028343B" w:rsidRDefault="0028343B">
      <w:pPr>
        <w:pStyle w:val="a9"/>
        <w:rPr>
          <w:b/>
        </w:rPr>
      </w:pPr>
      <w:r>
        <w:rPr>
          <w:rStyle w:val="a8"/>
        </w:rPr>
        <w:annotationRef/>
      </w:r>
      <w:r>
        <w:rPr>
          <w:b/>
        </w:rPr>
        <w:t>Позиція авторського колективу:</w:t>
      </w:r>
    </w:p>
    <w:p w14:paraId="28F74CD5" w14:textId="393CE471" w:rsidR="0028343B" w:rsidRDefault="0028343B">
      <w:pPr>
        <w:pStyle w:val="a9"/>
      </w:pPr>
      <w:r>
        <w:t>Наразі ні Законом України «Про захист економічної конкуренції», ні Законом «Про АМКУ» не передбачено наглядових повноважень АМКУ. Тому по суті пропозиція означає запровадження специфічного напряму діяльності, що без належного опрацювання та обґрунтування може тягнути значні ризики.</w:t>
      </w:r>
    </w:p>
    <w:p w14:paraId="75672957" w14:textId="12C0019A" w:rsidR="0028343B" w:rsidRPr="00390D60" w:rsidRDefault="0028343B">
      <w:pPr>
        <w:pStyle w:val="a9"/>
      </w:pPr>
      <w:r>
        <w:rPr>
          <w:b/>
        </w:rPr>
        <w:t xml:space="preserve">Рішення: </w:t>
      </w:r>
      <w:r>
        <w:t>взяти коментар до відома БЕЗ внесення змін до тексту ДАП.</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88FB21" w15:done="0"/>
  <w15:commentEx w15:paraId="24E0193A" w15:paraIdParent="2C88FB21" w15:done="0"/>
  <w15:commentEx w15:paraId="4C537841" w15:done="0"/>
  <w15:commentEx w15:paraId="52DB34FB" w15:paraIdParent="4C537841" w15:done="0"/>
  <w15:commentEx w15:paraId="00C66862" w15:done="0"/>
  <w15:commentEx w15:paraId="61D7C979" w15:paraIdParent="00C66862" w15:done="0"/>
  <w15:commentEx w15:paraId="396DC516" w15:done="0"/>
  <w15:commentEx w15:paraId="5850122C" w15:paraIdParent="396DC516" w15:done="0"/>
  <w15:commentEx w15:paraId="7F077983" w15:done="0"/>
  <w15:commentEx w15:paraId="69583737" w15:paraIdParent="7F077983" w15:done="0"/>
  <w15:commentEx w15:paraId="3EE48BF0" w15:done="0"/>
  <w15:commentEx w15:paraId="6B902231" w15:paraIdParent="3EE48BF0" w15:done="0"/>
  <w15:commentEx w15:paraId="40138391" w15:done="0"/>
  <w15:commentEx w15:paraId="00507C67" w15:paraIdParent="40138391" w15:done="0"/>
  <w15:commentEx w15:paraId="34644B12" w15:done="0"/>
  <w15:commentEx w15:paraId="3B4875B6" w15:paraIdParent="34644B12" w15:done="0"/>
  <w15:commentEx w15:paraId="4ABEFA17" w15:done="0"/>
  <w15:commentEx w15:paraId="03101369" w15:paraIdParent="4ABEFA17" w15:done="0"/>
  <w15:commentEx w15:paraId="45A34B8B" w15:done="0"/>
  <w15:commentEx w15:paraId="7F1FD919" w15:paraIdParent="45A34B8B" w15:done="0"/>
  <w15:commentEx w15:paraId="56D9FA9B" w15:done="0"/>
  <w15:commentEx w15:paraId="5B550DE1" w15:paraIdParent="56D9FA9B" w15:done="0"/>
  <w15:commentEx w15:paraId="4FDB8888" w15:done="0"/>
  <w15:commentEx w15:paraId="0D6433B4" w15:paraIdParent="4FDB8888" w15:done="0"/>
  <w15:commentEx w15:paraId="1700C564" w15:done="0"/>
  <w15:commentEx w15:paraId="3C8BC77E" w15:paraIdParent="1700C564" w15:done="0"/>
  <w15:commentEx w15:paraId="1D8F3C81" w15:done="0"/>
  <w15:commentEx w15:paraId="70CC9DED" w15:paraIdParent="1D8F3C81" w15:done="0"/>
  <w15:commentEx w15:paraId="6CA19CC8" w15:done="0"/>
  <w15:commentEx w15:paraId="36AE5CC3" w15:paraIdParent="6CA19CC8" w15:done="0"/>
  <w15:commentEx w15:paraId="4C1A3F96" w15:done="0"/>
  <w15:commentEx w15:paraId="5CC757EB" w15:paraIdParent="4C1A3F96" w15:done="0"/>
  <w15:commentEx w15:paraId="327C21ED" w15:done="0"/>
  <w15:commentEx w15:paraId="6BDFF7F8" w15:paraIdParent="327C21ED" w15:done="0"/>
  <w15:commentEx w15:paraId="3E33828F" w15:done="0"/>
  <w15:commentEx w15:paraId="2EFA4CD2" w15:paraIdParent="3E33828F" w15:done="0"/>
  <w15:commentEx w15:paraId="0931E786" w15:done="0"/>
  <w15:commentEx w15:paraId="3448E885" w15:paraIdParent="0931E786" w15:done="0"/>
  <w15:commentEx w15:paraId="26713F98" w15:done="0"/>
  <w15:commentEx w15:paraId="75672957" w15:paraIdParent="26713F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626A" w16cex:dateUtc="2022-12-02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8FB21" w16cid:durableId="27345EF5"/>
  <w16cid:commentId w16cid:paraId="24E0193A" w16cid:durableId="27347E9E"/>
  <w16cid:commentId w16cid:paraId="4C537841" w16cid:durableId="27345F13"/>
  <w16cid:commentId w16cid:paraId="52DB34FB" w16cid:durableId="27347EB6"/>
  <w16cid:commentId w16cid:paraId="00C66862" w16cid:durableId="273480E1"/>
  <w16cid:commentId w16cid:paraId="61D7C979" w16cid:durableId="27348104"/>
  <w16cid:commentId w16cid:paraId="396DC516" w16cid:durableId="2731CFBA"/>
  <w16cid:commentId w16cid:paraId="5850122C" w16cid:durableId="2731CFF1"/>
  <w16cid:commentId w16cid:paraId="7F077983" w16cid:durableId="2731BCDA"/>
  <w16cid:commentId w16cid:paraId="69583737" w16cid:durableId="2731BDA5"/>
  <w16cid:commentId w16cid:paraId="3EE48BF0" w16cid:durableId="2731BE46"/>
  <w16cid:commentId w16cid:paraId="6B902231" w16cid:durableId="2731BE62"/>
  <w16cid:commentId w16cid:paraId="40138391" w16cid:durableId="2731BEA9"/>
  <w16cid:commentId w16cid:paraId="00507C67" w16cid:durableId="2731BEB0"/>
  <w16cid:commentId w16cid:paraId="34644B12" w16cid:durableId="2731C034"/>
  <w16cid:commentId w16cid:paraId="3B4875B6" w16cid:durableId="2731C080"/>
  <w16cid:commentId w16cid:paraId="4ABEFA17" w16cid:durableId="2731C0B8"/>
  <w16cid:commentId w16cid:paraId="03101369" w16cid:durableId="2731C17A"/>
  <w16cid:commentId w16cid:paraId="45A34B8B" w16cid:durableId="2731C1B7"/>
  <w16cid:commentId w16cid:paraId="7F1FD919" w16cid:durableId="2731C225"/>
  <w16cid:commentId w16cid:paraId="56D9FA9B" w16cid:durableId="2731C33A"/>
  <w16cid:commentId w16cid:paraId="5B550DE1" w16cid:durableId="2731C349"/>
  <w16cid:commentId w16cid:paraId="4FDB8888" w16cid:durableId="2731C507"/>
  <w16cid:commentId w16cid:paraId="0D6433B4" w16cid:durableId="2731C685"/>
  <w16cid:commentId w16cid:paraId="1700C564" w16cid:durableId="2731C6B9"/>
  <w16cid:commentId w16cid:paraId="3C8BC77E" w16cid:durableId="2731C6D8"/>
  <w16cid:commentId w16cid:paraId="1D8F3C81" w16cid:durableId="2731C6EE"/>
  <w16cid:commentId w16cid:paraId="70CC9DED" w16cid:durableId="2731C6F7"/>
  <w16cid:commentId w16cid:paraId="6CA19CC8" w16cid:durableId="2731C7DF"/>
  <w16cid:commentId w16cid:paraId="36AE5CC3" w16cid:durableId="2731C7E5"/>
  <w16cid:commentId w16cid:paraId="4C1A3F96" w16cid:durableId="2731C890"/>
  <w16cid:commentId w16cid:paraId="5CC757EB" w16cid:durableId="2731C8B8"/>
  <w16cid:commentId w16cid:paraId="327C21ED" w16cid:durableId="27335DC8"/>
  <w16cid:commentId w16cid:paraId="6BDFF7F8" w16cid:durableId="27335ED2"/>
  <w16cid:commentId w16cid:paraId="3E33828F" w16cid:durableId="27336008"/>
  <w16cid:commentId w16cid:paraId="2EFA4CD2" w16cid:durableId="27336065"/>
  <w16cid:commentId w16cid:paraId="0931E786" w16cid:durableId="27336249"/>
  <w16cid:commentId w16cid:paraId="3448E885" w16cid:durableId="27336260"/>
  <w16cid:commentId w16cid:paraId="26713F98" w16cid:durableId="27336363"/>
  <w16cid:commentId w16cid:paraId="75672957" w16cid:durableId="273363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епартамент антикорупційної політики">
    <w15:presenceInfo w15:providerId="None" w15:userId="Департамент антикорупційної політики"/>
  </w15:person>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30"/>
    <w:rsid w:val="00175DD5"/>
    <w:rsid w:val="001C3754"/>
    <w:rsid w:val="0028343B"/>
    <w:rsid w:val="00303876"/>
    <w:rsid w:val="00303A1D"/>
    <w:rsid w:val="00347FA9"/>
    <w:rsid w:val="0036287B"/>
    <w:rsid w:val="00370755"/>
    <w:rsid w:val="00390D60"/>
    <w:rsid w:val="004B2968"/>
    <w:rsid w:val="00512CA7"/>
    <w:rsid w:val="005629A4"/>
    <w:rsid w:val="00584A30"/>
    <w:rsid w:val="005858E7"/>
    <w:rsid w:val="00672F10"/>
    <w:rsid w:val="007A6659"/>
    <w:rsid w:val="007B7FBD"/>
    <w:rsid w:val="007E45A9"/>
    <w:rsid w:val="007F24AB"/>
    <w:rsid w:val="008E7823"/>
    <w:rsid w:val="00972474"/>
    <w:rsid w:val="00B87A84"/>
    <w:rsid w:val="00BD3E88"/>
    <w:rsid w:val="00CF4991"/>
    <w:rsid w:val="00F44F6C"/>
    <w:rsid w:val="00FD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FF7F"/>
  <w15:docId w15:val="{273EEA05-D1F2-496F-BC0B-67582307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D68"/>
  </w:style>
  <w:style w:type="paragraph" w:styleId="1">
    <w:name w:val="heading 1"/>
    <w:basedOn w:val="a"/>
    <w:next w:val="a"/>
    <w:link w:val="10"/>
    <w:uiPriority w:val="9"/>
    <w:qFormat/>
    <w:rsid w:val="00BC628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C628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C628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C628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C6284"/>
    <w:pPr>
      <w:keepNext/>
      <w:keepLines/>
      <w:spacing w:before="220" w:after="40"/>
      <w:outlineLvl w:val="4"/>
    </w:pPr>
    <w:rPr>
      <w:b/>
    </w:rPr>
  </w:style>
  <w:style w:type="paragraph" w:styleId="6">
    <w:name w:val="heading 6"/>
    <w:basedOn w:val="a"/>
    <w:next w:val="a"/>
    <w:link w:val="60"/>
    <w:uiPriority w:val="9"/>
    <w:semiHidden/>
    <w:unhideWhenUsed/>
    <w:qFormat/>
    <w:rsid w:val="00BC62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C6284"/>
    <w:pPr>
      <w:keepNext/>
      <w:keepLines/>
      <w:spacing w:before="480" w:after="120"/>
    </w:pPr>
    <w:rPr>
      <w:b/>
      <w:sz w:val="72"/>
      <w:szCs w:val="72"/>
    </w:rPr>
  </w:style>
  <w:style w:type="table" w:customStyle="1" w:styleId="TableNormal1">
    <w:name w:val="Table Normal1"/>
    <w:rsid w:val="00BC6284"/>
    <w:tblPr>
      <w:tblCellMar>
        <w:top w:w="0" w:type="dxa"/>
        <w:left w:w="0" w:type="dxa"/>
        <w:bottom w:w="0" w:type="dxa"/>
        <w:right w:w="0" w:type="dxa"/>
      </w:tblCellMar>
    </w:tblPr>
  </w:style>
  <w:style w:type="paragraph" w:styleId="a5">
    <w:name w:val="footnote text"/>
    <w:basedOn w:val="a"/>
    <w:link w:val="a6"/>
    <w:uiPriority w:val="99"/>
    <w:semiHidden/>
    <w:unhideWhenUsed/>
    <w:rsid w:val="00A87572"/>
    <w:pPr>
      <w:spacing w:after="0" w:line="240" w:lineRule="auto"/>
    </w:pPr>
    <w:rPr>
      <w:rFonts w:cs="Times New Roman"/>
      <w:sz w:val="20"/>
      <w:szCs w:val="20"/>
      <w:lang w:val="ru-RU"/>
    </w:rPr>
  </w:style>
  <w:style w:type="character" w:customStyle="1" w:styleId="a6">
    <w:name w:val="Текст сноски Знак"/>
    <w:link w:val="a5"/>
    <w:uiPriority w:val="99"/>
    <w:semiHidden/>
    <w:rsid w:val="00A87572"/>
    <w:rPr>
      <w:rFonts w:ascii="Calibri" w:eastAsia="Calibri" w:hAnsi="Calibri" w:cs="Times New Roman"/>
      <w:sz w:val="20"/>
      <w:szCs w:val="20"/>
      <w:lang w:val="ru-RU"/>
    </w:rPr>
  </w:style>
  <w:style w:type="character" w:styleId="a7">
    <w:name w:val="footnote reference"/>
    <w:uiPriority w:val="99"/>
    <w:semiHidden/>
    <w:unhideWhenUsed/>
    <w:rsid w:val="00A87572"/>
    <w:rPr>
      <w:vertAlign w:val="superscript"/>
    </w:rPr>
  </w:style>
  <w:style w:type="character" w:styleId="a8">
    <w:name w:val="annotation reference"/>
    <w:uiPriority w:val="99"/>
    <w:semiHidden/>
    <w:unhideWhenUsed/>
    <w:rsid w:val="00704AAB"/>
    <w:rPr>
      <w:sz w:val="16"/>
      <w:szCs w:val="16"/>
    </w:rPr>
  </w:style>
  <w:style w:type="paragraph" w:styleId="a9">
    <w:name w:val="annotation text"/>
    <w:basedOn w:val="a"/>
    <w:link w:val="aa"/>
    <w:uiPriority w:val="99"/>
    <w:unhideWhenUsed/>
    <w:rsid w:val="00704AAB"/>
    <w:pPr>
      <w:spacing w:line="240" w:lineRule="auto"/>
    </w:pPr>
    <w:rPr>
      <w:sz w:val="20"/>
      <w:szCs w:val="20"/>
    </w:rPr>
  </w:style>
  <w:style w:type="character" w:customStyle="1" w:styleId="aa">
    <w:name w:val="Текст примечания Знак"/>
    <w:link w:val="a9"/>
    <w:uiPriority w:val="99"/>
    <w:rsid w:val="00704AAB"/>
    <w:rPr>
      <w:sz w:val="20"/>
      <w:szCs w:val="20"/>
    </w:rPr>
  </w:style>
  <w:style w:type="paragraph" w:styleId="ab">
    <w:name w:val="annotation subject"/>
    <w:basedOn w:val="a9"/>
    <w:next w:val="a9"/>
    <w:link w:val="ac"/>
    <w:uiPriority w:val="99"/>
    <w:semiHidden/>
    <w:unhideWhenUsed/>
    <w:rsid w:val="00704AAB"/>
    <w:rPr>
      <w:b/>
      <w:bCs/>
    </w:rPr>
  </w:style>
  <w:style w:type="character" w:customStyle="1" w:styleId="ac">
    <w:name w:val="Тема примечания Знак"/>
    <w:link w:val="ab"/>
    <w:uiPriority w:val="99"/>
    <w:semiHidden/>
    <w:rsid w:val="00704AAB"/>
    <w:rPr>
      <w:b/>
      <w:bCs/>
      <w:sz w:val="20"/>
      <w:szCs w:val="20"/>
    </w:rPr>
  </w:style>
  <w:style w:type="paragraph" w:styleId="ad">
    <w:name w:val="Balloon Text"/>
    <w:basedOn w:val="a"/>
    <w:link w:val="ae"/>
    <w:uiPriority w:val="99"/>
    <w:semiHidden/>
    <w:unhideWhenUsed/>
    <w:rsid w:val="00704AAB"/>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704AAB"/>
    <w:rPr>
      <w:rFonts w:ascii="Segoe UI" w:hAnsi="Segoe UI" w:cs="Segoe UI"/>
      <w:sz w:val="18"/>
      <w:szCs w:val="18"/>
    </w:rPr>
  </w:style>
  <w:style w:type="table" w:styleId="af">
    <w:name w:val="Table Grid"/>
    <w:basedOn w:val="a1"/>
    <w:uiPriority w:val="39"/>
    <w:rsid w:val="007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538A1"/>
    <w:pPr>
      <w:ind w:left="720"/>
      <w:contextualSpacing/>
    </w:pPr>
  </w:style>
  <w:style w:type="paragraph" w:styleId="af1">
    <w:name w:val="No Spacing"/>
    <w:uiPriority w:val="1"/>
    <w:qFormat/>
    <w:rsid w:val="00517A20"/>
    <w:pPr>
      <w:ind w:firstLine="709"/>
      <w:jc w:val="both"/>
    </w:pPr>
    <w:rPr>
      <w:rFonts w:eastAsia="Times New Roman" w:cs="Times New Roman"/>
      <w:lang w:val="ru-RU"/>
    </w:rPr>
  </w:style>
  <w:style w:type="character" w:styleId="af2">
    <w:name w:val="Hyperlink"/>
    <w:uiPriority w:val="99"/>
    <w:unhideWhenUsed/>
    <w:rsid w:val="00F174E9"/>
    <w:rPr>
      <w:color w:val="0563C1"/>
      <w:u w:val="single"/>
    </w:rPr>
  </w:style>
  <w:style w:type="paragraph" w:styleId="af3">
    <w:name w:val="Subtitle"/>
    <w:basedOn w:val="a"/>
    <w:next w:val="a"/>
    <w:link w:val="af4"/>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1"/>
    <w:rsid w:val="00BC6284"/>
    <w:pPr>
      <w:spacing w:after="0" w:line="240" w:lineRule="auto"/>
    </w:pPr>
    <w:tblPr>
      <w:tblStyleRowBandSize w:val="1"/>
      <w:tblStyleColBandSize w:val="1"/>
      <w:tblCellMar>
        <w:left w:w="108" w:type="dxa"/>
        <w:right w:w="108" w:type="dxa"/>
      </w:tblCellMar>
    </w:tblPr>
  </w:style>
  <w:style w:type="table" w:customStyle="1" w:styleId="af6">
    <w:basedOn w:val="TableNormal1"/>
    <w:rsid w:val="00BC6284"/>
    <w:pPr>
      <w:spacing w:after="0" w:line="240" w:lineRule="auto"/>
    </w:pPr>
    <w:tblPr>
      <w:tblStyleRowBandSize w:val="1"/>
      <w:tblStyleColBandSize w:val="1"/>
      <w:tblCellMar>
        <w:left w:w="108" w:type="dxa"/>
        <w:right w:w="108" w:type="dxa"/>
      </w:tblCellMar>
    </w:tblPr>
  </w:style>
  <w:style w:type="table" w:customStyle="1" w:styleId="af7">
    <w:basedOn w:val="TableNormal1"/>
    <w:rsid w:val="00BC6284"/>
    <w:pPr>
      <w:spacing w:after="0" w:line="240" w:lineRule="auto"/>
    </w:pPr>
    <w:tblPr>
      <w:tblStyleRowBandSize w:val="1"/>
      <w:tblStyleColBandSize w:val="1"/>
      <w:tblCellMar>
        <w:left w:w="108" w:type="dxa"/>
        <w:right w:w="108" w:type="dxa"/>
      </w:tblCellMar>
    </w:tblPr>
  </w:style>
  <w:style w:type="character" w:customStyle="1" w:styleId="11">
    <w:name w:val="Незакрита згадка1"/>
    <w:uiPriority w:val="99"/>
    <w:semiHidden/>
    <w:unhideWhenUsed/>
    <w:rsid w:val="003C56B3"/>
    <w:rPr>
      <w:color w:val="605E5C"/>
      <w:shd w:val="clear" w:color="auto" w:fill="E1DFDD"/>
    </w:rPr>
  </w:style>
  <w:style w:type="paragraph" w:styleId="af8">
    <w:name w:val="Revision"/>
    <w:hidden/>
    <w:uiPriority w:val="99"/>
    <w:semiHidden/>
    <w:rsid w:val="00C17C52"/>
  </w:style>
  <w:style w:type="numbering" w:customStyle="1" w:styleId="12">
    <w:name w:val="Немає списку1"/>
    <w:next w:val="a2"/>
    <w:uiPriority w:val="99"/>
    <w:semiHidden/>
    <w:unhideWhenUsed/>
    <w:rsid w:val="00C620A5"/>
  </w:style>
  <w:style w:type="table" w:customStyle="1" w:styleId="TableNormal0">
    <w:name w:val="Table Normal"/>
    <w:rsid w:val="00C620A5"/>
    <w:tblPr>
      <w:tblCellMar>
        <w:top w:w="0" w:type="dxa"/>
        <w:left w:w="0" w:type="dxa"/>
        <w:bottom w:w="0" w:type="dxa"/>
        <w:right w:w="0" w:type="dxa"/>
      </w:tblCellMar>
    </w:tblPr>
  </w:style>
  <w:style w:type="table" w:customStyle="1" w:styleId="13">
    <w:name w:val="Сітка таблиці1"/>
    <w:basedOn w:val="a1"/>
    <w:next w:val="af"/>
    <w:uiPriority w:val="39"/>
    <w:rsid w:val="00C6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C620A5"/>
    <w:rPr>
      <w:b/>
      <w:bCs/>
    </w:rPr>
  </w:style>
  <w:style w:type="paragraph" w:styleId="afa">
    <w:name w:val="Normal (Web)"/>
    <w:basedOn w:val="a"/>
    <w:uiPriority w:val="99"/>
    <w:semiHidden/>
    <w:unhideWhenUsed/>
    <w:rsid w:val="00C620A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b">
    <w:name w:val="Unresolved Mention"/>
    <w:basedOn w:val="a0"/>
    <w:uiPriority w:val="99"/>
    <w:semiHidden/>
    <w:unhideWhenUsed/>
    <w:rsid w:val="00C620A5"/>
    <w:rPr>
      <w:color w:val="605E5C"/>
      <w:shd w:val="clear" w:color="auto" w:fill="E1DFDD"/>
    </w:rPr>
  </w:style>
  <w:style w:type="character" w:customStyle="1" w:styleId="10">
    <w:name w:val="Заголовок 1 Знак"/>
    <w:basedOn w:val="a0"/>
    <w:link w:val="1"/>
    <w:rsid w:val="009A3D67"/>
    <w:rPr>
      <w:b/>
      <w:sz w:val="48"/>
      <w:szCs w:val="48"/>
      <w:lang w:eastAsia="ru-RU"/>
    </w:rPr>
  </w:style>
  <w:style w:type="character" w:customStyle="1" w:styleId="20">
    <w:name w:val="Заголовок 2 Знак"/>
    <w:basedOn w:val="a0"/>
    <w:link w:val="2"/>
    <w:semiHidden/>
    <w:rsid w:val="009A3D67"/>
    <w:rPr>
      <w:b/>
      <w:sz w:val="36"/>
      <w:szCs w:val="36"/>
      <w:lang w:eastAsia="ru-RU"/>
    </w:rPr>
  </w:style>
  <w:style w:type="character" w:customStyle="1" w:styleId="30">
    <w:name w:val="Заголовок 3 Знак"/>
    <w:basedOn w:val="a0"/>
    <w:link w:val="3"/>
    <w:uiPriority w:val="9"/>
    <w:rsid w:val="009A3D67"/>
    <w:rPr>
      <w:b/>
      <w:sz w:val="28"/>
      <w:szCs w:val="28"/>
      <w:lang w:eastAsia="ru-RU"/>
    </w:rPr>
  </w:style>
  <w:style w:type="character" w:customStyle="1" w:styleId="40">
    <w:name w:val="Заголовок 4 Знак"/>
    <w:basedOn w:val="a0"/>
    <w:link w:val="4"/>
    <w:semiHidden/>
    <w:rsid w:val="009A3D67"/>
    <w:rPr>
      <w:b/>
      <w:sz w:val="24"/>
      <w:szCs w:val="24"/>
      <w:lang w:eastAsia="ru-RU"/>
    </w:rPr>
  </w:style>
  <w:style w:type="character" w:customStyle="1" w:styleId="50">
    <w:name w:val="Заголовок 5 Знак"/>
    <w:basedOn w:val="a0"/>
    <w:link w:val="5"/>
    <w:semiHidden/>
    <w:rsid w:val="009A3D67"/>
    <w:rPr>
      <w:b/>
      <w:sz w:val="22"/>
      <w:szCs w:val="22"/>
      <w:lang w:eastAsia="ru-RU"/>
    </w:rPr>
  </w:style>
  <w:style w:type="character" w:customStyle="1" w:styleId="60">
    <w:name w:val="Заголовок 6 Знак"/>
    <w:basedOn w:val="a0"/>
    <w:link w:val="6"/>
    <w:semiHidden/>
    <w:rsid w:val="009A3D67"/>
    <w:rPr>
      <w:b/>
      <w:lang w:eastAsia="ru-RU"/>
    </w:rPr>
  </w:style>
  <w:style w:type="character" w:styleId="afc">
    <w:name w:val="FollowedHyperlink"/>
    <w:basedOn w:val="a0"/>
    <w:uiPriority w:val="99"/>
    <w:semiHidden/>
    <w:unhideWhenUsed/>
    <w:rsid w:val="009A3D67"/>
    <w:rPr>
      <w:color w:val="954F72" w:themeColor="followedHyperlink"/>
      <w:u w:val="single"/>
    </w:rPr>
  </w:style>
  <w:style w:type="paragraph" w:customStyle="1" w:styleId="msonormal0">
    <w:name w:val="msonormal"/>
    <w:basedOn w:val="a"/>
    <w:rsid w:val="009A3D67"/>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9A3D67"/>
    <w:pPr>
      <w:tabs>
        <w:tab w:val="center" w:pos="4677"/>
        <w:tab w:val="right" w:pos="9355"/>
      </w:tabs>
      <w:spacing w:after="0" w:line="240" w:lineRule="auto"/>
    </w:pPr>
  </w:style>
  <w:style w:type="character" w:customStyle="1" w:styleId="afe">
    <w:name w:val="Верхний колонтитул Знак"/>
    <w:basedOn w:val="a0"/>
    <w:link w:val="afd"/>
    <w:uiPriority w:val="99"/>
    <w:semiHidden/>
    <w:rsid w:val="009A3D67"/>
    <w:rPr>
      <w:sz w:val="22"/>
      <w:szCs w:val="22"/>
      <w:lang w:eastAsia="ru-RU"/>
    </w:rPr>
  </w:style>
  <w:style w:type="paragraph" w:styleId="aff">
    <w:name w:val="footer"/>
    <w:basedOn w:val="a"/>
    <w:link w:val="aff0"/>
    <w:uiPriority w:val="99"/>
    <w:semiHidden/>
    <w:unhideWhenUsed/>
    <w:rsid w:val="009A3D67"/>
    <w:pPr>
      <w:tabs>
        <w:tab w:val="center" w:pos="4677"/>
        <w:tab w:val="right" w:pos="9355"/>
      </w:tabs>
      <w:spacing w:after="0" w:line="240" w:lineRule="auto"/>
    </w:pPr>
  </w:style>
  <w:style w:type="character" w:customStyle="1" w:styleId="aff0">
    <w:name w:val="Нижний колонтитул Знак"/>
    <w:basedOn w:val="a0"/>
    <w:link w:val="aff"/>
    <w:uiPriority w:val="99"/>
    <w:semiHidden/>
    <w:rsid w:val="009A3D67"/>
    <w:rPr>
      <w:sz w:val="22"/>
      <w:szCs w:val="22"/>
      <w:lang w:eastAsia="ru-RU"/>
    </w:rPr>
  </w:style>
  <w:style w:type="character" w:customStyle="1" w:styleId="a4">
    <w:name w:val="Заголовок Знак"/>
    <w:basedOn w:val="a0"/>
    <w:link w:val="a3"/>
    <w:rsid w:val="009A3D67"/>
    <w:rPr>
      <w:b/>
      <w:sz w:val="72"/>
      <w:szCs w:val="72"/>
      <w:lang w:eastAsia="ru-RU"/>
    </w:rPr>
  </w:style>
  <w:style w:type="character" w:customStyle="1" w:styleId="af4">
    <w:name w:val="Подзаголовок Знак"/>
    <w:basedOn w:val="a0"/>
    <w:link w:val="af3"/>
    <w:rsid w:val="009A3D67"/>
    <w:rPr>
      <w:rFonts w:ascii="Georgia" w:eastAsia="Georgia" w:hAnsi="Georgia" w:cs="Georgia"/>
      <w:i/>
      <w:color w:val="666666"/>
      <w:sz w:val="48"/>
      <w:szCs w:val="48"/>
      <w:lang w:eastAsia="ru-RU"/>
    </w:rPr>
  </w:style>
  <w:style w:type="paragraph" w:customStyle="1" w:styleId="rvps2">
    <w:name w:val="rvps2"/>
    <w:basedOn w:val="a"/>
    <w:rsid w:val="009A3D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0">
    <w:name w:val="13"/>
    <w:basedOn w:val="TableNormal1"/>
    <w:rsid w:val="009A3D67"/>
    <w:pPr>
      <w:spacing w:after="0" w:line="240" w:lineRule="auto"/>
    </w:pPr>
    <w:tblPr>
      <w:tblStyleRowBandSize w:val="1"/>
      <w:tblStyleColBandSize w:val="1"/>
      <w:tblCellMar>
        <w:left w:w="108" w:type="dxa"/>
        <w:right w:w="108" w:type="dxa"/>
      </w:tblCellMar>
    </w:tblPr>
  </w:style>
  <w:style w:type="table" w:customStyle="1" w:styleId="120">
    <w:name w:val="12"/>
    <w:basedOn w:val="TableNormal1"/>
    <w:rsid w:val="009A3D67"/>
    <w:pPr>
      <w:spacing w:after="0" w:line="240" w:lineRule="auto"/>
    </w:pPr>
    <w:tblPr>
      <w:tblStyleRowBandSize w:val="1"/>
      <w:tblStyleColBandSize w:val="1"/>
      <w:tblCellMar>
        <w:left w:w="108" w:type="dxa"/>
        <w:right w:w="108" w:type="dxa"/>
      </w:tblCellMar>
    </w:tblPr>
  </w:style>
  <w:style w:type="table" w:customStyle="1" w:styleId="110">
    <w:name w:val="11"/>
    <w:basedOn w:val="TableNormal1"/>
    <w:rsid w:val="009A3D67"/>
    <w:pPr>
      <w:spacing w:after="0" w:line="240" w:lineRule="auto"/>
    </w:pPr>
    <w:tblPr>
      <w:tblStyleRowBandSize w:val="1"/>
      <w:tblStyleColBandSize w:val="1"/>
      <w:tblCellMar>
        <w:left w:w="108" w:type="dxa"/>
        <w:right w:w="108" w:type="dxa"/>
      </w:tblCellMar>
    </w:tblPr>
  </w:style>
  <w:style w:type="table" w:customStyle="1" w:styleId="100">
    <w:name w:val="10"/>
    <w:basedOn w:val="TableNormal1"/>
    <w:rsid w:val="009A3D67"/>
    <w:pPr>
      <w:spacing w:after="0" w:line="240" w:lineRule="auto"/>
    </w:pPr>
    <w:tblPr>
      <w:tblStyleRowBandSize w:val="1"/>
      <w:tblStyleColBandSize w:val="1"/>
      <w:tblCellMar>
        <w:left w:w="108" w:type="dxa"/>
        <w:right w:w="108" w:type="dxa"/>
      </w:tblCellMar>
    </w:tblPr>
  </w:style>
  <w:style w:type="table" w:customStyle="1" w:styleId="9">
    <w:name w:val="9"/>
    <w:basedOn w:val="TableNormal1"/>
    <w:rsid w:val="009A3D67"/>
    <w:pPr>
      <w:spacing w:after="0" w:line="240" w:lineRule="auto"/>
    </w:pPr>
    <w:tblPr>
      <w:tblStyleRowBandSize w:val="1"/>
      <w:tblStyleColBandSize w:val="1"/>
      <w:tblCellMar>
        <w:left w:w="108" w:type="dxa"/>
        <w:right w:w="108" w:type="dxa"/>
      </w:tblCellMar>
    </w:tblPr>
  </w:style>
  <w:style w:type="table" w:customStyle="1" w:styleId="8">
    <w:name w:val="8"/>
    <w:basedOn w:val="TableNormal1"/>
    <w:rsid w:val="009A3D67"/>
    <w:pPr>
      <w:spacing w:after="0" w:line="240" w:lineRule="auto"/>
    </w:pPr>
    <w:tblPr>
      <w:tblStyleRowBandSize w:val="1"/>
      <w:tblStyleColBandSize w:val="1"/>
      <w:tblCellMar>
        <w:left w:w="108" w:type="dxa"/>
        <w:right w:w="108" w:type="dxa"/>
      </w:tblCellMar>
    </w:tblPr>
  </w:style>
  <w:style w:type="table" w:customStyle="1" w:styleId="7">
    <w:name w:val="7"/>
    <w:basedOn w:val="TableNormal1"/>
    <w:rsid w:val="009A3D67"/>
    <w:pPr>
      <w:spacing w:after="0" w:line="240" w:lineRule="auto"/>
    </w:pPr>
    <w:tblPr>
      <w:tblStyleRowBandSize w:val="1"/>
      <w:tblStyleColBandSize w:val="1"/>
      <w:tblCellMar>
        <w:left w:w="108" w:type="dxa"/>
        <w:right w:w="108" w:type="dxa"/>
      </w:tblCellMar>
    </w:tblPr>
  </w:style>
  <w:style w:type="table" w:customStyle="1" w:styleId="61">
    <w:name w:val="6"/>
    <w:basedOn w:val="TableNormal1"/>
    <w:rsid w:val="009A3D67"/>
    <w:pPr>
      <w:spacing w:after="0" w:line="240" w:lineRule="auto"/>
    </w:pPr>
    <w:tblPr>
      <w:tblStyleRowBandSize w:val="1"/>
      <w:tblStyleColBandSize w:val="1"/>
      <w:tblCellMar>
        <w:left w:w="108" w:type="dxa"/>
        <w:right w:w="108" w:type="dxa"/>
      </w:tblCellMar>
    </w:tblPr>
  </w:style>
  <w:style w:type="table" w:customStyle="1" w:styleId="51">
    <w:name w:val="5"/>
    <w:basedOn w:val="TableNormal1"/>
    <w:rsid w:val="009A3D67"/>
    <w:pPr>
      <w:spacing w:after="0" w:line="240" w:lineRule="auto"/>
    </w:pPr>
    <w:tblPr>
      <w:tblStyleRowBandSize w:val="1"/>
      <w:tblStyleColBandSize w:val="1"/>
      <w:tblCellMar>
        <w:left w:w="108" w:type="dxa"/>
        <w:right w:w="108" w:type="dxa"/>
      </w:tblCellMar>
    </w:tblPr>
  </w:style>
  <w:style w:type="table" w:customStyle="1" w:styleId="41">
    <w:name w:val="4"/>
    <w:basedOn w:val="TableNormal1"/>
    <w:rsid w:val="009A3D67"/>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9A3D67"/>
    <w:pPr>
      <w:spacing w:after="0" w:line="240" w:lineRule="auto"/>
    </w:pPr>
    <w:tblPr>
      <w:tblStyleRowBandSize w:val="1"/>
      <w:tblStyleColBandSize w:val="1"/>
      <w:tblCellMar>
        <w:left w:w="108" w:type="dxa"/>
        <w:right w:w="108" w:type="dxa"/>
      </w:tblCellMar>
    </w:tblPr>
  </w:style>
  <w:style w:type="table" w:customStyle="1" w:styleId="21">
    <w:name w:val="2"/>
    <w:basedOn w:val="TableNormal1"/>
    <w:rsid w:val="009A3D67"/>
    <w:pPr>
      <w:spacing w:after="0" w:line="240" w:lineRule="auto"/>
    </w:pPr>
    <w:tblPr>
      <w:tblStyleRowBandSize w:val="1"/>
      <w:tblStyleColBandSize w:val="1"/>
      <w:tblCellMar>
        <w:left w:w="108" w:type="dxa"/>
        <w:right w:w="108" w:type="dxa"/>
      </w:tblCellMar>
    </w:tblPr>
  </w:style>
  <w:style w:type="table" w:customStyle="1" w:styleId="14">
    <w:name w:val="1"/>
    <w:basedOn w:val="TableNormal1"/>
    <w:rsid w:val="009A3D67"/>
    <w:pPr>
      <w:spacing w:after="0" w:line="240" w:lineRule="auto"/>
    </w:pPr>
    <w:tblPr>
      <w:tblStyleRowBandSize w:val="1"/>
      <w:tblStyleColBandSize w:val="1"/>
      <w:tblCellMar>
        <w:left w:w="108" w:type="dxa"/>
        <w:right w:w="108" w:type="dxa"/>
      </w:tblCellMar>
    </w:tblPr>
  </w:style>
  <w:style w:type="numbering" w:customStyle="1" w:styleId="22">
    <w:name w:val="Немає списку2"/>
    <w:next w:val="a2"/>
    <w:uiPriority w:val="99"/>
    <w:semiHidden/>
    <w:unhideWhenUsed/>
    <w:rsid w:val="00C200CB"/>
  </w:style>
  <w:style w:type="character" w:customStyle="1" w:styleId="15">
    <w:name w:val="Неразрешенное упоминание1"/>
    <w:basedOn w:val="a0"/>
    <w:uiPriority w:val="99"/>
    <w:semiHidden/>
    <w:unhideWhenUsed/>
    <w:rsid w:val="00C200CB"/>
    <w:rPr>
      <w:color w:val="605E5C"/>
      <w:shd w:val="clear" w:color="auto" w:fill="E1DFDD"/>
    </w:rPr>
  </w:style>
  <w:style w:type="paragraph" w:customStyle="1" w:styleId="Default">
    <w:name w:val="Default"/>
    <w:rsid w:val="00C200CB"/>
    <w:pPr>
      <w:autoSpaceDE w:val="0"/>
      <w:autoSpaceDN w:val="0"/>
      <w:adjustRightInd w:val="0"/>
    </w:pPr>
    <w:rPr>
      <w:rFonts w:ascii="Arial" w:hAnsi="Arial" w:cs="Arial"/>
      <w:color w:val="000000"/>
      <w:sz w:val="24"/>
      <w:szCs w:val="24"/>
      <w:lang w:eastAsia="en-US"/>
    </w:rPr>
  </w:style>
  <w:style w:type="table" w:customStyle="1" w:styleId="23">
    <w:name w:val="Сітка таблиці2"/>
    <w:basedOn w:val="a1"/>
    <w:next w:val="af"/>
    <w:uiPriority w:val="39"/>
    <w:rsid w:val="00C200CB"/>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має списку3"/>
    <w:next w:val="a2"/>
    <w:uiPriority w:val="99"/>
    <w:semiHidden/>
    <w:unhideWhenUsed/>
    <w:rsid w:val="0098418A"/>
  </w:style>
  <w:style w:type="table" w:customStyle="1" w:styleId="TableNormal2">
    <w:name w:val="Table Normal2"/>
    <w:rsid w:val="0098418A"/>
    <w:tblPr>
      <w:tblCellMar>
        <w:top w:w="0" w:type="dxa"/>
        <w:left w:w="0" w:type="dxa"/>
        <w:bottom w:w="0" w:type="dxa"/>
        <w:right w:w="0" w:type="dxa"/>
      </w:tblCellMar>
    </w:tblPr>
  </w:style>
  <w:style w:type="table" w:customStyle="1" w:styleId="33">
    <w:name w:val="Сітка таблиці3"/>
    <w:basedOn w:val="a1"/>
    <w:next w:val="af"/>
    <w:uiPriority w:val="39"/>
    <w:rsid w:val="0098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Текст примітки Знак1"/>
    <w:basedOn w:val="a0"/>
    <w:uiPriority w:val="99"/>
    <w:rsid w:val="0098418A"/>
    <w:rPr>
      <w:szCs w:val="20"/>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f.gov.ua/uk" TargetMode="External"/><Relationship Id="rId117" Type="http://schemas.openxmlformats.org/officeDocument/2006/relationships/hyperlink" Target="https://amcu.gov.ua/" TargetMode="External"/><Relationship Id="rId21" Type="http://schemas.openxmlformats.org/officeDocument/2006/relationships/hyperlink" Target="https://thedigital.gov.ua/" TargetMode="External"/><Relationship Id="rId42" Type="http://schemas.openxmlformats.org/officeDocument/2006/relationships/hyperlink" Target="https://www.ukrstat.gov.ua/" TargetMode="External"/><Relationship Id="rId47" Type="http://schemas.openxmlformats.org/officeDocument/2006/relationships/hyperlink" Target="https://www.rada.gov.ua/" TargetMode="External"/><Relationship Id="rId63" Type="http://schemas.openxmlformats.org/officeDocument/2006/relationships/hyperlink" Target="https://nkrzi.gov.ua/index.php?r=site/index&amp;pg=1&amp;language=uk" TargetMode="External"/><Relationship Id="rId68" Type="http://schemas.openxmlformats.org/officeDocument/2006/relationships/hyperlink" Target="https://www.kmu.gov.ua/" TargetMode="External"/><Relationship Id="rId84" Type="http://schemas.openxmlformats.org/officeDocument/2006/relationships/hyperlink" Target="https://www.rada.gov.ua/" TargetMode="External"/><Relationship Id="rId89" Type="http://schemas.openxmlformats.org/officeDocument/2006/relationships/hyperlink" Target="https://nads.gov.ua/" TargetMode="External"/><Relationship Id="rId112" Type="http://schemas.openxmlformats.org/officeDocument/2006/relationships/hyperlink" Target="https://www.rada.gov.ua/" TargetMode="External"/><Relationship Id="rId16" Type="http://schemas.openxmlformats.org/officeDocument/2006/relationships/hyperlink" Target="https://www.kmu.gov.ua/" TargetMode="External"/><Relationship Id="rId107" Type="http://schemas.openxmlformats.org/officeDocument/2006/relationships/hyperlink" Target="https://www.rada.gov.ua/" TargetMode="External"/><Relationship Id="rId11" Type="http://schemas.microsoft.com/office/2016/09/relationships/commentsIds" Target="commentsIds.xml"/><Relationship Id="rId32" Type="http://schemas.openxmlformats.org/officeDocument/2006/relationships/hyperlink" Target="https://www.drs.gov.ua/" TargetMode="External"/><Relationship Id="rId37" Type="http://schemas.openxmlformats.org/officeDocument/2006/relationships/hyperlink" Target="https://www.drs.gov.ua/" TargetMode="External"/><Relationship Id="rId53" Type="http://schemas.openxmlformats.org/officeDocument/2006/relationships/hyperlink" Target="https://nads.gov.ua/" TargetMode="External"/><Relationship Id="rId58" Type="http://schemas.openxmlformats.org/officeDocument/2006/relationships/hyperlink" Target="https://forest.gov.ua/" TargetMode="External"/><Relationship Id="rId74" Type="http://schemas.openxmlformats.org/officeDocument/2006/relationships/hyperlink" Target="https://nads.gov.ua/" TargetMode="External"/><Relationship Id="rId79" Type="http://schemas.openxmlformats.org/officeDocument/2006/relationships/hyperlink" Target="https://nads.gov.ua/" TargetMode="External"/><Relationship Id="rId102" Type="http://schemas.openxmlformats.org/officeDocument/2006/relationships/hyperlink" Target="https://forest.gov.ua/" TargetMode="External"/><Relationship Id="rId123" Type="http://schemas.microsoft.com/office/2011/relationships/people" Target="people.xml"/><Relationship Id="rId5" Type="http://schemas.openxmlformats.org/officeDocument/2006/relationships/hyperlink" Target="https://www.rada.gov.ua/" TargetMode="External"/><Relationship Id="rId90" Type="http://schemas.openxmlformats.org/officeDocument/2006/relationships/hyperlink" Target="https://nads.gov.ua/" TargetMode="External"/><Relationship Id="rId95" Type="http://schemas.openxmlformats.org/officeDocument/2006/relationships/hyperlink" Target="https://www.rada.gov.ua/" TargetMode="External"/><Relationship Id="rId22" Type="http://schemas.openxmlformats.org/officeDocument/2006/relationships/hyperlink" Target="https://mepr.gov.ua/" TargetMode="External"/><Relationship Id="rId27" Type="http://schemas.openxmlformats.org/officeDocument/2006/relationships/hyperlink" Target="https://www.ukrstat.gov.ua/" TargetMode="External"/><Relationship Id="rId43" Type="http://schemas.openxmlformats.org/officeDocument/2006/relationships/hyperlink" Target="https://www.mof.gov.ua/uk" TargetMode="External"/><Relationship Id="rId48" Type="http://schemas.openxmlformats.org/officeDocument/2006/relationships/hyperlink" Target="https://www.rada.gov.ua/" TargetMode="External"/><Relationship Id="rId64" Type="http://schemas.openxmlformats.org/officeDocument/2006/relationships/hyperlink" Target="https://www.rada.gov.ua/" TargetMode="External"/><Relationship Id="rId69" Type="http://schemas.openxmlformats.org/officeDocument/2006/relationships/hyperlink" Target="https://thedigital.gov.ua/" TargetMode="External"/><Relationship Id="rId113" Type="http://schemas.openxmlformats.org/officeDocument/2006/relationships/hyperlink" Target="https://www.rada.gov.ua/" TargetMode="External"/><Relationship Id="rId118" Type="http://schemas.openxmlformats.org/officeDocument/2006/relationships/hyperlink" Target="https://www.rada.gov.ua/" TargetMode="External"/><Relationship Id="rId80" Type="http://schemas.openxmlformats.org/officeDocument/2006/relationships/hyperlink" Target="https://nads.gov.ua/" TargetMode="External"/><Relationship Id="rId85" Type="http://schemas.openxmlformats.org/officeDocument/2006/relationships/hyperlink" Target="https://www.rada.gov.ua/" TargetMode="External"/><Relationship Id="rId12" Type="http://schemas.openxmlformats.org/officeDocument/2006/relationships/hyperlink" Target="https://www.rada.gov.ua/" TargetMode="External"/><Relationship Id="rId17" Type="http://schemas.openxmlformats.org/officeDocument/2006/relationships/hyperlink" Target="https://www.davr.gov.ua/" TargetMode="External"/><Relationship Id="rId33" Type="http://schemas.openxmlformats.org/officeDocument/2006/relationships/hyperlink" Target="https://boi.org.ua/" TargetMode="External"/><Relationship Id="rId38" Type="http://schemas.openxmlformats.org/officeDocument/2006/relationships/hyperlink" Target="https://www.kmu.gov.ua/" TargetMode="External"/><Relationship Id="rId59" Type="http://schemas.openxmlformats.org/officeDocument/2006/relationships/hyperlink" Target="https://forest.gov.ua/" TargetMode="External"/><Relationship Id="rId103" Type="http://schemas.openxmlformats.org/officeDocument/2006/relationships/hyperlink" Target="https://www.rada.gov.ua/" TargetMode="External"/><Relationship Id="rId108" Type="http://schemas.openxmlformats.org/officeDocument/2006/relationships/hyperlink" Target="https://cip.gov.ua/ua" TargetMode="External"/><Relationship Id="rId124" Type="http://schemas.openxmlformats.org/officeDocument/2006/relationships/theme" Target="theme/theme1.xml"/><Relationship Id="rId54" Type="http://schemas.openxmlformats.org/officeDocument/2006/relationships/hyperlink" Target="https://www.rada.gov.ua/" TargetMode="External"/><Relationship Id="rId70" Type="http://schemas.openxmlformats.org/officeDocument/2006/relationships/hyperlink" Target="https://nkrzi.gov.ua/index.php?r=site/index&amp;pg=1&amp;language=uk" TargetMode="External"/><Relationship Id="rId75" Type="http://schemas.openxmlformats.org/officeDocument/2006/relationships/hyperlink" Target="https://minjust.gov.ua/" TargetMode="External"/><Relationship Id="rId91" Type="http://schemas.openxmlformats.org/officeDocument/2006/relationships/hyperlink" Target="https://nads.gov.ua/" TargetMode="External"/><Relationship Id="rId96" Type="http://schemas.openxmlformats.org/officeDocument/2006/relationships/hyperlink" Target="https://www.rada.gov.ua/" TargetMode="External"/><Relationship Id="rId1" Type="http://schemas.openxmlformats.org/officeDocument/2006/relationships/customXml" Target="../customXml/item1.xml"/><Relationship Id="rId6" Type="http://schemas.openxmlformats.org/officeDocument/2006/relationships/hyperlink" Target="https://zakon.rada.gov.ua/laws/main/index" TargetMode="External"/><Relationship Id="rId23" Type="http://schemas.openxmlformats.org/officeDocument/2006/relationships/hyperlink" Target="https://thedigital.gov.ua/" TargetMode="External"/><Relationship Id="rId28" Type="http://schemas.openxmlformats.org/officeDocument/2006/relationships/hyperlink" Target="https://www.rada.gov.ua/" TargetMode="External"/><Relationship Id="rId49" Type="http://schemas.openxmlformats.org/officeDocument/2006/relationships/hyperlink" Target="https://zakon.rada.gov.ua/laws/main/index" TargetMode="External"/><Relationship Id="rId114" Type="http://schemas.openxmlformats.org/officeDocument/2006/relationships/hyperlink" Target="https://www.rada.gov.ua/" TargetMode="External"/><Relationship Id="rId119" Type="http://schemas.openxmlformats.org/officeDocument/2006/relationships/hyperlink" Target="https://amcu.gov.ua/" TargetMode="External"/><Relationship Id="rId44" Type="http://schemas.openxmlformats.org/officeDocument/2006/relationships/hyperlink" Target="https://www.ukrstat.gov.ua/" TargetMode="External"/><Relationship Id="rId60" Type="http://schemas.openxmlformats.org/officeDocument/2006/relationships/hyperlink" Target="https://www.rada.gov.ua/" TargetMode="External"/><Relationship Id="rId65" Type="http://schemas.openxmlformats.org/officeDocument/2006/relationships/hyperlink" Target="https://www.kmu.gov.ua/" TargetMode="External"/><Relationship Id="rId81" Type="http://schemas.openxmlformats.org/officeDocument/2006/relationships/hyperlink" Target="https://minjust.gov.ua/" TargetMode="External"/><Relationship Id="rId86" Type="http://schemas.openxmlformats.org/officeDocument/2006/relationships/hyperlink" Target="https://nads.gov.ua/" TargetMode="External"/><Relationship Id="rId13" Type="http://schemas.openxmlformats.org/officeDocument/2006/relationships/hyperlink" Target="https://www.rada.gov.ua/" TargetMode="External"/><Relationship Id="rId18" Type="http://schemas.openxmlformats.org/officeDocument/2006/relationships/hyperlink" Target="https://www.davr.gov.ua/" TargetMode="External"/><Relationship Id="rId39" Type="http://schemas.openxmlformats.org/officeDocument/2006/relationships/hyperlink" Target="https://www.mof.gov.ua/uk" TargetMode="External"/><Relationship Id="rId109" Type="http://schemas.openxmlformats.org/officeDocument/2006/relationships/hyperlink" Target="https://cip.gov.ua/ua" TargetMode="External"/><Relationship Id="rId34" Type="http://schemas.openxmlformats.org/officeDocument/2006/relationships/hyperlink" Target="https://boi.org.ua/" TargetMode="External"/><Relationship Id="rId50" Type="http://schemas.openxmlformats.org/officeDocument/2006/relationships/hyperlink" Target="https://www.rada.gov.ua/" TargetMode="External"/><Relationship Id="rId55" Type="http://schemas.openxmlformats.org/officeDocument/2006/relationships/hyperlink" Target="https://www.rada.gov.ua/" TargetMode="External"/><Relationship Id="rId76" Type="http://schemas.openxmlformats.org/officeDocument/2006/relationships/hyperlink" Target="https://nads.gov.ua/" TargetMode="External"/><Relationship Id="rId97" Type="http://schemas.openxmlformats.org/officeDocument/2006/relationships/hyperlink" Target="https://nads.gov.ua/" TargetMode="External"/><Relationship Id="rId104" Type="http://schemas.openxmlformats.org/officeDocument/2006/relationships/hyperlink" Target="https://nkrzi.gov.ua/index.php?r=site/index&amp;pg=1&amp;language=uk" TargetMode="External"/><Relationship Id="rId120" Type="http://schemas.openxmlformats.org/officeDocument/2006/relationships/hyperlink" Target="https://www.rada.gov.ua/" TargetMode="External"/><Relationship Id="rId125" Type="http://schemas.microsoft.com/office/2018/08/relationships/commentsExtensible" Target="commentsExtensible.xml"/><Relationship Id="rId7" Type="http://schemas.openxmlformats.org/officeDocument/2006/relationships/hyperlink" Target="https://thedigital.gov.ua/" TargetMode="External"/><Relationship Id="rId71" Type="http://schemas.openxmlformats.org/officeDocument/2006/relationships/hyperlink" Target="https://www.rada.gov.ua/" TargetMode="External"/><Relationship Id="rId92" Type="http://schemas.openxmlformats.org/officeDocument/2006/relationships/hyperlink" Target="https://nads.gov.ua/" TargetMode="External"/><Relationship Id="rId2" Type="http://schemas.openxmlformats.org/officeDocument/2006/relationships/styles" Target="styles.xml"/><Relationship Id="rId29" Type="http://schemas.openxmlformats.org/officeDocument/2006/relationships/hyperlink" Target="https://thedigital.gov.ua/" TargetMode="External"/><Relationship Id="rId24" Type="http://schemas.openxmlformats.org/officeDocument/2006/relationships/hyperlink" Target="https://diia.gov.ua/" TargetMode="External"/><Relationship Id="rId40" Type="http://schemas.openxmlformats.org/officeDocument/2006/relationships/hyperlink" Target="https://www.ukrstat.gov.ua/" TargetMode="External"/><Relationship Id="rId45" Type="http://schemas.openxmlformats.org/officeDocument/2006/relationships/hyperlink" Target="https://www.mof.gov.ua/uk" TargetMode="External"/><Relationship Id="rId66" Type="http://schemas.openxmlformats.org/officeDocument/2006/relationships/hyperlink" Target="https://nkrzi.gov.ua/index.php?r=site/index&amp;pg=1&amp;language=uk" TargetMode="External"/><Relationship Id="rId87" Type="http://schemas.openxmlformats.org/officeDocument/2006/relationships/hyperlink" Target="https://nads.gov.ua/" TargetMode="External"/><Relationship Id="rId110" Type="http://schemas.openxmlformats.org/officeDocument/2006/relationships/hyperlink" Target="https://cip.gov.ua/ua" TargetMode="External"/><Relationship Id="rId115" Type="http://schemas.openxmlformats.org/officeDocument/2006/relationships/hyperlink" Target="https://amcu.gov.ua/" TargetMode="External"/><Relationship Id="rId61" Type="http://schemas.openxmlformats.org/officeDocument/2006/relationships/hyperlink" Target="https://zakon.rada.gov.ua/laws/show/984_a11" TargetMode="External"/><Relationship Id="rId82" Type="http://schemas.openxmlformats.org/officeDocument/2006/relationships/hyperlink" Target="https://minjust.gov.ua/" TargetMode="External"/><Relationship Id="rId19" Type="http://schemas.openxmlformats.org/officeDocument/2006/relationships/hyperlink" Target="https://thedigital.gov.ua/" TargetMode="External"/><Relationship Id="rId14" Type="http://schemas.openxmlformats.org/officeDocument/2006/relationships/hyperlink" Target="https://www.kmu.gov.ua/" TargetMode="External"/><Relationship Id="rId30" Type="http://schemas.openxmlformats.org/officeDocument/2006/relationships/hyperlink" Target="https://diia.gov.ua/" TargetMode="External"/><Relationship Id="rId35" Type="http://schemas.openxmlformats.org/officeDocument/2006/relationships/hyperlink" Target="https://boi.org.ua/" TargetMode="External"/><Relationship Id="rId56" Type="http://schemas.openxmlformats.org/officeDocument/2006/relationships/hyperlink" Target="https://www.rada.gov.ua/" TargetMode="External"/><Relationship Id="rId77" Type="http://schemas.openxmlformats.org/officeDocument/2006/relationships/hyperlink" Target="https://nads.gov.ua/" TargetMode="External"/><Relationship Id="rId100" Type="http://schemas.openxmlformats.org/officeDocument/2006/relationships/hyperlink" Target="https://forest.gov.ua/" TargetMode="External"/><Relationship Id="rId105" Type="http://schemas.openxmlformats.org/officeDocument/2006/relationships/hyperlink" Target="https://thedigital.gov.ua/" TargetMode="External"/><Relationship Id="rId8" Type="http://schemas.openxmlformats.org/officeDocument/2006/relationships/hyperlink" Target="https://www.me.gov.ua/?lang=uk-UA" TargetMode="External"/><Relationship Id="rId51" Type="http://schemas.openxmlformats.org/officeDocument/2006/relationships/hyperlink" Target="https://zakon.rada.gov.ua/laws/main/index" TargetMode="External"/><Relationship Id="rId72" Type="http://schemas.openxmlformats.org/officeDocument/2006/relationships/hyperlink" Target="https://www.kmu.gov.ua/" TargetMode="External"/><Relationship Id="rId93" Type="http://schemas.openxmlformats.org/officeDocument/2006/relationships/hyperlink" Target="https://nads.gov.ua/" TargetMode="External"/><Relationship Id="rId98" Type="http://schemas.openxmlformats.org/officeDocument/2006/relationships/hyperlink" Target="https://nads.gov.ua/" TargetMode="External"/><Relationship Id="rId121" Type="http://schemas.openxmlformats.org/officeDocument/2006/relationships/hyperlink" Target="https://www.rada.gov.ua/" TargetMode="External"/><Relationship Id="rId3" Type="http://schemas.openxmlformats.org/officeDocument/2006/relationships/settings" Target="settings.xml"/><Relationship Id="rId25" Type="http://schemas.openxmlformats.org/officeDocument/2006/relationships/hyperlink" Target="https://www.rada.gov.ua/" TargetMode="External"/><Relationship Id="rId46" Type="http://schemas.openxmlformats.org/officeDocument/2006/relationships/hyperlink" Target="https://www.ukrstat.gov.ua/" TargetMode="External"/><Relationship Id="rId67" Type="http://schemas.openxmlformats.org/officeDocument/2006/relationships/hyperlink" Target="https://www.rada.gov.ua/" TargetMode="External"/><Relationship Id="rId116" Type="http://schemas.openxmlformats.org/officeDocument/2006/relationships/hyperlink" Target="https://www.rada.gov.ua/" TargetMode="External"/><Relationship Id="rId20" Type="http://schemas.openxmlformats.org/officeDocument/2006/relationships/hyperlink" Target="https://thedigital.gov.ua/" TargetMode="External"/><Relationship Id="rId41" Type="http://schemas.openxmlformats.org/officeDocument/2006/relationships/hyperlink" Target="https://www.mof.gov.ua/uk" TargetMode="External"/><Relationship Id="rId62" Type="http://schemas.openxmlformats.org/officeDocument/2006/relationships/hyperlink" Target="https://zakon.rada.gov.ua/laws/show/984_013-18" TargetMode="External"/><Relationship Id="rId83" Type="http://schemas.openxmlformats.org/officeDocument/2006/relationships/hyperlink" Target="https://nads.gov.ua/" TargetMode="External"/><Relationship Id="rId88" Type="http://schemas.openxmlformats.org/officeDocument/2006/relationships/hyperlink" Target="https://nads.gov.ua/" TargetMode="External"/><Relationship Id="rId111" Type="http://schemas.openxmlformats.org/officeDocument/2006/relationships/hyperlink" Target="https://thedigital.gov.ua/" TargetMode="External"/><Relationship Id="rId15" Type="http://schemas.openxmlformats.org/officeDocument/2006/relationships/hyperlink" Target="https://www.kmu.gov.ua/" TargetMode="External"/><Relationship Id="rId36" Type="http://schemas.openxmlformats.org/officeDocument/2006/relationships/hyperlink" Target="https://www.drs.gov.ua/" TargetMode="External"/><Relationship Id="rId57" Type="http://schemas.openxmlformats.org/officeDocument/2006/relationships/hyperlink" Target="https://forest.gov.ua/" TargetMode="External"/><Relationship Id="rId106" Type="http://schemas.openxmlformats.org/officeDocument/2006/relationships/hyperlink" Target="https://thedigital.gov.ua/" TargetMode="External"/><Relationship Id="rId10" Type="http://schemas.microsoft.com/office/2011/relationships/commentsExtended" Target="commentsExtended.xml"/><Relationship Id="rId31" Type="http://schemas.openxmlformats.org/officeDocument/2006/relationships/hyperlink" Target="https://www.rada.gov.ua/" TargetMode="External"/><Relationship Id="rId52" Type="http://schemas.openxmlformats.org/officeDocument/2006/relationships/hyperlink" Target="https://www.rada.gov.ua/" TargetMode="External"/><Relationship Id="rId73" Type="http://schemas.openxmlformats.org/officeDocument/2006/relationships/hyperlink" Target="https://nads.gov.ua/" TargetMode="External"/><Relationship Id="rId78" Type="http://schemas.openxmlformats.org/officeDocument/2006/relationships/hyperlink" Target="https://pdp.nacs.gov.ua/courses" TargetMode="External"/><Relationship Id="rId94" Type="http://schemas.openxmlformats.org/officeDocument/2006/relationships/hyperlink" Target="https://www.rada.gov.ua/" TargetMode="External"/><Relationship Id="rId99" Type="http://schemas.openxmlformats.org/officeDocument/2006/relationships/hyperlink" Target="https://forest.gov.ua/" TargetMode="External"/><Relationship Id="rId101" Type="http://schemas.openxmlformats.org/officeDocument/2006/relationships/hyperlink" Target="https://forest.gov.ua/"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a7KONMv7wsHMjjn+F+nG2ZOnQ==">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59</Pages>
  <Words>28112</Words>
  <Characters>160244</Characters>
  <Application>Microsoft Office Word</Application>
  <DocSecurity>0</DocSecurity>
  <Lines>1335</Lines>
  <Paragraphs>375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Департамент антикорупційної політики</cp:lastModifiedBy>
  <cp:revision>11</cp:revision>
  <dcterms:created xsi:type="dcterms:W3CDTF">2022-11-17T18:12:00Z</dcterms:created>
  <dcterms:modified xsi:type="dcterms:W3CDTF">2022-12-02T11:52:00Z</dcterms:modified>
</cp:coreProperties>
</file>