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B2A5" w14:textId="77777777" w:rsidR="00F42989" w:rsidRPr="00F42989" w:rsidRDefault="00F42989" w:rsidP="00F42989">
      <w:pPr>
        <w:spacing w:after="0" w:line="240" w:lineRule="auto"/>
        <w:ind w:firstLine="709"/>
        <w:jc w:val="center"/>
        <w:rPr>
          <w:rFonts w:ascii="Times New Roman" w:eastAsia="Times New Roman" w:hAnsi="Times New Roman"/>
          <w:b/>
          <w:bCs/>
          <w:sz w:val="28"/>
          <w:szCs w:val="24"/>
        </w:rPr>
      </w:pPr>
    </w:p>
    <w:p w14:paraId="6F6D5DB3" w14:textId="7024B8CE" w:rsidR="00F42989" w:rsidRPr="00F42989" w:rsidRDefault="00F42989" w:rsidP="00F42989">
      <w:pPr>
        <w:spacing w:after="0" w:line="240" w:lineRule="auto"/>
        <w:ind w:firstLine="709"/>
        <w:jc w:val="center"/>
        <w:rPr>
          <w:rFonts w:ascii="Times New Roman" w:eastAsia="Times New Roman" w:hAnsi="Times New Roman"/>
          <w:b/>
          <w:bCs/>
          <w:sz w:val="28"/>
          <w:szCs w:val="24"/>
        </w:rPr>
      </w:pPr>
      <w:r w:rsidRPr="00F42989">
        <w:rPr>
          <w:rFonts w:ascii="Times New Roman" w:eastAsia="Times New Roman" w:hAnsi="Times New Roman"/>
          <w:b/>
          <w:bCs/>
          <w:sz w:val="28"/>
          <w:szCs w:val="24"/>
        </w:rPr>
        <w:t>2.5. Будівництво, земельні відносини та інфраструктура</w:t>
      </w:r>
    </w:p>
    <w:p w14:paraId="7EB6A6C7" w14:textId="77777777" w:rsidR="00F42989" w:rsidRDefault="00F42989" w:rsidP="00F42989">
      <w:pPr>
        <w:spacing w:after="0" w:line="240" w:lineRule="auto"/>
        <w:jc w:val="both"/>
        <w:rPr>
          <w:rFonts w:ascii="Times New Roman" w:eastAsia="Times New Roman" w:hAnsi="Times New Roman"/>
          <w:b/>
          <w:color w:val="000000"/>
          <w:sz w:val="24"/>
          <w:szCs w:val="24"/>
          <w:lang w:eastAsia="uk-UA" w:bidi="uk-UA"/>
        </w:rPr>
      </w:pPr>
    </w:p>
    <w:p w14:paraId="187B0501" w14:textId="4BD2ACCF" w:rsidR="00F42989" w:rsidRPr="00C53DCC" w:rsidRDefault="00C53DCC" w:rsidP="00D022F1">
      <w:pPr>
        <w:spacing w:after="0" w:line="240" w:lineRule="auto"/>
        <w:ind w:firstLine="567"/>
        <w:jc w:val="both"/>
        <w:rPr>
          <w:rFonts w:ascii="Times New Roman" w:eastAsia="Times New Roman" w:hAnsi="Times New Roman"/>
          <w:b/>
          <w:color w:val="000000"/>
          <w:sz w:val="24"/>
          <w:szCs w:val="24"/>
          <w:lang w:eastAsia="uk-UA" w:bidi="uk-UA"/>
        </w:rPr>
      </w:pPr>
      <w:r w:rsidRPr="00C53DCC">
        <w:rPr>
          <w:rFonts w:ascii="Times New Roman" w:eastAsia="Times New Roman" w:hAnsi="Times New Roman"/>
          <w:b/>
          <w:color w:val="000000"/>
          <w:sz w:val="24"/>
          <w:szCs w:val="24"/>
          <w:lang w:eastAsia="uk-UA" w:bidi="uk-UA"/>
        </w:rPr>
        <w:t>2.5.1.</w:t>
      </w:r>
      <w:r w:rsidR="00F42989">
        <w:rPr>
          <w:rFonts w:ascii="Times New Roman" w:eastAsia="Times New Roman" w:hAnsi="Times New Roman"/>
          <w:b/>
          <w:color w:val="000000"/>
          <w:sz w:val="24"/>
          <w:szCs w:val="24"/>
          <w:lang w:eastAsia="uk-UA" w:bidi="uk-UA"/>
        </w:rPr>
        <w:t> </w:t>
      </w:r>
      <w:r w:rsidRPr="00C53DCC">
        <w:rPr>
          <w:rFonts w:ascii="Times New Roman" w:eastAsia="Times New Roman" w:hAnsi="Times New Roman"/>
          <w:b/>
          <w:color w:val="000000"/>
          <w:sz w:val="24"/>
          <w:szCs w:val="24"/>
          <w:lang w:eastAsia="uk-UA" w:bidi="uk-UA"/>
        </w:rPr>
        <w:t xml:space="preserve">Проблема. </w:t>
      </w:r>
      <w:proofErr w:type="spellStart"/>
      <w:r w:rsidRPr="00C53DCC">
        <w:rPr>
          <w:rFonts w:ascii="Times New Roman" w:eastAsia="Times New Roman" w:hAnsi="Times New Roman"/>
          <w:b/>
          <w:color w:val="000000"/>
          <w:sz w:val="24"/>
          <w:szCs w:val="24"/>
          <w:lang w:eastAsia="uk-UA" w:bidi="uk-UA"/>
        </w:rPr>
        <w:t>Непублічність</w:t>
      </w:r>
      <w:proofErr w:type="spellEnd"/>
      <w:r w:rsidRPr="00C53DCC">
        <w:rPr>
          <w:rFonts w:ascii="Times New Roman" w:eastAsia="Times New Roman" w:hAnsi="Times New Roman"/>
          <w:b/>
          <w:color w:val="000000"/>
          <w:sz w:val="24"/>
          <w:szCs w:val="24"/>
          <w:lang w:eastAsia="uk-UA" w:bidi="uk-UA"/>
        </w:rPr>
        <w:t xml:space="preserve"> інформації у сфері </w:t>
      </w:r>
      <w:commentRangeStart w:id="0"/>
      <w:commentRangeStart w:id="1"/>
      <w:r w:rsidRPr="00C53DCC">
        <w:rPr>
          <w:rFonts w:ascii="Times New Roman" w:eastAsia="Times New Roman" w:hAnsi="Times New Roman"/>
          <w:b/>
          <w:color w:val="000000"/>
          <w:sz w:val="24"/>
          <w:szCs w:val="24"/>
          <w:lang w:eastAsia="uk-UA" w:bidi="uk-UA"/>
        </w:rPr>
        <w:t xml:space="preserve">містобудування та землеустрою </w:t>
      </w:r>
      <w:commentRangeEnd w:id="0"/>
      <w:r w:rsidR="00A363F3">
        <w:rPr>
          <w:rStyle w:val="a6"/>
        </w:rPr>
        <w:commentReference w:id="0"/>
      </w:r>
      <w:commentRangeEnd w:id="1"/>
      <w:r w:rsidR="008F3088">
        <w:rPr>
          <w:rStyle w:val="a6"/>
        </w:rPr>
        <w:commentReference w:id="1"/>
      </w:r>
      <w:r w:rsidRPr="00C53DCC">
        <w:rPr>
          <w:rFonts w:ascii="Times New Roman" w:eastAsia="Times New Roman" w:hAnsi="Times New Roman"/>
          <w:b/>
          <w:color w:val="000000"/>
          <w:sz w:val="24"/>
          <w:szCs w:val="24"/>
          <w:lang w:eastAsia="uk-UA" w:bidi="uk-UA"/>
        </w:rPr>
        <w:t>обумовлює корупцію та можливість здійснювати будівництво всупереч вимогам законодавства</w:t>
      </w:r>
    </w:p>
    <w:p w14:paraId="56C6B550"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r w:rsidRPr="00C53DCC">
        <w:rPr>
          <w:rFonts w:ascii="Times New Roman" w:eastAsia="Times New Roman" w:hAnsi="Times New Roman"/>
          <w:color w:val="000000"/>
          <w:sz w:val="24"/>
          <w:szCs w:val="24"/>
          <w:lang w:eastAsia="uk-UA" w:bidi="uk-UA"/>
        </w:rPr>
        <w:t xml:space="preserve">Запровадження Єдиної державної електронної системи у сфері будівництва стало позитивним кроком на шляху подолання корупції у сфері містобудування. Водночас варто зазначити, що на даному етапі реалізація всього функціоналу Єдиної державної електронної системи у сфері будівництва не завершена, тому і досягнення всіх позитивних результатів Єдиної державної електронної системи у сфері будівництва поки не забезпечено. Окрім того, при практичному впровадженні Єдиної державної електронної системи у сфері будівництва були виявлені певні недоліки: </w:t>
      </w:r>
      <w:r w:rsidR="00BC5935">
        <w:rPr>
          <w:rFonts w:ascii="Times New Roman" w:eastAsia="Times New Roman" w:hAnsi="Times New Roman"/>
          <w:color w:val="000000"/>
          <w:sz w:val="24"/>
          <w:szCs w:val="24"/>
          <w:lang w:eastAsia="uk-UA" w:bidi="uk-UA"/>
        </w:rPr>
        <w:t xml:space="preserve">додаткові </w:t>
      </w:r>
      <w:r w:rsidRPr="00C53DCC">
        <w:rPr>
          <w:rFonts w:ascii="Times New Roman" w:eastAsia="Times New Roman" w:hAnsi="Times New Roman"/>
          <w:color w:val="000000"/>
          <w:sz w:val="24"/>
          <w:szCs w:val="24"/>
          <w:lang w:eastAsia="uk-UA" w:bidi="uk-UA"/>
        </w:rPr>
        <w:t xml:space="preserve">функції при роботі з Єдиною державною електронною системою у сфері будівництва, які </w:t>
      </w:r>
      <w:r w:rsidR="00BC5935">
        <w:rPr>
          <w:rFonts w:ascii="Times New Roman" w:eastAsia="Times New Roman" w:hAnsi="Times New Roman"/>
          <w:color w:val="000000"/>
          <w:sz w:val="24"/>
          <w:szCs w:val="24"/>
          <w:lang w:eastAsia="uk-UA" w:bidi="uk-UA"/>
        </w:rPr>
        <w:t>при цьому не</w:t>
      </w:r>
      <w:r w:rsidRPr="00C53DCC">
        <w:rPr>
          <w:rFonts w:ascii="Times New Roman" w:eastAsia="Times New Roman" w:hAnsi="Times New Roman"/>
          <w:color w:val="000000"/>
          <w:sz w:val="24"/>
          <w:szCs w:val="24"/>
          <w:lang w:eastAsia="uk-UA" w:bidi="uk-UA"/>
        </w:rPr>
        <w:t xml:space="preserve"> відповідають закону</w:t>
      </w:r>
      <w:r w:rsidR="00BC5935">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можливість </w:t>
      </w:r>
      <w:commentRangeStart w:id="2"/>
      <w:commentRangeStart w:id="3"/>
      <w:r w:rsidRPr="00C53DCC">
        <w:rPr>
          <w:rFonts w:ascii="Times New Roman" w:eastAsia="Times New Roman" w:hAnsi="Times New Roman"/>
          <w:color w:val="000000"/>
          <w:sz w:val="24"/>
          <w:szCs w:val="24"/>
          <w:lang w:eastAsia="uk-UA" w:bidi="uk-UA"/>
        </w:rPr>
        <w:t>отримання погодження/дозволу</w:t>
      </w:r>
      <w:commentRangeEnd w:id="2"/>
      <w:r w:rsidR="00A363F3">
        <w:rPr>
          <w:rStyle w:val="a6"/>
        </w:rPr>
        <w:commentReference w:id="2"/>
      </w:r>
      <w:commentRangeEnd w:id="3"/>
      <w:r w:rsidR="00FC428F">
        <w:rPr>
          <w:rStyle w:val="a6"/>
        </w:rPr>
        <w:commentReference w:id="3"/>
      </w:r>
      <w:r w:rsidRPr="00C53DCC">
        <w:rPr>
          <w:rFonts w:ascii="Times New Roman" w:eastAsia="Times New Roman" w:hAnsi="Times New Roman"/>
          <w:color w:val="000000"/>
          <w:sz w:val="24"/>
          <w:szCs w:val="24"/>
          <w:lang w:eastAsia="uk-UA" w:bidi="uk-UA"/>
        </w:rPr>
        <w:t xml:space="preserve"> </w:t>
      </w:r>
      <w:r w:rsidR="00BC5935">
        <w:rPr>
          <w:rFonts w:ascii="Times New Roman" w:eastAsia="Times New Roman" w:hAnsi="Times New Roman"/>
          <w:color w:val="000000"/>
          <w:sz w:val="24"/>
          <w:szCs w:val="24"/>
          <w:lang w:eastAsia="uk-UA" w:bidi="uk-UA"/>
        </w:rPr>
        <w:t>при фактичній відсутності підстав для цього</w:t>
      </w:r>
      <w:r w:rsidR="006616CD">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w:t>
      </w:r>
    </w:p>
    <w:p w14:paraId="20269009"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bookmarkStart w:id="4" w:name="_Hlk112081839"/>
      <w:commentRangeStart w:id="5"/>
      <w:commentRangeStart w:id="6"/>
      <w:r w:rsidRPr="00C53DCC">
        <w:rPr>
          <w:rFonts w:ascii="Times New Roman" w:eastAsia="Times New Roman" w:hAnsi="Times New Roman"/>
          <w:color w:val="000000"/>
          <w:sz w:val="24"/>
          <w:szCs w:val="24"/>
          <w:lang w:eastAsia="uk-UA" w:bidi="uk-UA"/>
        </w:rPr>
        <w:t xml:space="preserve">Унесення даних до публічних реєстрів </w:t>
      </w:r>
      <w:commentRangeEnd w:id="5"/>
      <w:r w:rsidR="00A363F3">
        <w:rPr>
          <w:rStyle w:val="a6"/>
        </w:rPr>
        <w:commentReference w:id="5"/>
      </w:r>
      <w:commentRangeEnd w:id="6"/>
      <w:r w:rsidR="00AD5A2C">
        <w:rPr>
          <w:rStyle w:val="a6"/>
        </w:rPr>
        <w:commentReference w:id="6"/>
      </w:r>
      <w:r w:rsidRPr="00C53DCC">
        <w:rPr>
          <w:rFonts w:ascii="Times New Roman" w:eastAsia="Times New Roman" w:hAnsi="Times New Roman"/>
          <w:color w:val="000000"/>
          <w:sz w:val="24"/>
          <w:szCs w:val="24"/>
          <w:lang w:eastAsia="uk-UA" w:bidi="uk-UA"/>
        </w:rPr>
        <w:t xml:space="preserve">та систем відбувається непослідовно та </w:t>
      </w:r>
      <w:proofErr w:type="spellStart"/>
      <w:r w:rsidRPr="00C53DCC">
        <w:rPr>
          <w:rFonts w:ascii="Times New Roman" w:eastAsia="Times New Roman" w:hAnsi="Times New Roman"/>
          <w:color w:val="000000"/>
          <w:sz w:val="24"/>
          <w:szCs w:val="24"/>
          <w:lang w:eastAsia="uk-UA" w:bidi="uk-UA"/>
        </w:rPr>
        <w:t>неузгоджено</w:t>
      </w:r>
      <w:proofErr w:type="spellEnd"/>
      <w:r w:rsidRPr="00C53DCC">
        <w:rPr>
          <w:rFonts w:ascii="Times New Roman" w:eastAsia="Times New Roman" w:hAnsi="Times New Roman"/>
          <w:color w:val="000000"/>
          <w:sz w:val="24"/>
          <w:szCs w:val="24"/>
          <w:lang w:eastAsia="uk-UA" w:bidi="uk-UA"/>
        </w:rPr>
        <w:t xml:space="preserve">, а єдина платформа баз даних та реєстрів відсутня. Наразі законодавством передбачено створення </w:t>
      </w:r>
      <w:commentRangeStart w:id="7"/>
      <w:commentRangeStart w:id="8"/>
      <w:r w:rsidRPr="00C53DCC">
        <w:rPr>
          <w:rFonts w:ascii="Times New Roman" w:eastAsia="Times New Roman" w:hAnsi="Times New Roman"/>
          <w:color w:val="000000"/>
          <w:sz w:val="24"/>
          <w:szCs w:val="24"/>
          <w:lang w:eastAsia="uk-UA" w:bidi="uk-UA"/>
        </w:rPr>
        <w:t>місцевих реєстрів та кадастрів</w:t>
      </w:r>
      <w:commentRangeEnd w:id="7"/>
      <w:r w:rsidR="00A363F3">
        <w:rPr>
          <w:rStyle w:val="a6"/>
        </w:rPr>
        <w:commentReference w:id="7"/>
      </w:r>
      <w:commentRangeEnd w:id="8"/>
      <w:r w:rsidR="00D23BD3">
        <w:rPr>
          <w:rStyle w:val="a6"/>
        </w:rPr>
        <w:commentReference w:id="8"/>
      </w:r>
      <w:r w:rsidRPr="00C53DCC">
        <w:rPr>
          <w:rFonts w:ascii="Times New Roman" w:eastAsia="Times New Roman" w:hAnsi="Times New Roman"/>
          <w:color w:val="000000"/>
          <w:sz w:val="24"/>
          <w:szCs w:val="24"/>
          <w:lang w:eastAsia="uk-UA" w:bidi="uk-UA"/>
        </w:rPr>
        <w:t xml:space="preserve">, які наповнюються </w:t>
      </w:r>
      <w:commentRangeStart w:id="9"/>
      <w:commentRangeStart w:id="10"/>
      <w:r w:rsidRPr="00C53DCC">
        <w:rPr>
          <w:rFonts w:ascii="Times New Roman" w:eastAsia="Times New Roman" w:hAnsi="Times New Roman"/>
          <w:color w:val="000000"/>
          <w:sz w:val="24"/>
          <w:szCs w:val="24"/>
          <w:lang w:eastAsia="uk-UA" w:bidi="uk-UA"/>
        </w:rPr>
        <w:t>за різними параметрами даних та відповідно до різних технічних завдань на їхнє створення, що унеможливлює їхню систематизацію та взаємодію</w:t>
      </w:r>
      <w:commentRangeEnd w:id="9"/>
      <w:r w:rsidR="00A363F3">
        <w:rPr>
          <w:rStyle w:val="a6"/>
        </w:rPr>
        <w:commentReference w:id="9"/>
      </w:r>
      <w:commentRangeEnd w:id="10"/>
      <w:r w:rsidR="001148FE">
        <w:rPr>
          <w:rStyle w:val="a6"/>
        </w:rPr>
        <w:commentReference w:id="10"/>
      </w:r>
      <w:r w:rsidRPr="00C53DCC">
        <w:rPr>
          <w:rFonts w:ascii="Times New Roman" w:eastAsia="Times New Roman" w:hAnsi="Times New Roman"/>
          <w:color w:val="000000"/>
          <w:sz w:val="24"/>
          <w:szCs w:val="24"/>
          <w:lang w:eastAsia="uk-UA" w:bidi="uk-UA"/>
        </w:rPr>
        <w:t xml:space="preserve">. Окрім містобудування, </w:t>
      </w:r>
      <w:r w:rsidR="006616CD">
        <w:rPr>
          <w:rFonts w:ascii="Times New Roman" w:eastAsia="Times New Roman" w:hAnsi="Times New Roman"/>
          <w:color w:val="000000"/>
          <w:sz w:val="24"/>
          <w:szCs w:val="24"/>
          <w:lang w:eastAsia="uk-UA" w:bidi="uk-UA"/>
        </w:rPr>
        <w:t>такі</w:t>
      </w:r>
      <w:r w:rsidRPr="00C53DCC">
        <w:rPr>
          <w:rFonts w:ascii="Times New Roman" w:eastAsia="Times New Roman" w:hAnsi="Times New Roman"/>
          <w:color w:val="000000"/>
          <w:sz w:val="24"/>
          <w:szCs w:val="24"/>
          <w:lang w:eastAsia="uk-UA" w:bidi="uk-UA"/>
        </w:rPr>
        <w:t xml:space="preserve"> суміжн</w:t>
      </w:r>
      <w:r w:rsidR="006616CD">
        <w:rPr>
          <w:rFonts w:ascii="Times New Roman" w:eastAsia="Times New Roman" w:hAnsi="Times New Roman"/>
          <w:color w:val="000000"/>
          <w:sz w:val="24"/>
          <w:szCs w:val="24"/>
          <w:lang w:eastAsia="uk-UA" w:bidi="uk-UA"/>
        </w:rPr>
        <w:t>і</w:t>
      </w:r>
      <w:r w:rsidRPr="00C53DCC">
        <w:rPr>
          <w:rFonts w:ascii="Times New Roman" w:eastAsia="Times New Roman" w:hAnsi="Times New Roman"/>
          <w:color w:val="000000"/>
          <w:sz w:val="24"/>
          <w:szCs w:val="24"/>
          <w:lang w:eastAsia="uk-UA" w:bidi="uk-UA"/>
        </w:rPr>
        <w:t xml:space="preserve"> сфер</w:t>
      </w:r>
      <w:r w:rsidR="006616CD">
        <w:rPr>
          <w:rFonts w:ascii="Times New Roman" w:eastAsia="Times New Roman" w:hAnsi="Times New Roman"/>
          <w:color w:val="000000"/>
          <w:sz w:val="24"/>
          <w:szCs w:val="24"/>
          <w:lang w:eastAsia="uk-UA" w:bidi="uk-UA"/>
        </w:rPr>
        <w:t xml:space="preserve">и, як </w:t>
      </w:r>
      <w:r w:rsidRPr="00C53DCC">
        <w:rPr>
          <w:rFonts w:ascii="Times New Roman" w:eastAsia="Times New Roman" w:hAnsi="Times New Roman"/>
          <w:color w:val="000000"/>
          <w:sz w:val="24"/>
          <w:szCs w:val="24"/>
          <w:lang w:eastAsia="uk-UA" w:bidi="uk-UA"/>
        </w:rPr>
        <w:t>землеустрій, екологія та природні ресурси, охорона культурної спадщини, нерухо</w:t>
      </w:r>
      <w:r w:rsidR="006616CD">
        <w:rPr>
          <w:rFonts w:ascii="Times New Roman" w:eastAsia="Times New Roman" w:hAnsi="Times New Roman"/>
          <w:color w:val="000000"/>
          <w:sz w:val="24"/>
          <w:szCs w:val="24"/>
          <w:lang w:eastAsia="uk-UA" w:bidi="uk-UA"/>
        </w:rPr>
        <w:t>мість</w:t>
      </w:r>
      <w:r w:rsidRPr="00C53DCC">
        <w:rPr>
          <w:rFonts w:ascii="Times New Roman" w:eastAsia="Times New Roman" w:hAnsi="Times New Roman"/>
          <w:color w:val="000000"/>
          <w:sz w:val="24"/>
          <w:szCs w:val="24"/>
          <w:lang w:eastAsia="uk-UA" w:bidi="uk-UA"/>
        </w:rPr>
        <w:t xml:space="preserve"> м</w:t>
      </w:r>
      <w:r w:rsidR="006616CD">
        <w:rPr>
          <w:rFonts w:ascii="Times New Roman" w:eastAsia="Times New Roman" w:hAnsi="Times New Roman"/>
          <w:color w:val="000000"/>
          <w:sz w:val="24"/>
          <w:szCs w:val="24"/>
          <w:lang w:eastAsia="uk-UA" w:bidi="uk-UA"/>
        </w:rPr>
        <w:t>ають</w:t>
      </w:r>
      <w:r w:rsidRPr="00C53DCC">
        <w:rPr>
          <w:rFonts w:ascii="Times New Roman" w:eastAsia="Times New Roman" w:hAnsi="Times New Roman"/>
          <w:color w:val="000000"/>
          <w:sz w:val="24"/>
          <w:szCs w:val="24"/>
          <w:lang w:eastAsia="uk-UA" w:bidi="uk-UA"/>
        </w:rPr>
        <w:t xml:space="preserve"> свої окремі види документації, за якими, визначаються умови здійснення містобудівної діяльності. Зазначена інформація та дані в єдиному інформаційному просторі жодним чином не об’єднуються, що обумовлює наявність окремих, незалежних одна від одної відомчих дозвільних процедур, кожна з яких є додатковим бар’єром для бізнесу та несе значний корупційний ризик.  </w:t>
      </w:r>
    </w:p>
    <w:bookmarkEnd w:id="4"/>
    <w:p w14:paraId="0270782C"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r w:rsidRPr="00C53DCC">
        <w:rPr>
          <w:rFonts w:ascii="Times New Roman" w:eastAsia="Times New Roman" w:hAnsi="Times New Roman"/>
          <w:color w:val="000000"/>
          <w:sz w:val="24"/>
          <w:szCs w:val="24"/>
          <w:lang w:eastAsia="uk-UA" w:bidi="uk-UA"/>
        </w:rPr>
        <w:t xml:space="preserve">Особливо проблемним у розрізі публічності інформації у сфері містобудування залишається питання містобудівної документації. Наразі доступ до містобудівної документації обмежений: не вся містобудівна документація оприлюднена взагалі, а та, що оприлюднена, подана не в повному обсязі </w:t>
      </w:r>
      <w:r w:rsidR="006616CD">
        <w:rPr>
          <w:rFonts w:ascii="Times New Roman" w:eastAsia="Times New Roman" w:hAnsi="Times New Roman"/>
          <w:color w:val="000000"/>
          <w:sz w:val="24"/>
          <w:szCs w:val="24"/>
          <w:lang w:eastAsia="uk-UA" w:bidi="uk-UA"/>
        </w:rPr>
        <w:t xml:space="preserve">та </w:t>
      </w:r>
      <w:r w:rsidRPr="00C53DCC">
        <w:rPr>
          <w:rFonts w:ascii="Times New Roman" w:eastAsia="Times New Roman" w:hAnsi="Times New Roman"/>
          <w:color w:val="000000"/>
          <w:sz w:val="24"/>
          <w:szCs w:val="24"/>
          <w:lang w:eastAsia="uk-UA" w:bidi="uk-UA"/>
        </w:rPr>
        <w:t xml:space="preserve">переважно лише </w:t>
      </w:r>
      <w:r w:rsidR="006616CD">
        <w:rPr>
          <w:rFonts w:ascii="Times New Roman" w:eastAsia="Times New Roman" w:hAnsi="Times New Roman"/>
          <w:color w:val="000000"/>
          <w:sz w:val="24"/>
          <w:szCs w:val="24"/>
          <w:lang w:eastAsia="uk-UA" w:bidi="uk-UA"/>
        </w:rPr>
        <w:t xml:space="preserve">у </w:t>
      </w:r>
      <w:r w:rsidRPr="00C53DCC">
        <w:rPr>
          <w:rFonts w:ascii="Times New Roman" w:eastAsia="Times New Roman" w:hAnsi="Times New Roman"/>
          <w:color w:val="000000"/>
          <w:sz w:val="24"/>
          <w:szCs w:val="24"/>
          <w:lang w:eastAsia="uk-UA" w:bidi="uk-UA"/>
        </w:rPr>
        <w:t>текстов</w:t>
      </w:r>
      <w:r w:rsidR="006616CD">
        <w:rPr>
          <w:rFonts w:ascii="Times New Roman" w:eastAsia="Times New Roman" w:hAnsi="Times New Roman"/>
          <w:color w:val="000000"/>
          <w:sz w:val="24"/>
          <w:szCs w:val="24"/>
          <w:lang w:eastAsia="uk-UA" w:bidi="uk-UA"/>
        </w:rPr>
        <w:t>ому вигляді</w:t>
      </w:r>
      <w:r w:rsidRPr="00C53DCC">
        <w:rPr>
          <w:rFonts w:ascii="Times New Roman" w:eastAsia="Times New Roman" w:hAnsi="Times New Roman"/>
          <w:color w:val="000000"/>
          <w:sz w:val="24"/>
          <w:szCs w:val="24"/>
          <w:lang w:eastAsia="uk-UA" w:bidi="uk-UA"/>
        </w:rPr>
        <w:t>,</w:t>
      </w:r>
      <w:r w:rsidR="006616CD">
        <w:rPr>
          <w:rFonts w:ascii="Times New Roman" w:eastAsia="Times New Roman" w:hAnsi="Times New Roman"/>
          <w:color w:val="000000"/>
          <w:sz w:val="24"/>
          <w:szCs w:val="24"/>
          <w:lang w:eastAsia="uk-UA" w:bidi="uk-UA"/>
        </w:rPr>
        <w:t xml:space="preserve"> тоді</w:t>
      </w:r>
      <w:r w:rsidRPr="00C53DCC">
        <w:rPr>
          <w:rFonts w:ascii="Times New Roman" w:eastAsia="Times New Roman" w:hAnsi="Times New Roman"/>
          <w:color w:val="000000"/>
          <w:sz w:val="24"/>
          <w:szCs w:val="24"/>
          <w:lang w:eastAsia="uk-UA" w:bidi="uk-UA"/>
        </w:rPr>
        <w:t xml:space="preserve"> </w:t>
      </w:r>
      <w:r w:rsidR="006616CD">
        <w:rPr>
          <w:rFonts w:ascii="Times New Roman" w:eastAsia="Times New Roman" w:hAnsi="Times New Roman"/>
          <w:color w:val="000000"/>
          <w:sz w:val="24"/>
          <w:szCs w:val="24"/>
          <w:lang w:eastAsia="uk-UA" w:bidi="uk-UA"/>
        </w:rPr>
        <w:t>як</w:t>
      </w:r>
      <w:r w:rsidRPr="00C53DCC">
        <w:rPr>
          <w:rFonts w:ascii="Times New Roman" w:eastAsia="Times New Roman" w:hAnsi="Times New Roman"/>
          <w:color w:val="000000"/>
          <w:sz w:val="24"/>
          <w:szCs w:val="24"/>
          <w:lang w:eastAsia="uk-UA" w:bidi="uk-UA"/>
        </w:rPr>
        <w:t xml:space="preserve"> графічна частина</w:t>
      </w:r>
      <w:r w:rsidR="006616CD">
        <w:rPr>
          <w:rFonts w:ascii="Times New Roman" w:eastAsia="Times New Roman" w:hAnsi="Times New Roman"/>
          <w:color w:val="000000"/>
          <w:sz w:val="24"/>
          <w:szCs w:val="24"/>
          <w:lang w:eastAsia="uk-UA" w:bidi="uk-UA"/>
        </w:rPr>
        <w:t xml:space="preserve"> </w:t>
      </w:r>
      <w:proofErr w:type="spellStart"/>
      <w:r w:rsidR="006616CD">
        <w:rPr>
          <w:rFonts w:ascii="Times New Roman" w:eastAsia="Times New Roman" w:hAnsi="Times New Roman"/>
          <w:color w:val="000000"/>
          <w:sz w:val="24"/>
          <w:szCs w:val="24"/>
          <w:lang w:eastAsia="uk-UA" w:bidi="uk-UA"/>
        </w:rPr>
        <w:t>внсеена</w:t>
      </w:r>
      <w:proofErr w:type="spellEnd"/>
      <w:r w:rsidRPr="00C53DCC">
        <w:rPr>
          <w:rFonts w:ascii="Times New Roman" w:eastAsia="Times New Roman" w:hAnsi="Times New Roman"/>
          <w:color w:val="000000"/>
          <w:sz w:val="24"/>
          <w:szCs w:val="24"/>
          <w:lang w:eastAsia="uk-UA" w:bidi="uk-UA"/>
        </w:rPr>
        <w:t xml:space="preserve"> лише частково і без можливості приближення для детального ознайомлення</w:t>
      </w:r>
      <w:r w:rsidR="006616CD">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Тому при отриманні вихідних даних</w:t>
      </w:r>
      <w:r w:rsidR="006616CD">
        <w:rPr>
          <w:rFonts w:ascii="Times New Roman" w:eastAsia="Times New Roman" w:hAnsi="Times New Roman"/>
          <w:color w:val="000000"/>
          <w:sz w:val="24"/>
          <w:szCs w:val="24"/>
          <w:lang w:eastAsia="uk-UA" w:bidi="uk-UA"/>
        </w:rPr>
        <w:t xml:space="preserve">, </w:t>
      </w:r>
      <w:r w:rsidRPr="00C53DCC">
        <w:rPr>
          <w:rFonts w:ascii="Times New Roman" w:eastAsia="Times New Roman" w:hAnsi="Times New Roman"/>
          <w:color w:val="000000"/>
          <w:sz w:val="24"/>
          <w:szCs w:val="24"/>
          <w:lang w:eastAsia="uk-UA" w:bidi="uk-UA"/>
        </w:rPr>
        <w:t>зокрема містобудівних умов і обмежень</w:t>
      </w:r>
      <w:r w:rsidR="006616CD">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не завжди в заявника є можливість перевірити відповідність цих містобудівних умов і обмежень містобудівній документації, а </w:t>
      </w:r>
      <w:commentRangeStart w:id="11"/>
      <w:commentRangeStart w:id="12"/>
      <w:r w:rsidRPr="00C53DCC">
        <w:rPr>
          <w:rFonts w:ascii="Times New Roman" w:eastAsia="Times New Roman" w:hAnsi="Times New Roman"/>
          <w:color w:val="000000"/>
          <w:sz w:val="24"/>
          <w:szCs w:val="24"/>
          <w:lang w:eastAsia="uk-UA" w:bidi="uk-UA"/>
        </w:rPr>
        <w:t xml:space="preserve">можливість чиновника впливати на текст містобудівних умов і обмежень є значним </w:t>
      </w:r>
      <w:proofErr w:type="spellStart"/>
      <w:r w:rsidRPr="00C53DCC">
        <w:rPr>
          <w:rFonts w:ascii="Times New Roman" w:eastAsia="Times New Roman" w:hAnsi="Times New Roman"/>
          <w:color w:val="000000"/>
          <w:sz w:val="24"/>
          <w:szCs w:val="24"/>
          <w:lang w:eastAsia="uk-UA" w:bidi="uk-UA"/>
        </w:rPr>
        <w:t>корупціогенним</w:t>
      </w:r>
      <w:proofErr w:type="spellEnd"/>
      <w:r w:rsidRPr="00C53DCC">
        <w:rPr>
          <w:rFonts w:ascii="Times New Roman" w:eastAsia="Times New Roman" w:hAnsi="Times New Roman"/>
          <w:color w:val="000000"/>
          <w:sz w:val="24"/>
          <w:szCs w:val="24"/>
          <w:lang w:eastAsia="uk-UA" w:bidi="uk-UA"/>
        </w:rPr>
        <w:t xml:space="preserve"> фактором</w:t>
      </w:r>
      <w:commentRangeEnd w:id="11"/>
      <w:r w:rsidR="00A363F3">
        <w:rPr>
          <w:rStyle w:val="a6"/>
        </w:rPr>
        <w:commentReference w:id="11"/>
      </w:r>
      <w:commentRangeEnd w:id="12"/>
      <w:r w:rsidR="00B72F43">
        <w:rPr>
          <w:rStyle w:val="a6"/>
        </w:rPr>
        <w:commentReference w:id="12"/>
      </w:r>
      <w:r w:rsidRPr="00C53DCC">
        <w:rPr>
          <w:rFonts w:ascii="Times New Roman" w:eastAsia="Times New Roman" w:hAnsi="Times New Roman"/>
          <w:color w:val="000000"/>
          <w:sz w:val="24"/>
          <w:szCs w:val="24"/>
          <w:lang w:eastAsia="uk-UA" w:bidi="uk-UA"/>
        </w:rPr>
        <w:t xml:space="preserve"> та забезпечує можливість незаконного будівництва на всіх подальших стадіях. Будучи лише «проекцією» вимог містобудівної документації на місцевому рівні на конкретну земельну ділянку, містобудівні умови і обмеження перетворилися на фактор тиску на заявника, адже саме від тексту містобудівних умов і обмежень залежить, які умови та обмеження необхідно дотримуватися при проектуванні та будівництві в цілому, та взагалі, який вид будівництва можливий. Окрім того, можливість ручного впливу на текст містобудівних умов і обмежень забезпечує можливість отримати містобудівні умови і обмеження, які дозволяють будівництво</w:t>
      </w:r>
      <w:r w:rsidR="006616CD">
        <w:rPr>
          <w:rFonts w:ascii="Times New Roman" w:eastAsia="Times New Roman" w:hAnsi="Times New Roman"/>
          <w:color w:val="000000"/>
          <w:sz w:val="24"/>
          <w:szCs w:val="24"/>
          <w:lang w:eastAsia="uk-UA" w:bidi="uk-UA"/>
        </w:rPr>
        <w:t>, що</w:t>
      </w:r>
      <w:r w:rsidRPr="00C53DCC">
        <w:rPr>
          <w:rFonts w:ascii="Times New Roman" w:eastAsia="Times New Roman" w:hAnsi="Times New Roman"/>
          <w:color w:val="000000"/>
          <w:sz w:val="24"/>
          <w:szCs w:val="24"/>
          <w:lang w:eastAsia="uk-UA" w:bidi="uk-UA"/>
        </w:rPr>
        <w:t xml:space="preserve"> насправді не передбачене містобудівною документацією. </w:t>
      </w:r>
    </w:p>
    <w:p w14:paraId="4AB2C5D3" w14:textId="68C179F4" w:rsidR="00C53DCC" w:rsidRDefault="00C53DCC" w:rsidP="00D022F1">
      <w:pPr>
        <w:spacing w:after="0" w:line="240" w:lineRule="auto"/>
        <w:ind w:firstLine="567"/>
        <w:jc w:val="both"/>
        <w:rPr>
          <w:rFonts w:ascii="Times New Roman" w:eastAsia="Times New Roman" w:hAnsi="Times New Roman"/>
          <w:color w:val="000000"/>
          <w:sz w:val="24"/>
          <w:szCs w:val="24"/>
          <w:lang w:eastAsia="uk-UA" w:bidi="uk-UA"/>
        </w:rPr>
      </w:pPr>
      <w:r w:rsidRPr="00C53DCC">
        <w:rPr>
          <w:rFonts w:ascii="Times New Roman" w:eastAsia="Times New Roman" w:hAnsi="Times New Roman"/>
          <w:color w:val="000000"/>
          <w:sz w:val="24"/>
          <w:szCs w:val="24"/>
          <w:lang w:eastAsia="uk-UA" w:bidi="uk-UA"/>
        </w:rPr>
        <w:t xml:space="preserve">Недостатня публічність інформації у сфері містобудування створює ситуацію, за якої можливе затвердження планів просторового розвитку території (містобудівної документації) та кардинально інших програм соціально-економічного розвитку територіальної громади цієї ж території. Також відповідність та взаємна узгодженість цих двох документів не передбачена чинним законодавством. Указане 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А існування програм та політик двох різних напрямів потенційно містить великі корупційні ризики, адже дозволяє обирати найбільш сприятливі умови, що передбачені цими документами, при цьому ігноруючи вимоги іншого, а також створює для органів публічної влади потенційну можливість для отримання неправомірної вигоди. </w:t>
      </w:r>
    </w:p>
    <w:p w14:paraId="6170664C" w14:textId="77777777" w:rsidR="00D022F1" w:rsidRPr="00C53DCC" w:rsidRDefault="00D022F1" w:rsidP="00D022F1">
      <w:pPr>
        <w:spacing w:after="0" w:line="240" w:lineRule="auto"/>
        <w:ind w:firstLine="567"/>
        <w:jc w:val="both"/>
        <w:rPr>
          <w:rFonts w:ascii="Times New Roman" w:eastAsia="Times New Roman" w:hAnsi="Times New Roman"/>
          <w:color w:val="000000"/>
          <w:sz w:val="24"/>
          <w:szCs w:val="24"/>
          <w:lang w:eastAsia="uk-UA" w:bidi="uk-UA"/>
        </w:rPr>
      </w:pPr>
    </w:p>
    <w:p w14:paraId="475C048C" w14:textId="77777777" w:rsidR="00C53DCC" w:rsidRPr="00C53DCC" w:rsidRDefault="00C53DCC" w:rsidP="00C53DCC">
      <w:pPr>
        <w:spacing w:after="0" w:line="240" w:lineRule="auto"/>
        <w:ind w:firstLine="567"/>
        <w:jc w:val="both"/>
        <w:rPr>
          <w:rFonts w:ascii="Times New Roman" w:eastAsia="Times New Roman" w:hAnsi="Times New Roman"/>
          <w:b/>
          <w:color w:val="000000"/>
          <w:sz w:val="24"/>
          <w:szCs w:val="24"/>
          <w:lang w:eastAsia="uk-UA" w:bidi="uk-UA"/>
        </w:rPr>
      </w:pPr>
      <w:r w:rsidRPr="00C53DCC">
        <w:rPr>
          <w:rFonts w:ascii="Times New Roman" w:eastAsia="Times New Roman" w:hAnsi="Times New Roman"/>
          <w:b/>
          <w:color w:val="000000"/>
          <w:sz w:val="24"/>
          <w:szCs w:val="24"/>
          <w:lang w:eastAsia="uk-UA" w:bidi="uk-UA"/>
        </w:rPr>
        <w:t>Очікувані стратегічні результати</w:t>
      </w:r>
    </w:p>
    <w:p w14:paraId="302740FB"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9843"/>
        <w:gridCol w:w="702"/>
        <w:gridCol w:w="7"/>
        <w:gridCol w:w="1701"/>
        <w:gridCol w:w="1114"/>
        <w:gridCol w:w="21"/>
      </w:tblGrid>
      <w:tr w:rsidR="00D022F1" w:rsidRPr="00877CA4" w14:paraId="1956360B" w14:textId="77777777" w:rsidTr="00D022F1">
        <w:trPr>
          <w:trHeight w:val="470"/>
        </w:trPr>
        <w:tc>
          <w:tcPr>
            <w:tcW w:w="23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F4BA04" w14:textId="77777777" w:rsidR="00C53DCC" w:rsidRPr="00877CA4" w:rsidRDefault="00C53DCC" w:rsidP="00877CA4">
            <w:pPr>
              <w:spacing w:after="0" w:line="240" w:lineRule="auto"/>
              <w:jc w:val="center"/>
              <w:rPr>
                <w:rFonts w:ascii="Times New Roman" w:eastAsia="Times New Roman" w:hAnsi="Times New Roman"/>
                <w:b/>
                <w:color w:val="000000"/>
                <w:lang w:eastAsia="uk-UA" w:bidi="uk-UA"/>
              </w:rPr>
            </w:pPr>
            <w:commentRangeStart w:id="13"/>
            <w:commentRangeStart w:id="14"/>
            <w:r w:rsidRPr="00877CA4">
              <w:rPr>
                <w:rFonts w:ascii="Times New Roman" w:eastAsia="Times New Roman" w:hAnsi="Times New Roman"/>
                <w:b/>
                <w:color w:val="000000"/>
                <w:lang w:eastAsia="uk-UA" w:bidi="uk-UA"/>
              </w:rPr>
              <w:lastRenderedPageBreak/>
              <w:t>Очікуваний</w:t>
            </w:r>
          </w:p>
          <w:p w14:paraId="03912DAF" w14:textId="77777777" w:rsidR="00C53DCC" w:rsidRPr="00877CA4" w:rsidRDefault="00C53DCC" w:rsidP="00877CA4">
            <w:pPr>
              <w:spacing w:after="0" w:line="240" w:lineRule="auto"/>
              <w:jc w:val="center"/>
              <w:rPr>
                <w:rFonts w:ascii="Times New Roman" w:eastAsia="Times New Roman" w:hAnsi="Times New Roman"/>
                <w:b/>
                <w:color w:val="000000"/>
                <w:sz w:val="24"/>
                <w:szCs w:val="24"/>
                <w:lang w:eastAsia="uk-UA" w:bidi="uk-UA"/>
              </w:rPr>
            </w:pPr>
            <w:r w:rsidRPr="00877CA4">
              <w:rPr>
                <w:rFonts w:ascii="Times New Roman" w:eastAsia="Times New Roman" w:hAnsi="Times New Roman"/>
                <w:b/>
                <w:color w:val="000000"/>
                <w:lang w:eastAsia="uk-UA" w:bidi="uk-UA"/>
              </w:rPr>
              <w:t>стратегічний результат</w:t>
            </w:r>
            <w:commentRangeEnd w:id="13"/>
            <w:r w:rsidR="00493649">
              <w:rPr>
                <w:rStyle w:val="a6"/>
              </w:rPr>
              <w:commentReference w:id="13"/>
            </w:r>
            <w:commentRangeEnd w:id="14"/>
            <w:r w:rsidR="009718B1">
              <w:rPr>
                <w:rStyle w:val="a6"/>
              </w:rPr>
              <w:commentReference w:id="14"/>
            </w:r>
          </w:p>
        </w:tc>
        <w:tc>
          <w:tcPr>
            <w:tcW w:w="98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923A5C" w14:textId="77777777" w:rsidR="00C53DCC" w:rsidRPr="00877CA4" w:rsidRDefault="00C53DCC" w:rsidP="00877CA4">
            <w:pPr>
              <w:spacing w:after="0" w:line="240" w:lineRule="auto"/>
              <w:ind w:hanging="7"/>
              <w:jc w:val="center"/>
              <w:rPr>
                <w:rFonts w:ascii="Times New Roman" w:eastAsia="Times New Roman" w:hAnsi="Times New Roman"/>
                <w:b/>
                <w:color w:val="000000"/>
                <w:sz w:val="24"/>
                <w:szCs w:val="24"/>
                <w:lang w:eastAsia="uk-UA" w:bidi="uk-UA"/>
              </w:rPr>
            </w:pPr>
            <w:r w:rsidRPr="00877CA4">
              <w:rPr>
                <w:rFonts w:ascii="Times New Roman" w:eastAsia="Times New Roman" w:hAnsi="Times New Roman"/>
                <w:b/>
                <w:color w:val="000000"/>
                <w:sz w:val="24"/>
                <w:szCs w:val="24"/>
                <w:lang w:eastAsia="uk-UA" w:bidi="uk-UA"/>
              </w:rPr>
              <w:t xml:space="preserve">Показник (індикатор) </w:t>
            </w:r>
            <w:r w:rsidRPr="00877CA4">
              <w:rPr>
                <w:rFonts w:ascii="Times New Roman" w:eastAsia="Times New Roman" w:hAnsi="Times New Roman"/>
                <w:b/>
                <w:color w:val="000000"/>
                <w:lang w:eastAsia="uk-UA" w:bidi="uk-UA"/>
              </w:rPr>
              <w:t>досягнення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BD5C692" w14:textId="77777777" w:rsidR="00C53DCC" w:rsidRPr="00877CA4" w:rsidRDefault="00C53DCC" w:rsidP="00877CA4">
            <w:pPr>
              <w:spacing w:after="0" w:line="240" w:lineRule="auto"/>
              <w:ind w:hanging="8"/>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Частка</w:t>
            </w:r>
          </w:p>
          <w:p w14:paraId="632F9F49" w14:textId="77777777" w:rsidR="00C53DCC" w:rsidRPr="00877CA4" w:rsidRDefault="00C53DCC" w:rsidP="00877CA4">
            <w:pPr>
              <w:spacing w:after="0" w:line="240" w:lineRule="auto"/>
              <w:ind w:hanging="8"/>
              <w:jc w:val="center"/>
              <w:rPr>
                <w:rFonts w:ascii="Times New Roman" w:eastAsia="Times New Roman" w:hAnsi="Times New Roman"/>
                <w:b/>
                <w:color w:val="000000"/>
                <w:sz w:val="24"/>
                <w:szCs w:val="24"/>
                <w:lang w:eastAsia="uk-UA" w:bidi="uk-UA"/>
              </w:rPr>
            </w:pPr>
            <w:r w:rsidRPr="00877CA4">
              <w:rPr>
                <w:rFonts w:ascii="Times New Roman" w:eastAsia="Times New Roman" w:hAnsi="Times New Roman"/>
                <w:b/>
                <w:i/>
                <w:color w:val="000000"/>
                <w:sz w:val="20"/>
                <w:szCs w:val="20"/>
                <w:lang w:eastAsia="uk-UA" w:bidi="uk-UA"/>
              </w:rPr>
              <w:t>(у %)</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4FEA1F7" w14:textId="77777777" w:rsidR="00C53DCC" w:rsidRPr="00877CA4" w:rsidRDefault="00C53DCC" w:rsidP="00D022F1">
            <w:pPr>
              <w:spacing w:after="0" w:line="240" w:lineRule="auto"/>
              <w:ind w:right="4"/>
              <w:jc w:val="center"/>
              <w:rPr>
                <w:rFonts w:ascii="Times New Roman" w:eastAsia="Times New Roman" w:hAnsi="Times New Roman"/>
                <w:b/>
                <w:color w:val="000000"/>
                <w:lang w:eastAsia="uk-UA" w:bidi="uk-UA"/>
              </w:rPr>
            </w:pPr>
            <w:r w:rsidRPr="00877CA4">
              <w:rPr>
                <w:rFonts w:ascii="Times New Roman" w:eastAsia="Times New Roman" w:hAnsi="Times New Roman"/>
                <w:b/>
                <w:color w:val="000000"/>
                <w:lang w:eastAsia="uk-UA" w:bidi="uk-UA"/>
              </w:rPr>
              <w:t>Джерело даних</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7985088" w14:textId="77777777" w:rsidR="00C53DCC" w:rsidRPr="00877CA4" w:rsidRDefault="00C53DCC" w:rsidP="00877CA4">
            <w:pPr>
              <w:spacing w:after="0" w:line="240" w:lineRule="auto"/>
              <w:jc w:val="center"/>
              <w:rPr>
                <w:rFonts w:ascii="Times New Roman" w:eastAsia="Times New Roman" w:hAnsi="Times New Roman"/>
                <w:b/>
                <w:color w:val="000000"/>
                <w:lang w:eastAsia="uk-UA" w:bidi="uk-UA"/>
              </w:rPr>
            </w:pPr>
            <w:r w:rsidRPr="00877CA4">
              <w:rPr>
                <w:rFonts w:ascii="Times New Roman" w:eastAsia="Times New Roman" w:hAnsi="Times New Roman"/>
                <w:b/>
                <w:color w:val="000000"/>
                <w:lang w:eastAsia="uk-UA" w:bidi="uk-UA"/>
              </w:rPr>
              <w:t>Базовий показник</w:t>
            </w:r>
          </w:p>
        </w:tc>
      </w:tr>
      <w:tr w:rsidR="00D022F1" w:rsidRPr="00877CA4" w14:paraId="795FF9D3" w14:textId="77777777" w:rsidTr="00D022F1">
        <w:trPr>
          <w:gridAfter w:val="1"/>
          <w:wAfter w:w="21" w:type="dxa"/>
          <w:trHeight w:val="1748"/>
        </w:trPr>
        <w:tc>
          <w:tcPr>
            <w:tcW w:w="23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640629"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2.5.1.1. Завершено впровадження Єдиної державної електронної системи у сфері будівництва</w:t>
            </w: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674D1547" w14:textId="77777777"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commentRangeStart w:id="15"/>
            <w:commentRangeStart w:id="16"/>
            <w:r w:rsidRPr="00877CA4">
              <w:rPr>
                <w:rFonts w:ascii="Times New Roman" w:eastAsia="Times New Roman" w:hAnsi="Times New Roman"/>
                <w:b/>
                <w:color w:val="000000"/>
                <w:sz w:val="20"/>
                <w:szCs w:val="20"/>
                <w:lang w:eastAsia="uk-UA" w:bidi="uk-UA"/>
              </w:rPr>
              <w:t>1.</w:t>
            </w:r>
            <w:r w:rsidRPr="00877CA4">
              <w:rPr>
                <w:rFonts w:ascii="Times New Roman" w:eastAsia="Times New Roman" w:hAnsi="Times New Roman"/>
                <w:color w:val="000000"/>
                <w:sz w:val="20"/>
                <w:szCs w:val="20"/>
                <w:lang w:eastAsia="uk-UA" w:bidi="uk-UA"/>
              </w:rPr>
              <w:t xml:space="preserve"> Забезпечено систематизацію та публічний доступ до всієї чинної містобудівної документації, інтеграцію її до складу </w:t>
            </w:r>
            <w:commentRangeStart w:id="17"/>
            <w:commentRangeStart w:id="18"/>
            <w:r w:rsidRPr="00877CA4">
              <w:rPr>
                <w:rFonts w:ascii="Times New Roman" w:eastAsia="Times New Roman" w:hAnsi="Times New Roman"/>
                <w:color w:val="000000"/>
                <w:sz w:val="20"/>
                <w:szCs w:val="20"/>
                <w:lang w:eastAsia="uk-UA" w:bidi="uk-UA"/>
              </w:rPr>
              <w:t>Єдиної державної електронної системи у сфері будівництва</w:t>
            </w:r>
            <w:commentRangeEnd w:id="17"/>
            <w:r w:rsidR="00D71F38">
              <w:rPr>
                <w:rStyle w:val="a6"/>
              </w:rPr>
              <w:commentReference w:id="17"/>
            </w:r>
            <w:commentRangeEnd w:id="18"/>
            <w:r w:rsidR="00DE451B">
              <w:rPr>
                <w:rStyle w:val="a6"/>
              </w:rPr>
              <w:commentReference w:id="18"/>
            </w:r>
            <w:r w:rsidRPr="00877CA4">
              <w:rPr>
                <w:rFonts w:ascii="Times New Roman" w:eastAsia="Times New Roman" w:hAnsi="Times New Roman"/>
                <w:color w:val="000000"/>
                <w:sz w:val="20"/>
                <w:szCs w:val="20"/>
                <w:lang w:eastAsia="uk-UA" w:bidi="uk-UA"/>
              </w:rPr>
              <w:t>, зокрема забезпечено:</w:t>
            </w:r>
          </w:p>
          <w:p w14:paraId="13364273"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наповнення Єдиної державної електронної системи у сфері будівництва матеріалами містобудівної документації (окрім інформації з обмеженим доступом)</w:t>
            </w:r>
            <w:r w:rsidR="00E6629E" w:rsidRPr="00877CA4">
              <w:rPr>
                <w:rFonts w:ascii="Times New Roman" w:eastAsia="Times New Roman" w:hAnsi="Times New Roman"/>
                <w:color w:val="000000"/>
                <w:sz w:val="16"/>
                <w:szCs w:val="16"/>
                <w:lang w:eastAsia="uk-UA" w:bidi="uk-UA"/>
              </w:rPr>
              <w:t xml:space="preserve"> (</w:t>
            </w:r>
            <w:r w:rsidRPr="00877CA4">
              <w:rPr>
                <w:rFonts w:ascii="Times New Roman" w:eastAsia="Times New Roman" w:hAnsi="Times New Roman"/>
                <w:color w:val="000000"/>
                <w:sz w:val="16"/>
                <w:szCs w:val="16"/>
                <w:lang w:eastAsia="uk-UA" w:bidi="uk-UA"/>
              </w:rPr>
              <w:t>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23A000B5"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w:t>
            </w:r>
            <w:r w:rsidR="00E6629E" w:rsidRPr="00877CA4">
              <w:rPr>
                <w:rFonts w:ascii="Times New Roman" w:eastAsia="Times New Roman" w:hAnsi="Times New Roman"/>
                <w:color w:val="000000"/>
                <w:sz w:val="16"/>
                <w:szCs w:val="16"/>
                <w:lang w:eastAsia="uk-UA" w:bidi="uk-UA"/>
              </w:rPr>
              <w:t xml:space="preserve"> (</w:t>
            </w:r>
            <w:r w:rsidRPr="00877CA4">
              <w:rPr>
                <w:rFonts w:ascii="Times New Roman" w:eastAsia="Times New Roman" w:hAnsi="Times New Roman"/>
                <w:color w:val="000000"/>
                <w:sz w:val="16"/>
                <w:szCs w:val="16"/>
                <w:lang w:eastAsia="uk-UA" w:bidi="uk-UA"/>
              </w:rPr>
              <w:t>10%</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 xml:space="preserve">; </w:t>
            </w:r>
          </w:p>
          <w:p w14:paraId="4C47EBCE"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можливість працівникам уповноважених органів містобудування та архітектури вносити та оновлювати містобудівну документацію відповідного рівня в Єдиній державній електронній системі у сфері будівництва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 xml:space="preserve">; </w:t>
            </w:r>
          </w:p>
          <w:p w14:paraId="7E2E25AF" w14:textId="77777777"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xml:space="preserve">- можливість використання в Єдиній державній електронній системі у сфері будівництва </w:t>
            </w:r>
            <w:proofErr w:type="spellStart"/>
            <w:r w:rsidRPr="00877CA4">
              <w:rPr>
                <w:rFonts w:ascii="Times New Roman" w:eastAsia="Times New Roman" w:hAnsi="Times New Roman"/>
                <w:color w:val="000000"/>
                <w:sz w:val="16"/>
                <w:szCs w:val="16"/>
                <w:lang w:eastAsia="uk-UA" w:bidi="uk-UA"/>
              </w:rPr>
              <w:t>геопросторових</w:t>
            </w:r>
            <w:proofErr w:type="spellEnd"/>
            <w:r w:rsidRPr="00877CA4">
              <w:rPr>
                <w:rFonts w:ascii="Times New Roman" w:eastAsia="Times New Roman" w:hAnsi="Times New Roman"/>
                <w:color w:val="000000"/>
                <w:sz w:val="16"/>
                <w:szCs w:val="16"/>
                <w:lang w:eastAsia="uk-UA" w:bidi="uk-UA"/>
              </w:rPr>
              <w:t xml:space="preserve"> наборів даних містобудівної документації, </w:t>
            </w:r>
            <w:proofErr w:type="spellStart"/>
            <w:r w:rsidRPr="00877CA4">
              <w:rPr>
                <w:rFonts w:ascii="Times New Roman" w:eastAsia="Times New Roman" w:hAnsi="Times New Roman"/>
                <w:color w:val="000000"/>
                <w:sz w:val="16"/>
                <w:szCs w:val="16"/>
                <w:lang w:eastAsia="uk-UA" w:bidi="uk-UA"/>
              </w:rPr>
              <w:t>ортофотопланів</w:t>
            </w:r>
            <w:proofErr w:type="spellEnd"/>
            <w:r w:rsidRPr="00877CA4">
              <w:rPr>
                <w:rFonts w:ascii="Times New Roman" w:eastAsia="Times New Roman" w:hAnsi="Times New Roman"/>
                <w:color w:val="000000"/>
                <w:sz w:val="16"/>
                <w:szCs w:val="16"/>
                <w:lang w:eastAsia="uk-UA" w:bidi="uk-UA"/>
              </w:rPr>
              <w:t xml:space="preserve">, топографічних карт та планів відповідних рівнів у державній геодезичній системі координат УСК-2000, які оприлюднені як </w:t>
            </w:r>
            <w:proofErr w:type="spellStart"/>
            <w:r w:rsidRPr="00877CA4">
              <w:rPr>
                <w:rFonts w:ascii="Times New Roman" w:eastAsia="Times New Roman" w:hAnsi="Times New Roman"/>
                <w:color w:val="000000"/>
                <w:sz w:val="16"/>
                <w:szCs w:val="16"/>
                <w:lang w:eastAsia="uk-UA" w:bidi="uk-UA"/>
              </w:rPr>
              <w:t>геопросторові</w:t>
            </w:r>
            <w:proofErr w:type="spellEnd"/>
            <w:r w:rsidRPr="00877CA4">
              <w:rPr>
                <w:rFonts w:ascii="Times New Roman" w:eastAsia="Times New Roman" w:hAnsi="Times New Roman"/>
                <w:color w:val="000000"/>
                <w:sz w:val="16"/>
                <w:szCs w:val="16"/>
                <w:lang w:eastAsia="uk-UA" w:bidi="uk-UA"/>
              </w:rPr>
              <w:t xml:space="preserve"> сервіси відображення даних (окрім інформації з обмеженим доступом)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commentRangeEnd w:id="15"/>
            <w:r w:rsidR="00CD5DD4">
              <w:rPr>
                <w:rStyle w:val="a6"/>
              </w:rPr>
              <w:commentReference w:id="15"/>
            </w:r>
            <w:commentRangeEnd w:id="16"/>
            <w:r w:rsidR="00B2587C">
              <w:rPr>
                <w:rStyle w:val="a6"/>
              </w:rPr>
              <w:commentReference w:id="16"/>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B68A156"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25%</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023657" w14:textId="77777777" w:rsidR="00C53DCC" w:rsidRPr="00877CA4" w:rsidRDefault="00C53DCC" w:rsidP="00D022F1">
            <w:pPr>
              <w:spacing w:after="0" w:line="240" w:lineRule="auto"/>
              <w:ind w:right="53"/>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 Єдина державна електронна система у сфері будівництва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57EB4FC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Впровадження Єдиної державної електронної системи у сфері будівництва не завершено</w:t>
            </w:r>
          </w:p>
        </w:tc>
      </w:tr>
      <w:tr w:rsidR="00D022F1" w:rsidRPr="00877CA4" w14:paraId="632920C1" w14:textId="77777777" w:rsidTr="00D022F1">
        <w:trPr>
          <w:gridAfter w:val="1"/>
          <w:wAfter w:w="21" w:type="dxa"/>
          <w:trHeight w:val="1137"/>
        </w:trPr>
        <w:tc>
          <w:tcPr>
            <w:tcW w:w="2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01BDF"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093A1C8C" w14:textId="77777777"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2.</w:t>
            </w:r>
            <w:r w:rsidRPr="00877CA4">
              <w:rPr>
                <w:rFonts w:ascii="Times New Roman" w:eastAsia="Times New Roman" w:hAnsi="Times New Roman"/>
                <w:color w:val="000000"/>
                <w:sz w:val="20"/>
                <w:szCs w:val="20"/>
                <w:lang w:eastAsia="uk-UA" w:bidi="uk-UA"/>
              </w:rPr>
              <w:t xml:space="preserve"> Запроваджено в роботу сервіс </w:t>
            </w:r>
            <w:proofErr w:type="spellStart"/>
            <w:r w:rsidRPr="00877CA4">
              <w:rPr>
                <w:rFonts w:ascii="Times New Roman" w:eastAsia="Times New Roman" w:hAnsi="Times New Roman"/>
                <w:color w:val="000000"/>
                <w:sz w:val="20"/>
                <w:szCs w:val="20"/>
                <w:lang w:eastAsia="uk-UA" w:bidi="uk-UA"/>
              </w:rPr>
              <w:t>валідації</w:t>
            </w:r>
            <w:proofErr w:type="spellEnd"/>
            <w:r w:rsidRPr="00877CA4">
              <w:rPr>
                <w:rFonts w:ascii="Times New Roman" w:eastAsia="Times New Roman" w:hAnsi="Times New Roman"/>
                <w:color w:val="000000"/>
                <w:sz w:val="20"/>
                <w:szCs w:val="20"/>
                <w:lang w:eastAsia="uk-UA" w:bidi="uk-UA"/>
              </w:rPr>
              <w:t xml:space="preserve"> та публічного обговорення проектів (у </w:t>
            </w:r>
            <w:proofErr w:type="spellStart"/>
            <w:r w:rsidRPr="00877CA4">
              <w:rPr>
                <w:rFonts w:ascii="Times New Roman" w:eastAsia="Times New Roman" w:hAnsi="Times New Roman"/>
                <w:color w:val="000000"/>
                <w:sz w:val="20"/>
                <w:szCs w:val="20"/>
                <w:lang w:eastAsia="uk-UA" w:bidi="uk-UA"/>
              </w:rPr>
              <w:t>т.ч</w:t>
            </w:r>
            <w:proofErr w:type="spellEnd"/>
            <w:r w:rsidRPr="00877CA4">
              <w:rPr>
                <w:rFonts w:ascii="Times New Roman" w:eastAsia="Times New Roman" w:hAnsi="Times New Roman"/>
                <w:color w:val="000000"/>
                <w:sz w:val="20"/>
                <w:szCs w:val="20"/>
                <w:lang w:eastAsia="uk-UA" w:bidi="uk-UA"/>
              </w:rPr>
              <w:t xml:space="preserve">. електронні громадські обговорення)  містобудівної документації на порталі Єдиної державної електронної системи у сфері будівництва. </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565D4F1"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A6F039"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 Єдина державна електронна система у сфері будівництва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655AB04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Впровадження Єдиної державної електронної системи у сфері будівництва не завершено</w:t>
            </w:r>
          </w:p>
        </w:tc>
      </w:tr>
      <w:tr w:rsidR="00D022F1" w:rsidRPr="00877CA4" w14:paraId="569A6ABC" w14:textId="77777777" w:rsidTr="00D022F1">
        <w:trPr>
          <w:gridAfter w:val="1"/>
          <w:wAfter w:w="21" w:type="dxa"/>
          <w:trHeight w:val="1137"/>
        </w:trPr>
        <w:tc>
          <w:tcPr>
            <w:tcW w:w="2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A7636"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46F5D740" w14:textId="48392C88"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3</w:t>
            </w:r>
            <w:r w:rsidRPr="00877CA4">
              <w:rPr>
                <w:rFonts w:ascii="Times New Roman" w:eastAsia="Times New Roman" w:hAnsi="Times New Roman"/>
                <w:color w:val="000000"/>
                <w:sz w:val="20"/>
                <w:szCs w:val="20"/>
                <w:lang w:eastAsia="uk-UA" w:bidi="uk-UA"/>
              </w:rPr>
              <w:t xml:space="preserve">. Забезпечено інтеграцію та електронну інформаційну взаємодію між Єдиною державною електронною системою у сфері будівництва, Державним реєстром речових прав на нерухоме майно, </w:t>
            </w:r>
            <w:commentRangeStart w:id="19"/>
            <w:commentRangeStart w:id="20"/>
            <w:r w:rsidRPr="00877CA4">
              <w:rPr>
                <w:rFonts w:ascii="Times New Roman" w:eastAsia="Times New Roman" w:hAnsi="Times New Roman"/>
                <w:color w:val="000000"/>
                <w:sz w:val="20"/>
                <w:szCs w:val="20"/>
                <w:lang w:eastAsia="uk-UA" w:bidi="uk-UA"/>
              </w:rPr>
              <w:t xml:space="preserve">Державним земельним кадастром: </w:t>
            </w:r>
            <w:commentRangeEnd w:id="19"/>
            <w:r w:rsidR="00CD5DD4">
              <w:rPr>
                <w:rStyle w:val="a6"/>
              </w:rPr>
              <w:commentReference w:id="19"/>
            </w:r>
            <w:commentRangeEnd w:id="20"/>
            <w:r w:rsidR="00CB0CC4">
              <w:rPr>
                <w:rStyle w:val="a6"/>
              </w:rPr>
              <w:commentReference w:id="20"/>
            </w:r>
          </w:p>
          <w:p w14:paraId="604F7FB9"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забезпечено 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забезпечено доступ до відомостей Єдиної державної електронної системи у сфері будівництва про об’єкти будівництва у складі Державного земельного кадастру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64E3D55D" w14:textId="77777777"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xml:space="preserve">- забезпечено отримання державними реєстраторами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10%</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37D45FA"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25%</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F23E98"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 Єдина державна електронна система у сфері будівництва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33581E98"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Впровадження Єдиної державної електронної системи у сфері будівництва не завершено </w:t>
            </w:r>
          </w:p>
        </w:tc>
      </w:tr>
      <w:tr w:rsidR="00D022F1" w:rsidRPr="00877CA4" w14:paraId="1419FE88" w14:textId="77777777" w:rsidTr="00D022F1">
        <w:trPr>
          <w:gridAfter w:val="1"/>
          <w:wAfter w:w="21" w:type="dxa"/>
          <w:trHeight w:val="274"/>
        </w:trPr>
        <w:tc>
          <w:tcPr>
            <w:tcW w:w="2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D8D01"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26174FFB" w14:textId="77777777" w:rsidR="00C53DCC" w:rsidRPr="00877CA4" w:rsidRDefault="00C53DCC" w:rsidP="00D022F1">
            <w:pPr>
              <w:spacing w:after="0" w:line="240" w:lineRule="auto"/>
              <w:ind w:firstLine="385"/>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4.</w:t>
            </w:r>
            <w:r w:rsidRPr="00877CA4">
              <w:rPr>
                <w:rFonts w:ascii="Times New Roman" w:eastAsia="Times New Roman" w:hAnsi="Times New Roman"/>
                <w:color w:val="000000"/>
                <w:sz w:val="20"/>
                <w:szCs w:val="20"/>
                <w:lang w:eastAsia="uk-UA" w:bidi="uk-UA"/>
              </w:rPr>
              <w:t xml:space="preserve"> Забезпечено інтеграцію та електронну інформаційну взаємодію між Єдиною державною електронною системою у сфері будівництва та Електронним реєстром об’єктів культурної спадщини не лише за </w:t>
            </w:r>
            <w:proofErr w:type="spellStart"/>
            <w:r w:rsidRPr="00877CA4">
              <w:rPr>
                <w:rFonts w:ascii="Times New Roman" w:eastAsia="Times New Roman" w:hAnsi="Times New Roman"/>
                <w:color w:val="000000"/>
                <w:sz w:val="20"/>
                <w:szCs w:val="20"/>
                <w:lang w:eastAsia="uk-UA" w:bidi="uk-UA"/>
              </w:rPr>
              <w:t>адресою</w:t>
            </w:r>
            <w:proofErr w:type="spellEnd"/>
            <w:r w:rsidRPr="00877CA4">
              <w:rPr>
                <w:rFonts w:ascii="Times New Roman" w:eastAsia="Times New Roman" w:hAnsi="Times New Roman"/>
                <w:color w:val="000000"/>
                <w:sz w:val="20"/>
                <w:szCs w:val="20"/>
                <w:lang w:eastAsia="uk-UA" w:bidi="uk-UA"/>
              </w:rPr>
              <w:t xml:space="preserve">, а й за  </w:t>
            </w:r>
            <w:proofErr w:type="spellStart"/>
            <w:r w:rsidRPr="00877CA4">
              <w:rPr>
                <w:rFonts w:ascii="Times New Roman" w:eastAsia="Times New Roman" w:hAnsi="Times New Roman"/>
                <w:color w:val="000000"/>
                <w:sz w:val="20"/>
                <w:szCs w:val="20"/>
                <w:lang w:eastAsia="uk-UA" w:bidi="uk-UA"/>
              </w:rPr>
              <w:t>геопросторовими</w:t>
            </w:r>
            <w:proofErr w:type="spellEnd"/>
            <w:r w:rsidRPr="00877CA4">
              <w:rPr>
                <w:rFonts w:ascii="Times New Roman" w:eastAsia="Times New Roman" w:hAnsi="Times New Roman"/>
                <w:color w:val="000000"/>
                <w:sz w:val="20"/>
                <w:szCs w:val="20"/>
                <w:lang w:eastAsia="uk-UA" w:bidi="uk-UA"/>
              </w:rPr>
              <w:t xml:space="preserve"> даними об’єктів та реєстраційним номером об’єкта культурної спадщини</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7642A52"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B87957"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 Єдина державна електронна система у сфері будівництва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2813A126"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Впровадження Єдиної державної електронної системи у сфері будівництва не завершено </w:t>
            </w:r>
          </w:p>
        </w:tc>
      </w:tr>
      <w:tr w:rsidR="00D022F1" w:rsidRPr="00877CA4" w14:paraId="32F99D53" w14:textId="77777777" w:rsidTr="00D022F1">
        <w:trPr>
          <w:gridAfter w:val="1"/>
          <w:wAfter w:w="21" w:type="dxa"/>
          <w:trHeight w:val="1137"/>
        </w:trPr>
        <w:tc>
          <w:tcPr>
            <w:tcW w:w="2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66513"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5BA0502F" w14:textId="77777777"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commentRangeStart w:id="21"/>
            <w:commentRangeStart w:id="22"/>
            <w:r w:rsidRPr="00877CA4">
              <w:rPr>
                <w:rFonts w:ascii="Times New Roman" w:eastAsia="Times New Roman" w:hAnsi="Times New Roman"/>
                <w:b/>
                <w:color w:val="000000"/>
                <w:sz w:val="20"/>
                <w:szCs w:val="20"/>
                <w:lang w:eastAsia="uk-UA" w:bidi="uk-UA"/>
              </w:rPr>
              <w:t>5</w:t>
            </w:r>
            <w:r w:rsidRPr="00877CA4">
              <w:rPr>
                <w:rFonts w:ascii="Times New Roman" w:eastAsia="Times New Roman" w:hAnsi="Times New Roman"/>
                <w:color w:val="000000"/>
                <w:sz w:val="20"/>
                <w:szCs w:val="20"/>
                <w:lang w:eastAsia="uk-UA" w:bidi="uk-UA"/>
              </w:rPr>
              <w:t>.</w:t>
            </w:r>
            <w:commentRangeEnd w:id="21"/>
            <w:r w:rsidR="00472221">
              <w:rPr>
                <w:rStyle w:val="a6"/>
              </w:rPr>
              <w:commentReference w:id="21"/>
            </w:r>
            <w:commentRangeEnd w:id="22"/>
            <w:r w:rsidR="00D67497">
              <w:rPr>
                <w:rStyle w:val="a6"/>
              </w:rPr>
              <w:commentReference w:id="22"/>
            </w:r>
            <w:r w:rsidRPr="00877CA4">
              <w:rPr>
                <w:rFonts w:ascii="Times New Roman" w:eastAsia="Times New Roman" w:hAnsi="Times New Roman"/>
                <w:color w:val="000000"/>
                <w:sz w:val="20"/>
                <w:szCs w:val="20"/>
                <w:lang w:eastAsia="uk-UA" w:bidi="uk-UA"/>
              </w:rPr>
              <w:t> </w:t>
            </w:r>
            <w:commentRangeStart w:id="23"/>
            <w:commentRangeStart w:id="24"/>
            <w:r w:rsidRPr="00877CA4">
              <w:rPr>
                <w:rFonts w:ascii="Times New Roman" w:eastAsia="Times New Roman" w:hAnsi="Times New Roman"/>
                <w:color w:val="000000"/>
                <w:sz w:val="20"/>
                <w:szCs w:val="20"/>
                <w:lang w:eastAsia="uk-UA" w:bidi="uk-UA"/>
              </w:rPr>
              <w:t>Набрав чинності закон про внесення змін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в електронній формі лише тих адміністративних послуг, для яких 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commentRangeEnd w:id="23"/>
            <w:r w:rsidR="00FB43A9">
              <w:rPr>
                <w:rStyle w:val="a6"/>
              </w:rPr>
              <w:commentReference w:id="23"/>
            </w:r>
            <w:commentRangeEnd w:id="24"/>
            <w:r w:rsidR="00F323F2">
              <w:rPr>
                <w:rStyle w:val="a6"/>
              </w:rPr>
              <w:commentReference w:id="24"/>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0310373"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5E2D97"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Офіційні друковані видання України.</w:t>
            </w:r>
          </w:p>
          <w:p w14:paraId="2F07D96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вебпортал</w:t>
            </w:r>
            <w:proofErr w:type="spellEnd"/>
            <w:r w:rsidRPr="00877CA4">
              <w:rPr>
                <w:rFonts w:ascii="Times New Roman" w:eastAsia="Times New Roman" w:hAnsi="Times New Roman"/>
                <w:color w:val="000000"/>
                <w:sz w:val="16"/>
                <w:szCs w:val="16"/>
                <w:lang w:eastAsia="uk-UA" w:bidi="uk-UA"/>
              </w:rPr>
              <w:t xml:space="preserve"> парламенту України (https://www.rada.gov.ua/, 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 </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5B2B9B81"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Закон чинності не набрав</w:t>
            </w:r>
          </w:p>
        </w:tc>
      </w:tr>
      <w:tr w:rsidR="00D022F1" w:rsidRPr="00877CA4" w14:paraId="5044078A" w14:textId="77777777" w:rsidTr="00D022F1">
        <w:trPr>
          <w:gridAfter w:val="1"/>
          <w:wAfter w:w="21" w:type="dxa"/>
          <w:trHeight w:val="4378"/>
        </w:trPr>
        <w:tc>
          <w:tcPr>
            <w:tcW w:w="2343" w:type="dxa"/>
            <w:vMerge w:val="restart"/>
            <w:tcBorders>
              <w:top w:val="single" w:sz="4" w:space="0" w:color="auto"/>
              <w:left w:val="single" w:sz="4" w:space="0" w:color="auto"/>
              <w:right w:val="single" w:sz="4" w:space="0" w:color="auto"/>
            </w:tcBorders>
            <w:shd w:val="clear" w:color="auto" w:fill="auto"/>
            <w:hideMark/>
          </w:tcPr>
          <w:p w14:paraId="2D153D7D" w14:textId="77777777" w:rsidR="00D65C67" w:rsidRPr="00877CA4" w:rsidRDefault="00D65C67"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lastRenderedPageBreak/>
              <w:t xml:space="preserve">2.5.1.2.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 </w:t>
            </w:r>
          </w:p>
        </w:tc>
        <w:tc>
          <w:tcPr>
            <w:tcW w:w="9843" w:type="dxa"/>
            <w:tcBorders>
              <w:top w:val="single" w:sz="4" w:space="0" w:color="auto"/>
              <w:left w:val="single" w:sz="4" w:space="0" w:color="auto"/>
              <w:bottom w:val="single" w:sz="4" w:space="0" w:color="auto"/>
              <w:right w:val="single" w:sz="4" w:space="0" w:color="auto"/>
            </w:tcBorders>
            <w:shd w:val="clear" w:color="auto" w:fill="auto"/>
          </w:tcPr>
          <w:p w14:paraId="22E4B110" w14:textId="77777777" w:rsidR="00D65C67" w:rsidRPr="00877CA4" w:rsidRDefault="00D65C67" w:rsidP="00D022F1">
            <w:pPr>
              <w:spacing w:after="0" w:line="240" w:lineRule="auto"/>
              <w:ind w:firstLine="385"/>
              <w:jc w:val="both"/>
              <w:rPr>
                <w:rFonts w:ascii="Times New Roman" w:eastAsia="Times New Roman" w:hAnsi="Times New Roman"/>
                <w:color w:val="000000"/>
                <w:sz w:val="20"/>
                <w:szCs w:val="20"/>
                <w:lang w:eastAsia="uk-UA" w:bidi="uk-UA"/>
              </w:rPr>
            </w:pPr>
            <w:commentRangeStart w:id="25"/>
            <w:commentRangeStart w:id="26"/>
            <w:r w:rsidRPr="00D65C67">
              <w:rPr>
                <w:rFonts w:ascii="Times New Roman" w:eastAsia="Times New Roman" w:hAnsi="Times New Roman"/>
                <w:b/>
                <w:color w:val="000000"/>
                <w:sz w:val="20"/>
                <w:szCs w:val="20"/>
                <w:lang w:eastAsia="uk-UA" w:bidi="uk-UA"/>
              </w:rPr>
              <w:t>1.</w:t>
            </w:r>
            <w:r w:rsidRPr="00877CA4">
              <w:rPr>
                <w:rFonts w:ascii="Times New Roman" w:eastAsia="Times New Roman" w:hAnsi="Times New Roman"/>
                <w:color w:val="000000"/>
                <w:sz w:val="20"/>
                <w:szCs w:val="20"/>
                <w:lang w:eastAsia="uk-UA" w:bidi="uk-UA"/>
              </w:rPr>
              <w:t> </w:t>
            </w:r>
            <w:commentRangeEnd w:id="25"/>
            <w:r w:rsidR="00CD5DD4">
              <w:rPr>
                <w:rStyle w:val="a6"/>
              </w:rPr>
              <w:commentReference w:id="25"/>
            </w:r>
            <w:commentRangeEnd w:id="26"/>
            <w:r w:rsidR="008C321B">
              <w:rPr>
                <w:rStyle w:val="a6"/>
              </w:rPr>
              <w:commentReference w:id="26"/>
            </w:r>
            <w:r w:rsidRPr="00877CA4">
              <w:rPr>
                <w:rFonts w:ascii="Times New Roman" w:eastAsia="Times New Roman" w:hAnsi="Times New Roman"/>
                <w:color w:val="000000"/>
                <w:sz w:val="20"/>
                <w:szCs w:val="20"/>
                <w:lang w:eastAsia="uk-UA" w:bidi="uk-UA"/>
              </w:rPr>
              <w:t>Набрав чинності закон про внесення змін до деяких законів щодо створення та функціонування Єдиного електронного містобудівного кадастру, яким:</w:t>
            </w:r>
          </w:p>
          <w:p w14:paraId="3A6985AF"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w:t>
            </w:r>
            <w:commentRangeStart w:id="27"/>
            <w:commentRangeStart w:id="28"/>
            <w:r w:rsidRPr="00877CA4">
              <w:rPr>
                <w:rFonts w:ascii="Times New Roman" w:eastAsia="Times New Roman" w:hAnsi="Times New Roman"/>
                <w:color w:val="000000"/>
                <w:sz w:val="16"/>
                <w:szCs w:val="16"/>
                <w:lang w:eastAsia="uk-UA" w:bidi="uk-UA"/>
              </w:rPr>
              <w:t xml:space="preserve">передбачено створення Єдиного електронного містобудівного кадастру на всю територію України з єдиними (стандартними) вимогами щодо наповнення всіх реєстрів на єдиній картографічній основі </w:t>
            </w:r>
            <w:commentRangeEnd w:id="27"/>
            <w:r w:rsidR="0008704E">
              <w:rPr>
                <w:rStyle w:val="a6"/>
              </w:rPr>
              <w:commentReference w:id="27"/>
            </w:r>
            <w:commentRangeEnd w:id="28"/>
            <w:r w:rsidR="006B4EF2">
              <w:rPr>
                <w:rStyle w:val="a6"/>
              </w:rPr>
              <w:commentReference w:id="28"/>
            </w:r>
            <w:r w:rsidRPr="00877CA4">
              <w:rPr>
                <w:rFonts w:ascii="Times New Roman" w:eastAsia="Times New Roman" w:hAnsi="Times New Roman"/>
                <w:color w:val="000000"/>
                <w:sz w:val="16"/>
                <w:szCs w:val="16"/>
                <w:lang w:eastAsia="uk-UA" w:bidi="uk-UA"/>
              </w:rPr>
              <w:t>(6%);</w:t>
            </w:r>
            <w:commentRangeStart w:id="29"/>
            <w:commentRangeStart w:id="30"/>
            <w:commentRangeEnd w:id="29"/>
            <w:r w:rsidR="00CD5DD4">
              <w:rPr>
                <w:rStyle w:val="a6"/>
              </w:rPr>
              <w:commentReference w:id="29"/>
            </w:r>
            <w:commentRangeEnd w:id="30"/>
            <w:r w:rsidR="00A77175">
              <w:rPr>
                <w:rStyle w:val="a6"/>
              </w:rPr>
              <w:commentReference w:id="30"/>
            </w:r>
          </w:p>
          <w:p w14:paraId="7D3A605D"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визначено орган державної влади</w:t>
            </w:r>
            <w:commentRangeStart w:id="31"/>
            <w:commentRangeStart w:id="32"/>
            <w:r w:rsidRPr="00877CA4">
              <w:rPr>
                <w:rFonts w:ascii="Times New Roman" w:eastAsia="Times New Roman" w:hAnsi="Times New Roman"/>
                <w:color w:val="000000"/>
                <w:sz w:val="16"/>
                <w:szCs w:val="16"/>
                <w:lang w:eastAsia="uk-UA" w:bidi="uk-UA"/>
              </w:rPr>
              <w:t xml:space="preserve">, </w:t>
            </w:r>
            <w:commentRangeEnd w:id="31"/>
            <w:r w:rsidR="00CD5DD4">
              <w:rPr>
                <w:rStyle w:val="a6"/>
              </w:rPr>
              <w:commentReference w:id="31"/>
            </w:r>
            <w:commentRangeEnd w:id="32"/>
            <w:r w:rsidR="00A33C6E">
              <w:rPr>
                <w:rStyle w:val="a6"/>
              </w:rPr>
              <w:commentReference w:id="32"/>
            </w:r>
            <w:r w:rsidRPr="00877CA4">
              <w:rPr>
                <w:rFonts w:ascii="Times New Roman" w:eastAsia="Times New Roman" w:hAnsi="Times New Roman"/>
                <w:color w:val="000000"/>
                <w:sz w:val="16"/>
                <w:szCs w:val="16"/>
                <w:lang w:eastAsia="uk-UA" w:bidi="uk-UA"/>
              </w:rPr>
              <w:t>відповідальний за створення та ведення (адміністрування) Єдиного електронного містобудівного кадастру (2%);</w:t>
            </w:r>
            <w:commentRangeStart w:id="33"/>
            <w:commentRangeStart w:id="34"/>
            <w:commentRangeEnd w:id="33"/>
            <w:r w:rsidR="00F32442">
              <w:rPr>
                <w:rStyle w:val="a6"/>
              </w:rPr>
              <w:commentReference w:id="33"/>
            </w:r>
            <w:commentRangeEnd w:id="34"/>
            <w:r w:rsidR="000F72FE">
              <w:rPr>
                <w:rStyle w:val="a6"/>
              </w:rPr>
              <w:commentReference w:id="34"/>
            </w:r>
          </w:p>
          <w:p w14:paraId="438FCF2A"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цих осіб за достовірність, вчасність та актуальність внесеної інформації (2%);</w:t>
            </w:r>
          </w:p>
          <w:p w14:paraId="7F0B5000"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забезпечено публічний доступ до Єдиного електронного містобудівного кадастру (окрім інформації з обмеженим доступом) (5%);</w:t>
            </w:r>
          </w:p>
          <w:p w14:paraId="700916B8"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передбачено перелік та процедури надання адміністративних послуг у сфері містобудівної діяльності за допомогою платформи Єдиного електронного містобудівного кадастру, у </w:t>
            </w:r>
            <w:proofErr w:type="spellStart"/>
            <w:r w:rsidRPr="00877CA4">
              <w:rPr>
                <w:rFonts w:ascii="Times New Roman" w:eastAsia="Times New Roman" w:hAnsi="Times New Roman"/>
                <w:color w:val="000000"/>
                <w:sz w:val="16"/>
                <w:szCs w:val="16"/>
                <w:lang w:eastAsia="uk-UA" w:bidi="uk-UA"/>
              </w:rPr>
              <w:t>т.ч</w:t>
            </w:r>
            <w:proofErr w:type="spellEnd"/>
            <w:r w:rsidRPr="00877CA4">
              <w:rPr>
                <w:rFonts w:ascii="Times New Roman" w:eastAsia="Times New Roman" w:hAnsi="Times New Roman"/>
                <w:color w:val="000000"/>
                <w:sz w:val="16"/>
                <w:szCs w:val="16"/>
                <w:lang w:eastAsia="uk-UA" w:bidi="uk-UA"/>
              </w:rPr>
              <w:t>. через Єдину державну електронну систему у сфері будівництва (5%);</w:t>
            </w:r>
          </w:p>
          <w:p w14:paraId="27B98176"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передбачено розроблення містобудівної документації у векторній цифровій формі</w:t>
            </w:r>
            <w:commentRangeStart w:id="35"/>
            <w:commentRangeStart w:id="36"/>
            <w:r w:rsidRPr="00877CA4">
              <w:rPr>
                <w:rFonts w:ascii="Times New Roman" w:eastAsia="Times New Roman" w:hAnsi="Times New Roman"/>
                <w:color w:val="000000"/>
                <w:sz w:val="16"/>
                <w:szCs w:val="16"/>
                <w:lang w:eastAsia="uk-UA" w:bidi="uk-UA"/>
              </w:rPr>
              <w:t xml:space="preserve"> </w:t>
            </w:r>
            <w:commentRangeEnd w:id="35"/>
            <w:r w:rsidR="00F32442">
              <w:rPr>
                <w:rStyle w:val="a6"/>
              </w:rPr>
              <w:commentReference w:id="35"/>
            </w:r>
            <w:commentRangeEnd w:id="36"/>
            <w:r w:rsidR="00353C54">
              <w:rPr>
                <w:rStyle w:val="a6"/>
              </w:rPr>
              <w:commentReference w:id="36"/>
            </w:r>
            <w:r w:rsidRPr="00877CA4">
              <w:rPr>
                <w:rFonts w:ascii="Times New Roman" w:eastAsia="Times New Roman" w:hAnsi="Times New Roman"/>
                <w:color w:val="000000"/>
                <w:sz w:val="16"/>
                <w:szCs w:val="16"/>
                <w:lang w:eastAsia="uk-UA" w:bidi="uk-UA"/>
              </w:rPr>
              <w:t xml:space="preserve">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w:t>
            </w:r>
            <w:proofErr w:type="spellStart"/>
            <w:r w:rsidRPr="00877CA4">
              <w:rPr>
                <w:rFonts w:ascii="Times New Roman" w:eastAsia="Times New Roman" w:hAnsi="Times New Roman"/>
                <w:color w:val="000000"/>
                <w:sz w:val="16"/>
                <w:szCs w:val="16"/>
                <w:lang w:eastAsia="uk-UA" w:bidi="uk-UA"/>
              </w:rPr>
              <w:t>т.ч</w:t>
            </w:r>
            <w:proofErr w:type="spellEnd"/>
            <w:r w:rsidRPr="00877CA4">
              <w:rPr>
                <w:rFonts w:ascii="Times New Roman" w:eastAsia="Times New Roman" w:hAnsi="Times New Roman"/>
                <w:color w:val="000000"/>
                <w:sz w:val="16"/>
                <w:szCs w:val="16"/>
                <w:lang w:eastAsia="uk-UA" w:bidi="uk-UA"/>
              </w:rPr>
              <w:t>. прийнятою до запровадження кадастру) (10%);</w:t>
            </w:r>
          </w:p>
          <w:p w14:paraId="12A86602" w14:textId="0190D8EF"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w:t>
            </w:r>
            <w:r w:rsidRPr="00C30C7A">
              <w:rPr>
                <w:rFonts w:ascii="Times New Roman" w:eastAsia="Times New Roman" w:hAnsi="Times New Roman"/>
                <w:color w:val="000000"/>
                <w:sz w:val="16"/>
                <w:szCs w:val="16"/>
                <w:highlight w:val="green"/>
                <w:lang w:eastAsia="uk-UA" w:bidi="uk-UA"/>
              </w:rPr>
              <w:t>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w:t>
            </w:r>
            <w:r w:rsidR="00F02BA1" w:rsidRPr="00C30C7A">
              <w:rPr>
                <w:rFonts w:ascii="Times New Roman" w:eastAsia="Times New Roman" w:hAnsi="Times New Roman"/>
                <w:color w:val="000000"/>
                <w:sz w:val="16"/>
                <w:szCs w:val="16"/>
                <w:highlight w:val="green"/>
                <w:lang w:eastAsia="uk-UA" w:bidi="uk-UA"/>
              </w:rPr>
              <w:t xml:space="preserve"> 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 </w:t>
            </w:r>
            <w:commentRangeStart w:id="37"/>
            <w:commentRangeStart w:id="38"/>
            <w:r w:rsidRPr="00C30C7A">
              <w:rPr>
                <w:rFonts w:ascii="Times New Roman" w:eastAsia="Times New Roman" w:hAnsi="Times New Roman"/>
                <w:color w:val="000000"/>
                <w:sz w:val="16"/>
                <w:szCs w:val="16"/>
                <w:highlight w:val="green"/>
                <w:lang w:eastAsia="uk-UA" w:bidi="uk-UA"/>
              </w:rPr>
              <w:t xml:space="preserve"> </w:t>
            </w:r>
            <w:commentRangeEnd w:id="37"/>
            <w:r w:rsidR="00F32442" w:rsidRPr="00C30C7A">
              <w:rPr>
                <w:rStyle w:val="a6"/>
                <w:highlight w:val="green"/>
              </w:rPr>
              <w:commentReference w:id="37"/>
            </w:r>
            <w:commentRangeEnd w:id="38"/>
            <w:r w:rsidR="00F02BA1" w:rsidRPr="00C30C7A">
              <w:rPr>
                <w:rStyle w:val="a6"/>
                <w:highlight w:val="green"/>
              </w:rPr>
              <w:commentReference w:id="38"/>
            </w:r>
            <w:r w:rsidRPr="00877CA4">
              <w:rPr>
                <w:rFonts w:ascii="Times New Roman" w:eastAsia="Times New Roman" w:hAnsi="Times New Roman"/>
                <w:color w:val="000000"/>
                <w:sz w:val="16"/>
                <w:szCs w:val="16"/>
                <w:lang w:eastAsia="uk-UA" w:bidi="uk-UA"/>
              </w:rPr>
              <w:t>(10%);</w:t>
            </w:r>
          </w:p>
          <w:p w14:paraId="615E21E8" w14:textId="77777777" w:rsidR="00D65C67" w:rsidRPr="00877CA4" w:rsidRDefault="00D65C67" w:rsidP="00D022F1">
            <w:pPr>
              <w:spacing w:after="0" w:line="240" w:lineRule="auto"/>
              <w:ind w:firstLine="385"/>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xml:space="preserve">- установлено, що </w:t>
            </w:r>
            <w:commentRangeStart w:id="39"/>
            <w:commentRangeStart w:id="40"/>
            <w:r w:rsidRPr="00877CA4">
              <w:rPr>
                <w:rFonts w:ascii="Times New Roman" w:eastAsia="Times New Roman" w:hAnsi="Times New Roman"/>
                <w:color w:val="000000"/>
                <w:sz w:val="16"/>
                <w:szCs w:val="16"/>
                <w:lang w:eastAsia="uk-UA" w:bidi="uk-UA"/>
              </w:rPr>
              <w:t>містобудівні умови</w:t>
            </w:r>
            <w:commentRangeEnd w:id="39"/>
            <w:r w:rsidR="00F32442">
              <w:rPr>
                <w:rStyle w:val="a6"/>
              </w:rPr>
              <w:commentReference w:id="39"/>
            </w:r>
            <w:commentRangeEnd w:id="40"/>
            <w:r w:rsidR="00916DDB">
              <w:rPr>
                <w:rStyle w:val="a6"/>
              </w:rPr>
              <w:commentReference w:id="40"/>
            </w:r>
            <w:r w:rsidRPr="00877CA4">
              <w:rPr>
                <w:rFonts w:ascii="Times New Roman" w:eastAsia="Times New Roman" w:hAnsi="Times New Roman"/>
                <w:color w:val="000000"/>
                <w:sz w:val="16"/>
                <w:szCs w:val="16"/>
                <w:lang w:eastAsia="uk-UA" w:bidi="uk-UA"/>
              </w:rPr>
              <w:t xml:space="preserve"> та обмеження генеруються автоматично програмними засобами Єдиного електронного містобудівного кадастру (10%).</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347B08C" w14:textId="77777777" w:rsidR="00D65C67" w:rsidRPr="00877CA4" w:rsidRDefault="00D65C67"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50%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4CE0F3"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Офіційні друковані видання України.</w:t>
            </w:r>
          </w:p>
          <w:p w14:paraId="405E87F2"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вебпортал</w:t>
            </w:r>
            <w:proofErr w:type="spellEnd"/>
            <w:r w:rsidRPr="00877CA4">
              <w:rPr>
                <w:rFonts w:ascii="Times New Roman" w:eastAsia="Times New Roman" w:hAnsi="Times New Roman"/>
                <w:color w:val="000000"/>
                <w:sz w:val="16"/>
                <w:szCs w:val="16"/>
                <w:lang w:eastAsia="uk-UA" w:bidi="uk-UA"/>
              </w:rPr>
              <w:t xml:space="preserve"> парламенту України (https://www.rada.gov.ua/, 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05921533"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Закон чинності не набрав</w:t>
            </w:r>
          </w:p>
        </w:tc>
      </w:tr>
      <w:tr w:rsidR="00D022F1" w:rsidRPr="00877CA4" w14:paraId="02C9E070" w14:textId="77777777" w:rsidTr="00D022F1">
        <w:trPr>
          <w:gridAfter w:val="1"/>
          <w:wAfter w:w="21" w:type="dxa"/>
          <w:trHeight w:val="1689"/>
        </w:trPr>
        <w:tc>
          <w:tcPr>
            <w:tcW w:w="2343" w:type="dxa"/>
            <w:vMerge/>
            <w:tcBorders>
              <w:left w:val="single" w:sz="4" w:space="0" w:color="auto"/>
              <w:bottom w:val="single" w:sz="4" w:space="0" w:color="auto"/>
              <w:right w:val="single" w:sz="4" w:space="0" w:color="auto"/>
            </w:tcBorders>
            <w:shd w:val="clear" w:color="auto" w:fill="auto"/>
          </w:tcPr>
          <w:p w14:paraId="5CE213F2" w14:textId="77777777" w:rsidR="00D65C67" w:rsidRPr="00877CA4" w:rsidRDefault="00D65C67"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68240A72" w14:textId="77777777" w:rsidR="00D65C67" w:rsidRPr="00877CA4" w:rsidRDefault="00D65C67" w:rsidP="00D022F1">
            <w:pPr>
              <w:spacing w:after="0" w:line="240" w:lineRule="auto"/>
              <w:ind w:firstLine="385"/>
              <w:jc w:val="both"/>
              <w:rPr>
                <w:rFonts w:ascii="Times New Roman" w:eastAsia="Times New Roman" w:hAnsi="Times New Roman"/>
                <w:color w:val="000000"/>
                <w:sz w:val="20"/>
                <w:szCs w:val="20"/>
                <w:lang w:eastAsia="uk-UA" w:bidi="uk-UA"/>
              </w:rPr>
            </w:pPr>
            <w:r w:rsidRPr="00D65C67">
              <w:rPr>
                <w:rFonts w:ascii="Times New Roman" w:eastAsia="Times New Roman" w:hAnsi="Times New Roman"/>
                <w:b/>
                <w:color w:val="000000"/>
                <w:sz w:val="20"/>
                <w:szCs w:val="20"/>
                <w:lang w:eastAsia="uk-UA" w:bidi="uk-UA"/>
              </w:rPr>
              <w:t>2.</w:t>
            </w:r>
            <w:r w:rsidRPr="00877CA4">
              <w:rPr>
                <w:rFonts w:ascii="Times New Roman" w:eastAsia="Times New Roman" w:hAnsi="Times New Roman"/>
                <w:color w:val="000000"/>
                <w:sz w:val="20"/>
                <w:szCs w:val="20"/>
                <w:lang w:eastAsia="uk-UA" w:bidi="uk-UA"/>
              </w:rPr>
              <w:t> Уведено в експлуатацію Єдиний електронний містобудівний кадастр, засобами якого забезпечено:</w:t>
            </w:r>
          </w:p>
          <w:p w14:paraId="49B1A7F5"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w:t>
            </w:r>
            <w:bookmarkStart w:id="41" w:name="_Hlk112930266"/>
            <w:r w:rsidRPr="00877CA4">
              <w:rPr>
                <w:rFonts w:ascii="Times New Roman" w:eastAsia="Times New Roman" w:hAnsi="Times New Roman"/>
                <w:color w:val="000000"/>
                <w:sz w:val="16"/>
                <w:szCs w:val="16"/>
                <w:lang w:eastAsia="uk-UA" w:bidi="uk-UA"/>
              </w:rPr>
              <w:t>автоматизація та надання всього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 (25%);</w:t>
            </w:r>
            <w:commentRangeStart w:id="42"/>
            <w:commentRangeStart w:id="43"/>
            <w:commentRangeEnd w:id="42"/>
            <w:r w:rsidR="00F32442">
              <w:rPr>
                <w:rStyle w:val="a6"/>
              </w:rPr>
              <w:commentReference w:id="42"/>
            </w:r>
            <w:commentRangeEnd w:id="43"/>
            <w:r w:rsidR="00064B11">
              <w:rPr>
                <w:rStyle w:val="a6"/>
              </w:rPr>
              <w:commentReference w:id="43"/>
            </w:r>
          </w:p>
          <w:p w14:paraId="3F85351A" w14:textId="77777777" w:rsidR="00D65C67" w:rsidRPr="00877CA4" w:rsidRDefault="00D65C67"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 </w:t>
            </w:r>
            <w:bookmarkEnd w:id="41"/>
            <w:r w:rsidRPr="00877CA4">
              <w:rPr>
                <w:rFonts w:ascii="Times New Roman" w:eastAsia="Times New Roman" w:hAnsi="Times New Roman"/>
                <w:color w:val="000000"/>
                <w:sz w:val="16"/>
                <w:szCs w:val="16"/>
                <w:lang w:eastAsia="uk-UA" w:bidi="uk-UA"/>
              </w:rPr>
              <w:t>(10%);</w:t>
            </w:r>
          </w:p>
          <w:p w14:paraId="7452EAC7" w14:textId="77777777" w:rsidR="00D65C67" w:rsidRPr="00877CA4" w:rsidRDefault="00D65C67" w:rsidP="00D022F1">
            <w:pPr>
              <w:spacing w:after="0" w:line="240" w:lineRule="auto"/>
              <w:ind w:firstLine="385"/>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ведення державного реєстру містобудівної документації у складі Єдиного електронного містобудівного кадастру та 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й оприлюднення із наданням вільного доступ (окрім інформації з обмеженим доступом</w:t>
            </w:r>
            <w:commentRangeStart w:id="44"/>
            <w:commentRangeStart w:id="45"/>
            <w:r w:rsidRPr="00877CA4">
              <w:rPr>
                <w:rFonts w:ascii="Times New Roman" w:eastAsia="Times New Roman" w:hAnsi="Times New Roman"/>
                <w:color w:val="000000"/>
                <w:sz w:val="16"/>
                <w:szCs w:val="16"/>
                <w:lang w:eastAsia="uk-UA" w:bidi="uk-UA"/>
              </w:rPr>
              <w:t xml:space="preserve">) </w:t>
            </w:r>
            <w:commentRangeEnd w:id="44"/>
            <w:r w:rsidR="00F32442">
              <w:rPr>
                <w:rStyle w:val="a6"/>
              </w:rPr>
              <w:commentReference w:id="44"/>
            </w:r>
            <w:commentRangeEnd w:id="45"/>
            <w:r w:rsidR="0040464B">
              <w:rPr>
                <w:rStyle w:val="a6"/>
              </w:rPr>
              <w:commentReference w:id="45"/>
            </w:r>
            <w:r w:rsidRPr="00877CA4">
              <w:rPr>
                <w:rFonts w:ascii="Times New Roman" w:eastAsia="Times New Roman" w:hAnsi="Times New Roman"/>
                <w:color w:val="000000"/>
                <w:sz w:val="16"/>
                <w:szCs w:val="16"/>
                <w:lang w:eastAsia="uk-UA" w:bidi="uk-UA"/>
              </w:rPr>
              <w:t>(15%).</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C05C74F" w14:textId="77777777" w:rsidR="00D65C67" w:rsidRPr="00877CA4" w:rsidRDefault="00D65C67"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50%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BBF4A4"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 Єдиний електронний містобудівний кадастр</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69A53AB3"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Єдиний електронний містобудівний кадастр не введено в експлуатацію</w:t>
            </w:r>
          </w:p>
        </w:tc>
      </w:tr>
      <w:tr w:rsidR="00D022F1" w:rsidRPr="00877CA4" w14:paraId="46CB3F1D" w14:textId="77777777" w:rsidTr="00D022F1">
        <w:trPr>
          <w:gridAfter w:val="1"/>
          <w:wAfter w:w="21" w:type="dxa"/>
          <w:trHeight w:val="230"/>
        </w:trPr>
        <w:tc>
          <w:tcPr>
            <w:tcW w:w="2343" w:type="dxa"/>
            <w:tcBorders>
              <w:top w:val="single" w:sz="4" w:space="0" w:color="auto"/>
              <w:left w:val="single" w:sz="4" w:space="0" w:color="auto"/>
              <w:bottom w:val="single" w:sz="4" w:space="0" w:color="auto"/>
              <w:right w:val="single" w:sz="4" w:space="0" w:color="auto"/>
            </w:tcBorders>
            <w:shd w:val="clear" w:color="auto" w:fill="auto"/>
            <w:hideMark/>
          </w:tcPr>
          <w:p w14:paraId="15B3E263"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commentRangeStart w:id="46"/>
            <w:commentRangeStart w:id="47"/>
            <w:r w:rsidRPr="00877CA4">
              <w:rPr>
                <w:rFonts w:ascii="Times New Roman" w:eastAsia="Times New Roman" w:hAnsi="Times New Roman"/>
                <w:b/>
                <w:color w:val="000000"/>
                <w:sz w:val="20"/>
                <w:szCs w:val="20"/>
                <w:lang w:eastAsia="uk-UA" w:bidi="uk-UA"/>
              </w:rPr>
              <w:t>2.5.1.3.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commentRangeEnd w:id="46"/>
            <w:r w:rsidR="00F32442">
              <w:rPr>
                <w:rStyle w:val="a6"/>
              </w:rPr>
              <w:commentReference w:id="46"/>
            </w:r>
            <w:commentRangeEnd w:id="47"/>
            <w:r w:rsidR="0060171B">
              <w:rPr>
                <w:rStyle w:val="a6"/>
              </w:rPr>
              <w:commentReference w:id="47"/>
            </w: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653BC455" w14:textId="1269FA6A" w:rsidR="00C53DCC"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r w:rsidRPr="00D84E5F">
              <w:rPr>
                <w:rFonts w:ascii="Times New Roman" w:eastAsia="Times New Roman" w:hAnsi="Times New Roman"/>
                <w:b/>
                <w:color w:val="000000"/>
                <w:sz w:val="20"/>
                <w:szCs w:val="20"/>
                <w:highlight w:val="green"/>
                <w:lang w:eastAsia="uk-UA" w:bidi="uk-UA"/>
              </w:rPr>
              <w:t>1</w:t>
            </w:r>
            <w:r w:rsidRPr="00D84E5F">
              <w:rPr>
                <w:rFonts w:ascii="Times New Roman" w:eastAsia="Times New Roman" w:hAnsi="Times New Roman"/>
                <w:color w:val="000000"/>
                <w:sz w:val="20"/>
                <w:szCs w:val="20"/>
                <w:highlight w:val="green"/>
                <w:lang w:eastAsia="uk-UA" w:bidi="uk-UA"/>
              </w:rPr>
              <w:t xml:space="preserve">. Засобами </w:t>
            </w:r>
            <w:commentRangeStart w:id="48"/>
            <w:commentRangeStart w:id="49"/>
            <w:r w:rsidRPr="00D84E5F">
              <w:rPr>
                <w:rFonts w:ascii="Times New Roman" w:eastAsia="Times New Roman" w:hAnsi="Times New Roman"/>
                <w:color w:val="000000"/>
                <w:sz w:val="20"/>
                <w:szCs w:val="20"/>
                <w:highlight w:val="green"/>
                <w:lang w:eastAsia="uk-UA" w:bidi="uk-UA"/>
              </w:rPr>
              <w:t xml:space="preserve">платформи </w:t>
            </w:r>
            <w:r w:rsidR="000C16F1" w:rsidRPr="00D84E5F">
              <w:rPr>
                <w:rFonts w:ascii="Times New Roman" w:eastAsia="Times New Roman" w:hAnsi="Times New Roman"/>
                <w:color w:val="000000"/>
                <w:sz w:val="20"/>
                <w:szCs w:val="20"/>
                <w:highlight w:val="green"/>
                <w:lang w:eastAsia="uk-UA" w:bidi="uk-UA"/>
              </w:rPr>
              <w:t xml:space="preserve">Єдиного електронного містобудівного </w:t>
            </w:r>
            <w:r w:rsidRPr="00D84E5F">
              <w:rPr>
                <w:rFonts w:ascii="Times New Roman" w:eastAsia="Times New Roman" w:hAnsi="Times New Roman"/>
                <w:color w:val="000000"/>
                <w:sz w:val="20"/>
                <w:szCs w:val="20"/>
                <w:highlight w:val="green"/>
                <w:lang w:eastAsia="uk-UA" w:bidi="uk-UA"/>
              </w:rPr>
              <w:t xml:space="preserve">кадастру </w:t>
            </w:r>
            <w:commentRangeEnd w:id="48"/>
            <w:r w:rsidR="00F32442" w:rsidRPr="00D84E5F">
              <w:rPr>
                <w:rStyle w:val="a6"/>
                <w:highlight w:val="green"/>
              </w:rPr>
              <w:commentReference w:id="48"/>
            </w:r>
            <w:commentRangeEnd w:id="49"/>
            <w:r w:rsidR="00B44EE3" w:rsidRPr="00D84E5F">
              <w:rPr>
                <w:rStyle w:val="a6"/>
                <w:highlight w:val="green"/>
              </w:rPr>
              <w:commentReference w:id="49"/>
            </w:r>
            <w:r w:rsidRPr="00D84E5F">
              <w:rPr>
                <w:rFonts w:ascii="Times New Roman" w:eastAsia="Times New Roman" w:hAnsi="Times New Roman"/>
                <w:color w:val="000000"/>
                <w:sz w:val="20"/>
                <w:szCs w:val="20"/>
                <w:highlight w:val="green"/>
                <w:lang w:eastAsia="uk-UA" w:bidi="uk-UA"/>
              </w:rPr>
              <w:t xml:space="preserve">забезпечено 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w:t>
            </w:r>
            <w:proofErr w:type="spellStart"/>
            <w:r w:rsidRPr="00D84E5F">
              <w:rPr>
                <w:rFonts w:ascii="Times New Roman" w:eastAsia="Times New Roman" w:hAnsi="Times New Roman"/>
                <w:color w:val="000000"/>
                <w:sz w:val="20"/>
                <w:szCs w:val="20"/>
                <w:highlight w:val="green"/>
                <w:lang w:eastAsia="uk-UA" w:bidi="uk-UA"/>
              </w:rPr>
              <w:t>геопросторових</w:t>
            </w:r>
            <w:proofErr w:type="spellEnd"/>
            <w:r w:rsidRPr="00D84E5F">
              <w:rPr>
                <w:rFonts w:ascii="Times New Roman" w:eastAsia="Times New Roman" w:hAnsi="Times New Roman"/>
                <w:color w:val="000000"/>
                <w:sz w:val="20"/>
                <w:szCs w:val="20"/>
                <w:highlight w:val="green"/>
                <w:lang w:eastAsia="uk-UA" w:bidi="uk-UA"/>
              </w:rPr>
              <w:t xml:space="preserve"> даних про територію, адміністративно-територіальні одиниці, </w:t>
            </w:r>
            <w:commentRangeStart w:id="50"/>
            <w:commentRangeStart w:id="51"/>
            <w:r w:rsidRPr="00D84E5F">
              <w:rPr>
                <w:rFonts w:ascii="Times New Roman" w:eastAsia="Times New Roman" w:hAnsi="Times New Roman"/>
                <w:color w:val="000000"/>
                <w:sz w:val="20"/>
                <w:szCs w:val="20"/>
                <w:highlight w:val="green"/>
                <w:lang w:eastAsia="uk-UA" w:bidi="uk-UA"/>
              </w:rPr>
              <w:t xml:space="preserve">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w:t>
            </w:r>
            <w:proofErr w:type="spellStart"/>
            <w:r w:rsidRPr="00D84E5F">
              <w:rPr>
                <w:rFonts w:ascii="Times New Roman" w:eastAsia="Times New Roman" w:hAnsi="Times New Roman"/>
                <w:color w:val="000000"/>
                <w:sz w:val="20"/>
                <w:szCs w:val="20"/>
                <w:highlight w:val="green"/>
                <w:lang w:eastAsia="uk-UA" w:bidi="uk-UA"/>
              </w:rPr>
              <w:t>потужностей</w:t>
            </w:r>
            <w:proofErr w:type="spellEnd"/>
            <w:r w:rsidRPr="00D84E5F">
              <w:rPr>
                <w:rFonts w:ascii="Times New Roman" w:eastAsia="Times New Roman" w:hAnsi="Times New Roman"/>
                <w:color w:val="000000"/>
                <w:sz w:val="20"/>
                <w:szCs w:val="20"/>
                <w:highlight w:val="green"/>
                <w:lang w:eastAsia="uk-UA" w:bidi="uk-UA"/>
              </w:rPr>
              <w:t xml:space="preserve"> інженерних мереж, даних про наявні вільні потужності та видані технічні умови</w:t>
            </w:r>
            <w:commentRangeEnd w:id="50"/>
            <w:r w:rsidR="00F32442" w:rsidRPr="00D84E5F">
              <w:rPr>
                <w:rStyle w:val="a6"/>
                <w:highlight w:val="green"/>
              </w:rPr>
              <w:commentReference w:id="50"/>
            </w:r>
            <w:commentRangeEnd w:id="51"/>
            <w:r w:rsidR="0037647A" w:rsidRPr="00D84E5F">
              <w:rPr>
                <w:rStyle w:val="a6"/>
                <w:highlight w:val="green"/>
              </w:rPr>
              <w:commentReference w:id="51"/>
            </w:r>
            <w:r w:rsidRPr="00D84E5F">
              <w:rPr>
                <w:rFonts w:ascii="Times New Roman" w:eastAsia="Times New Roman" w:hAnsi="Times New Roman"/>
                <w:color w:val="000000"/>
                <w:sz w:val="20"/>
                <w:szCs w:val="20"/>
                <w:highlight w:val="green"/>
                <w:lang w:eastAsia="uk-UA" w:bidi="uk-UA"/>
              </w:rPr>
              <w:t xml:space="preserve">, </w:t>
            </w:r>
            <w:proofErr w:type="spellStart"/>
            <w:r w:rsidRPr="00D84E5F">
              <w:rPr>
                <w:rFonts w:ascii="Times New Roman" w:eastAsia="Times New Roman" w:hAnsi="Times New Roman"/>
                <w:color w:val="000000"/>
                <w:sz w:val="20"/>
                <w:szCs w:val="20"/>
                <w:highlight w:val="green"/>
                <w:lang w:eastAsia="uk-UA" w:bidi="uk-UA"/>
              </w:rPr>
              <w:t>геопросторових</w:t>
            </w:r>
            <w:proofErr w:type="spellEnd"/>
            <w:r w:rsidRPr="00D84E5F">
              <w:rPr>
                <w:rFonts w:ascii="Times New Roman" w:eastAsia="Times New Roman" w:hAnsi="Times New Roman"/>
                <w:color w:val="000000"/>
                <w:sz w:val="20"/>
                <w:szCs w:val="20"/>
                <w:highlight w:val="green"/>
                <w:lang w:eastAsia="uk-UA" w:bidi="uk-UA"/>
              </w:rPr>
              <w:t xml:space="preserve"> даних технічної інвентаризації та обліку об’єктів нерухомого майна, єдиного адресного реєстру</w:t>
            </w:r>
            <w:commentRangeStart w:id="52"/>
            <w:commentRangeStart w:id="53"/>
            <w:r w:rsidRPr="00D84E5F">
              <w:rPr>
                <w:rFonts w:ascii="Times New Roman" w:eastAsia="Times New Roman" w:hAnsi="Times New Roman"/>
                <w:color w:val="000000"/>
                <w:sz w:val="20"/>
                <w:szCs w:val="20"/>
                <w:highlight w:val="green"/>
                <w:lang w:eastAsia="uk-UA" w:bidi="uk-UA"/>
              </w:rPr>
              <w:t>.</w:t>
            </w:r>
            <w:commentRangeEnd w:id="52"/>
            <w:r w:rsidR="009643A6" w:rsidRPr="00D84E5F">
              <w:rPr>
                <w:rStyle w:val="a6"/>
                <w:highlight w:val="green"/>
              </w:rPr>
              <w:commentReference w:id="52"/>
            </w:r>
            <w:commentRangeEnd w:id="53"/>
            <w:r w:rsidR="00EB2BD9" w:rsidRPr="00D84E5F">
              <w:rPr>
                <w:rStyle w:val="a6"/>
                <w:highlight w:val="green"/>
              </w:rPr>
              <w:commentReference w:id="53"/>
            </w:r>
          </w:p>
          <w:p w14:paraId="31009E33" w14:textId="1ED179D6" w:rsidR="009643A6" w:rsidRPr="00877CA4" w:rsidRDefault="009643A6" w:rsidP="00D022F1">
            <w:pPr>
              <w:spacing w:after="0" w:line="240" w:lineRule="auto"/>
              <w:ind w:firstLine="385"/>
              <w:jc w:val="both"/>
              <w:rPr>
                <w:rFonts w:ascii="Times New Roman" w:eastAsia="Times New Roman" w:hAnsi="Times New Roman"/>
                <w:color w:val="000000"/>
                <w:sz w:val="20"/>
                <w:szCs w:val="20"/>
                <w:lang w:eastAsia="uk-UA" w:bidi="uk-UA"/>
              </w:rPr>
            </w:pP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FC1D7C6"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7FD18C"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 Єдиний електронний містобудівний кадастр</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2496C333" w14:textId="2A2EFCA0" w:rsidR="00C53DCC" w:rsidRPr="00877CA4" w:rsidRDefault="00367AE9" w:rsidP="00877CA4">
            <w:pPr>
              <w:spacing w:after="0" w:line="240" w:lineRule="auto"/>
              <w:jc w:val="both"/>
              <w:rPr>
                <w:rFonts w:ascii="Times New Roman" w:eastAsia="Times New Roman" w:hAnsi="Times New Roman"/>
                <w:color w:val="000000"/>
                <w:sz w:val="16"/>
                <w:szCs w:val="16"/>
                <w:lang w:eastAsia="uk-UA" w:bidi="uk-UA"/>
              </w:rPr>
            </w:pPr>
            <w:r w:rsidRPr="00367AE9">
              <w:rPr>
                <w:rFonts w:ascii="Times New Roman" w:eastAsia="Times New Roman" w:hAnsi="Times New Roman"/>
                <w:color w:val="000000"/>
                <w:sz w:val="16"/>
                <w:szCs w:val="16"/>
                <w:lang w:eastAsia="uk-UA" w:bidi="uk-UA"/>
              </w:rPr>
              <w:t>Єдиний електронний містобудівний кадастр не введено в експлуатацію</w:t>
            </w:r>
          </w:p>
        </w:tc>
      </w:tr>
      <w:tr w:rsidR="00D022F1" w:rsidRPr="00877CA4" w14:paraId="77B21ED6" w14:textId="77777777" w:rsidTr="00D022F1">
        <w:trPr>
          <w:gridAfter w:val="1"/>
          <w:wAfter w:w="21" w:type="dxa"/>
          <w:trHeight w:val="267"/>
        </w:trPr>
        <w:tc>
          <w:tcPr>
            <w:tcW w:w="2343" w:type="dxa"/>
            <w:tcBorders>
              <w:top w:val="single" w:sz="4" w:space="0" w:color="auto"/>
              <w:left w:val="single" w:sz="4" w:space="0" w:color="auto"/>
              <w:bottom w:val="single" w:sz="4" w:space="0" w:color="auto"/>
              <w:right w:val="single" w:sz="4" w:space="0" w:color="auto"/>
            </w:tcBorders>
            <w:shd w:val="clear" w:color="auto" w:fill="auto"/>
            <w:hideMark/>
          </w:tcPr>
          <w:p w14:paraId="7E410F3A"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 xml:space="preserve">2.5.1.4.  Установлено, що містобудівна документація розробляється у векторній цифровій формі. Містобудівні умови та обмеження </w:t>
            </w:r>
            <w:r w:rsidRPr="00877CA4">
              <w:rPr>
                <w:rFonts w:ascii="Times New Roman" w:eastAsia="Times New Roman" w:hAnsi="Times New Roman"/>
                <w:b/>
                <w:color w:val="000000"/>
                <w:sz w:val="20"/>
                <w:szCs w:val="20"/>
                <w:lang w:eastAsia="uk-UA" w:bidi="uk-UA"/>
              </w:rPr>
              <w:lastRenderedPageBreak/>
              <w:t>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20F22027" w14:textId="77777777"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r w:rsidRPr="00D65C67">
              <w:rPr>
                <w:rFonts w:ascii="Times New Roman" w:eastAsia="Times New Roman" w:hAnsi="Times New Roman"/>
                <w:b/>
                <w:color w:val="000000"/>
                <w:sz w:val="20"/>
                <w:szCs w:val="20"/>
                <w:lang w:eastAsia="uk-UA" w:bidi="uk-UA"/>
              </w:rPr>
              <w:lastRenderedPageBreak/>
              <w:t>1.</w:t>
            </w:r>
            <w:r w:rsidR="00137CA4" w:rsidRPr="00877CA4">
              <w:rPr>
                <w:rFonts w:ascii="Times New Roman" w:eastAsia="Times New Roman" w:hAnsi="Times New Roman"/>
                <w:color w:val="000000"/>
                <w:sz w:val="20"/>
                <w:szCs w:val="20"/>
                <w:lang w:eastAsia="uk-UA" w:bidi="uk-UA"/>
              </w:rPr>
              <w:t> </w:t>
            </w:r>
            <w:r w:rsidRPr="00877CA4">
              <w:rPr>
                <w:rFonts w:ascii="Times New Roman" w:eastAsia="Times New Roman" w:hAnsi="Times New Roman"/>
                <w:color w:val="000000"/>
                <w:sz w:val="20"/>
                <w:szCs w:val="20"/>
                <w:lang w:eastAsia="uk-UA" w:bidi="uk-UA"/>
              </w:rPr>
              <w:t>Забезпечено можливість автоматичного формування за он-лайн запитом через платформу Єдиного електронного містобудівного кадастру містобудівних умов і обмежень.</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3C84A38" w14:textId="77777777" w:rsidR="00C53DCC" w:rsidRPr="00877CA4" w:rsidRDefault="00C53DCC" w:rsidP="00877CA4">
            <w:pPr>
              <w:spacing w:after="0" w:line="240" w:lineRule="auto"/>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w:t>
            </w:r>
            <w:r w:rsidR="00E6629E" w:rsidRPr="00877CA4">
              <w:rPr>
                <w:rFonts w:ascii="Times New Roman" w:eastAsia="Times New Roman" w:hAnsi="Times New Roman"/>
                <w:b/>
                <w:color w:val="000000"/>
                <w:sz w:val="20"/>
                <w:szCs w:val="20"/>
                <w:lang w:eastAsia="uk-UA" w:bidi="uk-UA"/>
              </w:rPr>
              <w:t>0</w:t>
            </w:r>
            <w:r w:rsidRPr="00877CA4">
              <w:rPr>
                <w:rFonts w:ascii="Times New Roman" w:eastAsia="Times New Roman" w:hAnsi="Times New Roman"/>
                <w:b/>
                <w:color w:val="000000"/>
                <w:sz w:val="20"/>
                <w:szCs w:val="20"/>
                <w:lang w:eastAsia="uk-UA" w:bidi="uk-UA"/>
              </w:rPr>
              <w:t>%</w:t>
            </w:r>
          </w:p>
          <w:p w14:paraId="35D3F5D9"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1F8B65D1"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41CDD08D"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0FC691F5"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4FDA2A96"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7FA09A60" w14:textId="77777777" w:rsidR="00C53DCC" w:rsidRPr="00877CA4" w:rsidRDefault="00C53DCC" w:rsidP="00877CA4">
            <w:pPr>
              <w:spacing w:after="0" w:line="240" w:lineRule="auto"/>
              <w:jc w:val="center"/>
              <w:rPr>
                <w:rFonts w:ascii="Times New Roman" w:eastAsia="Times New Roman" w:hAnsi="Times New Roman"/>
                <w:b/>
                <w:color w:val="000000"/>
                <w:sz w:val="20"/>
                <w:szCs w:val="20"/>
                <w:lang w:eastAsia="uk-UA" w:bidi="uk-UA"/>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14:paraId="4F4F4591"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lastRenderedPageBreak/>
              <w:t>Офіційні друковані видання України.</w:t>
            </w:r>
          </w:p>
          <w:p w14:paraId="2F2CACB6"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вебпортал</w:t>
            </w:r>
            <w:proofErr w:type="spellEnd"/>
            <w:r w:rsidRPr="00877CA4">
              <w:rPr>
                <w:rFonts w:ascii="Times New Roman" w:eastAsia="Times New Roman" w:hAnsi="Times New Roman"/>
                <w:color w:val="000000"/>
                <w:sz w:val="16"/>
                <w:szCs w:val="16"/>
                <w:lang w:eastAsia="uk-UA" w:bidi="uk-UA"/>
              </w:rPr>
              <w:t xml:space="preserve"> парламенту України (https://www.rada.gov.ua/, офіційний </w:t>
            </w:r>
            <w:proofErr w:type="spellStart"/>
            <w:r w:rsidRPr="00877CA4">
              <w:rPr>
                <w:rFonts w:ascii="Times New Roman" w:eastAsia="Times New Roman" w:hAnsi="Times New Roman"/>
                <w:color w:val="000000"/>
                <w:sz w:val="16"/>
                <w:szCs w:val="16"/>
                <w:lang w:eastAsia="uk-UA" w:bidi="uk-UA"/>
              </w:rPr>
              <w:t>вебсайт</w:t>
            </w:r>
            <w:proofErr w:type="spellEnd"/>
            <w:r w:rsidRPr="00877CA4">
              <w:rPr>
                <w:rFonts w:ascii="Times New Roman" w:eastAsia="Times New Roman" w:hAnsi="Times New Roman"/>
                <w:color w:val="000000"/>
                <w:sz w:val="16"/>
                <w:szCs w:val="16"/>
                <w:lang w:eastAsia="uk-UA" w:bidi="uk-UA"/>
              </w:rPr>
              <w:t xml:space="preserve"> Уряду</w:t>
            </w:r>
          </w:p>
          <w:p w14:paraId="5FEA7E35"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41F8AB05"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BC5AAA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69304EE3" w14:textId="2267010C" w:rsidR="00C53DCC" w:rsidRPr="00877CA4" w:rsidRDefault="00367AE9" w:rsidP="00877CA4">
            <w:pPr>
              <w:spacing w:after="0" w:line="240" w:lineRule="auto"/>
              <w:jc w:val="both"/>
              <w:rPr>
                <w:rFonts w:ascii="Times New Roman" w:eastAsia="Times New Roman" w:hAnsi="Times New Roman"/>
                <w:color w:val="000000"/>
                <w:sz w:val="16"/>
                <w:szCs w:val="16"/>
                <w:lang w:eastAsia="uk-UA" w:bidi="uk-UA"/>
              </w:rPr>
            </w:pPr>
            <w:r w:rsidRPr="00367AE9">
              <w:rPr>
                <w:rFonts w:ascii="Times New Roman" w:eastAsia="Times New Roman" w:hAnsi="Times New Roman"/>
                <w:color w:val="000000"/>
                <w:sz w:val="16"/>
                <w:szCs w:val="16"/>
                <w:highlight w:val="green"/>
                <w:lang w:eastAsia="uk-UA" w:bidi="uk-UA"/>
              </w:rPr>
              <w:lastRenderedPageBreak/>
              <w:t>Єдиний електронний містобудівний кадастр не введено в експлуатацію</w:t>
            </w:r>
            <w:commentRangeStart w:id="54"/>
            <w:commentRangeStart w:id="55"/>
          </w:p>
          <w:commentRangeEnd w:id="54"/>
          <w:p w14:paraId="7D4F374C" w14:textId="77777777" w:rsidR="00C53DCC" w:rsidRPr="00877CA4" w:rsidRDefault="009643A6" w:rsidP="00877CA4">
            <w:pPr>
              <w:spacing w:after="0" w:line="240" w:lineRule="auto"/>
              <w:jc w:val="both"/>
              <w:rPr>
                <w:rFonts w:ascii="Times New Roman" w:eastAsia="Times New Roman" w:hAnsi="Times New Roman"/>
                <w:color w:val="000000"/>
                <w:sz w:val="16"/>
                <w:szCs w:val="16"/>
                <w:lang w:eastAsia="uk-UA" w:bidi="uk-UA"/>
              </w:rPr>
            </w:pPr>
            <w:r>
              <w:rPr>
                <w:rStyle w:val="a6"/>
              </w:rPr>
              <w:commentReference w:id="54"/>
            </w:r>
            <w:commentRangeEnd w:id="55"/>
            <w:r w:rsidR="00367AE9">
              <w:rPr>
                <w:rStyle w:val="a6"/>
              </w:rPr>
              <w:commentReference w:id="55"/>
            </w:r>
          </w:p>
          <w:p w14:paraId="630960D5"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9D4BFE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1D278F9"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277DF12"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BB57DB2"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CA3EC6E"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tc>
      </w:tr>
      <w:tr w:rsidR="00D022F1" w:rsidRPr="00877CA4" w14:paraId="009C4187" w14:textId="77777777" w:rsidTr="00D022F1">
        <w:trPr>
          <w:gridAfter w:val="1"/>
          <w:wAfter w:w="21" w:type="dxa"/>
          <w:trHeight w:val="2694"/>
        </w:trPr>
        <w:tc>
          <w:tcPr>
            <w:tcW w:w="2343" w:type="dxa"/>
            <w:tcBorders>
              <w:top w:val="single" w:sz="4" w:space="0" w:color="auto"/>
              <w:left w:val="single" w:sz="4" w:space="0" w:color="auto"/>
              <w:bottom w:val="single" w:sz="4" w:space="0" w:color="auto"/>
              <w:right w:val="single" w:sz="4" w:space="0" w:color="auto"/>
            </w:tcBorders>
            <w:shd w:val="clear" w:color="auto" w:fill="auto"/>
            <w:hideMark/>
          </w:tcPr>
          <w:p w14:paraId="0755E0A5"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lastRenderedPageBreak/>
              <w:t>2.5.1.5.  Запроваджено обов’язкове врахування вимог містобудівної документації під час розроблення та реалізації програм соціально-економічного розвитку.</w:t>
            </w:r>
          </w:p>
        </w:tc>
        <w:tc>
          <w:tcPr>
            <w:tcW w:w="9843" w:type="dxa"/>
            <w:tcBorders>
              <w:top w:val="single" w:sz="4" w:space="0" w:color="auto"/>
              <w:left w:val="single" w:sz="4" w:space="0" w:color="auto"/>
              <w:bottom w:val="single" w:sz="4" w:space="0" w:color="auto"/>
              <w:right w:val="single" w:sz="4" w:space="0" w:color="auto"/>
            </w:tcBorders>
            <w:shd w:val="clear" w:color="auto" w:fill="auto"/>
            <w:hideMark/>
          </w:tcPr>
          <w:p w14:paraId="0497D8CF" w14:textId="77777777" w:rsidR="00C53DCC" w:rsidRPr="00877CA4" w:rsidRDefault="00C53DCC" w:rsidP="00D022F1">
            <w:pPr>
              <w:spacing w:after="0" w:line="240" w:lineRule="auto"/>
              <w:ind w:firstLine="385"/>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1</w:t>
            </w:r>
            <w:r w:rsidRPr="00877CA4">
              <w:rPr>
                <w:rFonts w:ascii="Times New Roman" w:eastAsia="Times New Roman" w:hAnsi="Times New Roman"/>
                <w:color w:val="000000"/>
                <w:sz w:val="20"/>
                <w:szCs w:val="20"/>
                <w:lang w:eastAsia="uk-UA" w:bidi="uk-UA"/>
              </w:rPr>
              <w:t>. Набрав чинності закон про внесення змін до деяких законів щодо реалізації містобудівної документації, яким передбачено, що:</w:t>
            </w:r>
          </w:p>
          <w:p w14:paraId="50653FE2"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реалізація містобудівної документації здійснюється шляхом розроблення, затвердження і виконання відповідних Планів реалізації заходів, які може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25%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5750B444"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узгодження положень програм економічного та соціального розвитку та Планів реалізації заходів покладається на орган, яким прийнято рішення про затвердження відповідної містобудівної документації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4E207583"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заходи щодо реалізації містобудівної документації мають бути забезпечені обсягами фінансування на відповідний період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10%</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4E48F024"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перелік заходів, обсяги та джерела фінансування повинні відображатися в програмах соціально-економічного розвитку відповідно до строків, визначених Планом реалізації заходів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25%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5F316ED7" w14:textId="77777777" w:rsidR="00C53DCC" w:rsidRPr="00877CA4" w:rsidRDefault="00C53DCC" w:rsidP="00D022F1">
            <w:pPr>
              <w:spacing w:after="0" w:line="240" w:lineRule="auto"/>
              <w:ind w:firstLine="385"/>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зміни до Плану реалізації заходів в частині перенесення термінів та черговості реалізації окремих частин проектів у сфері розвитку соціальної та інженерної інфраструктури не допускається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06761F2D" w14:textId="77777777" w:rsidR="00C53DCC" w:rsidRPr="00877CA4" w:rsidRDefault="00C53DCC" w:rsidP="00D022F1">
            <w:pPr>
              <w:spacing w:after="0" w:line="240" w:lineRule="auto"/>
              <w:ind w:firstLine="385"/>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color w:val="000000"/>
                <w:sz w:val="16"/>
                <w:szCs w:val="16"/>
                <w:lang w:eastAsia="uk-UA" w:bidi="uk-UA"/>
              </w:rPr>
              <w:t xml:space="preserve">- План реалізації заходів підлягає обов’язковому оприлюдненню органом, яким прийнято рішення про затвердження відповідної містобудівної документації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10%.</w:t>
            </w:r>
            <w:r w:rsidR="00137CA4" w:rsidRPr="00877CA4">
              <w:rPr>
                <w:rFonts w:ascii="Times New Roman" w:eastAsia="Times New Roman" w:hAnsi="Times New Roman"/>
                <w:color w:val="000000"/>
                <w:sz w:val="16"/>
                <w:szCs w:val="16"/>
                <w:lang w:eastAsia="uk-UA" w:bidi="uk-UA"/>
              </w:rPr>
              <w:t>)</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C96B87E" w14:textId="77777777" w:rsidR="00C53DCC" w:rsidRPr="00877CA4" w:rsidRDefault="00C53DCC" w:rsidP="00877CA4">
            <w:pPr>
              <w:spacing w:after="0" w:line="240" w:lineRule="auto"/>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14:paraId="3D30ADFD"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Офіційні друковані видання України.</w:t>
            </w:r>
          </w:p>
          <w:p w14:paraId="0F8F9243"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w:t>
            </w:r>
            <w:proofErr w:type="spellStart"/>
            <w:r w:rsidRPr="00877CA4">
              <w:rPr>
                <w:rFonts w:ascii="Times New Roman" w:eastAsia="Times New Roman" w:hAnsi="Times New Roman"/>
                <w:color w:val="000000"/>
                <w:sz w:val="16"/>
                <w:szCs w:val="16"/>
                <w:lang w:eastAsia="uk-UA" w:bidi="uk-UA"/>
              </w:rPr>
              <w:t>вебпортал</w:t>
            </w:r>
            <w:proofErr w:type="spellEnd"/>
            <w:r w:rsidRPr="00877CA4">
              <w:rPr>
                <w:rFonts w:ascii="Times New Roman" w:eastAsia="Times New Roman" w:hAnsi="Times New Roman"/>
                <w:color w:val="000000"/>
                <w:sz w:val="16"/>
                <w:szCs w:val="16"/>
                <w:lang w:eastAsia="uk-UA" w:bidi="uk-UA"/>
              </w:rPr>
              <w:t xml:space="preserve"> парламенту України (</w:t>
            </w:r>
            <w:hyperlink r:id="rId11" w:history="1">
              <w:r w:rsidRPr="00877CA4">
                <w:rPr>
                  <w:rStyle w:val="af0"/>
                  <w:rFonts w:ascii="Times New Roman" w:eastAsia="Times New Roman" w:hAnsi="Times New Roman"/>
                  <w:sz w:val="16"/>
                  <w:szCs w:val="16"/>
                  <w:lang w:eastAsia="uk-UA" w:bidi="uk-UA"/>
                </w:rPr>
                <w:t>https://www.rada.gov.ua/</w:t>
              </w:r>
            </w:hyperlink>
            <w:r w:rsidRPr="00877CA4">
              <w:rPr>
                <w:rFonts w:ascii="Times New Roman" w:eastAsia="Times New Roman" w:hAnsi="Times New Roman"/>
                <w:color w:val="000000"/>
                <w:sz w:val="16"/>
                <w:szCs w:val="16"/>
                <w:lang w:eastAsia="uk-UA" w:bidi="uk-UA"/>
              </w:rPr>
              <w:t>)</w:t>
            </w:r>
          </w:p>
          <w:p w14:paraId="11EAD588"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90E76EE"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AF56EF7"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4AEBFC9"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6F007BDA"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Закон чинності не набрав</w:t>
            </w:r>
          </w:p>
        </w:tc>
      </w:tr>
    </w:tbl>
    <w:p w14:paraId="7533BE47" w14:textId="77777777" w:rsidR="00F42989" w:rsidRDefault="00F42989" w:rsidP="00A352F3">
      <w:pPr>
        <w:spacing w:after="0" w:line="240" w:lineRule="auto"/>
        <w:ind w:firstLine="567"/>
        <w:jc w:val="both"/>
        <w:rPr>
          <w:rFonts w:ascii="Times New Roman" w:eastAsia="Times New Roman" w:hAnsi="Times New Roman"/>
          <w:b/>
          <w:color w:val="000000"/>
          <w:sz w:val="26"/>
          <w:szCs w:val="26"/>
          <w:lang w:eastAsia="uk-UA" w:bidi="uk-UA"/>
        </w:rPr>
      </w:pPr>
    </w:p>
    <w:p w14:paraId="713B21A9" w14:textId="7A18B1F8" w:rsidR="00C779B9" w:rsidRPr="00D022F1" w:rsidRDefault="00C779B9" w:rsidP="00A352F3">
      <w:pPr>
        <w:spacing w:after="0" w:line="240" w:lineRule="auto"/>
        <w:ind w:firstLine="567"/>
        <w:jc w:val="both"/>
        <w:rPr>
          <w:rFonts w:ascii="Times New Roman" w:eastAsia="Times New Roman" w:hAnsi="Times New Roman"/>
          <w:b/>
          <w:color w:val="000000"/>
          <w:sz w:val="24"/>
          <w:szCs w:val="24"/>
          <w:lang w:eastAsia="uk-UA" w:bidi="uk-UA"/>
        </w:rPr>
      </w:pPr>
      <w:r w:rsidRPr="00D022F1">
        <w:rPr>
          <w:rFonts w:ascii="Times New Roman" w:eastAsia="Times New Roman" w:hAnsi="Times New Roman"/>
          <w:b/>
          <w:color w:val="000000"/>
          <w:sz w:val="24"/>
          <w:szCs w:val="24"/>
          <w:lang w:eastAsia="uk-UA" w:bidi="uk-UA"/>
        </w:rPr>
        <w:t>Заходи</w:t>
      </w:r>
      <w:r w:rsidR="00D022F1">
        <w:rPr>
          <w:rFonts w:ascii="Times New Roman" w:eastAsia="Times New Roman" w:hAnsi="Times New Roman"/>
          <w:b/>
          <w:color w:val="000000"/>
          <w:sz w:val="24"/>
          <w:szCs w:val="24"/>
          <w:lang w:eastAsia="uk-UA" w:bidi="uk-UA"/>
        </w:rPr>
        <w:t>:</w:t>
      </w:r>
      <w:r w:rsidR="007E4ECC" w:rsidRPr="00D022F1">
        <w:rPr>
          <w:rFonts w:ascii="Times New Roman" w:eastAsia="Times New Roman" w:hAnsi="Times New Roman"/>
          <w:b/>
          <w:color w:val="000000"/>
          <w:sz w:val="24"/>
          <w:szCs w:val="24"/>
          <w:lang w:eastAsia="uk-UA" w:bidi="uk-UA"/>
        </w:rPr>
        <w:t xml:space="preserve"> </w:t>
      </w:r>
    </w:p>
    <w:p w14:paraId="048735D0" w14:textId="77777777" w:rsidR="00410D2A" w:rsidRPr="008C0B9E" w:rsidRDefault="00410D2A" w:rsidP="00A352F3">
      <w:pPr>
        <w:spacing w:after="0" w:line="240" w:lineRule="auto"/>
        <w:ind w:firstLine="567"/>
        <w:jc w:val="both"/>
        <w:rPr>
          <w:rFonts w:ascii="Times New Roman" w:eastAsia="Times New Roman" w:hAnsi="Times New Roman"/>
          <w:b/>
          <w:color w:val="000000"/>
          <w:sz w:val="26"/>
          <w:szCs w:val="26"/>
          <w:lang w:eastAsia="uk-UA" w:bidi="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1135"/>
        <w:gridCol w:w="996"/>
        <w:gridCol w:w="991"/>
        <w:gridCol w:w="1415"/>
        <w:gridCol w:w="1414"/>
        <w:gridCol w:w="1556"/>
        <w:gridCol w:w="1133"/>
        <w:gridCol w:w="989"/>
      </w:tblGrid>
      <w:tr w:rsidR="00D022F1" w:rsidRPr="008C0B9E" w14:paraId="4D6CC425" w14:textId="77777777" w:rsidTr="00D022F1">
        <w:trPr>
          <w:trHeight w:val="479"/>
        </w:trPr>
        <w:tc>
          <w:tcPr>
            <w:tcW w:w="6082" w:type="dxa"/>
            <w:vMerge w:val="restart"/>
            <w:shd w:val="clear" w:color="auto" w:fill="DEEAF6"/>
            <w:vAlign w:val="center"/>
          </w:tcPr>
          <w:p w14:paraId="52282D86" w14:textId="77777777" w:rsidR="00A63C25" w:rsidRPr="008C0B9E" w:rsidRDefault="00A63C25" w:rsidP="00CD1C18">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24"/>
                <w:szCs w:val="24"/>
              </w:rPr>
              <w:lastRenderedPageBreak/>
              <w:t>Найменування та зміст заходу</w:t>
            </w:r>
          </w:p>
        </w:tc>
        <w:tc>
          <w:tcPr>
            <w:tcW w:w="2135" w:type="dxa"/>
            <w:gridSpan w:val="2"/>
            <w:shd w:val="clear" w:color="auto" w:fill="DEEAF6"/>
            <w:vAlign w:val="center"/>
          </w:tcPr>
          <w:p w14:paraId="6A675A06" w14:textId="77777777" w:rsidR="00A63C25" w:rsidRPr="008C0B9E" w:rsidRDefault="00A63C25" w:rsidP="00CD1C18">
            <w:pPr>
              <w:spacing w:after="0" w:line="240" w:lineRule="auto"/>
              <w:jc w:val="center"/>
              <w:rPr>
                <w:rFonts w:ascii="Times New Roman" w:eastAsia="Times New Roman" w:hAnsi="Times New Roman"/>
                <w:b/>
                <w:sz w:val="20"/>
                <w:szCs w:val="20"/>
              </w:rPr>
            </w:pPr>
            <w:r w:rsidRPr="008C0B9E">
              <w:rPr>
                <w:rFonts w:ascii="Times New Roman" w:eastAsia="Times New Roman" w:hAnsi="Times New Roman"/>
                <w:b/>
                <w:sz w:val="20"/>
                <w:szCs w:val="20"/>
              </w:rPr>
              <w:t>Строки виконання</w:t>
            </w:r>
          </w:p>
        </w:tc>
        <w:tc>
          <w:tcPr>
            <w:tcW w:w="993" w:type="dxa"/>
            <w:vMerge w:val="restart"/>
            <w:shd w:val="clear" w:color="auto" w:fill="DEEAF6"/>
            <w:vAlign w:val="center"/>
          </w:tcPr>
          <w:p w14:paraId="19F58B0C"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Виконавці</w:t>
            </w:r>
          </w:p>
        </w:tc>
        <w:tc>
          <w:tcPr>
            <w:tcW w:w="2835" w:type="dxa"/>
            <w:gridSpan w:val="2"/>
            <w:shd w:val="clear" w:color="auto" w:fill="DEEAF6"/>
            <w:vAlign w:val="center"/>
          </w:tcPr>
          <w:p w14:paraId="7BE4104A" w14:textId="77777777" w:rsidR="00A63C25" w:rsidRPr="008C0B9E" w:rsidRDefault="00A63C25" w:rsidP="00CD1C18">
            <w:pPr>
              <w:spacing w:after="0" w:line="240" w:lineRule="auto"/>
              <w:jc w:val="center"/>
              <w:rPr>
                <w:rFonts w:ascii="Times New Roman" w:eastAsia="Times New Roman" w:hAnsi="Times New Roman"/>
                <w:b/>
              </w:rPr>
            </w:pPr>
            <w:r w:rsidRPr="008C0B9E">
              <w:rPr>
                <w:rFonts w:ascii="Times New Roman" w:eastAsia="Times New Roman" w:hAnsi="Times New Roman"/>
                <w:b/>
              </w:rPr>
              <w:t>Фінансові ресурси</w:t>
            </w:r>
          </w:p>
        </w:tc>
        <w:tc>
          <w:tcPr>
            <w:tcW w:w="1559" w:type="dxa"/>
            <w:vMerge w:val="restart"/>
            <w:shd w:val="clear" w:color="auto" w:fill="DEEAF6"/>
            <w:vAlign w:val="center"/>
          </w:tcPr>
          <w:p w14:paraId="7751EB47"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Показник (індикатор) виконання</w:t>
            </w:r>
          </w:p>
        </w:tc>
        <w:tc>
          <w:tcPr>
            <w:tcW w:w="1135" w:type="dxa"/>
            <w:vMerge w:val="restart"/>
            <w:shd w:val="clear" w:color="auto" w:fill="DEEAF6"/>
            <w:vAlign w:val="center"/>
          </w:tcPr>
          <w:p w14:paraId="1CBC0180"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Джерело даних</w:t>
            </w:r>
          </w:p>
        </w:tc>
        <w:tc>
          <w:tcPr>
            <w:tcW w:w="991" w:type="dxa"/>
            <w:vMerge w:val="restart"/>
            <w:shd w:val="clear" w:color="auto" w:fill="DEEAF6"/>
            <w:vAlign w:val="center"/>
          </w:tcPr>
          <w:p w14:paraId="739244F8" w14:textId="77777777" w:rsidR="00A63C25" w:rsidRPr="008C0B9E" w:rsidRDefault="00A63C25" w:rsidP="00CD1C18">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16"/>
                <w:szCs w:val="16"/>
              </w:rPr>
              <w:t>Базовий показник</w:t>
            </w:r>
          </w:p>
        </w:tc>
      </w:tr>
      <w:tr w:rsidR="00D022F1" w:rsidRPr="008C0B9E" w14:paraId="44CED3DA" w14:textId="77777777" w:rsidTr="00D022F1">
        <w:trPr>
          <w:trHeight w:val="473"/>
        </w:trPr>
        <w:tc>
          <w:tcPr>
            <w:tcW w:w="6082" w:type="dxa"/>
            <w:vMerge/>
            <w:shd w:val="clear" w:color="auto" w:fill="DEEAF6"/>
            <w:vAlign w:val="center"/>
          </w:tcPr>
          <w:p w14:paraId="60ADA890"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1137" w:type="dxa"/>
            <w:shd w:val="clear" w:color="auto" w:fill="DEEAF6"/>
            <w:vAlign w:val="center"/>
          </w:tcPr>
          <w:p w14:paraId="01289673"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початку</w:t>
            </w:r>
          </w:p>
        </w:tc>
        <w:tc>
          <w:tcPr>
            <w:tcW w:w="998" w:type="dxa"/>
            <w:shd w:val="clear" w:color="auto" w:fill="DEEAF6"/>
            <w:vAlign w:val="center"/>
          </w:tcPr>
          <w:p w14:paraId="0D20701B"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завершення</w:t>
            </w:r>
          </w:p>
        </w:tc>
        <w:tc>
          <w:tcPr>
            <w:tcW w:w="993" w:type="dxa"/>
            <w:vMerge/>
            <w:shd w:val="clear" w:color="auto" w:fill="DEEAF6"/>
            <w:vAlign w:val="center"/>
          </w:tcPr>
          <w:p w14:paraId="30796360"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1418" w:type="dxa"/>
            <w:shd w:val="clear" w:color="auto" w:fill="DEEAF6"/>
            <w:vAlign w:val="center"/>
          </w:tcPr>
          <w:p w14:paraId="3BE61542" w14:textId="1822FD1F"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Джерела фінансування</w:t>
            </w:r>
          </w:p>
        </w:tc>
        <w:tc>
          <w:tcPr>
            <w:tcW w:w="1417" w:type="dxa"/>
            <w:shd w:val="clear" w:color="auto" w:fill="DEEAF6"/>
            <w:vAlign w:val="center"/>
          </w:tcPr>
          <w:p w14:paraId="04CA49BA"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Обсяги фінансування</w:t>
            </w:r>
          </w:p>
        </w:tc>
        <w:tc>
          <w:tcPr>
            <w:tcW w:w="1559" w:type="dxa"/>
            <w:vMerge/>
            <w:shd w:val="clear" w:color="auto" w:fill="DEEAF6"/>
            <w:vAlign w:val="center"/>
          </w:tcPr>
          <w:p w14:paraId="5F7B1DF7"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1135" w:type="dxa"/>
            <w:vMerge/>
            <w:shd w:val="clear" w:color="auto" w:fill="DEEAF6"/>
            <w:vAlign w:val="center"/>
          </w:tcPr>
          <w:p w14:paraId="11396BD1"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991" w:type="dxa"/>
            <w:vMerge/>
            <w:shd w:val="clear" w:color="auto" w:fill="DEEAF6"/>
          </w:tcPr>
          <w:p w14:paraId="62E9F7A8" w14:textId="77777777" w:rsidR="00A63C25" w:rsidRPr="008C0B9E" w:rsidRDefault="00A63C25" w:rsidP="00CD1C18">
            <w:pPr>
              <w:spacing w:after="0" w:line="240" w:lineRule="auto"/>
              <w:jc w:val="center"/>
              <w:rPr>
                <w:rFonts w:ascii="Times New Roman" w:eastAsia="Times New Roman" w:hAnsi="Times New Roman"/>
                <w:b/>
                <w:sz w:val="16"/>
                <w:szCs w:val="16"/>
              </w:rPr>
            </w:pPr>
          </w:p>
        </w:tc>
      </w:tr>
      <w:tr w:rsidR="00D022F1" w:rsidRPr="008C0B9E" w14:paraId="63B0ADB9" w14:textId="77777777" w:rsidTr="00D022F1">
        <w:trPr>
          <w:trHeight w:val="230"/>
        </w:trPr>
        <w:tc>
          <w:tcPr>
            <w:tcW w:w="15730" w:type="dxa"/>
            <w:gridSpan w:val="9"/>
            <w:shd w:val="clear" w:color="auto" w:fill="E2EFD9"/>
          </w:tcPr>
          <w:p w14:paraId="4DA23AA5" w14:textId="77777777" w:rsidR="00DA0CD9" w:rsidRPr="00DA0CD9" w:rsidRDefault="00DA0CD9" w:rsidP="00DA0CD9">
            <w:pPr>
              <w:spacing w:after="0" w:line="240" w:lineRule="auto"/>
              <w:jc w:val="center"/>
              <w:rPr>
                <w:rFonts w:ascii="Times New Roman" w:eastAsia="Times New Roman" w:hAnsi="Times New Roman"/>
                <w:color w:val="000000"/>
                <w:sz w:val="24"/>
                <w:szCs w:val="24"/>
                <w:lang w:eastAsia="uk-UA" w:bidi="uk-UA"/>
              </w:rPr>
            </w:pPr>
            <w:r w:rsidRPr="00DA0CD9">
              <w:rPr>
                <w:rFonts w:ascii="Times New Roman" w:eastAsia="Times New Roman" w:hAnsi="Times New Roman"/>
                <w:b/>
                <w:color w:val="000000"/>
                <w:sz w:val="24"/>
                <w:szCs w:val="24"/>
                <w:lang w:eastAsia="uk-UA" w:bidi="uk-UA"/>
              </w:rPr>
              <w:t>Очікуваний стратегічний результат 2.5.1.1</w:t>
            </w:r>
          </w:p>
        </w:tc>
      </w:tr>
      <w:tr w:rsidR="00D022F1" w:rsidRPr="008C0B9E" w14:paraId="6D81E41C" w14:textId="77777777" w:rsidTr="00D022F1">
        <w:trPr>
          <w:trHeight w:val="230"/>
        </w:trPr>
        <w:tc>
          <w:tcPr>
            <w:tcW w:w="6082" w:type="dxa"/>
            <w:shd w:val="clear" w:color="auto" w:fill="auto"/>
          </w:tcPr>
          <w:p w14:paraId="0C056D9F" w14:textId="77777777" w:rsidR="00EB2B73" w:rsidRPr="008C0B9E" w:rsidRDefault="00A63C25" w:rsidP="00EB2B73">
            <w:pPr>
              <w:spacing w:after="0" w:line="240" w:lineRule="auto"/>
              <w:ind w:firstLine="284"/>
              <w:jc w:val="both"/>
              <w:rPr>
                <w:rFonts w:ascii="Times New Roman" w:eastAsia="Times New Roman" w:hAnsi="Times New Roman"/>
                <w:color w:val="000000"/>
                <w:sz w:val="20"/>
                <w:szCs w:val="20"/>
                <w:lang w:eastAsia="uk-UA" w:bidi="uk-UA"/>
              </w:rPr>
            </w:pPr>
            <w:commentRangeStart w:id="56"/>
            <w:commentRangeStart w:id="57"/>
            <w:r w:rsidRPr="008C0B9E">
              <w:rPr>
                <w:rFonts w:ascii="Times New Roman" w:eastAsia="Times New Roman" w:hAnsi="Times New Roman"/>
                <w:b/>
                <w:color w:val="000000"/>
                <w:sz w:val="20"/>
                <w:szCs w:val="20"/>
                <w:lang w:eastAsia="uk-UA" w:bidi="uk-UA"/>
              </w:rPr>
              <w:t>1.</w:t>
            </w:r>
            <w:commentRangeEnd w:id="56"/>
            <w:r w:rsidR="009643A6">
              <w:rPr>
                <w:rStyle w:val="a6"/>
              </w:rPr>
              <w:commentReference w:id="56"/>
            </w:r>
            <w:commentRangeEnd w:id="57"/>
            <w:r w:rsidR="000D732F">
              <w:rPr>
                <w:rStyle w:val="a6"/>
              </w:rPr>
              <w:commentReference w:id="57"/>
            </w:r>
            <w:r w:rsidRPr="008C0B9E">
              <w:rPr>
                <w:rFonts w:ascii="Times New Roman" w:eastAsia="Times New Roman" w:hAnsi="Times New Roman"/>
                <w:color w:val="000000"/>
                <w:sz w:val="20"/>
                <w:szCs w:val="20"/>
                <w:lang w:eastAsia="uk-UA" w:bidi="uk-UA"/>
              </w:rPr>
              <w:t> </w:t>
            </w:r>
            <w:r w:rsidR="00232F9F" w:rsidRPr="008C0B9E">
              <w:rPr>
                <w:rFonts w:ascii="Times New Roman" w:eastAsia="Times New Roman" w:hAnsi="Times New Roman"/>
                <w:color w:val="000000"/>
                <w:sz w:val="20"/>
                <w:szCs w:val="20"/>
                <w:lang w:eastAsia="uk-UA" w:bidi="uk-UA"/>
              </w:rPr>
              <w:t>Виконання заходів,</w:t>
            </w:r>
            <w:r w:rsidR="007F6976" w:rsidRPr="008C0B9E">
              <w:rPr>
                <w:rFonts w:ascii="Times New Roman" w:eastAsia="Times New Roman" w:hAnsi="Times New Roman"/>
                <w:color w:val="000000"/>
                <w:sz w:val="20"/>
                <w:szCs w:val="20"/>
                <w:lang w:eastAsia="uk-UA" w:bidi="uk-UA"/>
              </w:rPr>
              <w:t xml:space="preserve"> спрямованих на забезпечення </w:t>
            </w:r>
            <w:r w:rsidR="005078A5" w:rsidRPr="008C0B9E">
              <w:rPr>
                <w:rFonts w:ascii="Times New Roman" w:eastAsia="Times New Roman" w:hAnsi="Times New Roman"/>
                <w:color w:val="000000"/>
                <w:sz w:val="20"/>
                <w:szCs w:val="20"/>
                <w:lang w:eastAsia="uk-UA" w:bidi="uk-UA"/>
              </w:rPr>
              <w:t xml:space="preserve"> систематизаці</w:t>
            </w:r>
            <w:r w:rsidR="007F6976" w:rsidRPr="008C0B9E">
              <w:rPr>
                <w:rFonts w:ascii="Times New Roman" w:eastAsia="Times New Roman" w:hAnsi="Times New Roman"/>
                <w:color w:val="000000"/>
                <w:sz w:val="20"/>
                <w:szCs w:val="20"/>
                <w:lang w:eastAsia="uk-UA" w:bidi="uk-UA"/>
              </w:rPr>
              <w:t>ї</w:t>
            </w:r>
            <w:r w:rsidR="005078A5" w:rsidRPr="008C0B9E">
              <w:rPr>
                <w:rFonts w:ascii="Times New Roman" w:eastAsia="Times New Roman" w:hAnsi="Times New Roman"/>
                <w:color w:val="000000"/>
                <w:sz w:val="20"/>
                <w:szCs w:val="20"/>
                <w:lang w:eastAsia="uk-UA" w:bidi="uk-UA"/>
              </w:rPr>
              <w:t xml:space="preserve"> та публічн</w:t>
            </w:r>
            <w:r w:rsidR="00DA390B" w:rsidRPr="008C0B9E">
              <w:rPr>
                <w:rFonts w:ascii="Times New Roman" w:eastAsia="Times New Roman" w:hAnsi="Times New Roman"/>
                <w:color w:val="000000"/>
                <w:sz w:val="20"/>
                <w:szCs w:val="20"/>
                <w:lang w:eastAsia="uk-UA" w:bidi="uk-UA"/>
              </w:rPr>
              <w:t>ого</w:t>
            </w:r>
            <w:r w:rsidR="005078A5" w:rsidRPr="008C0B9E">
              <w:rPr>
                <w:rFonts w:ascii="Times New Roman" w:eastAsia="Times New Roman" w:hAnsi="Times New Roman"/>
                <w:color w:val="000000"/>
                <w:sz w:val="20"/>
                <w:szCs w:val="20"/>
                <w:lang w:eastAsia="uk-UA" w:bidi="uk-UA"/>
              </w:rPr>
              <w:t xml:space="preserve"> доступ</w:t>
            </w:r>
            <w:r w:rsidR="00DA390B" w:rsidRPr="008C0B9E">
              <w:rPr>
                <w:rFonts w:ascii="Times New Roman" w:eastAsia="Times New Roman" w:hAnsi="Times New Roman"/>
                <w:color w:val="000000"/>
                <w:sz w:val="20"/>
                <w:szCs w:val="20"/>
                <w:lang w:eastAsia="uk-UA" w:bidi="uk-UA"/>
              </w:rPr>
              <w:t>у</w:t>
            </w:r>
            <w:r w:rsidR="005078A5" w:rsidRPr="008C0B9E">
              <w:rPr>
                <w:rFonts w:ascii="Times New Roman" w:eastAsia="Times New Roman" w:hAnsi="Times New Roman"/>
                <w:color w:val="000000"/>
                <w:sz w:val="20"/>
                <w:szCs w:val="20"/>
                <w:lang w:eastAsia="uk-UA" w:bidi="uk-UA"/>
              </w:rPr>
              <w:t xml:space="preserve"> до </w:t>
            </w:r>
            <w:r w:rsidR="00EB2B73" w:rsidRPr="008C0B9E">
              <w:rPr>
                <w:rFonts w:ascii="Times New Roman" w:eastAsia="Times New Roman" w:hAnsi="Times New Roman"/>
                <w:color w:val="000000"/>
                <w:sz w:val="20"/>
                <w:szCs w:val="20"/>
                <w:lang w:eastAsia="uk-UA" w:bidi="uk-UA"/>
              </w:rPr>
              <w:t xml:space="preserve">всієї чинної містобудівної документації, інтеграцію її до складу Єдиної </w:t>
            </w:r>
            <w:r w:rsidR="00AD2946" w:rsidRPr="008C0B9E">
              <w:rPr>
                <w:rFonts w:ascii="Times New Roman" w:eastAsia="Times New Roman" w:hAnsi="Times New Roman"/>
                <w:color w:val="000000"/>
                <w:sz w:val="20"/>
                <w:szCs w:val="20"/>
                <w:lang w:eastAsia="uk-UA" w:bidi="uk-UA"/>
              </w:rPr>
              <w:t xml:space="preserve">державної </w:t>
            </w:r>
            <w:r w:rsidR="00EB2B73" w:rsidRPr="008C0B9E">
              <w:rPr>
                <w:rFonts w:ascii="Times New Roman" w:eastAsia="Times New Roman" w:hAnsi="Times New Roman"/>
                <w:color w:val="000000"/>
                <w:sz w:val="20"/>
                <w:szCs w:val="20"/>
                <w:lang w:eastAsia="uk-UA" w:bidi="uk-UA"/>
              </w:rPr>
              <w:t xml:space="preserve">електронної системи у сфері будівництва, зокрема </w:t>
            </w:r>
            <w:r w:rsidR="00515904" w:rsidRPr="008C0B9E">
              <w:rPr>
                <w:rFonts w:ascii="Times New Roman" w:eastAsia="Times New Roman" w:hAnsi="Times New Roman"/>
                <w:color w:val="000000"/>
                <w:sz w:val="20"/>
                <w:szCs w:val="20"/>
                <w:lang w:eastAsia="uk-UA" w:bidi="uk-UA"/>
              </w:rPr>
              <w:t xml:space="preserve">шляхом </w:t>
            </w:r>
            <w:r w:rsidR="00EB2B73" w:rsidRPr="008C0B9E">
              <w:rPr>
                <w:rFonts w:ascii="Times New Roman" w:eastAsia="Times New Roman" w:hAnsi="Times New Roman"/>
                <w:color w:val="000000"/>
                <w:sz w:val="20"/>
                <w:szCs w:val="20"/>
                <w:lang w:eastAsia="uk-UA" w:bidi="uk-UA"/>
              </w:rPr>
              <w:t>забезпечен</w:t>
            </w:r>
            <w:r w:rsidR="00515904" w:rsidRPr="008C0B9E">
              <w:rPr>
                <w:rFonts w:ascii="Times New Roman" w:eastAsia="Times New Roman" w:hAnsi="Times New Roman"/>
                <w:color w:val="000000"/>
                <w:sz w:val="20"/>
                <w:szCs w:val="20"/>
                <w:lang w:eastAsia="uk-UA" w:bidi="uk-UA"/>
              </w:rPr>
              <w:t>ня</w:t>
            </w:r>
            <w:r w:rsidR="00EB2B73" w:rsidRPr="008C0B9E">
              <w:rPr>
                <w:rFonts w:ascii="Times New Roman" w:eastAsia="Times New Roman" w:hAnsi="Times New Roman"/>
                <w:color w:val="000000"/>
                <w:sz w:val="20"/>
                <w:szCs w:val="20"/>
                <w:lang w:eastAsia="uk-UA" w:bidi="uk-UA"/>
              </w:rPr>
              <w:t>:</w:t>
            </w:r>
          </w:p>
          <w:p w14:paraId="474B3751" w14:textId="77777777" w:rsidR="00EB2B73" w:rsidRPr="00281854" w:rsidRDefault="00EB2B73" w:rsidP="00EB2B73">
            <w:pPr>
              <w:spacing w:after="0" w:line="240" w:lineRule="auto"/>
              <w:ind w:firstLine="284"/>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20"/>
                <w:szCs w:val="20"/>
                <w:lang w:eastAsia="uk-UA" w:bidi="uk-UA"/>
              </w:rPr>
              <w:t xml:space="preserve">- </w:t>
            </w:r>
            <w:r w:rsidRPr="00281854">
              <w:rPr>
                <w:rFonts w:ascii="Times New Roman" w:eastAsia="Times New Roman" w:hAnsi="Times New Roman"/>
                <w:color w:val="000000"/>
                <w:sz w:val="16"/>
                <w:szCs w:val="16"/>
                <w:lang w:eastAsia="uk-UA" w:bidi="uk-UA"/>
              </w:rPr>
              <w:t xml:space="preserve">наповнення Єдиної </w:t>
            </w:r>
            <w:r w:rsidR="00AD2946" w:rsidRPr="00281854">
              <w:rPr>
                <w:rFonts w:ascii="Times New Roman" w:eastAsia="Times New Roman" w:hAnsi="Times New Roman"/>
                <w:color w:val="000000"/>
                <w:sz w:val="16"/>
                <w:szCs w:val="16"/>
                <w:lang w:eastAsia="uk-UA" w:bidi="uk-UA"/>
              </w:rPr>
              <w:t xml:space="preserve">державної </w:t>
            </w:r>
            <w:r w:rsidRPr="00281854">
              <w:rPr>
                <w:rFonts w:ascii="Times New Roman" w:eastAsia="Times New Roman" w:hAnsi="Times New Roman"/>
                <w:color w:val="000000"/>
                <w:sz w:val="16"/>
                <w:szCs w:val="16"/>
                <w:lang w:eastAsia="uk-UA" w:bidi="uk-UA"/>
              </w:rPr>
              <w:t>електронної системи у сфері будівництва матеріалами містобудівної документації (окрім інформації з обмеженим доступом);</w:t>
            </w:r>
          </w:p>
          <w:p w14:paraId="2B95EE00" w14:textId="77777777" w:rsidR="00EB2B73" w:rsidRPr="00281854" w:rsidRDefault="00EB2B73" w:rsidP="00EB2B73">
            <w:pPr>
              <w:spacing w:after="0" w:line="240" w:lineRule="auto"/>
              <w:ind w:firstLine="284"/>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 </w:t>
            </w:r>
          </w:p>
          <w:p w14:paraId="31D84C18" w14:textId="77777777" w:rsidR="00EB2B73" w:rsidRPr="00281854" w:rsidRDefault="00EB2B73" w:rsidP="00EB2B73">
            <w:pPr>
              <w:spacing w:after="0" w:line="240" w:lineRule="auto"/>
              <w:ind w:firstLine="284"/>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можливість працівникам уповноважених органів містобудування та архітектури вносити та оновлювати містобудівну документацію відповідного рівня в Єдиній </w:t>
            </w:r>
            <w:r w:rsidR="00515904" w:rsidRPr="00281854">
              <w:rPr>
                <w:rFonts w:ascii="Times New Roman" w:eastAsia="Times New Roman" w:hAnsi="Times New Roman"/>
                <w:color w:val="000000"/>
                <w:sz w:val="16"/>
                <w:szCs w:val="16"/>
                <w:lang w:eastAsia="uk-UA" w:bidi="uk-UA"/>
              </w:rPr>
              <w:t xml:space="preserve">державній </w:t>
            </w:r>
            <w:r w:rsidRPr="00281854">
              <w:rPr>
                <w:rFonts w:ascii="Times New Roman" w:eastAsia="Times New Roman" w:hAnsi="Times New Roman"/>
                <w:color w:val="000000"/>
                <w:sz w:val="16"/>
                <w:szCs w:val="16"/>
                <w:lang w:eastAsia="uk-UA" w:bidi="uk-UA"/>
              </w:rPr>
              <w:t xml:space="preserve">електронній системі у сфері будівництва; </w:t>
            </w:r>
          </w:p>
          <w:p w14:paraId="51EC033E" w14:textId="77777777" w:rsidR="00A63C25" w:rsidRPr="008C0B9E" w:rsidRDefault="00EB2B73" w:rsidP="00AD2946">
            <w:pPr>
              <w:spacing w:after="0" w:line="240" w:lineRule="auto"/>
              <w:ind w:firstLine="284"/>
              <w:jc w:val="both"/>
              <w:rPr>
                <w:rFonts w:ascii="Times New Roman" w:eastAsia="Times New Roman" w:hAnsi="Times New Roman"/>
                <w:sz w:val="16"/>
                <w:szCs w:val="16"/>
                <w:lang w:eastAsia="uk-UA" w:bidi="uk-UA"/>
              </w:rPr>
            </w:pPr>
            <w:r w:rsidRPr="00281854">
              <w:rPr>
                <w:rFonts w:ascii="Times New Roman" w:eastAsia="Times New Roman" w:hAnsi="Times New Roman"/>
                <w:color w:val="000000"/>
                <w:sz w:val="16"/>
                <w:szCs w:val="16"/>
                <w:lang w:eastAsia="uk-UA" w:bidi="uk-UA"/>
              </w:rPr>
              <w:t xml:space="preserve">- можливість використання в Єдиній </w:t>
            </w:r>
            <w:r w:rsidR="00515904" w:rsidRPr="00281854">
              <w:rPr>
                <w:rFonts w:ascii="Times New Roman" w:eastAsia="Times New Roman" w:hAnsi="Times New Roman"/>
                <w:color w:val="000000"/>
                <w:sz w:val="16"/>
                <w:szCs w:val="16"/>
                <w:lang w:eastAsia="uk-UA" w:bidi="uk-UA"/>
              </w:rPr>
              <w:t xml:space="preserve">державній </w:t>
            </w:r>
            <w:r w:rsidRPr="00281854">
              <w:rPr>
                <w:rFonts w:ascii="Times New Roman" w:eastAsia="Times New Roman" w:hAnsi="Times New Roman"/>
                <w:color w:val="000000"/>
                <w:sz w:val="16"/>
                <w:szCs w:val="16"/>
                <w:lang w:eastAsia="uk-UA" w:bidi="uk-UA"/>
              </w:rPr>
              <w:t xml:space="preserve">електронній системі у сфері будівництва </w:t>
            </w:r>
            <w:proofErr w:type="spellStart"/>
            <w:r w:rsidRPr="00281854">
              <w:rPr>
                <w:rFonts w:ascii="Times New Roman" w:eastAsia="Times New Roman" w:hAnsi="Times New Roman"/>
                <w:color w:val="000000"/>
                <w:sz w:val="16"/>
                <w:szCs w:val="16"/>
                <w:lang w:eastAsia="uk-UA" w:bidi="uk-UA"/>
              </w:rPr>
              <w:t>геопросторових</w:t>
            </w:r>
            <w:proofErr w:type="spellEnd"/>
            <w:r w:rsidRPr="00281854">
              <w:rPr>
                <w:rFonts w:ascii="Times New Roman" w:eastAsia="Times New Roman" w:hAnsi="Times New Roman"/>
                <w:color w:val="000000"/>
                <w:sz w:val="16"/>
                <w:szCs w:val="16"/>
                <w:lang w:eastAsia="uk-UA" w:bidi="uk-UA"/>
              </w:rPr>
              <w:t xml:space="preserve"> наборів даних містобудівної документації, </w:t>
            </w:r>
            <w:proofErr w:type="spellStart"/>
            <w:r w:rsidRPr="00281854">
              <w:rPr>
                <w:rFonts w:ascii="Times New Roman" w:eastAsia="Times New Roman" w:hAnsi="Times New Roman"/>
                <w:color w:val="000000"/>
                <w:sz w:val="16"/>
                <w:szCs w:val="16"/>
                <w:lang w:eastAsia="uk-UA" w:bidi="uk-UA"/>
              </w:rPr>
              <w:t>ортофотопланів</w:t>
            </w:r>
            <w:proofErr w:type="spellEnd"/>
            <w:r w:rsidRPr="00281854">
              <w:rPr>
                <w:rFonts w:ascii="Times New Roman" w:eastAsia="Times New Roman" w:hAnsi="Times New Roman"/>
                <w:color w:val="000000"/>
                <w:sz w:val="16"/>
                <w:szCs w:val="16"/>
                <w:lang w:eastAsia="uk-UA" w:bidi="uk-UA"/>
              </w:rPr>
              <w:t xml:space="preserve">, топографічних карт та планів відповідних рівнів у державній геодезичній системі координат УСК-2000, які оприлюднені як </w:t>
            </w:r>
            <w:proofErr w:type="spellStart"/>
            <w:r w:rsidRPr="00281854">
              <w:rPr>
                <w:rFonts w:ascii="Times New Roman" w:eastAsia="Times New Roman" w:hAnsi="Times New Roman"/>
                <w:color w:val="000000"/>
                <w:sz w:val="16"/>
                <w:szCs w:val="16"/>
                <w:lang w:eastAsia="uk-UA" w:bidi="uk-UA"/>
              </w:rPr>
              <w:t>геопросторові</w:t>
            </w:r>
            <w:proofErr w:type="spellEnd"/>
            <w:r w:rsidRPr="00281854">
              <w:rPr>
                <w:rFonts w:ascii="Times New Roman" w:eastAsia="Times New Roman" w:hAnsi="Times New Roman"/>
                <w:color w:val="000000"/>
                <w:sz w:val="16"/>
                <w:szCs w:val="16"/>
                <w:lang w:eastAsia="uk-UA" w:bidi="uk-UA"/>
              </w:rPr>
              <w:t xml:space="preserve"> сервіси відображення даних (окрім інформації з обмеженим доступом)</w:t>
            </w:r>
            <w:r w:rsidR="00AD2946" w:rsidRPr="00281854">
              <w:rPr>
                <w:rFonts w:ascii="Times New Roman" w:eastAsia="Times New Roman" w:hAnsi="Times New Roman"/>
                <w:color w:val="000000"/>
                <w:sz w:val="16"/>
                <w:szCs w:val="16"/>
                <w:lang w:eastAsia="uk-UA" w:bidi="uk-UA"/>
              </w:rPr>
              <w:t>.</w:t>
            </w:r>
            <w:r w:rsidR="00A63C25" w:rsidRPr="008C0B9E">
              <w:rPr>
                <w:rFonts w:ascii="Times New Roman" w:eastAsia="Times New Roman" w:hAnsi="Times New Roman"/>
                <w:sz w:val="16"/>
                <w:szCs w:val="16"/>
                <w:lang w:eastAsia="uk-UA" w:bidi="uk-UA"/>
              </w:rPr>
              <w:t xml:space="preserve"> </w:t>
            </w:r>
          </w:p>
        </w:tc>
        <w:tc>
          <w:tcPr>
            <w:tcW w:w="1137" w:type="dxa"/>
            <w:shd w:val="clear" w:color="auto" w:fill="auto"/>
          </w:tcPr>
          <w:p w14:paraId="66454926"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Січень </w:t>
            </w:r>
          </w:p>
          <w:p w14:paraId="0B1418AA"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8" w:type="dxa"/>
            <w:shd w:val="clear" w:color="auto" w:fill="auto"/>
          </w:tcPr>
          <w:p w14:paraId="1D02EDC7" w14:textId="77777777" w:rsidR="00A63C25" w:rsidRPr="008C0B9E" w:rsidRDefault="000F6A17"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Червень</w:t>
            </w:r>
          </w:p>
          <w:p w14:paraId="1468B1BB"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0F76FC86" w14:textId="77777777" w:rsidR="00A63C25" w:rsidRPr="008C0B9E" w:rsidRDefault="00D82EEB" w:rsidP="00A63C25">
            <w:pPr>
              <w:spacing w:after="0" w:line="240" w:lineRule="auto"/>
              <w:jc w:val="both"/>
              <w:rPr>
                <w:rFonts w:ascii="Times New Roman" w:eastAsia="Times New Roman" w:hAnsi="Times New Roman"/>
                <w:color w:val="000000"/>
                <w:sz w:val="16"/>
                <w:szCs w:val="16"/>
                <w:lang w:eastAsia="uk-UA" w:bidi="uk-UA"/>
              </w:rPr>
            </w:pPr>
            <w:proofErr w:type="spellStart"/>
            <w:r w:rsidRPr="008C0B9E">
              <w:rPr>
                <w:rFonts w:ascii="Times New Roman" w:eastAsia="Times New Roman" w:hAnsi="Times New Roman"/>
                <w:color w:val="000000"/>
                <w:sz w:val="16"/>
                <w:szCs w:val="16"/>
                <w:lang w:eastAsia="uk-UA" w:bidi="uk-UA"/>
              </w:rPr>
              <w:t>М</w:t>
            </w:r>
            <w:r w:rsidR="00FC3257" w:rsidRPr="008C0B9E">
              <w:rPr>
                <w:rFonts w:ascii="Times New Roman" w:eastAsia="Times New Roman" w:hAnsi="Times New Roman"/>
                <w:color w:val="000000"/>
                <w:sz w:val="16"/>
                <w:szCs w:val="16"/>
                <w:lang w:eastAsia="uk-UA" w:bidi="uk-UA"/>
              </w:rPr>
              <w:t>інрегіон</w:t>
            </w:r>
            <w:proofErr w:type="spellEnd"/>
          </w:p>
        </w:tc>
        <w:tc>
          <w:tcPr>
            <w:tcW w:w="1418" w:type="dxa"/>
            <w:shd w:val="clear" w:color="auto" w:fill="auto"/>
          </w:tcPr>
          <w:p w14:paraId="62C24CE3" w14:textId="77777777" w:rsidR="00A63C25" w:rsidRPr="008C0B9E" w:rsidRDefault="00DA0CD9" w:rsidP="00A63C25">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530C80BF"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21B408E3" w14:textId="77777777" w:rsidR="00A63C25" w:rsidRPr="008C0B9E" w:rsidRDefault="00EE4786" w:rsidP="005C606F">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Містобудівна документація інтегрована до Єдиної електронної системи у сфері будівництва</w:t>
            </w:r>
          </w:p>
        </w:tc>
        <w:tc>
          <w:tcPr>
            <w:tcW w:w="1135" w:type="dxa"/>
            <w:shd w:val="clear" w:color="auto" w:fill="auto"/>
          </w:tcPr>
          <w:p w14:paraId="12C5BCB7" w14:textId="77777777" w:rsidR="00A63C25" w:rsidRPr="008C0B9E" w:rsidRDefault="000F6A17" w:rsidP="00A63C25">
            <w:pPr>
              <w:spacing w:after="0" w:line="240" w:lineRule="auto"/>
              <w:jc w:val="both"/>
              <w:rPr>
                <w:rFonts w:ascii="Times New Roman" w:eastAsia="Times New Roman" w:hAnsi="Times New Roman"/>
                <w:color w:val="000000"/>
                <w:sz w:val="16"/>
                <w:szCs w:val="16"/>
                <w:lang w:eastAsia="uk-UA" w:bidi="uk-UA"/>
              </w:rPr>
            </w:pPr>
            <w:proofErr w:type="spellStart"/>
            <w:r w:rsidRPr="008C0B9E">
              <w:rPr>
                <w:rFonts w:ascii="Times New Roman" w:eastAsia="Times New Roman" w:hAnsi="Times New Roman"/>
                <w:color w:val="000000"/>
                <w:sz w:val="16"/>
                <w:szCs w:val="16"/>
                <w:lang w:eastAsia="uk-UA" w:bidi="uk-UA"/>
              </w:rPr>
              <w:t>Мінрегіон</w:t>
            </w:r>
            <w:proofErr w:type="spellEnd"/>
            <w:r w:rsidR="006E42B6" w:rsidRPr="008C0B9E">
              <w:rPr>
                <w:rFonts w:ascii="Times New Roman" w:eastAsia="Times New Roman" w:hAnsi="Times New Roman"/>
                <w:color w:val="000000"/>
                <w:sz w:val="16"/>
                <w:szCs w:val="16"/>
                <w:lang w:eastAsia="uk-UA" w:bidi="uk-UA"/>
              </w:rPr>
              <w:t>, Єдина державна електронна система у сфері будівництва</w:t>
            </w:r>
          </w:p>
        </w:tc>
        <w:tc>
          <w:tcPr>
            <w:tcW w:w="991" w:type="dxa"/>
            <w:shd w:val="clear" w:color="auto" w:fill="auto"/>
          </w:tcPr>
          <w:p w14:paraId="46E58090" w14:textId="77777777" w:rsidR="00A63C25" w:rsidRPr="008C0B9E" w:rsidRDefault="00AC34B1" w:rsidP="00A63C25">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Впровадження Єдиної державної електронної системи у сфері будівництва не завершено</w:t>
            </w:r>
          </w:p>
        </w:tc>
      </w:tr>
      <w:tr w:rsidR="00D022F1" w:rsidRPr="008C0B9E" w14:paraId="3F02563D" w14:textId="77777777" w:rsidTr="00D022F1">
        <w:trPr>
          <w:trHeight w:val="230"/>
        </w:trPr>
        <w:tc>
          <w:tcPr>
            <w:tcW w:w="6082" w:type="dxa"/>
            <w:shd w:val="clear" w:color="auto" w:fill="auto"/>
          </w:tcPr>
          <w:p w14:paraId="2B18F12C" w14:textId="77777777" w:rsidR="006E42B6" w:rsidRPr="008C0B9E" w:rsidRDefault="006E42B6" w:rsidP="006E42B6">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Запроваджено в роботу сервіс </w:t>
            </w:r>
            <w:proofErr w:type="spellStart"/>
            <w:r w:rsidRPr="008C0B9E">
              <w:rPr>
                <w:rFonts w:ascii="Times New Roman" w:eastAsia="Times New Roman" w:hAnsi="Times New Roman"/>
                <w:color w:val="000000"/>
                <w:sz w:val="20"/>
                <w:szCs w:val="20"/>
                <w:lang w:eastAsia="uk-UA" w:bidi="uk-UA"/>
              </w:rPr>
              <w:t>валідації</w:t>
            </w:r>
            <w:proofErr w:type="spellEnd"/>
            <w:r w:rsidRPr="008C0B9E">
              <w:rPr>
                <w:rFonts w:ascii="Times New Roman" w:eastAsia="Times New Roman" w:hAnsi="Times New Roman"/>
                <w:color w:val="000000"/>
                <w:sz w:val="20"/>
                <w:szCs w:val="20"/>
                <w:lang w:eastAsia="uk-UA" w:bidi="uk-UA"/>
              </w:rPr>
              <w:t xml:space="preserve"> та публічного обговорення проектів (у </w:t>
            </w:r>
            <w:proofErr w:type="spellStart"/>
            <w:r w:rsidRPr="008C0B9E">
              <w:rPr>
                <w:rFonts w:ascii="Times New Roman" w:eastAsia="Times New Roman" w:hAnsi="Times New Roman"/>
                <w:color w:val="000000"/>
                <w:sz w:val="20"/>
                <w:szCs w:val="20"/>
                <w:lang w:eastAsia="uk-UA" w:bidi="uk-UA"/>
              </w:rPr>
              <w:t>т.ч</w:t>
            </w:r>
            <w:proofErr w:type="spellEnd"/>
            <w:r w:rsidRPr="008C0B9E">
              <w:rPr>
                <w:rFonts w:ascii="Times New Roman" w:eastAsia="Times New Roman" w:hAnsi="Times New Roman"/>
                <w:color w:val="000000"/>
                <w:sz w:val="20"/>
                <w:szCs w:val="20"/>
                <w:lang w:eastAsia="uk-UA" w:bidi="uk-UA"/>
              </w:rPr>
              <w:t>. електронні громадські обговорення)  містобудівної документації на порталі</w:t>
            </w:r>
            <w:r w:rsidRPr="008C0B9E">
              <w:t xml:space="preserve"> </w:t>
            </w:r>
            <w:r w:rsidRPr="008C0B9E">
              <w:rPr>
                <w:rFonts w:ascii="Times New Roman" w:eastAsia="Times New Roman" w:hAnsi="Times New Roman"/>
                <w:color w:val="000000"/>
                <w:sz w:val="20"/>
                <w:szCs w:val="20"/>
                <w:lang w:eastAsia="uk-UA" w:bidi="uk-UA"/>
              </w:rPr>
              <w:t>Єдиної державної електронної системи у сфері будівництва</w:t>
            </w:r>
          </w:p>
        </w:tc>
        <w:tc>
          <w:tcPr>
            <w:tcW w:w="1137" w:type="dxa"/>
            <w:shd w:val="clear" w:color="auto" w:fill="auto"/>
          </w:tcPr>
          <w:p w14:paraId="76E8E725"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С</w:t>
            </w:r>
            <w:r w:rsidR="006D2BD1" w:rsidRPr="008C0B9E">
              <w:rPr>
                <w:rFonts w:ascii="Times New Roman" w:eastAsia="Times New Roman" w:hAnsi="Times New Roman"/>
                <w:color w:val="000000"/>
                <w:sz w:val="16"/>
                <w:szCs w:val="16"/>
                <w:lang w:eastAsia="uk-UA" w:bidi="uk-UA"/>
              </w:rPr>
              <w:t>ічень</w:t>
            </w:r>
          </w:p>
          <w:p w14:paraId="5FF85F31"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6D2BD1" w:rsidRPr="008C0B9E">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8" w:type="dxa"/>
            <w:shd w:val="clear" w:color="auto" w:fill="auto"/>
          </w:tcPr>
          <w:p w14:paraId="5668B23E" w14:textId="77777777" w:rsidR="006E42B6" w:rsidRPr="008C0B9E" w:rsidRDefault="006D2BD1"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Березень</w:t>
            </w:r>
          </w:p>
          <w:p w14:paraId="098ACD64"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6D2BD1" w:rsidRPr="008C0B9E">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2CF63924" w14:textId="77777777" w:rsidR="006E42B6" w:rsidRPr="008C0B9E" w:rsidRDefault="006E42B6" w:rsidP="006E42B6">
            <w:pPr>
              <w:spacing w:after="0" w:line="240" w:lineRule="auto"/>
              <w:jc w:val="both"/>
              <w:rPr>
                <w:rFonts w:ascii="Times New Roman" w:eastAsia="Times New Roman" w:hAnsi="Times New Roman"/>
                <w:color w:val="000000"/>
                <w:sz w:val="16"/>
                <w:szCs w:val="16"/>
                <w:lang w:eastAsia="uk-UA" w:bidi="uk-UA"/>
              </w:rPr>
            </w:pPr>
            <w:proofErr w:type="spellStart"/>
            <w:r w:rsidRPr="008C0B9E">
              <w:rPr>
                <w:rFonts w:ascii="Times New Roman" w:eastAsia="Times New Roman" w:hAnsi="Times New Roman"/>
                <w:color w:val="000000"/>
                <w:sz w:val="16"/>
                <w:szCs w:val="16"/>
                <w:lang w:eastAsia="uk-UA" w:bidi="uk-UA"/>
              </w:rPr>
              <w:t>Мінрегіон</w:t>
            </w:r>
            <w:proofErr w:type="spellEnd"/>
            <w:r w:rsidR="005B7899" w:rsidRPr="008C0B9E">
              <w:rPr>
                <w:rFonts w:ascii="Times New Roman" w:eastAsia="Times New Roman" w:hAnsi="Times New Roman"/>
                <w:color w:val="000000"/>
                <w:sz w:val="16"/>
                <w:szCs w:val="16"/>
                <w:lang w:eastAsia="uk-UA" w:bidi="uk-UA"/>
              </w:rPr>
              <w:t xml:space="preserve"> </w:t>
            </w:r>
          </w:p>
        </w:tc>
        <w:tc>
          <w:tcPr>
            <w:tcW w:w="1418" w:type="dxa"/>
            <w:shd w:val="clear" w:color="auto" w:fill="auto"/>
          </w:tcPr>
          <w:p w14:paraId="7CFADC50" w14:textId="77777777" w:rsidR="006E42B6" w:rsidRPr="008C0B9E" w:rsidRDefault="00DA0CD9" w:rsidP="006E42B6">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3EE2D8C8"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1FA343E7" w14:textId="77777777" w:rsidR="006E42B6" w:rsidRPr="008C0B9E" w:rsidRDefault="00E57044" w:rsidP="00E57044">
            <w:pPr>
              <w:spacing w:after="0" w:line="240" w:lineRule="auto"/>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Єдина державна електронна система у сфері будівництва має розділ для </w:t>
            </w:r>
            <w:r w:rsidR="003D4071" w:rsidRPr="008C0B9E">
              <w:rPr>
                <w:rFonts w:ascii="Times New Roman" w:eastAsia="Times New Roman" w:hAnsi="Times New Roman"/>
                <w:color w:val="000000"/>
                <w:sz w:val="16"/>
                <w:szCs w:val="16"/>
                <w:lang w:eastAsia="uk-UA" w:bidi="uk-UA"/>
              </w:rPr>
              <w:t xml:space="preserve"> публічного обговорення проектів містобудівної документації </w:t>
            </w:r>
          </w:p>
        </w:tc>
        <w:tc>
          <w:tcPr>
            <w:tcW w:w="1135" w:type="dxa"/>
            <w:shd w:val="clear" w:color="auto" w:fill="auto"/>
          </w:tcPr>
          <w:p w14:paraId="5570C730" w14:textId="77777777" w:rsidR="006E42B6" w:rsidRPr="008C0B9E" w:rsidRDefault="006E42B6" w:rsidP="006E42B6">
            <w:pPr>
              <w:spacing w:after="0" w:line="240" w:lineRule="auto"/>
              <w:jc w:val="both"/>
              <w:rPr>
                <w:rFonts w:ascii="Times New Roman" w:eastAsia="Times New Roman" w:hAnsi="Times New Roman"/>
                <w:color w:val="000000"/>
                <w:sz w:val="16"/>
                <w:szCs w:val="16"/>
                <w:lang w:eastAsia="uk-UA" w:bidi="uk-UA"/>
              </w:rPr>
            </w:pPr>
            <w:proofErr w:type="spellStart"/>
            <w:r w:rsidRPr="008C0B9E">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color w:val="000000"/>
                <w:sz w:val="16"/>
                <w:szCs w:val="16"/>
                <w:lang w:eastAsia="uk-UA" w:bidi="uk-UA"/>
              </w:rPr>
              <w:t>, Єдина державна електронна система у сфері будівництва</w:t>
            </w:r>
          </w:p>
        </w:tc>
        <w:tc>
          <w:tcPr>
            <w:tcW w:w="991" w:type="dxa"/>
            <w:shd w:val="clear" w:color="auto" w:fill="auto"/>
          </w:tcPr>
          <w:p w14:paraId="62966735"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D022F1" w:rsidRPr="008C0B9E" w14:paraId="1031E96A" w14:textId="77777777" w:rsidTr="00D022F1">
        <w:trPr>
          <w:trHeight w:val="230"/>
        </w:trPr>
        <w:tc>
          <w:tcPr>
            <w:tcW w:w="6082" w:type="dxa"/>
            <w:shd w:val="clear" w:color="auto" w:fill="auto"/>
          </w:tcPr>
          <w:p w14:paraId="57B330E9" w14:textId="77777777" w:rsidR="00B20683" w:rsidRPr="008C0B9E" w:rsidRDefault="006E42B6" w:rsidP="008F2911">
            <w:pPr>
              <w:spacing w:after="0" w:line="240" w:lineRule="auto"/>
              <w:ind w:firstLine="284"/>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sz w:val="20"/>
                <w:szCs w:val="20"/>
                <w:lang w:eastAsia="uk-UA" w:bidi="uk-UA"/>
              </w:rPr>
              <w:t>3. </w:t>
            </w:r>
            <w:r w:rsidR="00794905" w:rsidRPr="008C0B9E">
              <w:rPr>
                <w:rFonts w:ascii="Times New Roman" w:eastAsia="Times New Roman" w:hAnsi="Times New Roman"/>
                <w:color w:val="000000"/>
                <w:sz w:val="20"/>
                <w:szCs w:val="20"/>
                <w:lang w:eastAsia="uk-UA" w:bidi="uk-UA"/>
              </w:rPr>
              <w:t xml:space="preserve">Виконання заходів, спрямованих на забезпечення </w:t>
            </w:r>
            <w:r w:rsidR="002E65F2" w:rsidRPr="008C0B9E">
              <w:rPr>
                <w:rFonts w:ascii="Times New Roman" w:eastAsia="Times New Roman" w:hAnsi="Times New Roman"/>
                <w:color w:val="000000"/>
                <w:sz w:val="20"/>
                <w:szCs w:val="20"/>
                <w:lang w:eastAsia="uk-UA" w:bidi="uk-UA"/>
              </w:rPr>
              <w:t>інтеграці</w:t>
            </w:r>
            <w:r w:rsidR="00B20683" w:rsidRPr="008C0B9E">
              <w:rPr>
                <w:rFonts w:ascii="Times New Roman" w:eastAsia="Times New Roman" w:hAnsi="Times New Roman"/>
                <w:color w:val="000000"/>
                <w:sz w:val="20"/>
                <w:szCs w:val="20"/>
                <w:lang w:eastAsia="uk-UA" w:bidi="uk-UA"/>
              </w:rPr>
              <w:t>ї</w:t>
            </w:r>
            <w:r w:rsidR="002E65F2" w:rsidRPr="008C0B9E">
              <w:rPr>
                <w:rFonts w:ascii="Times New Roman" w:eastAsia="Times New Roman" w:hAnsi="Times New Roman"/>
                <w:color w:val="000000"/>
                <w:sz w:val="20"/>
                <w:szCs w:val="20"/>
                <w:lang w:eastAsia="uk-UA" w:bidi="uk-UA"/>
              </w:rPr>
              <w:t xml:space="preserve"> та електронн</w:t>
            </w:r>
            <w:r w:rsidR="00B20683" w:rsidRPr="008C0B9E">
              <w:rPr>
                <w:rFonts w:ascii="Times New Roman" w:eastAsia="Times New Roman" w:hAnsi="Times New Roman"/>
                <w:color w:val="000000"/>
                <w:sz w:val="20"/>
                <w:szCs w:val="20"/>
                <w:lang w:eastAsia="uk-UA" w:bidi="uk-UA"/>
              </w:rPr>
              <w:t>ої</w:t>
            </w:r>
            <w:r w:rsidR="002E65F2" w:rsidRPr="008C0B9E">
              <w:rPr>
                <w:rFonts w:ascii="Times New Roman" w:eastAsia="Times New Roman" w:hAnsi="Times New Roman"/>
                <w:color w:val="000000"/>
                <w:sz w:val="20"/>
                <w:szCs w:val="20"/>
                <w:lang w:eastAsia="uk-UA" w:bidi="uk-UA"/>
              </w:rPr>
              <w:t xml:space="preserve"> інформацій</w:t>
            </w:r>
            <w:r w:rsidR="00B20683" w:rsidRPr="008C0B9E">
              <w:rPr>
                <w:rFonts w:ascii="Times New Roman" w:eastAsia="Times New Roman" w:hAnsi="Times New Roman"/>
                <w:color w:val="000000"/>
                <w:sz w:val="20"/>
                <w:szCs w:val="20"/>
                <w:lang w:eastAsia="uk-UA" w:bidi="uk-UA"/>
              </w:rPr>
              <w:t>ної</w:t>
            </w:r>
            <w:r w:rsidR="002E65F2" w:rsidRPr="008C0B9E">
              <w:rPr>
                <w:rFonts w:ascii="Times New Roman" w:eastAsia="Times New Roman" w:hAnsi="Times New Roman"/>
                <w:color w:val="000000"/>
                <w:sz w:val="20"/>
                <w:szCs w:val="20"/>
                <w:lang w:eastAsia="uk-UA" w:bidi="uk-UA"/>
              </w:rPr>
              <w:t xml:space="preserve"> взаємоді</w:t>
            </w:r>
            <w:r w:rsidR="00B20683" w:rsidRPr="008C0B9E">
              <w:rPr>
                <w:rFonts w:ascii="Times New Roman" w:eastAsia="Times New Roman" w:hAnsi="Times New Roman"/>
                <w:color w:val="000000"/>
                <w:sz w:val="20"/>
                <w:szCs w:val="20"/>
                <w:lang w:eastAsia="uk-UA" w:bidi="uk-UA"/>
              </w:rPr>
              <w:t>ї</w:t>
            </w:r>
            <w:r w:rsidR="002E65F2" w:rsidRPr="008C0B9E">
              <w:rPr>
                <w:rFonts w:ascii="Times New Roman" w:eastAsia="Times New Roman" w:hAnsi="Times New Roman"/>
                <w:color w:val="000000"/>
                <w:sz w:val="20"/>
                <w:szCs w:val="20"/>
                <w:lang w:eastAsia="uk-UA" w:bidi="uk-UA"/>
              </w:rPr>
              <w:t xml:space="preserve"> між Єдиною державною електронною системою у сфері будівництва, Державним реєстром речових прав на нерухоме майно, Державним земельним кадастром</w:t>
            </w:r>
            <w:commentRangeStart w:id="58"/>
            <w:commentRangeStart w:id="59"/>
            <w:r w:rsidR="00B20683" w:rsidRPr="008C0B9E">
              <w:rPr>
                <w:rFonts w:ascii="Times New Roman" w:eastAsia="Times New Roman" w:hAnsi="Times New Roman"/>
                <w:color w:val="000000"/>
                <w:sz w:val="20"/>
                <w:szCs w:val="20"/>
                <w:lang w:eastAsia="uk-UA" w:bidi="uk-UA"/>
              </w:rPr>
              <w:t xml:space="preserve">, </w:t>
            </w:r>
            <w:commentRangeEnd w:id="58"/>
            <w:r w:rsidR="009643A6">
              <w:rPr>
                <w:rStyle w:val="a6"/>
              </w:rPr>
              <w:commentReference w:id="58"/>
            </w:r>
            <w:commentRangeEnd w:id="59"/>
            <w:r w:rsidR="003D4C07">
              <w:rPr>
                <w:rStyle w:val="a6"/>
              </w:rPr>
              <w:commentReference w:id="59"/>
            </w:r>
            <w:r w:rsidR="00B20683" w:rsidRPr="008C0B9E">
              <w:rPr>
                <w:rFonts w:ascii="Times New Roman" w:eastAsia="Times New Roman" w:hAnsi="Times New Roman"/>
                <w:color w:val="000000"/>
                <w:sz w:val="20"/>
                <w:szCs w:val="20"/>
                <w:lang w:eastAsia="uk-UA" w:bidi="uk-UA"/>
              </w:rPr>
              <w:t>зокрема шляхом забезпечення:</w:t>
            </w:r>
          </w:p>
          <w:p w14:paraId="106830D1" w14:textId="77777777" w:rsidR="002E65F2" w:rsidRPr="00281854" w:rsidRDefault="002E65F2" w:rsidP="008F2911">
            <w:pPr>
              <w:spacing w:after="0" w:line="240" w:lineRule="auto"/>
              <w:ind w:firstLine="284"/>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20"/>
                <w:szCs w:val="20"/>
                <w:lang w:eastAsia="uk-UA" w:bidi="uk-UA"/>
              </w:rPr>
              <w:t>-</w:t>
            </w:r>
            <w:r w:rsidR="00281854">
              <w:rPr>
                <w:rFonts w:ascii="Times New Roman" w:eastAsia="Times New Roman" w:hAnsi="Times New Roman"/>
                <w:color w:val="000000"/>
                <w:sz w:val="20"/>
                <w:szCs w:val="20"/>
                <w:lang w:eastAsia="uk-UA" w:bidi="uk-UA"/>
              </w:rPr>
              <w:t xml:space="preserve"> </w:t>
            </w:r>
            <w:r w:rsidRPr="00281854">
              <w:rPr>
                <w:rFonts w:ascii="Times New Roman" w:eastAsia="Times New Roman" w:hAnsi="Times New Roman"/>
                <w:color w:val="000000"/>
                <w:sz w:val="16"/>
                <w:szCs w:val="16"/>
                <w:lang w:eastAsia="uk-UA" w:bidi="uk-UA"/>
              </w:rPr>
              <w:t>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доступ</w:t>
            </w:r>
            <w:r w:rsidR="00B971D4" w:rsidRPr="00281854">
              <w:rPr>
                <w:rFonts w:ascii="Times New Roman" w:eastAsia="Times New Roman" w:hAnsi="Times New Roman"/>
                <w:color w:val="000000"/>
                <w:sz w:val="16"/>
                <w:szCs w:val="16"/>
                <w:lang w:eastAsia="uk-UA" w:bidi="uk-UA"/>
              </w:rPr>
              <w:t>у</w:t>
            </w:r>
            <w:r w:rsidRPr="00281854">
              <w:rPr>
                <w:rFonts w:ascii="Times New Roman" w:eastAsia="Times New Roman" w:hAnsi="Times New Roman"/>
                <w:color w:val="000000"/>
                <w:sz w:val="16"/>
                <w:szCs w:val="16"/>
                <w:lang w:eastAsia="uk-UA" w:bidi="uk-UA"/>
              </w:rPr>
              <w:t xml:space="preserve"> до відомостей Єдиної державної електронної системи у сфері будівництва про об’єкти будівництва у складі Державного земельного кадастру ;</w:t>
            </w:r>
            <w:commentRangeStart w:id="60"/>
            <w:commentRangeStart w:id="61"/>
            <w:commentRangeEnd w:id="60"/>
            <w:r w:rsidR="0031373E">
              <w:rPr>
                <w:rStyle w:val="a6"/>
              </w:rPr>
              <w:commentReference w:id="60"/>
            </w:r>
            <w:commentRangeEnd w:id="61"/>
            <w:r w:rsidR="004D49EA">
              <w:rPr>
                <w:rStyle w:val="a6"/>
              </w:rPr>
              <w:commentReference w:id="61"/>
            </w:r>
          </w:p>
          <w:p w14:paraId="0825710F" w14:textId="77777777" w:rsidR="006E42B6" w:rsidRPr="008C0B9E" w:rsidRDefault="002E65F2" w:rsidP="00F5351F">
            <w:pPr>
              <w:spacing w:after="0" w:line="240" w:lineRule="auto"/>
              <w:ind w:firstLine="284"/>
              <w:jc w:val="both"/>
              <w:rPr>
                <w:rFonts w:ascii="Times New Roman" w:eastAsia="Times New Roman" w:hAnsi="Times New Roman"/>
                <w:b/>
                <w:sz w:val="20"/>
                <w:szCs w:val="20"/>
                <w:lang w:eastAsia="uk-UA" w:bidi="uk-UA"/>
              </w:rPr>
            </w:pPr>
            <w:r w:rsidRPr="00281854">
              <w:rPr>
                <w:rFonts w:ascii="Times New Roman" w:eastAsia="Times New Roman" w:hAnsi="Times New Roman"/>
                <w:color w:val="000000"/>
                <w:sz w:val="16"/>
                <w:szCs w:val="16"/>
                <w:lang w:eastAsia="uk-UA" w:bidi="uk-UA"/>
              </w:rPr>
              <w:t>- отримання державними реєстраторами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w:t>
            </w:r>
          </w:p>
        </w:tc>
        <w:tc>
          <w:tcPr>
            <w:tcW w:w="1137" w:type="dxa"/>
            <w:shd w:val="clear" w:color="auto" w:fill="auto"/>
          </w:tcPr>
          <w:p w14:paraId="1F6F0998" w14:textId="77777777" w:rsidR="006E42B6" w:rsidRPr="008C0B9E" w:rsidRDefault="006D2BD1"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Січень</w:t>
            </w:r>
          </w:p>
          <w:p w14:paraId="01CFC817" w14:textId="77777777" w:rsidR="006E42B6" w:rsidRPr="008C0B9E" w:rsidRDefault="006E42B6"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8" w:type="dxa"/>
            <w:shd w:val="clear" w:color="auto" w:fill="auto"/>
          </w:tcPr>
          <w:p w14:paraId="1B3BD2DB" w14:textId="77777777" w:rsidR="006E42B6" w:rsidRPr="008C0B9E" w:rsidRDefault="006D2BD1"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Грудень</w:t>
            </w:r>
            <w:r w:rsidR="006E42B6" w:rsidRPr="008C0B9E">
              <w:rPr>
                <w:rFonts w:ascii="Times New Roman" w:eastAsia="Times New Roman" w:hAnsi="Times New Roman"/>
                <w:sz w:val="16"/>
                <w:szCs w:val="16"/>
                <w:lang w:eastAsia="uk-UA" w:bidi="uk-UA"/>
              </w:rPr>
              <w:t xml:space="preserve"> 2023 р.</w:t>
            </w:r>
          </w:p>
        </w:tc>
        <w:tc>
          <w:tcPr>
            <w:tcW w:w="993" w:type="dxa"/>
            <w:shd w:val="clear" w:color="auto" w:fill="auto"/>
          </w:tcPr>
          <w:p w14:paraId="6114CD63" w14:textId="77777777" w:rsidR="006E42B6" w:rsidRPr="008C0B9E" w:rsidRDefault="005B7899" w:rsidP="005C606F">
            <w:pPr>
              <w:rPr>
                <w:rFonts w:ascii="Times New Roman" w:eastAsia="Times New Roman" w:hAnsi="Times New Roman"/>
                <w:sz w:val="16"/>
                <w:szCs w:val="16"/>
                <w:lang w:eastAsia="uk-UA" w:bidi="uk-UA"/>
              </w:rPr>
            </w:pPr>
            <w:proofErr w:type="spellStart"/>
            <w:r w:rsidRPr="008C0B9E">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color w:val="000000"/>
                <w:sz w:val="16"/>
                <w:szCs w:val="16"/>
                <w:lang w:eastAsia="uk-UA" w:bidi="uk-UA"/>
              </w:rPr>
              <w:t xml:space="preserve">, Мін’юст, </w:t>
            </w:r>
            <w:proofErr w:type="spellStart"/>
            <w:r w:rsidR="00CB47B1" w:rsidRPr="008C0B9E">
              <w:rPr>
                <w:rFonts w:ascii="Times New Roman" w:eastAsia="Times New Roman" w:hAnsi="Times New Roman"/>
                <w:color w:val="000000"/>
                <w:sz w:val="16"/>
                <w:szCs w:val="16"/>
                <w:lang w:eastAsia="uk-UA" w:bidi="uk-UA"/>
              </w:rPr>
              <w:t>Держгеока</w:t>
            </w:r>
            <w:r w:rsidR="008C0B9E">
              <w:rPr>
                <w:rFonts w:ascii="Times New Roman" w:eastAsia="Times New Roman" w:hAnsi="Times New Roman"/>
                <w:color w:val="000000"/>
                <w:sz w:val="16"/>
                <w:szCs w:val="16"/>
                <w:lang w:eastAsia="uk-UA" w:bidi="uk-UA"/>
              </w:rPr>
              <w:t>д</w:t>
            </w:r>
            <w:r w:rsidR="00CB47B1" w:rsidRPr="008C0B9E">
              <w:rPr>
                <w:rFonts w:ascii="Times New Roman" w:eastAsia="Times New Roman" w:hAnsi="Times New Roman"/>
                <w:color w:val="000000"/>
                <w:sz w:val="16"/>
                <w:szCs w:val="16"/>
                <w:lang w:eastAsia="uk-UA" w:bidi="uk-UA"/>
              </w:rPr>
              <w:t>астр</w:t>
            </w:r>
            <w:proofErr w:type="spellEnd"/>
          </w:p>
        </w:tc>
        <w:tc>
          <w:tcPr>
            <w:tcW w:w="1418" w:type="dxa"/>
            <w:shd w:val="clear" w:color="auto" w:fill="auto"/>
          </w:tcPr>
          <w:p w14:paraId="761837C9" w14:textId="77777777" w:rsidR="006E42B6" w:rsidRPr="008C0B9E" w:rsidRDefault="00DA0CD9" w:rsidP="006E42B6">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1A211EA5" w14:textId="77777777" w:rsidR="006E42B6" w:rsidRPr="008C0B9E" w:rsidRDefault="006E42B6"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03A166E7" w14:textId="77777777" w:rsidR="006E42B6" w:rsidRPr="008C0B9E" w:rsidRDefault="004041F4" w:rsidP="004041F4">
            <w:pPr>
              <w:rPr>
                <w:rFonts w:ascii="Times New Roman" w:eastAsia="Times New Roman" w:hAnsi="Times New Roman"/>
                <w:sz w:val="16"/>
                <w:szCs w:val="16"/>
                <w:lang w:eastAsia="uk-UA" w:bidi="uk-UA"/>
              </w:rPr>
            </w:pPr>
            <w:r w:rsidRPr="004041F4">
              <w:rPr>
                <w:rFonts w:ascii="Times New Roman" w:eastAsia="Times New Roman" w:hAnsi="Times New Roman"/>
                <w:color w:val="000000"/>
                <w:sz w:val="16"/>
                <w:szCs w:val="16"/>
                <w:lang w:eastAsia="uk-UA" w:bidi="uk-UA"/>
              </w:rPr>
              <w:t>Державний реєстр речових прав на нерухоме майно та Державний земельний кадастр інтегровано до Єдиної державної електронної системи у сфері будівництва</w:t>
            </w:r>
          </w:p>
        </w:tc>
        <w:tc>
          <w:tcPr>
            <w:tcW w:w="1135" w:type="dxa"/>
            <w:shd w:val="clear" w:color="auto" w:fill="auto"/>
          </w:tcPr>
          <w:p w14:paraId="61F55FEB" w14:textId="77777777" w:rsidR="006E42B6" w:rsidRPr="008C0B9E" w:rsidRDefault="008F2911" w:rsidP="005C606F">
            <w:pPr>
              <w:spacing w:after="0" w:line="240" w:lineRule="auto"/>
              <w:jc w:val="both"/>
              <w:rPr>
                <w:rFonts w:ascii="Times New Roman" w:eastAsia="Times New Roman" w:hAnsi="Times New Roman"/>
                <w:sz w:val="16"/>
                <w:szCs w:val="16"/>
                <w:lang w:eastAsia="uk-UA" w:bidi="uk-UA"/>
              </w:rPr>
            </w:pPr>
            <w:proofErr w:type="spellStart"/>
            <w:r w:rsidRPr="008C0B9E">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color w:val="000000"/>
                <w:sz w:val="16"/>
                <w:szCs w:val="16"/>
                <w:lang w:eastAsia="uk-UA" w:bidi="uk-UA"/>
              </w:rPr>
              <w:t>, Єдина державна електронна система у сфері будівництва</w:t>
            </w:r>
            <w:r w:rsidR="006E42B6" w:rsidRPr="008C0B9E">
              <w:rPr>
                <w:rFonts w:ascii="Times New Roman" w:eastAsia="Times New Roman" w:hAnsi="Times New Roman"/>
                <w:color w:val="000000"/>
                <w:sz w:val="16"/>
                <w:szCs w:val="16"/>
                <w:lang w:eastAsia="uk-UA" w:bidi="uk-UA"/>
              </w:rPr>
              <w:t xml:space="preserve"> </w:t>
            </w:r>
          </w:p>
        </w:tc>
        <w:tc>
          <w:tcPr>
            <w:tcW w:w="991" w:type="dxa"/>
            <w:shd w:val="clear" w:color="auto" w:fill="auto"/>
          </w:tcPr>
          <w:p w14:paraId="1D6D9676" w14:textId="77777777" w:rsidR="006E42B6" w:rsidRPr="008C0B9E" w:rsidRDefault="00914082" w:rsidP="006E42B6">
            <w:pPr>
              <w:spacing w:after="0" w:line="240" w:lineRule="auto"/>
              <w:jc w:val="center"/>
              <w:rPr>
                <w:rFonts w:ascii="Times New Roman" w:eastAsia="Times New Roman" w:hAnsi="Times New Roman"/>
                <w:sz w:val="16"/>
                <w:szCs w:val="16"/>
                <w:lang w:eastAsia="uk-UA" w:bidi="uk-UA"/>
              </w:rPr>
            </w:pPr>
            <w:r w:rsidRPr="00914082">
              <w:rPr>
                <w:rFonts w:ascii="Times New Roman" w:eastAsia="Times New Roman" w:hAnsi="Times New Roman"/>
                <w:sz w:val="16"/>
                <w:szCs w:val="16"/>
                <w:lang w:eastAsia="uk-UA" w:bidi="uk-UA"/>
              </w:rPr>
              <w:t>-“-</w:t>
            </w:r>
          </w:p>
        </w:tc>
      </w:tr>
      <w:tr w:rsidR="00D022F1" w:rsidRPr="008C0B9E" w14:paraId="5E3AF775" w14:textId="77777777" w:rsidTr="00D022F1">
        <w:trPr>
          <w:trHeight w:val="230"/>
        </w:trPr>
        <w:tc>
          <w:tcPr>
            <w:tcW w:w="6082" w:type="dxa"/>
            <w:shd w:val="clear" w:color="auto" w:fill="auto"/>
          </w:tcPr>
          <w:p w14:paraId="65D431FD" w14:textId="77777777" w:rsidR="00F154C6" w:rsidRPr="008C0B9E" w:rsidRDefault="00F154C6" w:rsidP="00F154C6">
            <w:pPr>
              <w:spacing w:after="0" w:line="240" w:lineRule="auto"/>
              <w:ind w:firstLine="284"/>
              <w:jc w:val="both"/>
              <w:rPr>
                <w:rFonts w:ascii="Times New Roman" w:eastAsia="Times New Roman" w:hAnsi="Times New Roman"/>
                <w:b/>
                <w:sz w:val="20"/>
                <w:szCs w:val="20"/>
                <w:lang w:eastAsia="uk-UA" w:bidi="uk-UA"/>
              </w:rPr>
            </w:pPr>
            <w:r w:rsidRPr="001E198A">
              <w:rPr>
                <w:rFonts w:ascii="Times New Roman" w:eastAsia="Times New Roman" w:hAnsi="Times New Roman"/>
                <w:b/>
                <w:color w:val="000000"/>
                <w:sz w:val="20"/>
                <w:szCs w:val="20"/>
                <w:lang w:eastAsia="uk-UA" w:bidi="uk-UA"/>
              </w:rPr>
              <w:t>4.</w:t>
            </w:r>
            <w:r w:rsidR="00C00AD2">
              <w:rPr>
                <w:rFonts w:ascii="Times New Roman" w:eastAsia="Times New Roman" w:hAnsi="Times New Roman"/>
                <w:color w:val="000000"/>
                <w:sz w:val="20"/>
                <w:szCs w:val="20"/>
                <w:lang w:eastAsia="uk-UA" w:bidi="uk-UA"/>
              </w:rPr>
              <w:t> </w:t>
            </w:r>
            <w:r w:rsidRPr="008C0B9E">
              <w:rPr>
                <w:rFonts w:ascii="Times New Roman" w:eastAsia="Times New Roman" w:hAnsi="Times New Roman"/>
                <w:color w:val="000000"/>
                <w:sz w:val="20"/>
                <w:szCs w:val="20"/>
                <w:lang w:eastAsia="uk-UA" w:bidi="uk-UA"/>
              </w:rPr>
              <w:t>Виконання заходів, спрямованих на забезпечення  інтеграції та електронної інформаційної взаємодії між Єдиною державною електронною системою у сфері будівництва</w:t>
            </w:r>
            <w:r>
              <w:rPr>
                <w:rFonts w:ascii="Times New Roman" w:eastAsia="Times New Roman" w:hAnsi="Times New Roman"/>
                <w:color w:val="000000"/>
                <w:sz w:val="20"/>
                <w:szCs w:val="20"/>
                <w:lang w:eastAsia="uk-UA" w:bidi="uk-UA"/>
              </w:rPr>
              <w:t xml:space="preserve"> </w:t>
            </w:r>
            <w:r w:rsidRPr="009310BC">
              <w:rPr>
                <w:rFonts w:ascii="Times New Roman" w:eastAsia="Times New Roman" w:hAnsi="Times New Roman"/>
                <w:color w:val="000000"/>
                <w:sz w:val="20"/>
                <w:szCs w:val="20"/>
                <w:lang w:eastAsia="uk-UA" w:bidi="uk-UA"/>
              </w:rPr>
              <w:t xml:space="preserve">та Електронним реєстром об’єктів культурної спадщини не лише за </w:t>
            </w:r>
            <w:proofErr w:type="spellStart"/>
            <w:r w:rsidRPr="009310BC">
              <w:rPr>
                <w:rFonts w:ascii="Times New Roman" w:eastAsia="Times New Roman" w:hAnsi="Times New Roman"/>
                <w:color w:val="000000"/>
                <w:sz w:val="20"/>
                <w:szCs w:val="20"/>
                <w:lang w:eastAsia="uk-UA" w:bidi="uk-UA"/>
              </w:rPr>
              <w:t>адресою</w:t>
            </w:r>
            <w:proofErr w:type="spellEnd"/>
            <w:r w:rsidRPr="009310BC">
              <w:rPr>
                <w:rFonts w:ascii="Times New Roman" w:eastAsia="Times New Roman" w:hAnsi="Times New Roman"/>
                <w:color w:val="000000"/>
                <w:sz w:val="20"/>
                <w:szCs w:val="20"/>
                <w:lang w:eastAsia="uk-UA" w:bidi="uk-UA"/>
              </w:rPr>
              <w:t xml:space="preserve">, а й за  </w:t>
            </w:r>
            <w:proofErr w:type="spellStart"/>
            <w:r w:rsidRPr="009310BC">
              <w:rPr>
                <w:rFonts w:ascii="Times New Roman" w:eastAsia="Times New Roman" w:hAnsi="Times New Roman"/>
                <w:color w:val="000000"/>
                <w:sz w:val="20"/>
                <w:szCs w:val="20"/>
                <w:lang w:eastAsia="uk-UA" w:bidi="uk-UA"/>
              </w:rPr>
              <w:lastRenderedPageBreak/>
              <w:t>геопросторовими</w:t>
            </w:r>
            <w:proofErr w:type="spellEnd"/>
            <w:r w:rsidRPr="009310BC">
              <w:rPr>
                <w:rFonts w:ascii="Times New Roman" w:eastAsia="Times New Roman" w:hAnsi="Times New Roman"/>
                <w:color w:val="000000"/>
                <w:sz w:val="20"/>
                <w:szCs w:val="20"/>
                <w:lang w:eastAsia="uk-UA" w:bidi="uk-UA"/>
              </w:rPr>
              <w:t xml:space="preserve"> даними об’єктів та реєстраційним номером об’єкта культурної спадщини</w:t>
            </w:r>
            <w:r>
              <w:rPr>
                <w:rFonts w:ascii="Times New Roman" w:eastAsia="Times New Roman" w:hAnsi="Times New Roman"/>
                <w:color w:val="000000"/>
                <w:sz w:val="20"/>
                <w:szCs w:val="20"/>
                <w:lang w:eastAsia="uk-UA" w:bidi="uk-UA"/>
              </w:rPr>
              <w:t>.</w:t>
            </w:r>
          </w:p>
        </w:tc>
        <w:tc>
          <w:tcPr>
            <w:tcW w:w="1137" w:type="dxa"/>
            <w:shd w:val="clear" w:color="auto" w:fill="auto"/>
          </w:tcPr>
          <w:p w14:paraId="188EB6BE"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Листопад</w:t>
            </w:r>
          </w:p>
          <w:p w14:paraId="360545DB"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8" w:type="dxa"/>
            <w:shd w:val="clear" w:color="auto" w:fill="auto"/>
          </w:tcPr>
          <w:p w14:paraId="0355AA32"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3" w:type="dxa"/>
            <w:shd w:val="clear" w:color="auto" w:fill="auto"/>
          </w:tcPr>
          <w:p w14:paraId="086EE628" w14:textId="77777777" w:rsidR="00F154C6" w:rsidRPr="008C0B9E" w:rsidRDefault="00F154C6" w:rsidP="00B43F54">
            <w:pPr>
              <w:rPr>
                <w:rFonts w:ascii="Times New Roman" w:eastAsia="Times New Roman" w:hAnsi="Times New Roman"/>
                <w:color w:val="000000"/>
                <w:sz w:val="16"/>
                <w:szCs w:val="16"/>
                <w:lang w:eastAsia="uk-UA" w:bidi="uk-UA"/>
              </w:rPr>
            </w:pPr>
            <w:proofErr w:type="spellStart"/>
            <w:r w:rsidRPr="008C0B9E">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color w:val="000000"/>
                <w:sz w:val="16"/>
                <w:szCs w:val="16"/>
                <w:lang w:eastAsia="uk-UA" w:bidi="uk-UA"/>
              </w:rPr>
              <w:t xml:space="preserve">, </w:t>
            </w:r>
            <w:r w:rsidR="00B43F54">
              <w:rPr>
                <w:rFonts w:ascii="Times New Roman" w:eastAsia="Times New Roman" w:hAnsi="Times New Roman"/>
                <w:color w:val="000000"/>
                <w:sz w:val="16"/>
                <w:szCs w:val="16"/>
                <w:lang w:eastAsia="uk-UA" w:bidi="uk-UA"/>
              </w:rPr>
              <w:t>МКІП</w:t>
            </w:r>
          </w:p>
        </w:tc>
        <w:tc>
          <w:tcPr>
            <w:tcW w:w="1418" w:type="dxa"/>
            <w:shd w:val="clear" w:color="auto" w:fill="auto"/>
          </w:tcPr>
          <w:p w14:paraId="21804388" w14:textId="77777777" w:rsidR="00F154C6" w:rsidRPr="008C0B9E" w:rsidRDefault="00DA0CD9" w:rsidP="00F154C6">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50AB7852"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5D33B94E" w14:textId="77777777" w:rsidR="00F154C6" w:rsidRPr="004041F4" w:rsidRDefault="00F154C6" w:rsidP="00F154C6">
            <w:pPr>
              <w:rPr>
                <w:rFonts w:ascii="Times New Roman" w:eastAsia="Times New Roman" w:hAnsi="Times New Roman"/>
                <w:color w:val="000000"/>
                <w:sz w:val="16"/>
                <w:szCs w:val="16"/>
                <w:lang w:eastAsia="uk-UA" w:bidi="uk-UA"/>
              </w:rPr>
            </w:pPr>
            <w:r w:rsidRPr="00F154C6">
              <w:rPr>
                <w:rFonts w:ascii="Times New Roman" w:eastAsia="Times New Roman" w:hAnsi="Times New Roman"/>
                <w:color w:val="000000"/>
                <w:sz w:val="16"/>
                <w:szCs w:val="16"/>
                <w:lang w:eastAsia="uk-UA" w:bidi="uk-UA"/>
              </w:rPr>
              <w:t>Електронни</w:t>
            </w:r>
            <w:r w:rsidR="00BB1881">
              <w:rPr>
                <w:rFonts w:ascii="Times New Roman" w:eastAsia="Times New Roman" w:hAnsi="Times New Roman"/>
                <w:color w:val="000000"/>
                <w:sz w:val="16"/>
                <w:szCs w:val="16"/>
                <w:lang w:eastAsia="uk-UA" w:bidi="uk-UA"/>
              </w:rPr>
              <w:t>й</w:t>
            </w:r>
            <w:r w:rsidRPr="00F154C6">
              <w:rPr>
                <w:rFonts w:ascii="Times New Roman" w:eastAsia="Times New Roman" w:hAnsi="Times New Roman"/>
                <w:color w:val="000000"/>
                <w:sz w:val="16"/>
                <w:szCs w:val="16"/>
                <w:lang w:eastAsia="uk-UA" w:bidi="uk-UA"/>
              </w:rPr>
              <w:t xml:space="preserve"> реєстр об’єктів культурної спадщини</w:t>
            </w:r>
            <w:r>
              <w:rPr>
                <w:rFonts w:ascii="Times New Roman" w:eastAsia="Times New Roman" w:hAnsi="Times New Roman"/>
                <w:color w:val="000000"/>
                <w:sz w:val="20"/>
                <w:szCs w:val="20"/>
                <w:lang w:eastAsia="uk-UA" w:bidi="uk-UA"/>
              </w:rPr>
              <w:t xml:space="preserve"> </w:t>
            </w:r>
            <w:r w:rsidRPr="004041F4">
              <w:rPr>
                <w:rFonts w:ascii="Times New Roman" w:eastAsia="Times New Roman" w:hAnsi="Times New Roman"/>
                <w:color w:val="000000"/>
                <w:sz w:val="16"/>
                <w:szCs w:val="16"/>
                <w:lang w:eastAsia="uk-UA" w:bidi="uk-UA"/>
              </w:rPr>
              <w:t xml:space="preserve">інтегровано до Єдиної державної </w:t>
            </w:r>
            <w:r w:rsidRPr="004041F4">
              <w:rPr>
                <w:rFonts w:ascii="Times New Roman" w:eastAsia="Times New Roman" w:hAnsi="Times New Roman"/>
                <w:color w:val="000000"/>
                <w:sz w:val="16"/>
                <w:szCs w:val="16"/>
                <w:lang w:eastAsia="uk-UA" w:bidi="uk-UA"/>
              </w:rPr>
              <w:lastRenderedPageBreak/>
              <w:t>електронної системи у сфері будівництва</w:t>
            </w:r>
          </w:p>
        </w:tc>
        <w:tc>
          <w:tcPr>
            <w:tcW w:w="1135" w:type="dxa"/>
            <w:shd w:val="clear" w:color="auto" w:fill="auto"/>
          </w:tcPr>
          <w:p w14:paraId="2458C52C" w14:textId="77777777" w:rsidR="00F154C6" w:rsidRPr="008C0B9E" w:rsidRDefault="00E6417F" w:rsidP="00E87066">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lastRenderedPageBreak/>
              <w:t xml:space="preserve">Офіційний сайт МКІП  (https://mkip.gov.ua/), 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w:t>
            </w:r>
            <w:r w:rsidRPr="00E6417F">
              <w:rPr>
                <w:rFonts w:ascii="Times New Roman" w:eastAsia="Times New Roman" w:hAnsi="Times New Roman"/>
                <w:color w:val="000000"/>
                <w:sz w:val="16"/>
                <w:szCs w:val="16"/>
                <w:lang w:eastAsia="uk-UA" w:bidi="uk-UA"/>
              </w:rPr>
              <w:lastRenderedPageBreak/>
              <w:t>(https://www.minregion.gov.ua/about/)</w:t>
            </w:r>
            <w:r>
              <w:rPr>
                <w:rFonts w:ascii="Times New Roman" w:eastAsia="Times New Roman" w:hAnsi="Times New Roman"/>
                <w:color w:val="000000"/>
                <w:sz w:val="16"/>
                <w:szCs w:val="16"/>
                <w:lang w:eastAsia="uk-UA" w:bidi="uk-UA"/>
              </w:rPr>
              <w:t xml:space="preserve">, </w:t>
            </w:r>
            <w:r w:rsidR="00D927C3" w:rsidRPr="008C0B9E">
              <w:rPr>
                <w:rFonts w:ascii="Times New Roman" w:eastAsia="Times New Roman" w:hAnsi="Times New Roman"/>
                <w:color w:val="000000"/>
                <w:sz w:val="16"/>
                <w:szCs w:val="16"/>
                <w:lang w:eastAsia="uk-UA" w:bidi="uk-UA"/>
              </w:rPr>
              <w:t>Єдина державна електронна система у сфері будівництва</w:t>
            </w:r>
          </w:p>
        </w:tc>
        <w:tc>
          <w:tcPr>
            <w:tcW w:w="991" w:type="dxa"/>
            <w:shd w:val="clear" w:color="auto" w:fill="auto"/>
          </w:tcPr>
          <w:p w14:paraId="7C90E8AC" w14:textId="77777777" w:rsidR="00F154C6" w:rsidRPr="008C0B9E" w:rsidRDefault="00914082" w:rsidP="00F154C6">
            <w:pPr>
              <w:spacing w:after="0" w:line="240" w:lineRule="auto"/>
              <w:jc w:val="center"/>
              <w:rPr>
                <w:rFonts w:ascii="Times New Roman" w:eastAsia="Times New Roman" w:hAnsi="Times New Roman"/>
                <w:sz w:val="16"/>
                <w:szCs w:val="16"/>
                <w:lang w:eastAsia="uk-UA" w:bidi="uk-UA"/>
              </w:rPr>
            </w:pPr>
            <w:r w:rsidRPr="00914082">
              <w:rPr>
                <w:rFonts w:ascii="Times New Roman" w:eastAsia="Times New Roman" w:hAnsi="Times New Roman"/>
                <w:sz w:val="16"/>
                <w:szCs w:val="16"/>
                <w:lang w:eastAsia="uk-UA" w:bidi="uk-UA"/>
              </w:rPr>
              <w:lastRenderedPageBreak/>
              <w:t>-“-</w:t>
            </w:r>
          </w:p>
        </w:tc>
      </w:tr>
      <w:tr w:rsidR="00D022F1" w:rsidRPr="008C0B9E" w14:paraId="70B38BA3" w14:textId="77777777" w:rsidTr="00D022F1">
        <w:trPr>
          <w:trHeight w:val="230"/>
        </w:trPr>
        <w:tc>
          <w:tcPr>
            <w:tcW w:w="6082" w:type="dxa"/>
            <w:shd w:val="clear" w:color="auto" w:fill="auto"/>
          </w:tcPr>
          <w:p w14:paraId="17342FC7" w14:textId="77777777" w:rsidR="001E198A" w:rsidRDefault="009E169B" w:rsidP="00D94861">
            <w:pPr>
              <w:spacing w:after="0" w:line="240" w:lineRule="auto"/>
              <w:ind w:firstLine="312"/>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5</w:t>
            </w:r>
            <w:r w:rsidR="001E198A" w:rsidRPr="008C0B9E">
              <w:rPr>
                <w:rFonts w:ascii="Times New Roman" w:eastAsia="Times New Roman" w:hAnsi="Times New Roman"/>
                <w:b/>
                <w:color w:val="000000"/>
                <w:sz w:val="20"/>
                <w:szCs w:val="20"/>
                <w:lang w:eastAsia="uk-UA" w:bidi="uk-UA"/>
              </w:rPr>
              <w:t>.</w:t>
            </w:r>
            <w:r w:rsidR="001E198A" w:rsidRPr="008C0B9E">
              <w:rPr>
                <w:rFonts w:ascii="Times New Roman" w:eastAsia="Times New Roman" w:hAnsi="Times New Roman"/>
                <w:color w:val="000000"/>
                <w:sz w:val="20"/>
                <w:szCs w:val="20"/>
                <w:lang w:eastAsia="uk-UA" w:bidi="uk-UA"/>
              </w:rPr>
              <w:t xml:space="preserve"> Розроблення проекту закону </w:t>
            </w:r>
            <w:r w:rsidR="001E198A" w:rsidRPr="008C0B9E">
              <w:rPr>
                <w:rFonts w:ascii="Times New Roman" w:eastAsia="Times New Roman" w:hAnsi="Times New Roman"/>
                <w:sz w:val="20"/>
                <w:szCs w:val="20"/>
                <w:lang w:eastAsia="uk-UA" w:bidi="uk-UA"/>
              </w:rPr>
              <w:t xml:space="preserve">про </w:t>
            </w:r>
            <w:r w:rsidR="003C3DAC" w:rsidRPr="003C3DAC">
              <w:rPr>
                <w:rFonts w:ascii="Times New Roman" w:eastAsia="Times New Roman" w:hAnsi="Times New Roman"/>
                <w:sz w:val="20"/>
                <w:szCs w:val="20"/>
                <w:lang w:eastAsia="uk-UA" w:bidi="uk-UA"/>
              </w:rPr>
              <w:t xml:space="preserve">внесення змін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w:t>
            </w:r>
            <w:r w:rsidR="00384722" w:rsidRPr="00FE2A91">
              <w:rPr>
                <w:rFonts w:ascii="Times New Roman" w:eastAsia="Times New Roman" w:hAnsi="Times New Roman"/>
                <w:sz w:val="20"/>
                <w:szCs w:val="20"/>
                <w:lang w:eastAsia="uk-UA" w:bidi="uk-UA"/>
              </w:rPr>
              <w:t xml:space="preserve">адміністративних послуг в електронній формі, лише якщо </w:t>
            </w:r>
            <w:r w:rsidR="003C3DAC" w:rsidRPr="003C3DAC">
              <w:rPr>
                <w:rFonts w:ascii="Times New Roman" w:eastAsia="Times New Roman" w:hAnsi="Times New Roman"/>
                <w:sz w:val="20"/>
                <w:szCs w:val="20"/>
                <w:lang w:eastAsia="uk-UA" w:bidi="uk-UA"/>
              </w:rPr>
              <w:t>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commentRangeStart w:id="62"/>
            <w:commentRangeStart w:id="63"/>
            <w:commentRangeEnd w:id="62"/>
            <w:r w:rsidR="00BF1C47">
              <w:rPr>
                <w:rStyle w:val="a6"/>
              </w:rPr>
              <w:commentReference w:id="62"/>
            </w:r>
            <w:commentRangeEnd w:id="63"/>
            <w:r w:rsidR="004D49EA">
              <w:rPr>
                <w:rStyle w:val="a6"/>
              </w:rPr>
              <w:commentReference w:id="63"/>
            </w:r>
          </w:p>
          <w:p w14:paraId="4819AAD4" w14:textId="77777777" w:rsidR="00384722" w:rsidRPr="008C0B9E" w:rsidRDefault="00384722" w:rsidP="00F04096">
            <w:pPr>
              <w:spacing w:after="0" w:line="240" w:lineRule="auto"/>
              <w:ind w:firstLine="312"/>
              <w:jc w:val="both"/>
              <w:rPr>
                <w:rFonts w:ascii="Times New Roman" w:eastAsia="Times New Roman" w:hAnsi="Times New Roman"/>
                <w:sz w:val="18"/>
                <w:szCs w:val="18"/>
                <w:lang w:eastAsia="uk-UA" w:bidi="uk-UA"/>
              </w:rPr>
            </w:pPr>
          </w:p>
        </w:tc>
        <w:tc>
          <w:tcPr>
            <w:tcW w:w="1137" w:type="dxa"/>
            <w:shd w:val="clear" w:color="auto" w:fill="auto"/>
          </w:tcPr>
          <w:p w14:paraId="1BBB5013"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Січень </w:t>
            </w:r>
          </w:p>
          <w:p w14:paraId="7BFBA032"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8" w:type="dxa"/>
            <w:shd w:val="clear" w:color="auto" w:fill="auto"/>
          </w:tcPr>
          <w:p w14:paraId="7F3DA050"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Лютий </w:t>
            </w:r>
          </w:p>
          <w:p w14:paraId="7A3C0A88"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6C6CEBC7" w14:textId="77777777" w:rsidR="001E198A" w:rsidRPr="008C0B9E" w:rsidRDefault="00B626C3" w:rsidP="00F51B69">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299E328C" w14:textId="77777777" w:rsidR="001E198A" w:rsidRPr="008C0B9E" w:rsidRDefault="00DA0CD9" w:rsidP="00F51B69">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3505E513"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3E31D6EE" w14:textId="77777777" w:rsidR="001E198A" w:rsidRPr="008C0B9E" w:rsidRDefault="001E198A" w:rsidP="00F51B6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190F37D0" w14:textId="77777777" w:rsidR="001E198A" w:rsidRPr="008C0B9E" w:rsidRDefault="00B626C3" w:rsidP="00F51B6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991" w:type="dxa"/>
            <w:shd w:val="clear" w:color="auto" w:fill="auto"/>
          </w:tcPr>
          <w:p w14:paraId="77DCE7BF" w14:textId="77777777" w:rsidR="001E198A" w:rsidRPr="008C0B9E" w:rsidRDefault="001E198A" w:rsidP="00FE2A9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D022F1" w:rsidRPr="008C0B9E" w14:paraId="0066A55E" w14:textId="77777777" w:rsidTr="00D022F1">
        <w:trPr>
          <w:trHeight w:val="230"/>
        </w:trPr>
        <w:tc>
          <w:tcPr>
            <w:tcW w:w="6082" w:type="dxa"/>
            <w:shd w:val="clear" w:color="auto" w:fill="auto"/>
          </w:tcPr>
          <w:p w14:paraId="3300D2CB" w14:textId="77777777" w:rsidR="001E198A" w:rsidRPr="008C0B9E" w:rsidRDefault="00662486" w:rsidP="00F51B69">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6</w:t>
            </w:r>
            <w:r w:rsidR="001E198A" w:rsidRPr="008C0B9E">
              <w:rPr>
                <w:rFonts w:ascii="Times New Roman" w:eastAsia="Times New Roman" w:hAnsi="Times New Roman"/>
                <w:b/>
                <w:color w:val="000000"/>
                <w:sz w:val="20"/>
                <w:szCs w:val="20"/>
                <w:lang w:eastAsia="uk-UA" w:bidi="uk-UA"/>
              </w:rPr>
              <w:t>.</w:t>
            </w:r>
            <w:r w:rsidR="001E198A"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00DA0CD9" w:rsidRPr="00DA0CD9">
              <w:rPr>
                <w:rFonts w:ascii="Times New Roman" w:eastAsia="Times New Roman" w:hAnsi="Times New Roman"/>
                <w:color w:val="000000"/>
                <w:sz w:val="20"/>
                <w:szCs w:val="20"/>
                <w:lang w:eastAsia="uk-UA" w:bidi="uk-UA"/>
              </w:rPr>
              <w:t xml:space="preserve">зазначеного </w:t>
            </w:r>
            <w:r w:rsidR="00DA0CD9">
              <w:rPr>
                <w:rFonts w:ascii="Times New Roman" w:eastAsia="Times New Roman" w:hAnsi="Times New Roman"/>
                <w:color w:val="000000"/>
                <w:sz w:val="20"/>
                <w:szCs w:val="20"/>
                <w:lang w:eastAsia="uk-UA" w:bidi="uk-UA"/>
              </w:rPr>
              <w:t>в</w:t>
            </w:r>
            <w:r w:rsidR="00DA0CD9" w:rsidRPr="00DA0CD9">
              <w:rPr>
                <w:rFonts w:ascii="Times New Roman" w:eastAsia="Times New Roman" w:hAnsi="Times New Roman"/>
                <w:color w:val="000000"/>
                <w:sz w:val="20"/>
                <w:szCs w:val="20"/>
                <w:lang w:eastAsia="uk-UA" w:bidi="uk-UA"/>
              </w:rPr>
              <w:t xml:space="preserve"> описі заходу </w:t>
            </w:r>
            <w:r w:rsidR="00DA0CD9">
              <w:rPr>
                <w:rFonts w:ascii="Times New Roman" w:eastAsia="Times New Roman" w:hAnsi="Times New Roman"/>
                <w:color w:val="000000"/>
                <w:sz w:val="20"/>
                <w:szCs w:val="20"/>
                <w:lang w:eastAsia="uk-UA" w:bidi="uk-UA"/>
              </w:rPr>
              <w:t>5</w:t>
            </w:r>
            <w:r w:rsidR="00DA0CD9"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sidR="00DA0CD9">
              <w:rPr>
                <w:rFonts w:ascii="Times New Roman" w:eastAsia="Times New Roman" w:hAnsi="Times New Roman"/>
                <w:color w:val="000000"/>
                <w:sz w:val="20"/>
                <w:szCs w:val="20"/>
                <w:lang w:eastAsia="uk-UA" w:bidi="uk-UA"/>
              </w:rPr>
              <w:t>5</w:t>
            </w:r>
            <w:r w:rsidR="00DA0CD9" w:rsidRPr="00DA0CD9">
              <w:rPr>
                <w:rFonts w:ascii="Times New Roman" w:eastAsia="Times New Roman" w:hAnsi="Times New Roman"/>
                <w:color w:val="000000"/>
                <w:sz w:val="20"/>
                <w:szCs w:val="20"/>
                <w:lang w:eastAsia="uk-UA" w:bidi="uk-UA"/>
              </w:rPr>
              <w:t>.</w:t>
            </w:r>
            <w:r w:rsidR="00DA0CD9">
              <w:rPr>
                <w:rFonts w:ascii="Times New Roman" w:eastAsia="Times New Roman" w:hAnsi="Times New Roman"/>
                <w:color w:val="000000"/>
                <w:sz w:val="20"/>
                <w:szCs w:val="20"/>
                <w:lang w:eastAsia="uk-UA" w:bidi="uk-UA"/>
              </w:rPr>
              <w:t>1</w:t>
            </w:r>
            <w:r w:rsidR="00DA0CD9" w:rsidRPr="00DA0CD9">
              <w:rPr>
                <w:rFonts w:ascii="Times New Roman" w:eastAsia="Times New Roman" w:hAnsi="Times New Roman"/>
                <w:color w:val="000000"/>
                <w:sz w:val="20"/>
                <w:szCs w:val="20"/>
                <w:lang w:eastAsia="uk-UA" w:bidi="uk-UA"/>
              </w:rPr>
              <w:t>.1</w:t>
            </w:r>
            <w:r w:rsidR="00DA0CD9">
              <w:rPr>
                <w:rFonts w:ascii="Times New Roman" w:eastAsia="Times New Roman" w:hAnsi="Times New Roman"/>
                <w:color w:val="000000"/>
                <w:sz w:val="20"/>
                <w:szCs w:val="20"/>
                <w:lang w:eastAsia="uk-UA" w:bidi="uk-UA"/>
              </w:rPr>
              <w:t>.</w:t>
            </w:r>
            <w:r w:rsidR="001E198A" w:rsidRPr="008C0B9E">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shd w:val="clear" w:color="auto" w:fill="auto"/>
          </w:tcPr>
          <w:p w14:paraId="41A382D9" w14:textId="77777777" w:rsidR="001E198A" w:rsidRPr="008C0B9E" w:rsidRDefault="0042623C" w:rsidP="00F51B6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38DF9526"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8" w:type="dxa"/>
            <w:shd w:val="clear" w:color="auto" w:fill="auto"/>
          </w:tcPr>
          <w:p w14:paraId="7469B63B"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Березень</w:t>
            </w:r>
          </w:p>
          <w:p w14:paraId="1680F710"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6C92DD94" w14:textId="77777777" w:rsidR="001E198A" w:rsidRPr="008C0B9E" w:rsidRDefault="00053696" w:rsidP="00F51B69">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594B5C84" w14:textId="77777777" w:rsidR="001E198A" w:rsidRPr="008C0B9E" w:rsidRDefault="00DA0CD9" w:rsidP="00F51B69">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3B292791"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34DFC9EE" w14:textId="77777777" w:rsidR="001E198A" w:rsidRPr="008C0B9E" w:rsidRDefault="001E198A" w:rsidP="00F51B6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08528AA7" w14:textId="77777777" w:rsidR="001E198A" w:rsidRPr="008C0B9E" w:rsidRDefault="00053696" w:rsidP="00F51B6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991" w:type="dxa"/>
            <w:shd w:val="clear" w:color="auto" w:fill="auto"/>
          </w:tcPr>
          <w:p w14:paraId="619DDE51"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D022F1" w:rsidRPr="008C0B9E" w14:paraId="2C22EE9C" w14:textId="77777777" w:rsidTr="00D022F1">
        <w:trPr>
          <w:trHeight w:val="230"/>
        </w:trPr>
        <w:tc>
          <w:tcPr>
            <w:tcW w:w="6082" w:type="dxa"/>
            <w:shd w:val="clear" w:color="auto" w:fill="auto"/>
          </w:tcPr>
          <w:p w14:paraId="7CE2B5C0" w14:textId="77777777" w:rsidR="001E198A" w:rsidRPr="008C0B9E" w:rsidRDefault="00662486" w:rsidP="00F51B69">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001E198A" w:rsidRPr="008C0B9E">
              <w:rPr>
                <w:rFonts w:ascii="Times New Roman" w:eastAsia="Times New Roman" w:hAnsi="Times New Roman"/>
                <w:b/>
                <w:sz w:val="20"/>
                <w:szCs w:val="20"/>
                <w:lang w:eastAsia="uk-UA" w:bidi="uk-UA"/>
              </w:rPr>
              <w:t>. </w:t>
            </w:r>
            <w:r w:rsidR="001E198A" w:rsidRPr="008C0B9E">
              <w:rPr>
                <w:rFonts w:ascii="Times New Roman" w:eastAsia="Times New Roman" w:hAnsi="Times New Roman"/>
                <w:sz w:val="20"/>
                <w:szCs w:val="20"/>
                <w:lang w:eastAsia="uk-UA" w:bidi="uk-UA"/>
              </w:rPr>
              <w:t xml:space="preserve">Погодження проекту закону, </w:t>
            </w:r>
            <w:r w:rsidR="00DA0CD9" w:rsidRPr="00DA0CD9">
              <w:rPr>
                <w:rFonts w:ascii="Times New Roman" w:eastAsia="Times New Roman" w:hAnsi="Times New Roman"/>
                <w:sz w:val="20"/>
                <w:szCs w:val="20"/>
                <w:lang w:eastAsia="uk-UA" w:bidi="uk-UA"/>
              </w:rPr>
              <w:t>зазначеного в описі заходу 5 до очікуваного стратегічного результату 2.5.1.1</w:t>
            </w:r>
            <w:r w:rsidR="001E198A" w:rsidRPr="008C0B9E">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7" w:type="dxa"/>
            <w:shd w:val="clear" w:color="auto" w:fill="auto"/>
          </w:tcPr>
          <w:p w14:paraId="20638635" w14:textId="77777777" w:rsidR="00053696" w:rsidRDefault="00053696" w:rsidP="00F51B6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Квітень </w:t>
            </w:r>
          </w:p>
          <w:p w14:paraId="25206012"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8" w:type="dxa"/>
            <w:shd w:val="clear" w:color="auto" w:fill="auto"/>
          </w:tcPr>
          <w:p w14:paraId="66124A95"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Травень 2023 р.</w:t>
            </w:r>
          </w:p>
        </w:tc>
        <w:tc>
          <w:tcPr>
            <w:tcW w:w="993" w:type="dxa"/>
            <w:shd w:val="clear" w:color="auto" w:fill="auto"/>
          </w:tcPr>
          <w:p w14:paraId="66C4313C" w14:textId="77777777" w:rsidR="001E198A" w:rsidRPr="008C0B9E" w:rsidRDefault="00053696" w:rsidP="00F51B69">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001E198A" w:rsidRPr="008C0B9E">
              <w:rPr>
                <w:rFonts w:ascii="Times New Roman" w:eastAsia="Times New Roman" w:hAnsi="Times New Roman"/>
                <w:sz w:val="16"/>
                <w:szCs w:val="16"/>
                <w:lang w:eastAsia="uk-UA" w:bidi="uk-UA"/>
              </w:rPr>
              <w:t>, заінтересовані органи</w:t>
            </w:r>
          </w:p>
        </w:tc>
        <w:tc>
          <w:tcPr>
            <w:tcW w:w="1418" w:type="dxa"/>
            <w:shd w:val="clear" w:color="auto" w:fill="auto"/>
          </w:tcPr>
          <w:p w14:paraId="0FA1B559" w14:textId="77777777" w:rsidR="001E198A" w:rsidRPr="008C0B9E" w:rsidRDefault="00DA0CD9" w:rsidP="00F51B69">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49B6D60C"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063E657A"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22C7A801"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СКМУ.</w:t>
            </w:r>
          </w:p>
          <w:p w14:paraId="6084E80E"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w:t>
            </w:r>
            <w:r w:rsidR="00FE2A91">
              <w:rPr>
                <w:rFonts w:ascii="Times New Roman" w:eastAsia="Times New Roman" w:hAnsi="Times New Roman"/>
                <w:sz w:val="16"/>
                <w:szCs w:val="16"/>
                <w:lang w:eastAsia="uk-UA" w:bidi="uk-UA"/>
              </w:rPr>
              <w:t> </w:t>
            </w:r>
            <w:r w:rsidRPr="008C0B9E">
              <w:rPr>
                <w:rFonts w:ascii="Times New Roman" w:eastAsia="Times New Roman" w:hAnsi="Times New Roman"/>
                <w:sz w:val="16"/>
                <w:szCs w:val="16"/>
                <w:lang w:eastAsia="uk-UA" w:bidi="uk-UA"/>
              </w:rPr>
              <w:t xml:space="preserve">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991" w:type="dxa"/>
            <w:shd w:val="clear" w:color="auto" w:fill="auto"/>
          </w:tcPr>
          <w:p w14:paraId="65C75C0B"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D022F1" w:rsidRPr="008C0B9E" w14:paraId="12355926" w14:textId="77777777" w:rsidTr="00D022F1">
        <w:trPr>
          <w:trHeight w:val="230"/>
        </w:trPr>
        <w:tc>
          <w:tcPr>
            <w:tcW w:w="6082" w:type="dxa"/>
            <w:shd w:val="clear" w:color="auto" w:fill="auto"/>
          </w:tcPr>
          <w:p w14:paraId="53289DA1" w14:textId="77777777" w:rsidR="001E198A" w:rsidRPr="008C0B9E" w:rsidRDefault="00662486" w:rsidP="00F51B69">
            <w:pPr>
              <w:spacing w:after="0" w:line="240" w:lineRule="auto"/>
              <w:ind w:firstLine="312"/>
              <w:jc w:val="both"/>
              <w:rPr>
                <w:rFonts w:ascii="Times New Roman" w:eastAsia="Times New Roman" w:hAnsi="Times New Roman"/>
                <w:b/>
                <w:sz w:val="20"/>
                <w:szCs w:val="20"/>
                <w:lang w:eastAsia="uk-UA" w:bidi="uk-UA"/>
              </w:rPr>
            </w:pPr>
            <w:commentRangeStart w:id="64"/>
            <w:commentRangeStart w:id="65"/>
            <w:r>
              <w:rPr>
                <w:rFonts w:ascii="Times New Roman" w:eastAsia="Times New Roman" w:hAnsi="Times New Roman"/>
                <w:b/>
                <w:sz w:val="20"/>
                <w:szCs w:val="20"/>
                <w:lang w:eastAsia="uk-UA" w:bidi="uk-UA"/>
              </w:rPr>
              <w:t>8</w:t>
            </w:r>
            <w:r w:rsidR="001E198A" w:rsidRPr="008C0B9E">
              <w:rPr>
                <w:rFonts w:ascii="Times New Roman" w:eastAsia="Times New Roman" w:hAnsi="Times New Roman"/>
                <w:b/>
                <w:sz w:val="20"/>
                <w:szCs w:val="20"/>
                <w:lang w:eastAsia="uk-UA" w:bidi="uk-UA"/>
              </w:rPr>
              <w:t>.</w:t>
            </w:r>
            <w:commentRangeEnd w:id="64"/>
            <w:r w:rsidR="00FB43A9">
              <w:rPr>
                <w:rStyle w:val="a6"/>
              </w:rPr>
              <w:commentReference w:id="64"/>
            </w:r>
            <w:commentRangeEnd w:id="65"/>
            <w:r w:rsidR="00D431B5">
              <w:rPr>
                <w:rStyle w:val="a6"/>
              </w:rPr>
              <w:commentReference w:id="65"/>
            </w:r>
            <w:r w:rsidR="00C00AD2">
              <w:rPr>
                <w:rFonts w:ascii="Times New Roman" w:eastAsia="Times New Roman" w:hAnsi="Times New Roman"/>
                <w:b/>
                <w:sz w:val="20"/>
                <w:szCs w:val="20"/>
                <w:lang w:eastAsia="uk-UA" w:bidi="uk-UA"/>
              </w:rPr>
              <w:t> </w:t>
            </w:r>
            <w:r w:rsidR="001E198A" w:rsidRPr="008C0B9E">
              <w:rPr>
                <w:rFonts w:ascii="Times New Roman" w:eastAsia="Times New Roman" w:hAnsi="Times New Roman"/>
                <w:sz w:val="20"/>
                <w:szCs w:val="20"/>
                <w:lang w:eastAsia="uk-UA" w:bidi="uk-UA"/>
              </w:rPr>
              <w:t xml:space="preserve">Супроводження розгляду проекту закону, </w:t>
            </w:r>
            <w:r w:rsidR="00DA0CD9" w:rsidRPr="00DA0CD9">
              <w:rPr>
                <w:rFonts w:ascii="Times New Roman" w:eastAsia="Times New Roman" w:hAnsi="Times New Roman"/>
                <w:sz w:val="20"/>
                <w:szCs w:val="20"/>
                <w:lang w:eastAsia="uk-UA" w:bidi="uk-UA"/>
              </w:rPr>
              <w:t>зазначеного в описі заходу 5 до очікуваного стратегічного результату 2.5.1.1</w:t>
            </w:r>
            <w:r w:rsidR="001E198A" w:rsidRPr="008C0B9E">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7" w:type="dxa"/>
            <w:shd w:val="clear" w:color="auto" w:fill="auto"/>
          </w:tcPr>
          <w:p w14:paraId="583403DA"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Червень</w:t>
            </w:r>
          </w:p>
          <w:p w14:paraId="5E849E48"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998" w:type="dxa"/>
            <w:shd w:val="clear" w:color="auto" w:fill="auto"/>
          </w:tcPr>
          <w:p w14:paraId="20B91310"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993" w:type="dxa"/>
            <w:shd w:val="clear" w:color="auto" w:fill="auto"/>
          </w:tcPr>
          <w:p w14:paraId="771D1DA8" w14:textId="77777777" w:rsidR="001E198A" w:rsidRPr="008C0B9E" w:rsidRDefault="00F837C5" w:rsidP="00F51B69">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3307B5DC" w14:textId="77777777" w:rsidR="001E198A" w:rsidRPr="008C0B9E" w:rsidRDefault="00DA0CD9" w:rsidP="00F51B69">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49D88E44"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13D69C46"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2B35ED8B"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w:t>
            </w:r>
            <w:r w:rsidR="00FE2A91">
              <w:rPr>
                <w:rFonts w:ascii="Times New Roman" w:eastAsia="Times New Roman" w:hAnsi="Times New Roman"/>
                <w:sz w:val="16"/>
                <w:szCs w:val="16"/>
                <w:lang w:eastAsia="uk-UA" w:bidi="uk-UA"/>
              </w:rPr>
              <w:t> </w:t>
            </w:r>
            <w:r w:rsidRPr="008C0B9E">
              <w:rPr>
                <w:rFonts w:ascii="Times New Roman" w:eastAsia="Times New Roman" w:hAnsi="Times New Roman"/>
                <w:sz w:val="16"/>
                <w:szCs w:val="16"/>
                <w:lang w:eastAsia="uk-UA" w:bidi="uk-UA"/>
              </w:rPr>
              <w:t>Офіційні друковані видання України</w:t>
            </w:r>
          </w:p>
          <w:p w14:paraId="4EE6A53E"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w:t>
            </w:r>
            <w:r w:rsidR="00FE2A91">
              <w:rPr>
                <w:rFonts w:ascii="Times New Roman" w:eastAsia="Times New Roman" w:hAnsi="Times New Roman"/>
                <w:sz w:val="16"/>
                <w:szCs w:val="16"/>
                <w:lang w:eastAsia="uk-UA" w:bidi="uk-UA"/>
              </w:rPr>
              <w:t> </w:t>
            </w:r>
            <w:r w:rsidRPr="008C0B9E">
              <w:rPr>
                <w:rFonts w:ascii="Times New Roman" w:eastAsia="Times New Roman" w:hAnsi="Times New Roman"/>
                <w:sz w:val="16"/>
                <w:szCs w:val="16"/>
                <w:lang w:eastAsia="uk-UA" w:bidi="uk-UA"/>
              </w:rPr>
              <w:t xml:space="preserve">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991" w:type="dxa"/>
            <w:shd w:val="clear" w:color="auto" w:fill="auto"/>
          </w:tcPr>
          <w:p w14:paraId="015E1AC3"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D022F1" w:rsidRPr="008C0B9E" w14:paraId="09D1F958" w14:textId="77777777" w:rsidTr="00D022F1">
        <w:trPr>
          <w:trHeight w:val="470"/>
        </w:trPr>
        <w:tc>
          <w:tcPr>
            <w:tcW w:w="15730" w:type="dxa"/>
            <w:gridSpan w:val="9"/>
            <w:tcBorders>
              <w:right w:val="single" w:sz="4" w:space="0" w:color="auto"/>
            </w:tcBorders>
            <w:shd w:val="clear" w:color="auto" w:fill="E2EFD9"/>
            <w:vAlign w:val="center"/>
          </w:tcPr>
          <w:p w14:paraId="42D1E884" w14:textId="77777777" w:rsidR="009116BD" w:rsidRPr="008C0B9E" w:rsidRDefault="009116BD" w:rsidP="008F36FB">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sidR="00691EDF">
              <w:rPr>
                <w:rFonts w:ascii="Times New Roman" w:eastAsia="Times New Roman" w:hAnsi="Times New Roman"/>
                <w:b/>
                <w:sz w:val="24"/>
                <w:szCs w:val="24"/>
              </w:rPr>
              <w:t>і</w:t>
            </w:r>
            <w:r w:rsidRPr="008C0B9E">
              <w:rPr>
                <w:rFonts w:ascii="Times New Roman" w:eastAsia="Times New Roman" w:hAnsi="Times New Roman"/>
                <w:b/>
                <w:sz w:val="24"/>
                <w:szCs w:val="24"/>
              </w:rPr>
              <w:t xml:space="preserve"> стратегічн</w:t>
            </w:r>
            <w:r w:rsidR="00691EDF">
              <w:rPr>
                <w:rFonts w:ascii="Times New Roman" w:eastAsia="Times New Roman" w:hAnsi="Times New Roman"/>
                <w:b/>
                <w:sz w:val="24"/>
                <w:szCs w:val="24"/>
              </w:rPr>
              <w:t>і</w:t>
            </w:r>
            <w:r w:rsidRPr="008C0B9E">
              <w:rPr>
                <w:rFonts w:ascii="Times New Roman" w:eastAsia="Times New Roman" w:hAnsi="Times New Roman"/>
                <w:b/>
                <w:sz w:val="24"/>
                <w:szCs w:val="24"/>
              </w:rPr>
              <w:t xml:space="preserve"> результат</w:t>
            </w:r>
            <w:r w:rsidR="00691EDF">
              <w:rPr>
                <w:rFonts w:ascii="Times New Roman" w:eastAsia="Times New Roman" w:hAnsi="Times New Roman"/>
                <w:b/>
                <w:sz w:val="24"/>
                <w:szCs w:val="24"/>
              </w:rPr>
              <w:t>и</w:t>
            </w:r>
            <w:r w:rsidRPr="008C0B9E">
              <w:rPr>
                <w:rFonts w:ascii="Times New Roman" w:eastAsia="Times New Roman" w:hAnsi="Times New Roman"/>
                <w:b/>
                <w:sz w:val="24"/>
                <w:szCs w:val="24"/>
              </w:rPr>
              <w:t xml:space="preserve"> 2.5.</w:t>
            </w:r>
            <w:r w:rsidR="003D7DE7">
              <w:rPr>
                <w:rFonts w:ascii="Times New Roman" w:eastAsia="Times New Roman" w:hAnsi="Times New Roman"/>
                <w:b/>
                <w:sz w:val="24"/>
                <w:szCs w:val="24"/>
              </w:rPr>
              <w:t>1</w:t>
            </w:r>
            <w:r w:rsidRPr="008C0B9E">
              <w:rPr>
                <w:rFonts w:ascii="Times New Roman" w:eastAsia="Times New Roman" w:hAnsi="Times New Roman"/>
                <w:b/>
                <w:sz w:val="24"/>
                <w:szCs w:val="24"/>
              </w:rPr>
              <w:t>.</w:t>
            </w:r>
            <w:r w:rsidR="001F584B" w:rsidRPr="008C0B9E">
              <w:rPr>
                <w:rFonts w:ascii="Times New Roman" w:eastAsia="Times New Roman" w:hAnsi="Times New Roman"/>
                <w:b/>
                <w:sz w:val="24"/>
                <w:szCs w:val="24"/>
              </w:rPr>
              <w:t>2</w:t>
            </w:r>
            <w:r w:rsidR="00FE2A91">
              <w:rPr>
                <w:rFonts w:ascii="Times New Roman" w:eastAsia="Times New Roman" w:hAnsi="Times New Roman"/>
                <w:b/>
                <w:sz w:val="24"/>
                <w:szCs w:val="24"/>
              </w:rPr>
              <w:t xml:space="preserve"> – </w:t>
            </w:r>
            <w:r w:rsidR="00326F93">
              <w:rPr>
                <w:rFonts w:ascii="Times New Roman" w:eastAsia="Times New Roman" w:hAnsi="Times New Roman"/>
                <w:b/>
                <w:sz w:val="24"/>
                <w:szCs w:val="24"/>
              </w:rPr>
              <w:t>2.5.1.4</w:t>
            </w:r>
          </w:p>
        </w:tc>
      </w:tr>
      <w:tr w:rsidR="00D022F1" w:rsidRPr="008C0B9E" w14:paraId="7F66FA70" w14:textId="77777777" w:rsidTr="00D022F1">
        <w:trPr>
          <w:trHeight w:val="230"/>
        </w:trPr>
        <w:tc>
          <w:tcPr>
            <w:tcW w:w="6082" w:type="dxa"/>
            <w:shd w:val="clear" w:color="auto" w:fill="auto"/>
          </w:tcPr>
          <w:p w14:paraId="5757579F" w14:textId="77777777" w:rsidR="000D6E81" w:rsidRPr="005D0451" w:rsidRDefault="000D6E81" w:rsidP="000D6E81">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w:t>
            </w:r>
            <w:r w:rsidRPr="00FE2A91">
              <w:rPr>
                <w:rFonts w:ascii="Times New Roman" w:eastAsia="Times New Roman" w:hAnsi="Times New Roman"/>
                <w:b/>
                <w:color w:val="000000"/>
                <w:sz w:val="20"/>
                <w:szCs w:val="20"/>
                <w:lang w:eastAsia="uk-UA" w:bidi="uk-UA"/>
              </w:rPr>
              <w:t>закону</w:t>
            </w:r>
            <w:r w:rsidRPr="008C0B9E">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про </w:t>
            </w:r>
            <w:r w:rsidRPr="005D0451">
              <w:rPr>
                <w:rFonts w:ascii="Times New Roman" w:eastAsia="Times New Roman" w:hAnsi="Times New Roman"/>
                <w:color w:val="000000"/>
                <w:sz w:val="20"/>
                <w:szCs w:val="20"/>
                <w:lang w:eastAsia="uk-UA" w:bidi="uk-UA"/>
              </w:rPr>
              <w:t>внесення змін до деяких законів щодо створення та функціонування Єдиного електронного містобудівного кадастру, яким:</w:t>
            </w:r>
          </w:p>
          <w:p w14:paraId="4CC94082"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commentRangeStart w:id="66"/>
            <w:commentRangeStart w:id="67"/>
            <w:r w:rsidRPr="005D0451">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 xml:space="preserve"> </w:t>
            </w:r>
            <w:r w:rsidRPr="00281854">
              <w:rPr>
                <w:rFonts w:ascii="Times New Roman" w:eastAsia="Times New Roman" w:hAnsi="Times New Roman"/>
                <w:color w:val="000000"/>
                <w:sz w:val="16"/>
                <w:szCs w:val="16"/>
                <w:lang w:eastAsia="uk-UA" w:bidi="uk-UA"/>
              </w:rPr>
              <w:t xml:space="preserve">передбачено створення Єдиного електронного містобудівного кадастру на всю територію України з єдиними (стандартними) вимогами щодо наповнення всіх реєстрів на єдиній картографічній основі; </w:t>
            </w:r>
          </w:p>
          <w:p w14:paraId="5FBC9B95"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визначено орган державної влади, відповідальний за створення та ведення (адміністрування) Єдиного електронного містобудівного кадастру ;</w:t>
            </w:r>
          </w:p>
          <w:p w14:paraId="61A99398"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цих осіб за достовірність, вчасність та актуальність внесеної інформації; </w:t>
            </w:r>
          </w:p>
          <w:p w14:paraId="419020B6"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lastRenderedPageBreak/>
              <w:t>- забезпечено публічний доступ до Єдиного електронного містобудівного кадастру (окрім інформації з обмеженим доступом);</w:t>
            </w:r>
          </w:p>
          <w:p w14:paraId="5143AE92"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передбачено перелік та процедури надання адміністративних послуг у сфері містобудівної діяльності за допомогою платформи Єдиного електронного містобудівного кадастру, у </w:t>
            </w:r>
            <w:proofErr w:type="spellStart"/>
            <w:r w:rsidRPr="00281854">
              <w:rPr>
                <w:rFonts w:ascii="Times New Roman" w:eastAsia="Times New Roman" w:hAnsi="Times New Roman"/>
                <w:color w:val="000000"/>
                <w:sz w:val="16"/>
                <w:szCs w:val="16"/>
                <w:lang w:eastAsia="uk-UA" w:bidi="uk-UA"/>
              </w:rPr>
              <w:t>т.ч</w:t>
            </w:r>
            <w:proofErr w:type="spellEnd"/>
            <w:r w:rsidRPr="00281854">
              <w:rPr>
                <w:rFonts w:ascii="Times New Roman" w:eastAsia="Times New Roman" w:hAnsi="Times New Roman"/>
                <w:color w:val="000000"/>
                <w:sz w:val="16"/>
                <w:szCs w:val="16"/>
                <w:lang w:eastAsia="uk-UA" w:bidi="uk-UA"/>
              </w:rPr>
              <w:t xml:space="preserve">. через Єдину державну електронну систему у сфері будівництва; </w:t>
            </w:r>
          </w:p>
          <w:p w14:paraId="2C8D09AE" w14:textId="77777777" w:rsidR="000D6E81" w:rsidRPr="009515EC"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5D0451">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 xml:space="preserve"> </w:t>
            </w:r>
            <w:r w:rsidRPr="009515EC">
              <w:rPr>
                <w:rFonts w:ascii="Times New Roman" w:eastAsia="Times New Roman" w:hAnsi="Times New Roman"/>
                <w:color w:val="000000"/>
                <w:sz w:val="16"/>
                <w:szCs w:val="16"/>
                <w:lang w:eastAsia="uk-UA" w:bidi="uk-UA"/>
              </w:rPr>
              <w:t xml:space="preserve">передбачено розроблення містобудівної документації у векторній цифровій формі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w:t>
            </w:r>
            <w:proofErr w:type="spellStart"/>
            <w:r w:rsidRPr="009515EC">
              <w:rPr>
                <w:rFonts w:ascii="Times New Roman" w:eastAsia="Times New Roman" w:hAnsi="Times New Roman"/>
                <w:color w:val="000000"/>
                <w:sz w:val="16"/>
                <w:szCs w:val="16"/>
                <w:lang w:eastAsia="uk-UA" w:bidi="uk-UA"/>
              </w:rPr>
              <w:t>т.ч</w:t>
            </w:r>
            <w:proofErr w:type="spellEnd"/>
            <w:r w:rsidRPr="009515EC">
              <w:rPr>
                <w:rFonts w:ascii="Times New Roman" w:eastAsia="Times New Roman" w:hAnsi="Times New Roman"/>
                <w:color w:val="000000"/>
                <w:sz w:val="16"/>
                <w:szCs w:val="16"/>
                <w:lang w:eastAsia="uk-UA" w:bidi="uk-UA"/>
              </w:rPr>
              <w:t>. прийнятою до запровадження кадастру);</w:t>
            </w:r>
          </w:p>
          <w:p w14:paraId="39B92E9B" w14:textId="46ACFDC2" w:rsidR="000D6E81" w:rsidRPr="009515EC"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9515EC">
              <w:rPr>
                <w:rFonts w:ascii="Times New Roman" w:eastAsia="Times New Roman" w:hAnsi="Times New Roman"/>
                <w:color w:val="000000"/>
                <w:sz w:val="16"/>
                <w:szCs w:val="16"/>
                <w:lang w:eastAsia="uk-UA" w:bidi="uk-UA"/>
              </w:rPr>
              <w:t xml:space="preserve">- </w:t>
            </w:r>
            <w:r w:rsidRPr="00C30C7A">
              <w:rPr>
                <w:rFonts w:ascii="Times New Roman" w:eastAsia="Times New Roman" w:hAnsi="Times New Roman"/>
                <w:color w:val="000000"/>
                <w:sz w:val="16"/>
                <w:szCs w:val="16"/>
                <w:highlight w:val="green"/>
                <w:lang w:eastAsia="uk-UA" w:bidi="uk-UA"/>
              </w:rPr>
              <w:t>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w:t>
            </w:r>
            <w:r w:rsidR="00804AE6" w:rsidRPr="00C30C7A">
              <w:rPr>
                <w:rFonts w:ascii="Times New Roman" w:eastAsia="Times New Roman" w:hAnsi="Times New Roman"/>
                <w:color w:val="000000"/>
                <w:sz w:val="16"/>
                <w:szCs w:val="16"/>
                <w:highlight w:val="green"/>
                <w:lang w:eastAsia="uk-UA" w:bidi="uk-UA"/>
              </w:rPr>
              <w:t xml:space="preserve"> 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 </w:t>
            </w:r>
            <w:commentRangeStart w:id="68"/>
            <w:commentRangeStart w:id="69"/>
            <w:r w:rsidR="00804AE6" w:rsidRPr="00C30C7A">
              <w:rPr>
                <w:rFonts w:ascii="Times New Roman" w:eastAsia="Times New Roman" w:hAnsi="Times New Roman"/>
                <w:color w:val="000000"/>
                <w:sz w:val="16"/>
                <w:szCs w:val="16"/>
                <w:highlight w:val="green"/>
                <w:lang w:eastAsia="uk-UA" w:bidi="uk-UA"/>
              </w:rPr>
              <w:t xml:space="preserve"> </w:t>
            </w:r>
            <w:commentRangeEnd w:id="68"/>
            <w:r w:rsidR="00804AE6" w:rsidRPr="00C30C7A">
              <w:rPr>
                <w:rStyle w:val="a6"/>
                <w:highlight w:val="green"/>
              </w:rPr>
              <w:commentReference w:id="68"/>
            </w:r>
            <w:commentRangeEnd w:id="69"/>
            <w:r w:rsidR="00804AE6" w:rsidRPr="00C30C7A">
              <w:rPr>
                <w:rStyle w:val="a6"/>
                <w:highlight w:val="green"/>
              </w:rPr>
              <w:commentReference w:id="69"/>
            </w:r>
            <w:r w:rsidRPr="00C30C7A">
              <w:rPr>
                <w:rFonts w:ascii="Times New Roman" w:eastAsia="Times New Roman" w:hAnsi="Times New Roman"/>
                <w:color w:val="000000"/>
                <w:sz w:val="16"/>
                <w:szCs w:val="16"/>
                <w:highlight w:val="green"/>
                <w:lang w:eastAsia="uk-UA" w:bidi="uk-UA"/>
              </w:rPr>
              <w:t>;</w:t>
            </w:r>
          </w:p>
          <w:p w14:paraId="103DB459" w14:textId="77777777" w:rsidR="000D6E81" w:rsidRPr="008C0B9E" w:rsidRDefault="000D6E81" w:rsidP="00430A7F">
            <w:pPr>
              <w:spacing w:after="0" w:line="240" w:lineRule="auto"/>
              <w:ind w:firstLine="312"/>
              <w:jc w:val="both"/>
              <w:rPr>
                <w:rFonts w:ascii="Times New Roman" w:eastAsia="Times New Roman" w:hAnsi="Times New Roman"/>
                <w:sz w:val="18"/>
                <w:szCs w:val="18"/>
                <w:lang w:eastAsia="uk-UA" w:bidi="uk-UA"/>
              </w:rPr>
            </w:pPr>
            <w:r w:rsidRPr="009515EC">
              <w:rPr>
                <w:rFonts w:ascii="Times New Roman" w:eastAsia="Times New Roman" w:hAnsi="Times New Roman"/>
                <w:color w:val="000000"/>
                <w:sz w:val="16"/>
                <w:szCs w:val="16"/>
                <w:lang w:eastAsia="uk-UA" w:bidi="uk-UA"/>
              </w:rPr>
              <w:t>- установлено, що містобудівні умови та обмеження генеруються автоматично програмними засобами Єдиного електронного містобудівного кадастру</w:t>
            </w:r>
            <w:r w:rsidR="00CA4BC0">
              <w:rPr>
                <w:rFonts w:ascii="Times New Roman" w:eastAsia="Times New Roman" w:hAnsi="Times New Roman"/>
                <w:color w:val="000000"/>
                <w:sz w:val="16"/>
                <w:szCs w:val="16"/>
                <w:lang w:eastAsia="uk-UA" w:bidi="uk-UA"/>
              </w:rPr>
              <w:t>.</w:t>
            </w:r>
            <w:commentRangeEnd w:id="66"/>
            <w:r w:rsidR="002838ED">
              <w:rPr>
                <w:rStyle w:val="a6"/>
              </w:rPr>
              <w:commentReference w:id="66"/>
            </w:r>
            <w:commentRangeEnd w:id="67"/>
            <w:r w:rsidR="00226453">
              <w:rPr>
                <w:rStyle w:val="a6"/>
              </w:rPr>
              <w:commentReference w:id="67"/>
            </w:r>
          </w:p>
        </w:tc>
        <w:tc>
          <w:tcPr>
            <w:tcW w:w="1137" w:type="dxa"/>
            <w:shd w:val="clear" w:color="auto" w:fill="auto"/>
          </w:tcPr>
          <w:p w14:paraId="2A3C6B1D"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lastRenderedPageBreak/>
              <w:t xml:space="preserve">Січень </w:t>
            </w:r>
          </w:p>
          <w:p w14:paraId="6AE5F486"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8" w:type="dxa"/>
            <w:shd w:val="clear" w:color="auto" w:fill="auto"/>
          </w:tcPr>
          <w:p w14:paraId="12E2B357"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w:t>
            </w:r>
          </w:p>
          <w:p w14:paraId="1E06D16C"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069CD449"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4988A2E6" w14:textId="77777777" w:rsidR="000D6E81" w:rsidRPr="008C0B9E" w:rsidRDefault="0027621D" w:rsidP="000D6E81">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19DE3C1B"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7DB49685"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13FF6DCC"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991" w:type="dxa"/>
            <w:shd w:val="clear" w:color="auto" w:fill="auto"/>
          </w:tcPr>
          <w:p w14:paraId="4923D9CA"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D022F1" w:rsidRPr="008C0B9E" w14:paraId="2B3DCF4E" w14:textId="77777777" w:rsidTr="00D022F1">
        <w:trPr>
          <w:trHeight w:val="230"/>
        </w:trPr>
        <w:tc>
          <w:tcPr>
            <w:tcW w:w="6082" w:type="dxa"/>
            <w:shd w:val="clear" w:color="auto" w:fill="auto"/>
          </w:tcPr>
          <w:p w14:paraId="2CA295A5" w14:textId="77777777" w:rsidR="000D6E81" w:rsidRPr="008C0B9E" w:rsidRDefault="000D6E81" w:rsidP="000D6E81">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0027621D" w:rsidRPr="0027621D">
              <w:rPr>
                <w:rFonts w:ascii="Times New Roman" w:eastAsia="Times New Roman" w:hAnsi="Times New Roman"/>
                <w:color w:val="000000"/>
                <w:sz w:val="20"/>
                <w:szCs w:val="20"/>
                <w:lang w:eastAsia="uk-UA" w:bidi="uk-UA"/>
              </w:rPr>
              <w:t xml:space="preserve">зазначеного в описі заходу </w:t>
            </w:r>
            <w:r w:rsidR="0027621D">
              <w:rPr>
                <w:rFonts w:ascii="Times New Roman" w:eastAsia="Times New Roman" w:hAnsi="Times New Roman"/>
                <w:color w:val="000000"/>
                <w:sz w:val="20"/>
                <w:szCs w:val="20"/>
                <w:lang w:eastAsia="uk-UA" w:bidi="uk-UA"/>
              </w:rPr>
              <w:t>1</w:t>
            </w:r>
            <w:r w:rsidR="0027621D" w:rsidRPr="0027621D">
              <w:rPr>
                <w:rFonts w:ascii="Times New Roman" w:eastAsia="Times New Roman" w:hAnsi="Times New Roman"/>
                <w:color w:val="000000"/>
                <w:sz w:val="20"/>
                <w:szCs w:val="20"/>
                <w:lang w:eastAsia="uk-UA" w:bidi="uk-UA"/>
              </w:rPr>
              <w:t xml:space="preserve"> до очікуван</w:t>
            </w:r>
            <w:r w:rsidR="0027621D">
              <w:rPr>
                <w:rFonts w:ascii="Times New Roman" w:eastAsia="Times New Roman" w:hAnsi="Times New Roman"/>
                <w:color w:val="000000"/>
                <w:sz w:val="20"/>
                <w:szCs w:val="20"/>
                <w:lang w:eastAsia="uk-UA" w:bidi="uk-UA"/>
              </w:rPr>
              <w:t>их</w:t>
            </w:r>
            <w:r w:rsidR="0027621D" w:rsidRPr="0027621D">
              <w:rPr>
                <w:rFonts w:ascii="Times New Roman" w:eastAsia="Times New Roman" w:hAnsi="Times New Roman"/>
                <w:color w:val="000000"/>
                <w:sz w:val="20"/>
                <w:szCs w:val="20"/>
                <w:lang w:eastAsia="uk-UA" w:bidi="uk-UA"/>
              </w:rPr>
              <w:t xml:space="preserve"> стратегічн</w:t>
            </w:r>
            <w:r w:rsidR="0027621D">
              <w:rPr>
                <w:rFonts w:ascii="Times New Roman" w:eastAsia="Times New Roman" w:hAnsi="Times New Roman"/>
                <w:color w:val="000000"/>
                <w:sz w:val="20"/>
                <w:szCs w:val="20"/>
                <w:lang w:eastAsia="uk-UA" w:bidi="uk-UA"/>
              </w:rPr>
              <w:t>их</w:t>
            </w:r>
            <w:r w:rsidR="0027621D" w:rsidRPr="0027621D">
              <w:rPr>
                <w:rFonts w:ascii="Times New Roman" w:eastAsia="Times New Roman" w:hAnsi="Times New Roman"/>
                <w:color w:val="000000"/>
                <w:sz w:val="20"/>
                <w:szCs w:val="20"/>
                <w:lang w:eastAsia="uk-UA" w:bidi="uk-UA"/>
              </w:rPr>
              <w:t xml:space="preserve"> результат</w:t>
            </w:r>
            <w:r w:rsidR="0027621D">
              <w:rPr>
                <w:rFonts w:ascii="Times New Roman" w:eastAsia="Times New Roman" w:hAnsi="Times New Roman"/>
                <w:color w:val="000000"/>
                <w:sz w:val="20"/>
                <w:szCs w:val="20"/>
                <w:lang w:eastAsia="uk-UA" w:bidi="uk-UA"/>
              </w:rPr>
              <w:t>ів</w:t>
            </w:r>
            <w:r w:rsidR="0027621D" w:rsidRPr="0027621D">
              <w:rPr>
                <w:rFonts w:ascii="Times New Roman" w:eastAsia="Times New Roman" w:hAnsi="Times New Roman"/>
                <w:color w:val="000000"/>
                <w:sz w:val="20"/>
                <w:szCs w:val="20"/>
                <w:lang w:eastAsia="uk-UA" w:bidi="uk-UA"/>
              </w:rPr>
              <w:t xml:space="preserve"> 2.5.1.</w:t>
            </w:r>
            <w:r w:rsidR="0027621D">
              <w:rPr>
                <w:rFonts w:ascii="Times New Roman" w:eastAsia="Times New Roman" w:hAnsi="Times New Roman"/>
                <w:color w:val="000000"/>
                <w:sz w:val="20"/>
                <w:szCs w:val="20"/>
                <w:lang w:eastAsia="uk-UA" w:bidi="uk-UA"/>
              </w:rPr>
              <w:t>2-2.5.1.4.</w:t>
            </w:r>
            <w:r w:rsidRPr="008C0B9E">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shd w:val="clear" w:color="auto" w:fill="auto"/>
          </w:tcPr>
          <w:p w14:paraId="7453B7A0"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4AB8696A"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301D71">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8" w:type="dxa"/>
            <w:shd w:val="clear" w:color="auto" w:fill="auto"/>
          </w:tcPr>
          <w:p w14:paraId="1FB0DDC1" w14:textId="77777777" w:rsidR="000D6E81" w:rsidRPr="008C0B9E" w:rsidRDefault="00301D71" w:rsidP="000D6E81">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5F37EB36"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301D71">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7F4755FF"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6EBB209A" w14:textId="77777777" w:rsidR="000D6E81" w:rsidRPr="008C0B9E" w:rsidRDefault="0027621D" w:rsidP="000D6E81">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1BDEB5A6"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49EB64F7"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668D3264"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991" w:type="dxa"/>
            <w:shd w:val="clear" w:color="auto" w:fill="auto"/>
          </w:tcPr>
          <w:p w14:paraId="51D31E4A"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D022F1" w:rsidRPr="008C0B9E" w14:paraId="5C3F9186" w14:textId="77777777" w:rsidTr="00D022F1">
        <w:trPr>
          <w:trHeight w:val="230"/>
        </w:trPr>
        <w:tc>
          <w:tcPr>
            <w:tcW w:w="6082" w:type="dxa"/>
            <w:shd w:val="clear" w:color="auto" w:fill="auto"/>
          </w:tcPr>
          <w:p w14:paraId="7D46B5AE" w14:textId="77777777" w:rsidR="000D6E81" w:rsidRPr="008C0B9E" w:rsidRDefault="000D6E81" w:rsidP="000D6E81">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0027621D" w:rsidRPr="0027621D">
              <w:rPr>
                <w:rFonts w:ascii="Times New Roman" w:eastAsia="Times New Roman" w:hAnsi="Times New Roman"/>
                <w:sz w:val="20"/>
                <w:szCs w:val="20"/>
                <w:lang w:eastAsia="uk-UA" w:bidi="uk-UA"/>
              </w:rPr>
              <w:t>зазначеного в описі заходу 1 до очікуваних стратегічних результатів 2.5.1.2-2.5.1.4.</w:t>
            </w:r>
            <w:r w:rsidRPr="008C0B9E">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7" w:type="dxa"/>
            <w:shd w:val="clear" w:color="auto" w:fill="auto"/>
          </w:tcPr>
          <w:p w14:paraId="1CB4C5F4" w14:textId="77777777" w:rsidR="000D6E81" w:rsidRPr="008C0B9E" w:rsidRDefault="00301D71"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r w:rsidR="000D6E81" w:rsidRPr="008C0B9E">
              <w:rPr>
                <w:rFonts w:ascii="Times New Roman" w:eastAsia="Times New Roman" w:hAnsi="Times New Roman"/>
                <w:sz w:val="16"/>
                <w:szCs w:val="16"/>
                <w:lang w:eastAsia="uk-UA" w:bidi="uk-UA"/>
              </w:rPr>
              <w:t xml:space="preserve"> </w:t>
            </w:r>
          </w:p>
          <w:p w14:paraId="5E1AF14A"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sidR="00301D71">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8" w:type="dxa"/>
            <w:shd w:val="clear" w:color="auto" w:fill="auto"/>
          </w:tcPr>
          <w:p w14:paraId="4AA780F2" w14:textId="77777777" w:rsidR="000D6E81" w:rsidRPr="008C0B9E" w:rsidRDefault="00301D71"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000D6E81"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000D6E81" w:rsidRPr="008C0B9E">
              <w:rPr>
                <w:rFonts w:ascii="Times New Roman" w:eastAsia="Times New Roman" w:hAnsi="Times New Roman"/>
                <w:sz w:val="16"/>
                <w:szCs w:val="16"/>
                <w:lang w:eastAsia="uk-UA" w:bidi="uk-UA"/>
              </w:rPr>
              <w:t xml:space="preserve"> р.</w:t>
            </w:r>
          </w:p>
        </w:tc>
        <w:tc>
          <w:tcPr>
            <w:tcW w:w="993" w:type="dxa"/>
            <w:shd w:val="clear" w:color="auto" w:fill="auto"/>
          </w:tcPr>
          <w:p w14:paraId="170A8E52"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sz w:val="16"/>
                <w:szCs w:val="16"/>
                <w:lang w:eastAsia="uk-UA" w:bidi="uk-UA"/>
              </w:rPr>
              <w:t>, заінтересовані органи</w:t>
            </w:r>
          </w:p>
        </w:tc>
        <w:tc>
          <w:tcPr>
            <w:tcW w:w="1418" w:type="dxa"/>
            <w:shd w:val="clear" w:color="auto" w:fill="auto"/>
          </w:tcPr>
          <w:p w14:paraId="0B02A16E" w14:textId="77777777" w:rsidR="000D6E81" w:rsidRPr="008C0B9E" w:rsidRDefault="0027621D" w:rsidP="000D6E81">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sz w:val="16"/>
                <w:szCs w:val="16"/>
                <w:lang w:eastAsia="uk-UA" w:bidi="uk-UA"/>
              </w:rPr>
              <w:t>Державний бюджет</w:t>
            </w:r>
          </w:p>
        </w:tc>
        <w:tc>
          <w:tcPr>
            <w:tcW w:w="1417" w:type="dxa"/>
            <w:shd w:val="clear" w:color="auto" w:fill="auto"/>
          </w:tcPr>
          <w:p w14:paraId="7EF7B0EE"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7F4B8E99"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10AA7267"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75F3A5C4"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991" w:type="dxa"/>
            <w:shd w:val="clear" w:color="auto" w:fill="auto"/>
          </w:tcPr>
          <w:p w14:paraId="1F2B53EE"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D022F1" w:rsidRPr="008C0B9E" w14:paraId="08A45910" w14:textId="77777777" w:rsidTr="00D022F1">
        <w:trPr>
          <w:trHeight w:val="230"/>
        </w:trPr>
        <w:tc>
          <w:tcPr>
            <w:tcW w:w="6082" w:type="dxa"/>
            <w:shd w:val="clear" w:color="auto" w:fill="auto"/>
          </w:tcPr>
          <w:p w14:paraId="0DBEA723" w14:textId="77777777" w:rsidR="000D6E81" w:rsidRPr="008C0B9E" w:rsidRDefault="000D6E81" w:rsidP="000D6E81">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4.</w:t>
            </w:r>
            <w:r w:rsidR="00AA41DF">
              <w:rPr>
                <w:rFonts w:ascii="Times New Roman" w:eastAsia="Times New Roman" w:hAnsi="Times New Roman"/>
                <w:b/>
                <w:sz w:val="20"/>
                <w:szCs w:val="20"/>
                <w:lang w:eastAsia="uk-UA" w:bidi="uk-UA"/>
              </w:rPr>
              <w:t> </w:t>
            </w:r>
            <w:r w:rsidRPr="008C0B9E">
              <w:rPr>
                <w:rFonts w:ascii="Times New Roman" w:eastAsia="Times New Roman" w:hAnsi="Times New Roman"/>
                <w:sz w:val="20"/>
                <w:szCs w:val="20"/>
                <w:lang w:eastAsia="uk-UA" w:bidi="uk-UA"/>
              </w:rPr>
              <w:t xml:space="preserve">Супроводження розгляду проекту закону, </w:t>
            </w:r>
            <w:r w:rsidR="00C53DCC" w:rsidRPr="00C53DCC">
              <w:rPr>
                <w:rFonts w:ascii="Times New Roman" w:eastAsia="Times New Roman" w:hAnsi="Times New Roman"/>
                <w:sz w:val="20"/>
                <w:szCs w:val="20"/>
                <w:lang w:eastAsia="uk-UA" w:bidi="uk-UA"/>
              </w:rPr>
              <w:t>зазначеного в описі заходу 1 до очікуваних стратегічних результатів 2.5.1.2-2.5.1.4.</w:t>
            </w:r>
            <w:r w:rsidRPr="008C0B9E">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7" w:type="dxa"/>
            <w:shd w:val="clear" w:color="auto" w:fill="auto"/>
          </w:tcPr>
          <w:p w14:paraId="661E9AF1" w14:textId="77777777" w:rsidR="000D6E81" w:rsidRPr="008C0B9E" w:rsidRDefault="00301D71"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3F2AF65A"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w:t>
            </w:r>
            <w:r w:rsidR="00301D71">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8" w:type="dxa"/>
            <w:shd w:val="clear" w:color="auto" w:fill="auto"/>
          </w:tcPr>
          <w:p w14:paraId="6E39BCA0"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993" w:type="dxa"/>
            <w:shd w:val="clear" w:color="auto" w:fill="auto"/>
          </w:tcPr>
          <w:p w14:paraId="38062F7A" w14:textId="77777777" w:rsidR="000D6E81" w:rsidRPr="008C0B9E" w:rsidRDefault="002104B5" w:rsidP="000D6E81">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60581DC8" w14:textId="77777777" w:rsidR="000D6E81" w:rsidRPr="008C0B9E" w:rsidRDefault="0027621D" w:rsidP="000D6E81">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sz w:val="16"/>
                <w:szCs w:val="16"/>
                <w:lang w:eastAsia="uk-UA" w:bidi="uk-UA"/>
              </w:rPr>
              <w:t>Державний бюджет</w:t>
            </w:r>
          </w:p>
        </w:tc>
        <w:tc>
          <w:tcPr>
            <w:tcW w:w="1417" w:type="dxa"/>
            <w:shd w:val="clear" w:color="auto" w:fill="auto"/>
          </w:tcPr>
          <w:p w14:paraId="2F7B5FEB"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2B1B812E"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59378E23"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4354B90B"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991" w:type="dxa"/>
            <w:shd w:val="clear" w:color="auto" w:fill="auto"/>
          </w:tcPr>
          <w:p w14:paraId="244BBD27"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D022F1" w:rsidRPr="008C0B9E" w14:paraId="49DE7B06" w14:textId="77777777" w:rsidTr="00D022F1">
        <w:trPr>
          <w:trHeight w:val="230"/>
        </w:trPr>
        <w:tc>
          <w:tcPr>
            <w:tcW w:w="6082" w:type="dxa"/>
            <w:shd w:val="clear" w:color="auto" w:fill="auto"/>
          </w:tcPr>
          <w:p w14:paraId="23F970C3" w14:textId="77777777" w:rsidR="00B205B5" w:rsidRDefault="000D6E81" w:rsidP="00AA41DF">
            <w:pPr>
              <w:shd w:val="clear" w:color="auto" w:fill="FFFFFF"/>
              <w:spacing w:after="0" w:line="240" w:lineRule="auto"/>
              <w:ind w:firstLine="312"/>
              <w:jc w:val="both"/>
              <w:rPr>
                <w:rFonts w:ascii="Times New Roman" w:eastAsia="Times New Roman" w:hAnsi="Times New Roman"/>
                <w:sz w:val="20"/>
                <w:szCs w:val="20"/>
              </w:rPr>
            </w:pPr>
            <w:commentRangeStart w:id="70"/>
            <w:commentRangeStart w:id="71"/>
            <w:r w:rsidRPr="001F0685">
              <w:rPr>
                <w:rFonts w:ascii="Times New Roman" w:eastAsia="Times New Roman" w:hAnsi="Times New Roman"/>
                <w:b/>
                <w:sz w:val="20"/>
                <w:szCs w:val="20"/>
                <w:lang w:eastAsia="uk-UA" w:bidi="uk-UA"/>
              </w:rPr>
              <w:t>5</w:t>
            </w:r>
            <w:commentRangeEnd w:id="70"/>
            <w:r w:rsidR="00613068">
              <w:rPr>
                <w:rStyle w:val="a6"/>
              </w:rPr>
              <w:commentReference w:id="70"/>
            </w:r>
            <w:commentRangeEnd w:id="71"/>
            <w:r w:rsidR="00226453">
              <w:rPr>
                <w:rStyle w:val="a6"/>
              </w:rPr>
              <w:commentReference w:id="71"/>
            </w:r>
            <w:r w:rsidRPr="001F0685">
              <w:rPr>
                <w:rFonts w:ascii="Times New Roman" w:eastAsia="Times New Roman" w:hAnsi="Times New Roman"/>
                <w:b/>
                <w:sz w:val="20"/>
                <w:szCs w:val="20"/>
                <w:lang w:eastAsia="uk-UA" w:bidi="uk-UA"/>
              </w:rPr>
              <w:t>.</w:t>
            </w:r>
            <w:r w:rsidR="00AA41DF">
              <w:t> </w:t>
            </w:r>
            <w:r w:rsidR="001F0685" w:rsidRPr="009515EC">
              <w:rPr>
                <w:rFonts w:ascii="Times New Roman" w:eastAsia="Times New Roman" w:hAnsi="Times New Roman"/>
                <w:sz w:val="20"/>
                <w:szCs w:val="20"/>
                <w:lang w:eastAsia="uk-UA" w:bidi="uk-UA"/>
              </w:rPr>
              <w:t xml:space="preserve">Уведено в експлуатацію </w:t>
            </w:r>
            <w:r w:rsidR="00276916" w:rsidRPr="009515EC">
              <w:rPr>
                <w:rFonts w:ascii="Times New Roman" w:eastAsia="Times New Roman" w:hAnsi="Times New Roman"/>
                <w:sz w:val="20"/>
                <w:szCs w:val="20"/>
              </w:rPr>
              <w:t>Єдиний електронний містобудівний кадастр, засобами якого забезпечено:</w:t>
            </w:r>
          </w:p>
          <w:p w14:paraId="3367BA4A" w14:textId="77777777" w:rsidR="00B205B5" w:rsidRPr="00B205B5" w:rsidRDefault="00B205B5" w:rsidP="00B205B5">
            <w:pPr>
              <w:spacing w:after="0" w:line="240" w:lineRule="auto"/>
              <w:ind w:firstLine="312"/>
              <w:jc w:val="both"/>
              <w:rPr>
                <w:rFonts w:ascii="Times New Roman" w:eastAsia="Times New Roman" w:hAnsi="Times New Roman"/>
                <w:color w:val="000000"/>
                <w:sz w:val="16"/>
                <w:szCs w:val="16"/>
                <w:lang w:eastAsia="uk-UA" w:bidi="uk-UA"/>
              </w:rPr>
            </w:pPr>
            <w:commentRangeStart w:id="72"/>
            <w:commentRangeStart w:id="73"/>
            <w:r>
              <w:rPr>
                <w:rFonts w:ascii="Times New Roman" w:eastAsia="Times New Roman" w:hAnsi="Times New Roman"/>
                <w:sz w:val="16"/>
                <w:szCs w:val="16"/>
              </w:rPr>
              <w:t>-</w:t>
            </w:r>
            <w:proofErr w:type="spellStart"/>
            <w:r w:rsidR="00276916">
              <w:rPr>
                <w:rFonts w:ascii="Times New Roman" w:eastAsia="Times New Roman" w:hAnsi="Times New Roman"/>
                <w:sz w:val="16"/>
                <w:szCs w:val="16"/>
              </w:rPr>
              <w:t>автоматизац</w:t>
            </w:r>
            <w:r w:rsidR="00C00AD2">
              <w:rPr>
                <w:rFonts w:ascii="Times New Roman" w:eastAsia="Times New Roman" w:hAnsi="Times New Roman"/>
                <w:sz w:val="16"/>
                <w:szCs w:val="16"/>
              </w:rPr>
              <w:t>ю</w:t>
            </w:r>
            <w:proofErr w:type="spellEnd"/>
            <w:r w:rsidR="00FE2A91">
              <w:rPr>
                <w:rFonts w:ascii="Times New Roman" w:eastAsia="Times New Roman" w:hAnsi="Times New Roman"/>
                <w:sz w:val="16"/>
                <w:szCs w:val="16"/>
              </w:rPr>
              <w:t xml:space="preserve"> </w:t>
            </w:r>
            <w:r w:rsidR="00276916">
              <w:rPr>
                <w:rFonts w:ascii="Times New Roman" w:eastAsia="Times New Roman" w:hAnsi="Times New Roman"/>
                <w:sz w:val="16"/>
                <w:szCs w:val="16"/>
              </w:rPr>
              <w:t xml:space="preserve">і та </w:t>
            </w:r>
            <w:r w:rsidR="00276916" w:rsidRPr="00B205B5">
              <w:rPr>
                <w:rFonts w:ascii="Times New Roman" w:eastAsia="Times New Roman" w:hAnsi="Times New Roman"/>
                <w:color w:val="000000"/>
                <w:sz w:val="16"/>
                <w:szCs w:val="16"/>
                <w:lang w:eastAsia="uk-UA" w:bidi="uk-UA"/>
              </w:rPr>
              <w:t>надання всього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w:t>
            </w:r>
          </w:p>
          <w:p w14:paraId="2D626D5E" w14:textId="77777777" w:rsidR="00B205B5" w:rsidRPr="00B205B5" w:rsidRDefault="00B205B5" w:rsidP="00B205B5">
            <w:pPr>
              <w:spacing w:after="0" w:line="240" w:lineRule="auto"/>
              <w:ind w:firstLine="312"/>
              <w:jc w:val="both"/>
              <w:rPr>
                <w:rFonts w:ascii="Times New Roman" w:eastAsia="Times New Roman" w:hAnsi="Times New Roman"/>
                <w:color w:val="000000"/>
                <w:sz w:val="16"/>
                <w:szCs w:val="16"/>
                <w:lang w:eastAsia="uk-UA" w:bidi="uk-UA"/>
              </w:rPr>
            </w:pPr>
            <w:r w:rsidRPr="00B205B5">
              <w:rPr>
                <w:rFonts w:ascii="Times New Roman" w:eastAsia="Times New Roman" w:hAnsi="Times New Roman"/>
                <w:color w:val="000000"/>
                <w:sz w:val="16"/>
                <w:szCs w:val="16"/>
                <w:lang w:eastAsia="uk-UA" w:bidi="uk-UA"/>
              </w:rPr>
              <w:t>-</w:t>
            </w:r>
            <w:r w:rsidR="00276916" w:rsidRPr="00B205B5">
              <w:rPr>
                <w:rFonts w:ascii="Times New Roman" w:eastAsia="Times New Roman" w:hAnsi="Times New Roman"/>
                <w:color w:val="000000"/>
                <w:sz w:val="16"/>
                <w:szCs w:val="16"/>
                <w:lang w:eastAsia="uk-UA" w:bidi="uk-UA"/>
              </w:rPr>
              <w:t>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w:t>
            </w:r>
          </w:p>
          <w:p w14:paraId="340A89BD" w14:textId="77777777" w:rsidR="000D6E81" w:rsidRDefault="00B205B5" w:rsidP="00B205B5">
            <w:pPr>
              <w:spacing w:after="0" w:line="240" w:lineRule="auto"/>
              <w:ind w:firstLine="312"/>
              <w:jc w:val="both"/>
              <w:rPr>
                <w:rFonts w:ascii="Times New Roman" w:eastAsia="Times New Roman" w:hAnsi="Times New Roman"/>
                <w:sz w:val="16"/>
                <w:szCs w:val="16"/>
              </w:rPr>
            </w:pPr>
            <w:r w:rsidRPr="00B205B5">
              <w:rPr>
                <w:rFonts w:ascii="Times New Roman" w:eastAsia="Times New Roman" w:hAnsi="Times New Roman"/>
                <w:color w:val="000000"/>
                <w:sz w:val="16"/>
                <w:szCs w:val="16"/>
                <w:lang w:eastAsia="uk-UA" w:bidi="uk-UA"/>
              </w:rPr>
              <w:t>-</w:t>
            </w:r>
            <w:r w:rsidR="00276916" w:rsidRPr="00B205B5">
              <w:rPr>
                <w:rFonts w:ascii="Times New Roman" w:eastAsia="Times New Roman" w:hAnsi="Times New Roman"/>
                <w:color w:val="000000"/>
                <w:sz w:val="16"/>
                <w:szCs w:val="16"/>
                <w:lang w:eastAsia="uk-UA" w:bidi="uk-UA"/>
              </w:rPr>
              <w:t>ведення державного реєстру містобудівної документації у складі Єдиного електронного містобудівного</w:t>
            </w:r>
            <w:r w:rsidR="00276916" w:rsidRPr="00C51F2E">
              <w:rPr>
                <w:rFonts w:ascii="Times New Roman" w:eastAsia="Times New Roman" w:hAnsi="Times New Roman"/>
                <w:sz w:val="16"/>
                <w:szCs w:val="16"/>
              </w:rPr>
              <w:t xml:space="preserve"> кадастру</w:t>
            </w:r>
            <w:r w:rsidR="00276916" w:rsidRPr="008C6AFD">
              <w:rPr>
                <w:rFonts w:ascii="Times New Roman" w:eastAsia="Times New Roman" w:hAnsi="Times New Roman"/>
                <w:sz w:val="16"/>
                <w:szCs w:val="16"/>
              </w:rPr>
              <w:t xml:space="preserve"> та </w:t>
            </w:r>
            <w:r w:rsidR="00276916" w:rsidRPr="00C51F2E">
              <w:rPr>
                <w:rFonts w:ascii="Times New Roman" w:eastAsia="Times New Roman" w:hAnsi="Times New Roman"/>
                <w:sz w:val="16"/>
                <w:szCs w:val="16"/>
              </w:rPr>
              <w:t xml:space="preserve">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w:t>
            </w:r>
            <w:r w:rsidR="00276916">
              <w:rPr>
                <w:rFonts w:ascii="Times New Roman" w:eastAsia="Times New Roman" w:hAnsi="Times New Roman"/>
                <w:sz w:val="16"/>
                <w:szCs w:val="16"/>
              </w:rPr>
              <w:t>й</w:t>
            </w:r>
            <w:r w:rsidR="00276916" w:rsidRPr="00C51F2E">
              <w:rPr>
                <w:rFonts w:ascii="Times New Roman" w:eastAsia="Times New Roman" w:hAnsi="Times New Roman"/>
                <w:sz w:val="16"/>
                <w:szCs w:val="16"/>
              </w:rPr>
              <w:t xml:space="preserve"> оприлюднення із наданням вільного доступ ( окрім інформації з обмеженим доступом)</w:t>
            </w:r>
            <w:r w:rsidR="00AF39EA">
              <w:rPr>
                <w:rFonts w:ascii="Times New Roman" w:eastAsia="Times New Roman" w:hAnsi="Times New Roman"/>
                <w:sz w:val="16"/>
                <w:szCs w:val="16"/>
              </w:rPr>
              <w:t>;</w:t>
            </w:r>
          </w:p>
          <w:p w14:paraId="1352E24B" w14:textId="77777777" w:rsidR="001558C9" w:rsidRDefault="001558C9" w:rsidP="00B205B5">
            <w:pPr>
              <w:spacing w:after="0" w:line="240" w:lineRule="auto"/>
              <w:ind w:firstLine="312"/>
              <w:jc w:val="both"/>
              <w:rPr>
                <w:rFonts w:ascii="Times New Roman" w:eastAsia="Times New Roman" w:hAnsi="Times New Roman"/>
                <w:sz w:val="16"/>
                <w:szCs w:val="16"/>
              </w:rPr>
            </w:pPr>
            <w:r>
              <w:rPr>
                <w:rFonts w:ascii="Times New Roman" w:eastAsia="Times New Roman" w:hAnsi="Times New Roman"/>
                <w:sz w:val="16"/>
                <w:szCs w:val="16"/>
              </w:rPr>
              <w:lastRenderedPageBreak/>
              <w:t>-</w:t>
            </w:r>
            <w:r>
              <w:t xml:space="preserve"> </w:t>
            </w:r>
            <w:r w:rsidRPr="001558C9">
              <w:rPr>
                <w:rFonts w:ascii="Times New Roman" w:eastAsia="Times New Roman" w:hAnsi="Times New Roman"/>
                <w:sz w:val="16"/>
                <w:szCs w:val="16"/>
              </w:rPr>
              <w:t xml:space="preserve">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w:t>
            </w:r>
            <w:proofErr w:type="spellStart"/>
            <w:r w:rsidRPr="001558C9">
              <w:rPr>
                <w:rFonts w:ascii="Times New Roman" w:eastAsia="Times New Roman" w:hAnsi="Times New Roman"/>
                <w:sz w:val="16"/>
                <w:szCs w:val="16"/>
              </w:rPr>
              <w:t>геопросторових</w:t>
            </w:r>
            <w:proofErr w:type="spellEnd"/>
            <w:r w:rsidRPr="001558C9">
              <w:rPr>
                <w:rFonts w:ascii="Times New Roman" w:eastAsia="Times New Roman" w:hAnsi="Times New Roman"/>
                <w:sz w:val="16"/>
                <w:szCs w:val="16"/>
              </w:rPr>
              <w:t xml:space="preserve">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w:t>
            </w:r>
            <w:proofErr w:type="spellStart"/>
            <w:r w:rsidRPr="001558C9">
              <w:rPr>
                <w:rFonts w:ascii="Times New Roman" w:eastAsia="Times New Roman" w:hAnsi="Times New Roman"/>
                <w:sz w:val="16"/>
                <w:szCs w:val="16"/>
              </w:rPr>
              <w:t>потужностей</w:t>
            </w:r>
            <w:proofErr w:type="spellEnd"/>
            <w:r w:rsidRPr="001558C9">
              <w:rPr>
                <w:rFonts w:ascii="Times New Roman" w:eastAsia="Times New Roman" w:hAnsi="Times New Roman"/>
                <w:sz w:val="16"/>
                <w:szCs w:val="16"/>
              </w:rPr>
              <w:t xml:space="preserve"> інженерних мереж, даних про наявні вільні потужності та видані технічні умови, </w:t>
            </w:r>
            <w:proofErr w:type="spellStart"/>
            <w:r w:rsidRPr="001558C9">
              <w:rPr>
                <w:rFonts w:ascii="Times New Roman" w:eastAsia="Times New Roman" w:hAnsi="Times New Roman"/>
                <w:sz w:val="16"/>
                <w:szCs w:val="16"/>
              </w:rPr>
              <w:t>геопросторових</w:t>
            </w:r>
            <w:proofErr w:type="spellEnd"/>
            <w:r w:rsidRPr="001558C9">
              <w:rPr>
                <w:rFonts w:ascii="Times New Roman" w:eastAsia="Times New Roman" w:hAnsi="Times New Roman"/>
                <w:sz w:val="16"/>
                <w:szCs w:val="16"/>
              </w:rPr>
              <w:t xml:space="preserve"> даних технічної інвентаризації та обліку об’єктів нерухомого майна, єдиного адресного реєстру</w:t>
            </w:r>
            <w:r>
              <w:rPr>
                <w:rFonts w:ascii="Times New Roman" w:eastAsia="Times New Roman" w:hAnsi="Times New Roman"/>
                <w:sz w:val="16"/>
                <w:szCs w:val="16"/>
              </w:rPr>
              <w:t>;</w:t>
            </w:r>
          </w:p>
          <w:p w14:paraId="6DC0076C" w14:textId="77777777" w:rsidR="00AF39EA" w:rsidRPr="00B205B5" w:rsidRDefault="000127D7" w:rsidP="003E04BD">
            <w:pPr>
              <w:spacing w:after="0" w:line="240" w:lineRule="auto"/>
              <w:ind w:firstLine="312"/>
              <w:jc w:val="both"/>
              <w:rPr>
                <w:rFonts w:ascii="Times New Roman" w:eastAsia="Times New Roman" w:hAnsi="Times New Roman"/>
                <w:sz w:val="20"/>
                <w:szCs w:val="20"/>
              </w:rPr>
            </w:pPr>
            <w:r>
              <w:rPr>
                <w:rFonts w:ascii="Times New Roman" w:eastAsia="Times New Roman" w:hAnsi="Times New Roman"/>
                <w:sz w:val="16"/>
                <w:szCs w:val="16"/>
              </w:rPr>
              <w:t xml:space="preserve">- </w:t>
            </w:r>
            <w:r w:rsidRPr="000127D7">
              <w:rPr>
                <w:rFonts w:ascii="Times New Roman" w:eastAsia="Times New Roman" w:hAnsi="Times New Roman"/>
                <w:sz w:val="16"/>
                <w:szCs w:val="16"/>
              </w:rPr>
              <w:t xml:space="preserve">можливість автоматичного формування за он-лайн запитом через платформу </w:t>
            </w:r>
            <w:r w:rsidRPr="001558C9">
              <w:rPr>
                <w:rFonts w:ascii="Times New Roman" w:eastAsia="Times New Roman" w:hAnsi="Times New Roman"/>
                <w:sz w:val="16"/>
                <w:szCs w:val="16"/>
              </w:rPr>
              <w:t>Єдиного електронного містобудівного кадастру</w:t>
            </w:r>
            <w:r w:rsidRPr="000127D7">
              <w:rPr>
                <w:rFonts w:ascii="Times New Roman" w:eastAsia="Times New Roman" w:hAnsi="Times New Roman"/>
                <w:sz w:val="16"/>
                <w:szCs w:val="16"/>
              </w:rPr>
              <w:t xml:space="preserve"> містобудівних умов і обмежень.</w:t>
            </w:r>
            <w:commentRangeEnd w:id="72"/>
            <w:r w:rsidR="00613068">
              <w:rPr>
                <w:rStyle w:val="a6"/>
              </w:rPr>
              <w:commentReference w:id="72"/>
            </w:r>
            <w:commentRangeEnd w:id="73"/>
            <w:r w:rsidR="006F2853">
              <w:rPr>
                <w:rStyle w:val="a6"/>
              </w:rPr>
              <w:commentReference w:id="73"/>
            </w:r>
          </w:p>
        </w:tc>
        <w:tc>
          <w:tcPr>
            <w:tcW w:w="1137" w:type="dxa"/>
            <w:shd w:val="clear" w:color="auto" w:fill="auto"/>
          </w:tcPr>
          <w:p w14:paraId="7AE9B291" w14:textId="77777777" w:rsidR="000D6E81" w:rsidRPr="008C0B9E" w:rsidRDefault="002D09C9"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Жовтень</w:t>
            </w:r>
          </w:p>
          <w:p w14:paraId="72745A16"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sidR="002D09C9">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8" w:type="dxa"/>
            <w:shd w:val="clear" w:color="auto" w:fill="auto"/>
          </w:tcPr>
          <w:p w14:paraId="74B0F01B" w14:textId="77777777" w:rsidR="000D6E81" w:rsidRPr="008C0B9E" w:rsidRDefault="00560C26"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Березень </w:t>
            </w:r>
            <w:r w:rsidR="000D6E81" w:rsidRPr="008C0B9E">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5</w:t>
            </w:r>
            <w:r w:rsidR="000D6E81" w:rsidRPr="008C0B9E">
              <w:rPr>
                <w:rFonts w:ascii="Times New Roman" w:eastAsia="Times New Roman" w:hAnsi="Times New Roman"/>
                <w:sz w:val="16"/>
                <w:szCs w:val="16"/>
                <w:lang w:eastAsia="uk-UA" w:bidi="uk-UA"/>
              </w:rPr>
              <w:t xml:space="preserve"> р.</w:t>
            </w:r>
          </w:p>
        </w:tc>
        <w:tc>
          <w:tcPr>
            <w:tcW w:w="993" w:type="dxa"/>
            <w:shd w:val="clear" w:color="auto" w:fill="auto"/>
          </w:tcPr>
          <w:p w14:paraId="42F82E39" w14:textId="77777777" w:rsidR="000D6E81" w:rsidRPr="008C0B9E" w:rsidRDefault="00EA3057" w:rsidP="000D6E81">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Pr>
                <w:rFonts w:ascii="Times New Roman" w:eastAsia="Times New Roman" w:hAnsi="Times New Roman"/>
                <w:color w:val="000000"/>
                <w:sz w:val="16"/>
                <w:szCs w:val="16"/>
                <w:lang w:eastAsia="uk-UA" w:bidi="uk-UA"/>
              </w:rPr>
              <w:t xml:space="preserve">, </w:t>
            </w:r>
            <w:proofErr w:type="spellStart"/>
            <w:r w:rsidR="00ED4103">
              <w:rPr>
                <w:rFonts w:ascii="Times New Roman" w:eastAsia="Times New Roman" w:hAnsi="Times New Roman"/>
                <w:color w:val="000000"/>
                <w:sz w:val="16"/>
                <w:szCs w:val="16"/>
                <w:lang w:eastAsia="uk-UA" w:bidi="uk-UA"/>
              </w:rPr>
              <w:t>Мінцифри</w:t>
            </w:r>
            <w:proofErr w:type="spellEnd"/>
          </w:p>
        </w:tc>
        <w:tc>
          <w:tcPr>
            <w:tcW w:w="1418" w:type="dxa"/>
            <w:shd w:val="clear" w:color="auto" w:fill="auto"/>
          </w:tcPr>
          <w:p w14:paraId="461228A2" w14:textId="77777777" w:rsidR="000D6E81" w:rsidRPr="008C0B9E" w:rsidRDefault="0027621D" w:rsidP="000D6E81">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sz w:val="16"/>
                <w:szCs w:val="16"/>
                <w:lang w:eastAsia="uk-UA" w:bidi="uk-UA"/>
              </w:rPr>
              <w:t>Державний бюджет</w:t>
            </w:r>
          </w:p>
        </w:tc>
        <w:tc>
          <w:tcPr>
            <w:tcW w:w="1417" w:type="dxa"/>
            <w:shd w:val="clear" w:color="auto" w:fill="auto"/>
          </w:tcPr>
          <w:p w14:paraId="41ADA638"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3DCE843E" w14:textId="77777777" w:rsidR="000D6E81" w:rsidRPr="008C0B9E" w:rsidRDefault="00ED4103" w:rsidP="000D6E81">
            <w:pPr>
              <w:spacing w:after="0" w:line="240" w:lineRule="auto"/>
              <w:jc w:val="both"/>
              <w:rPr>
                <w:rFonts w:ascii="Times New Roman" w:eastAsia="Times New Roman" w:hAnsi="Times New Roman"/>
                <w:sz w:val="16"/>
                <w:szCs w:val="16"/>
                <w:lang w:eastAsia="uk-UA" w:bidi="uk-UA"/>
              </w:rPr>
            </w:pPr>
            <w:r w:rsidRPr="00ED4103">
              <w:rPr>
                <w:rFonts w:ascii="Times New Roman" w:eastAsia="Times New Roman" w:hAnsi="Times New Roman"/>
                <w:sz w:val="16"/>
                <w:szCs w:val="16"/>
                <w:lang w:eastAsia="uk-UA" w:bidi="uk-UA"/>
              </w:rPr>
              <w:t>Єдиний електронний містобудівний кадастр</w:t>
            </w:r>
            <w:r w:rsidRPr="008C0B9E">
              <w:rPr>
                <w:rFonts w:ascii="Times New Roman" w:eastAsia="Times New Roman" w:hAnsi="Times New Roman"/>
                <w:sz w:val="16"/>
                <w:szCs w:val="16"/>
                <w:lang w:eastAsia="uk-UA" w:bidi="uk-UA"/>
              </w:rPr>
              <w:t xml:space="preserve"> </w:t>
            </w:r>
            <w:r w:rsidR="000D6E81" w:rsidRPr="008C0B9E">
              <w:rPr>
                <w:rFonts w:ascii="Times New Roman" w:eastAsia="Times New Roman" w:hAnsi="Times New Roman"/>
                <w:sz w:val="16"/>
                <w:szCs w:val="16"/>
                <w:lang w:eastAsia="uk-UA" w:bidi="uk-UA"/>
              </w:rPr>
              <w:t>введено в експлуатацію з повним функціоналом</w:t>
            </w:r>
          </w:p>
        </w:tc>
        <w:tc>
          <w:tcPr>
            <w:tcW w:w="1135" w:type="dxa"/>
            <w:shd w:val="clear" w:color="auto" w:fill="auto"/>
          </w:tcPr>
          <w:p w14:paraId="36B40675" w14:textId="77777777" w:rsidR="000D6E81" w:rsidRPr="008C0B9E" w:rsidRDefault="003B5E3E" w:rsidP="000D6E81">
            <w:pPr>
              <w:spacing w:after="0" w:line="240" w:lineRule="auto"/>
              <w:jc w:val="both"/>
              <w:rPr>
                <w:rFonts w:ascii="Times New Roman" w:eastAsia="Times New Roman" w:hAnsi="Times New Roman"/>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w:t>
            </w:r>
            <w:hyperlink r:id="rId12" w:history="1">
              <w:r w:rsidRPr="00F57F65">
                <w:rPr>
                  <w:rStyle w:val="af0"/>
                  <w:rFonts w:ascii="Times New Roman" w:eastAsia="Times New Roman" w:hAnsi="Times New Roman"/>
                  <w:sz w:val="16"/>
                  <w:szCs w:val="16"/>
                  <w:lang w:eastAsia="uk-UA" w:bidi="uk-UA"/>
                </w:rPr>
                <w:t>https://www.minregion.gov.ua/about/</w:t>
              </w:r>
            </w:hyperlink>
            <w:r w:rsidRPr="00E6417F">
              <w:rPr>
                <w:rFonts w:ascii="Times New Roman" w:eastAsia="Times New Roman" w:hAnsi="Times New Roman"/>
                <w:color w:val="000000"/>
                <w:sz w:val="16"/>
                <w:szCs w:val="16"/>
                <w:lang w:eastAsia="uk-UA" w:bidi="uk-UA"/>
              </w:rPr>
              <w:t>)</w:t>
            </w:r>
            <w:r>
              <w:rPr>
                <w:rFonts w:ascii="Times New Roman" w:eastAsia="Times New Roman" w:hAnsi="Times New Roman"/>
                <w:sz w:val="20"/>
                <w:szCs w:val="20"/>
              </w:rPr>
              <w:t xml:space="preserve">, </w:t>
            </w:r>
            <w:r w:rsidRPr="00026DEE">
              <w:rPr>
                <w:rFonts w:ascii="Times New Roman" w:eastAsia="Times New Roman" w:hAnsi="Times New Roman"/>
                <w:sz w:val="16"/>
                <w:szCs w:val="16"/>
              </w:rPr>
              <w:t>офіційний сайт Єдиного електронного містобудівного кадастру</w:t>
            </w:r>
            <w:r>
              <w:rPr>
                <w:rFonts w:ascii="Times New Roman" w:eastAsia="Times New Roman" w:hAnsi="Times New Roman"/>
                <w:sz w:val="20"/>
                <w:szCs w:val="20"/>
              </w:rPr>
              <w:t xml:space="preserve"> </w:t>
            </w:r>
          </w:p>
        </w:tc>
        <w:tc>
          <w:tcPr>
            <w:tcW w:w="991" w:type="dxa"/>
            <w:shd w:val="clear" w:color="auto" w:fill="auto"/>
          </w:tcPr>
          <w:p w14:paraId="3368785E" w14:textId="77777777" w:rsidR="000D6E81" w:rsidRPr="008C0B9E" w:rsidRDefault="00026DEE" w:rsidP="000D6E81">
            <w:pPr>
              <w:spacing w:after="0" w:line="240" w:lineRule="auto"/>
              <w:jc w:val="center"/>
              <w:rPr>
                <w:rFonts w:ascii="Times New Roman" w:eastAsia="Times New Roman" w:hAnsi="Times New Roman"/>
                <w:sz w:val="16"/>
                <w:szCs w:val="16"/>
                <w:lang w:eastAsia="uk-UA" w:bidi="uk-UA"/>
              </w:rPr>
            </w:pPr>
            <w:r w:rsidRPr="00ED4103">
              <w:rPr>
                <w:rFonts w:ascii="Times New Roman" w:eastAsia="Times New Roman" w:hAnsi="Times New Roman"/>
                <w:sz w:val="16"/>
                <w:szCs w:val="16"/>
                <w:lang w:eastAsia="uk-UA" w:bidi="uk-UA"/>
              </w:rPr>
              <w:t>Єдиний електронний містобудівний кадастр</w:t>
            </w:r>
            <w:r w:rsidRPr="008C0B9E">
              <w:rPr>
                <w:rFonts w:ascii="Times New Roman" w:eastAsia="Times New Roman" w:hAnsi="Times New Roman"/>
                <w:sz w:val="16"/>
                <w:szCs w:val="16"/>
                <w:lang w:eastAsia="uk-UA" w:bidi="uk-UA"/>
              </w:rPr>
              <w:t xml:space="preserve"> не введено в експлуатацію з повним функціоналом</w:t>
            </w:r>
          </w:p>
        </w:tc>
      </w:tr>
      <w:tr w:rsidR="00D022F1" w:rsidRPr="0027621D" w14:paraId="01208C70" w14:textId="77777777" w:rsidTr="00D022F1">
        <w:trPr>
          <w:trHeight w:val="470"/>
        </w:trPr>
        <w:tc>
          <w:tcPr>
            <w:tcW w:w="15730" w:type="dxa"/>
            <w:gridSpan w:val="9"/>
            <w:tcBorders>
              <w:right w:val="single" w:sz="4" w:space="0" w:color="auto"/>
            </w:tcBorders>
            <w:shd w:val="clear" w:color="auto" w:fill="E2EFD9"/>
            <w:vAlign w:val="center"/>
          </w:tcPr>
          <w:p w14:paraId="77227CF4" w14:textId="77777777" w:rsidR="0027621D" w:rsidRPr="0027621D" w:rsidRDefault="0027621D" w:rsidP="0027621D">
            <w:pPr>
              <w:spacing w:after="0" w:line="240" w:lineRule="auto"/>
              <w:jc w:val="center"/>
              <w:rPr>
                <w:rFonts w:ascii="Times New Roman" w:eastAsia="Times New Roman" w:hAnsi="Times New Roman"/>
                <w:b/>
                <w:color w:val="000000"/>
                <w:sz w:val="24"/>
                <w:szCs w:val="24"/>
                <w:lang w:eastAsia="uk-UA" w:bidi="uk-UA"/>
              </w:rPr>
            </w:pPr>
            <w:r w:rsidRPr="0027621D">
              <w:rPr>
                <w:rFonts w:ascii="Times New Roman" w:eastAsia="Times New Roman" w:hAnsi="Times New Roman"/>
                <w:b/>
                <w:color w:val="000000"/>
                <w:sz w:val="24"/>
                <w:szCs w:val="24"/>
                <w:lang w:eastAsia="uk-UA" w:bidi="uk-UA"/>
              </w:rPr>
              <w:t>Очікуваний стратегічний результат 2.5.1.5</w:t>
            </w:r>
          </w:p>
        </w:tc>
      </w:tr>
      <w:tr w:rsidR="00D022F1" w:rsidRPr="0027621D" w14:paraId="5B6E46E3" w14:textId="77777777" w:rsidTr="00D022F1">
        <w:trPr>
          <w:trHeight w:val="230"/>
        </w:trPr>
        <w:tc>
          <w:tcPr>
            <w:tcW w:w="6082" w:type="dxa"/>
            <w:shd w:val="clear" w:color="auto" w:fill="auto"/>
          </w:tcPr>
          <w:p w14:paraId="58B85876"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b/>
                <w:color w:val="000000"/>
                <w:sz w:val="20"/>
                <w:szCs w:val="20"/>
                <w:lang w:eastAsia="uk-UA" w:bidi="uk-UA"/>
              </w:rPr>
              <w:t>1.</w:t>
            </w:r>
            <w:r w:rsidRPr="0027621D">
              <w:rPr>
                <w:rFonts w:ascii="Times New Roman" w:eastAsia="Times New Roman" w:hAnsi="Times New Roman"/>
                <w:color w:val="000000"/>
                <w:sz w:val="20"/>
                <w:szCs w:val="20"/>
                <w:lang w:eastAsia="uk-UA" w:bidi="uk-UA"/>
              </w:rPr>
              <w:t> Розроблення проекту закону про внесення змін до деяких законів щодо реалізації містобудівної документації, яким передбачено, що:</w:t>
            </w:r>
          </w:p>
          <w:p w14:paraId="3326946A"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-реалізація містобудівної документації здійснюється шляхом розроблення, затвердження і виконання відповідних Планів реалізації заходів, які може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w:t>
            </w:r>
          </w:p>
          <w:p w14:paraId="6A187AE0"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узгодження положень програм економічного та соціального розвитку та Планів реалізації заходів покладається на орган, яким прийнято рішення про затвердження відповідної містобудівної документації;</w:t>
            </w:r>
          </w:p>
          <w:p w14:paraId="482ED172"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заходи щодо реалізації містобудівної документації мають бути забезпечені обсягами фінансування на відповідний період; </w:t>
            </w:r>
          </w:p>
          <w:p w14:paraId="4725D5BC"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перелік заходів, обсяги та джерела фінансування повинні відображатися в програмах соціально-економічного розвитку відповідно до строків, визначених Планом реалізації заходів; </w:t>
            </w:r>
          </w:p>
          <w:p w14:paraId="1185668A"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зміни до Плану реалізації заходів в частині перенесення термінів та черговості реалізації окремих частин проектів у сфері розвитку соціальної та інженерної інфраструктури не допускається; </w:t>
            </w:r>
          </w:p>
          <w:p w14:paraId="45BB7C6C"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План реалізації заходів підлягає обов’язковому оприлюдненню органом, яким прийнято рішення про затвердження відповідної містобудівної документації. </w:t>
            </w:r>
          </w:p>
        </w:tc>
        <w:tc>
          <w:tcPr>
            <w:tcW w:w="1137" w:type="dxa"/>
            <w:shd w:val="clear" w:color="auto" w:fill="auto"/>
          </w:tcPr>
          <w:p w14:paraId="44A10F3B"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Квітень</w:t>
            </w:r>
          </w:p>
          <w:p w14:paraId="71D215A9"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8" w:type="dxa"/>
            <w:shd w:val="clear" w:color="auto" w:fill="auto"/>
          </w:tcPr>
          <w:p w14:paraId="2395DC52"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Червень</w:t>
            </w:r>
          </w:p>
          <w:p w14:paraId="47320D3B"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6632694C"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proofErr w:type="spellStart"/>
            <w:r w:rsidRPr="0027621D">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36FE72C9"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5A864B41"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6D01EC5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7DD44C0C"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 xml:space="preserve">Офіційний сайт </w:t>
            </w:r>
            <w:proofErr w:type="spellStart"/>
            <w:r w:rsidRPr="0027621D">
              <w:rPr>
                <w:rFonts w:ascii="Times New Roman" w:eastAsia="Times New Roman" w:hAnsi="Times New Roman"/>
                <w:color w:val="000000"/>
                <w:sz w:val="16"/>
                <w:szCs w:val="16"/>
                <w:lang w:eastAsia="uk-UA" w:bidi="uk-UA"/>
              </w:rPr>
              <w:t>Мінрегіону</w:t>
            </w:r>
            <w:proofErr w:type="spellEnd"/>
            <w:r w:rsidRPr="0027621D">
              <w:rPr>
                <w:rFonts w:ascii="Times New Roman" w:eastAsia="Times New Roman" w:hAnsi="Times New Roman"/>
                <w:color w:val="000000"/>
                <w:sz w:val="16"/>
                <w:szCs w:val="16"/>
                <w:lang w:eastAsia="uk-UA" w:bidi="uk-UA"/>
              </w:rPr>
              <w:t xml:space="preserve"> (https://www.minregion.gov.ua/about/)</w:t>
            </w:r>
          </w:p>
        </w:tc>
        <w:tc>
          <w:tcPr>
            <w:tcW w:w="991" w:type="dxa"/>
            <w:shd w:val="clear" w:color="auto" w:fill="auto"/>
          </w:tcPr>
          <w:p w14:paraId="54765A2D"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Проект закону не розроблено</w:t>
            </w:r>
          </w:p>
        </w:tc>
      </w:tr>
      <w:tr w:rsidR="00D022F1" w:rsidRPr="0027621D" w14:paraId="3452CCC1" w14:textId="77777777" w:rsidTr="00D022F1">
        <w:trPr>
          <w:trHeight w:val="230"/>
        </w:trPr>
        <w:tc>
          <w:tcPr>
            <w:tcW w:w="6082" w:type="dxa"/>
            <w:shd w:val="clear" w:color="auto" w:fill="auto"/>
          </w:tcPr>
          <w:p w14:paraId="30A26ACD"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b/>
                <w:color w:val="000000"/>
                <w:sz w:val="20"/>
                <w:szCs w:val="20"/>
                <w:lang w:eastAsia="uk-UA" w:bidi="uk-UA"/>
              </w:rPr>
              <w:t>2.</w:t>
            </w:r>
            <w:r w:rsidRPr="0027621D">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00C53DCC" w:rsidRPr="00C53DCC">
              <w:rPr>
                <w:rFonts w:ascii="Times New Roman" w:eastAsia="Times New Roman" w:hAnsi="Times New Roman"/>
                <w:color w:val="000000"/>
                <w:sz w:val="20"/>
                <w:szCs w:val="20"/>
                <w:lang w:eastAsia="uk-UA" w:bidi="uk-UA"/>
              </w:rPr>
              <w:t xml:space="preserve">зазначеного в описі заходу </w:t>
            </w:r>
            <w:r w:rsidR="00C53DCC">
              <w:rPr>
                <w:rFonts w:ascii="Times New Roman" w:eastAsia="Times New Roman" w:hAnsi="Times New Roman"/>
                <w:color w:val="000000"/>
                <w:sz w:val="20"/>
                <w:szCs w:val="20"/>
                <w:lang w:eastAsia="uk-UA" w:bidi="uk-UA"/>
              </w:rPr>
              <w:t>1</w:t>
            </w:r>
            <w:r w:rsidR="00C53DCC" w:rsidRPr="00C53DCC">
              <w:rPr>
                <w:rFonts w:ascii="Times New Roman" w:eastAsia="Times New Roman" w:hAnsi="Times New Roman"/>
                <w:color w:val="000000"/>
                <w:sz w:val="20"/>
                <w:szCs w:val="20"/>
                <w:lang w:eastAsia="uk-UA" w:bidi="uk-UA"/>
              </w:rPr>
              <w:t xml:space="preserve"> до очікуваного стратегічного результату 2.5.1.</w:t>
            </w:r>
            <w:r w:rsidR="00C53DCC">
              <w:rPr>
                <w:rFonts w:ascii="Times New Roman" w:eastAsia="Times New Roman" w:hAnsi="Times New Roman"/>
                <w:color w:val="000000"/>
                <w:sz w:val="20"/>
                <w:szCs w:val="20"/>
                <w:lang w:eastAsia="uk-UA" w:bidi="uk-UA"/>
              </w:rPr>
              <w:t>5</w:t>
            </w:r>
            <w:r w:rsidRPr="0027621D">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shd w:val="clear" w:color="auto" w:fill="auto"/>
          </w:tcPr>
          <w:p w14:paraId="61E8095F"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Липень</w:t>
            </w:r>
          </w:p>
          <w:p w14:paraId="1DBC659E"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8" w:type="dxa"/>
            <w:shd w:val="clear" w:color="auto" w:fill="auto"/>
          </w:tcPr>
          <w:p w14:paraId="5F932BA6"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Липень</w:t>
            </w:r>
          </w:p>
          <w:p w14:paraId="2BFE638F"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593E4023"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proofErr w:type="spellStart"/>
            <w:r w:rsidRPr="0027621D">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442F5ABA"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67B86D81"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294DE932"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2CF7FC41"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 xml:space="preserve">Офіційний сайт </w:t>
            </w:r>
            <w:proofErr w:type="spellStart"/>
            <w:r w:rsidRPr="0027621D">
              <w:rPr>
                <w:rFonts w:ascii="Times New Roman" w:eastAsia="Times New Roman" w:hAnsi="Times New Roman"/>
                <w:color w:val="000000"/>
                <w:sz w:val="16"/>
                <w:szCs w:val="16"/>
                <w:lang w:eastAsia="uk-UA" w:bidi="uk-UA"/>
              </w:rPr>
              <w:t>Мінрегіону</w:t>
            </w:r>
            <w:proofErr w:type="spellEnd"/>
            <w:r w:rsidRPr="0027621D">
              <w:rPr>
                <w:rFonts w:ascii="Times New Roman" w:eastAsia="Times New Roman" w:hAnsi="Times New Roman"/>
                <w:color w:val="000000"/>
                <w:sz w:val="16"/>
                <w:szCs w:val="16"/>
                <w:lang w:eastAsia="uk-UA" w:bidi="uk-UA"/>
              </w:rPr>
              <w:t xml:space="preserve"> (https://www.minregion.gov.ua/about/)</w:t>
            </w:r>
          </w:p>
        </w:tc>
        <w:tc>
          <w:tcPr>
            <w:tcW w:w="991" w:type="dxa"/>
            <w:shd w:val="clear" w:color="auto" w:fill="auto"/>
          </w:tcPr>
          <w:p w14:paraId="4095225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w:t>
            </w:r>
          </w:p>
        </w:tc>
      </w:tr>
      <w:tr w:rsidR="00D022F1" w:rsidRPr="0027621D" w14:paraId="08309184" w14:textId="77777777" w:rsidTr="00D022F1">
        <w:trPr>
          <w:trHeight w:val="230"/>
        </w:trPr>
        <w:tc>
          <w:tcPr>
            <w:tcW w:w="6082" w:type="dxa"/>
            <w:shd w:val="clear" w:color="auto" w:fill="auto"/>
          </w:tcPr>
          <w:p w14:paraId="6785D297" w14:textId="77777777" w:rsidR="0027621D" w:rsidRPr="0027621D" w:rsidRDefault="0027621D" w:rsidP="00AA41DF">
            <w:pPr>
              <w:spacing w:after="0" w:line="240" w:lineRule="auto"/>
              <w:ind w:firstLine="312"/>
              <w:jc w:val="both"/>
              <w:rPr>
                <w:rFonts w:ascii="Times New Roman" w:eastAsia="Times New Roman" w:hAnsi="Times New Roman"/>
                <w:b/>
                <w:color w:val="000000"/>
                <w:sz w:val="20"/>
                <w:szCs w:val="20"/>
                <w:lang w:eastAsia="uk-UA" w:bidi="uk-UA"/>
              </w:rPr>
            </w:pPr>
            <w:r w:rsidRPr="0027621D">
              <w:rPr>
                <w:rFonts w:ascii="Times New Roman" w:eastAsia="Times New Roman" w:hAnsi="Times New Roman"/>
                <w:b/>
                <w:color w:val="000000"/>
                <w:sz w:val="20"/>
                <w:szCs w:val="20"/>
                <w:lang w:eastAsia="uk-UA" w:bidi="uk-UA"/>
              </w:rPr>
              <w:t>3. </w:t>
            </w:r>
            <w:r w:rsidRPr="0027621D">
              <w:rPr>
                <w:rFonts w:ascii="Times New Roman" w:eastAsia="Times New Roman" w:hAnsi="Times New Roman"/>
                <w:color w:val="000000"/>
                <w:sz w:val="20"/>
                <w:szCs w:val="20"/>
                <w:lang w:eastAsia="uk-UA" w:bidi="uk-UA"/>
              </w:rPr>
              <w:t xml:space="preserve">Погодження проекту закону, </w:t>
            </w:r>
            <w:r w:rsidR="00C53DCC" w:rsidRPr="00C53DCC">
              <w:rPr>
                <w:rFonts w:ascii="Times New Roman" w:eastAsia="Times New Roman" w:hAnsi="Times New Roman"/>
                <w:color w:val="000000"/>
                <w:sz w:val="20"/>
                <w:szCs w:val="20"/>
                <w:lang w:eastAsia="uk-UA" w:bidi="uk-UA"/>
              </w:rPr>
              <w:t>зазначеного в описі заходу 1 до очікуваного стратегічного результату 2.5.1.5</w:t>
            </w:r>
            <w:r w:rsidRPr="0027621D">
              <w:rPr>
                <w:rFonts w:ascii="Times New Roman" w:eastAsia="Times New Roman" w:hAnsi="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7" w:type="dxa"/>
            <w:shd w:val="clear" w:color="auto" w:fill="auto"/>
          </w:tcPr>
          <w:p w14:paraId="13ECD9D4"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Серпень</w:t>
            </w:r>
          </w:p>
          <w:p w14:paraId="006D4DDF"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8" w:type="dxa"/>
            <w:shd w:val="clear" w:color="auto" w:fill="auto"/>
          </w:tcPr>
          <w:p w14:paraId="7C510BCC"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Вересень 2023 р.</w:t>
            </w:r>
          </w:p>
        </w:tc>
        <w:tc>
          <w:tcPr>
            <w:tcW w:w="993" w:type="dxa"/>
            <w:shd w:val="clear" w:color="auto" w:fill="auto"/>
          </w:tcPr>
          <w:p w14:paraId="4C3E7C42"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proofErr w:type="spellStart"/>
            <w:r w:rsidRPr="0027621D">
              <w:rPr>
                <w:rFonts w:ascii="Times New Roman" w:eastAsia="Times New Roman" w:hAnsi="Times New Roman"/>
                <w:color w:val="000000"/>
                <w:sz w:val="16"/>
                <w:szCs w:val="16"/>
                <w:lang w:eastAsia="uk-UA" w:bidi="uk-UA"/>
              </w:rPr>
              <w:t>Мінрегіон</w:t>
            </w:r>
            <w:proofErr w:type="spellEnd"/>
            <w:r w:rsidRPr="0027621D">
              <w:rPr>
                <w:rFonts w:ascii="Times New Roman" w:eastAsia="Times New Roman" w:hAnsi="Times New Roman"/>
                <w:color w:val="000000"/>
                <w:sz w:val="16"/>
                <w:szCs w:val="16"/>
                <w:lang w:eastAsia="uk-UA" w:bidi="uk-UA"/>
              </w:rPr>
              <w:t>, заінтересовані органи</w:t>
            </w:r>
          </w:p>
        </w:tc>
        <w:tc>
          <w:tcPr>
            <w:tcW w:w="1418" w:type="dxa"/>
            <w:shd w:val="clear" w:color="auto" w:fill="auto"/>
          </w:tcPr>
          <w:p w14:paraId="1431CB9E"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555D257E"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71743C58"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35" w:type="dxa"/>
            <w:shd w:val="clear" w:color="auto" w:fill="auto"/>
          </w:tcPr>
          <w:p w14:paraId="133BF98D"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1. СКМУ.</w:t>
            </w:r>
          </w:p>
          <w:p w14:paraId="7EE15A2E"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 xml:space="preserve">2. Офіційний </w:t>
            </w:r>
            <w:proofErr w:type="spellStart"/>
            <w:r w:rsidRPr="0027621D">
              <w:rPr>
                <w:rFonts w:ascii="Times New Roman" w:eastAsia="Times New Roman" w:hAnsi="Times New Roman"/>
                <w:color w:val="000000"/>
                <w:sz w:val="16"/>
                <w:szCs w:val="16"/>
                <w:lang w:eastAsia="uk-UA" w:bidi="uk-UA"/>
              </w:rPr>
              <w:t>вебпортал</w:t>
            </w:r>
            <w:proofErr w:type="spellEnd"/>
            <w:r w:rsidRPr="0027621D">
              <w:rPr>
                <w:rFonts w:ascii="Times New Roman" w:eastAsia="Times New Roman" w:hAnsi="Times New Roman"/>
                <w:color w:val="000000"/>
                <w:sz w:val="16"/>
                <w:szCs w:val="16"/>
                <w:lang w:eastAsia="uk-UA" w:bidi="uk-UA"/>
              </w:rPr>
              <w:t xml:space="preserve"> Парламенту України (https://www.rada.gov.ua/)</w:t>
            </w:r>
          </w:p>
        </w:tc>
        <w:tc>
          <w:tcPr>
            <w:tcW w:w="991" w:type="dxa"/>
            <w:shd w:val="clear" w:color="auto" w:fill="auto"/>
          </w:tcPr>
          <w:p w14:paraId="264D8D40"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w:t>
            </w:r>
          </w:p>
        </w:tc>
      </w:tr>
      <w:tr w:rsidR="00D022F1" w:rsidRPr="0027621D" w14:paraId="536CE072" w14:textId="77777777" w:rsidTr="00D022F1">
        <w:trPr>
          <w:trHeight w:val="230"/>
        </w:trPr>
        <w:tc>
          <w:tcPr>
            <w:tcW w:w="6082" w:type="dxa"/>
            <w:shd w:val="clear" w:color="auto" w:fill="auto"/>
          </w:tcPr>
          <w:p w14:paraId="4A4B3072" w14:textId="77777777" w:rsidR="0027621D" w:rsidRPr="0027621D" w:rsidRDefault="0027621D" w:rsidP="00AA41DF">
            <w:pPr>
              <w:spacing w:after="0" w:line="240" w:lineRule="auto"/>
              <w:ind w:firstLine="312"/>
              <w:jc w:val="both"/>
              <w:rPr>
                <w:rFonts w:ascii="Times New Roman" w:eastAsia="Times New Roman" w:hAnsi="Times New Roman"/>
                <w:b/>
                <w:color w:val="000000"/>
                <w:sz w:val="20"/>
                <w:szCs w:val="20"/>
                <w:lang w:eastAsia="uk-UA" w:bidi="uk-UA"/>
              </w:rPr>
            </w:pPr>
            <w:r w:rsidRPr="0027621D">
              <w:rPr>
                <w:rFonts w:ascii="Times New Roman" w:eastAsia="Times New Roman" w:hAnsi="Times New Roman"/>
                <w:b/>
                <w:color w:val="000000"/>
                <w:sz w:val="20"/>
                <w:szCs w:val="20"/>
                <w:lang w:eastAsia="uk-UA" w:bidi="uk-UA"/>
              </w:rPr>
              <w:lastRenderedPageBreak/>
              <w:t>4.</w:t>
            </w:r>
            <w:r w:rsidR="00AA41DF">
              <w:rPr>
                <w:rFonts w:ascii="Times New Roman" w:eastAsia="Times New Roman" w:hAnsi="Times New Roman"/>
                <w:b/>
                <w:color w:val="000000"/>
                <w:sz w:val="20"/>
                <w:szCs w:val="20"/>
                <w:lang w:eastAsia="uk-UA" w:bidi="uk-UA"/>
              </w:rPr>
              <w:t> </w:t>
            </w:r>
            <w:r w:rsidRPr="0027621D">
              <w:rPr>
                <w:rFonts w:ascii="Times New Roman" w:eastAsia="Times New Roman" w:hAnsi="Times New Roman"/>
                <w:color w:val="000000"/>
                <w:sz w:val="20"/>
                <w:szCs w:val="20"/>
                <w:lang w:eastAsia="uk-UA" w:bidi="uk-UA"/>
              </w:rPr>
              <w:t xml:space="preserve">Супроводження розгляду проекту закону, </w:t>
            </w:r>
            <w:r w:rsidR="00C53DCC" w:rsidRPr="00C53DCC">
              <w:rPr>
                <w:rFonts w:ascii="Times New Roman" w:eastAsia="Times New Roman" w:hAnsi="Times New Roman"/>
                <w:color w:val="000000"/>
                <w:sz w:val="20"/>
                <w:szCs w:val="20"/>
                <w:lang w:eastAsia="uk-UA" w:bidi="uk-UA"/>
              </w:rPr>
              <w:t>зазначеного в описі заходу 1 до очікуваного стратегічного результату 2.5.1.5</w:t>
            </w:r>
            <w:r w:rsidRPr="0027621D">
              <w:rPr>
                <w:rFonts w:ascii="Times New Roman" w:eastAsia="Times New Roman" w:hAnsi="Times New Roman"/>
                <w:color w:val="000000"/>
                <w:sz w:val="20"/>
                <w:szCs w:val="20"/>
                <w:lang w:eastAsia="uk-UA" w:bidi="uk-UA"/>
              </w:rPr>
              <w:t>, у Верховній Раді України (у тому числі, у разі застосування до нього Президентом України права вето).</w:t>
            </w:r>
          </w:p>
        </w:tc>
        <w:tc>
          <w:tcPr>
            <w:tcW w:w="1137" w:type="dxa"/>
            <w:shd w:val="clear" w:color="auto" w:fill="auto"/>
          </w:tcPr>
          <w:p w14:paraId="418E67CC"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Жовтень</w:t>
            </w:r>
          </w:p>
          <w:p w14:paraId="0F30C38C"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8" w:type="dxa"/>
            <w:shd w:val="clear" w:color="auto" w:fill="auto"/>
          </w:tcPr>
          <w:p w14:paraId="5CCA7B71"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До підписання закону Президентом України</w:t>
            </w:r>
          </w:p>
        </w:tc>
        <w:tc>
          <w:tcPr>
            <w:tcW w:w="993" w:type="dxa"/>
            <w:shd w:val="clear" w:color="auto" w:fill="auto"/>
          </w:tcPr>
          <w:p w14:paraId="5EEE96FC"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proofErr w:type="spellStart"/>
            <w:r w:rsidRPr="0027621D">
              <w:rPr>
                <w:rFonts w:ascii="Times New Roman" w:eastAsia="Times New Roman" w:hAnsi="Times New Roman"/>
                <w:color w:val="000000"/>
                <w:sz w:val="16"/>
                <w:szCs w:val="16"/>
                <w:lang w:eastAsia="uk-UA" w:bidi="uk-UA"/>
              </w:rPr>
              <w:t>Мінрегіон</w:t>
            </w:r>
            <w:proofErr w:type="spellEnd"/>
          </w:p>
        </w:tc>
        <w:tc>
          <w:tcPr>
            <w:tcW w:w="1418" w:type="dxa"/>
            <w:shd w:val="clear" w:color="auto" w:fill="auto"/>
          </w:tcPr>
          <w:p w14:paraId="022321D5"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18D5AB8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5821B73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Закон підписано Президентом України</w:t>
            </w:r>
          </w:p>
        </w:tc>
        <w:tc>
          <w:tcPr>
            <w:tcW w:w="1135" w:type="dxa"/>
            <w:shd w:val="clear" w:color="auto" w:fill="auto"/>
          </w:tcPr>
          <w:p w14:paraId="207E24FA"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1.Офіційні друковані видання України</w:t>
            </w:r>
          </w:p>
          <w:p w14:paraId="225D518E"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 xml:space="preserve">2.Офіційний </w:t>
            </w:r>
            <w:proofErr w:type="spellStart"/>
            <w:r w:rsidRPr="0027621D">
              <w:rPr>
                <w:rFonts w:ascii="Times New Roman" w:eastAsia="Times New Roman" w:hAnsi="Times New Roman"/>
                <w:color w:val="000000"/>
                <w:sz w:val="16"/>
                <w:szCs w:val="16"/>
                <w:lang w:eastAsia="uk-UA" w:bidi="uk-UA"/>
              </w:rPr>
              <w:t>вебпортал</w:t>
            </w:r>
            <w:proofErr w:type="spellEnd"/>
            <w:r w:rsidRPr="0027621D">
              <w:rPr>
                <w:rFonts w:ascii="Times New Roman" w:eastAsia="Times New Roman" w:hAnsi="Times New Roman"/>
                <w:color w:val="000000"/>
                <w:sz w:val="16"/>
                <w:szCs w:val="16"/>
                <w:lang w:eastAsia="uk-UA" w:bidi="uk-UA"/>
              </w:rPr>
              <w:t xml:space="preserve"> парламенту України (https://www.rada.gov.ua/)</w:t>
            </w:r>
          </w:p>
        </w:tc>
        <w:tc>
          <w:tcPr>
            <w:tcW w:w="991" w:type="dxa"/>
            <w:shd w:val="clear" w:color="auto" w:fill="auto"/>
          </w:tcPr>
          <w:p w14:paraId="710E7A0B"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w:t>
            </w:r>
          </w:p>
        </w:tc>
      </w:tr>
    </w:tbl>
    <w:p w14:paraId="6982B451" w14:textId="2A9CB462" w:rsidR="00F42989" w:rsidRDefault="00F42989" w:rsidP="00F42989">
      <w:pPr>
        <w:spacing w:after="0" w:line="240" w:lineRule="auto"/>
        <w:jc w:val="both"/>
        <w:rPr>
          <w:rFonts w:ascii="Times New Roman" w:eastAsia="Times New Roman" w:hAnsi="Times New Roman"/>
          <w:color w:val="000000"/>
          <w:sz w:val="20"/>
          <w:szCs w:val="20"/>
          <w:lang w:eastAsia="uk-UA" w:bidi="uk-UA"/>
        </w:rPr>
      </w:pPr>
    </w:p>
    <w:p w14:paraId="58C0D41D" w14:textId="77777777" w:rsidR="00F42989" w:rsidRDefault="00F42989">
      <w:pPr>
        <w:spacing w:after="0" w:line="240" w:lineRule="auto"/>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br w:type="page"/>
      </w:r>
    </w:p>
    <w:p w14:paraId="1D362D34" w14:textId="42353357" w:rsidR="00F42989" w:rsidRPr="00FB5A53" w:rsidRDefault="00F42989" w:rsidP="002B56A8">
      <w:pPr>
        <w:spacing w:after="0" w:line="240" w:lineRule="auto"/>
        <w:ind w:firstLine="567"/>
        <w:jc w:val="both"/>
        <w:rPr>
          <w:rFonts w:ascii="Times New Roman" w:hAnsi="Times New Roman"/>
          <w:b/>
        </w:rPr>
      </w:pPr>
      <w:r>
        <w:rPr>
          <w:rFonts w:ascii="Times New Roman" w:hAnsi="Times New Roman"/>
          <w:b/>
        </w:rPr>
        <w:lastRenderedPageBreak/>
        <w:t>2</w:t>
      </w:r>
      <w:r w:rsidRPr="00FB5A53">
        <w:rPr>
          <w:rFonts w:ascii="Times New Roman" w:hAnsi="Times New Roman"/>
          <w:b/>
        </w:rPr>
        <w:t>.5.2.</w:t>
      </w:r>
      <w:r>
        <w:rPr>
          <w:rFonts w:ascii="Times New Roman" w:hAnsi="Times New Roman"/>
          <w:b/>
        </w:rPr>
        <w:t> </w:t>
      </w:r>
      <w:r w:rsidRPr="00FB5A53">
        <w:rPr>
          <w:rFonts w:ascii="Times New Roman" w:hAnsi="Times New Roman"/>
          <w:b/>
        </w:rPr>
        <w:t xml:space="preserve">Проблема. Відсутність публічної інформації щодо об’єктів культурної спадщини та колізії у містобудівному і </w:t>
      </w:r>
      <w:proofErr w:type="spellStart"/>
      <w:r w:rsidRPr="00FB5A53">
        <w:rPr>
          <w:rFonts w:ascii="Times New Roman" w:hAnsi="Times New Roman"/>
          <w:b/>
        </w:rPr>
        <w:t>пам’яткоохоронному</w:t>
      </w:r>
      <w:proofErr w:type="spellEnd"/>
      <w:r w:rsidRPr="00FB5A53">
        <w:rPr>
          <w:rFonts w:ascii="Times New Roman" w:hAnsi="Times New Roman"/>
          <w:b/>
        </w:rPr>
        <w:t xml:space="preserve"> законодавстві призводять до зловживань та забудови пам’яток культурної спадщини</w:t>
      </w:r>
    </w:p>
    <w:p w14:paraId="3B69D782" w14:textId="77777777" w:rsidR="00F42989" w:rsidRPr="00FB5A53" w:rsidRDefault="00F42989" w:rsidP="00F42989">
      <w:pPr>
        <w:pStyle w:val="ae"/>
        <w:tabs>
          <w:tab w:val="left" w:pos="993"/>
        </w:tabs>
        <w:spacing w:after="0" w:line="240" w:lineRule="auto"/>
        <w:ind w:left="0" w:firstLine="567"/>
        <w:contextualSpacing w:val="0"/>
        <w:jc w:val="both"/>
        <w:rPr>
          <w:rFonts w:ascii="Times New Roman" w:hAnsi="Times New Roman"/>
        </w:rPr>
      </w:pPr>
      <w:r w:rsidRPr="00FB5A53">
        <w:rPr>
          <w:rFonts w:ascii="Times New Roman" w:hAnsi="Times New Roman"/>
        </w:rPr>
        <w:t xml:space="preserve">Україна володіє величезною кількістю об’єктів культурної спадщини. Для визначення того, чи має певний об’єкт правовий захист і статус об’єкта культурної спадщини відсутнє єдине публічне джерело даних – електронний реєстр, який би містив усі нерухомі пам’ятки культурної спадщини національного та місцевого значення, а також щойно виявлені об’єкти, які також отримують правову охорону на рівні з об’єктами культурної спадщини, включеними до реєстру. Відсутність публічно доступного, достовірного (визнаного державою) та повного джерела інформації створює великі незручності для суб’єктів господарювання (інвесторів, забудовників), пов’язані з неможливістю визначення приналежності певного об’єкта до пам’яток культурної спадщини, а чиновникам (уповноваженим органам охорони культурної спадщини та органам архітектурно-будівельного контролю та нагляду) – складнощі із визначенням коректної дозвільної процедури. </w:t>
      </w:r>
    </w:p>
    <w:p w14:paraId="667D69C5" w14:textId="77777777" w:rsidR="00F42989" w:rsidRPr="00FB5A53" w:rsidRDefault="00F42989" w:rsidP="00F42989">
      <w:pPr>
        <w:pStyle w:val="ae"/>
        <w:tabs>
          <w:tab w:val="left" w:pos="993"/>
        </w:tabs>
        <w:spacing w:after="0" w:line="240" w:lineRule="auto"/>
        <w:ind w:left="0" w:firstLine="567"/>
        <w:contextualSpacing w:val="0"/>
        <w:jc w:val="both"/>
        <w:rPr>
          <w:rFonts w:ascii="Times New Roman" w:hAnsi="Times New Roman"/>
        </w:rPr>
      </w:pPr>
      <w:r w:rsidRPr="00FB5A53">
        <w:rPr>
          <w:rFonts w:ascii="Times New Roman" w:hAnsi="Times New Roman"/>
        </w:rPr>
        <w:t xml:space="preserve">Окрім відсутності єдиного і повного переліку об’єктів культурної спадщини, складнощі полягають також і у </w:t>
      </w:r>
      <w:proofErr w:type="spellStart"/>
      <w:r w:rsidRPr="00FB5A53">
        <w:rPr>
          <w:rFonts w:ascii="Times New Roman" w:hAnsi="Times New Roman"/>
        </w:rPr>
        <w:t>невстановленні</w:t>
      </w:r>
      <w:proofErr w:type="spellEnd"/>
      <w:r w:rsidRPr="00FB5A53">
        <w:rPr>
          <w:rFonts w:ascii="Times New Roman" w:hAnsi="Times New Roman"/>
        </w:rPr>
        <w:t xml:space="preserve"> режимів і меж історичних ареалів населених місць, меж і режимів використання зон охорони об’єктів культурної спадщини, затверджених науково-проектною документацією, невинесення їх в натурі. Адже без чітких меж історичних ареалів неможливо з’ясувати, у межах якої території необхідно отримувати погодження та дозволи від уповноваженого органу охорони культурної спадщини, без режимів використання історичних ареалів, режимів зон охорони об’єктів культурної спадщини – неможливо дати чітку відповідь щодо дозволеного виду діяльності (та дозволеного будівництва, яке не чинитиме негативного впливу на об’єкти культурної спадщини).</w:t>
      </w:r>
    </w:p>
    <w:p w14:paraId="744F98B5" w14:textId="77777777" w:rsidR="00F42989" w:rsidRPr="00FB5A53" w:rsidRDefault="00F42989" w:rsidP="00F42989">
      <w:pPr>
        <w:spacing w:after="0" w:line="240" w:lineRule="auto"/>
        <w:ind w:firstLine="567"/>
        <w:jc w:val="both"/>
        <w:rPr>
          <w:rFonts w:ascii="Times New Roman" w:eastAsia="Times New Roman" w:hAnsi="Times New Roman"/>
          <w:lang w:eastAsia="uk-UA" w:bidi="uk-UA"/>
        </w:rPr>
      </w:pPr>
      <w:r w:rsidRPr="00FB5A53">
        <w:rPr>
          <w:rFonts w:ascii="Times New Roman" w:hAnsi="Times New Roman"/>
        </w:rPr>
        <w:t xml:space="preserve">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погодження, дозволу, умов отримання погодження, дозволу та підстав відмови у їх наданні. </w:t>
      </w:r>
      <w:r w:rsidRPr="00FB5A53">
        <w:rPr>
          <w:rFonts w:ascii="Times New Roman" w:eastAsia="Times New Roman" w:hAnsi="Times New Roman"/>
          <w:lang w:eastAsia="uk-UA" w:bidi="uk-UA"/>
        </w:rPr>
        <w:t xml:space="preserve">Регулювання даного питання на рівні підзаконних актів не відповідає підходам правової держави, а також створює значні незручності для заявників. При цьому послуги надаються без забезпечення достатньої прозорості процедури, що робить неможливим перевірку її коректності чи відповідності законодавству. </w:t>
      </w:r>
    </w:p>
    <w:p w14:paraId="6B2662F9" w14:textId="6CC13EC8" w:rsidR="00F42989" w:rsidRDefault="00F42989" w:rsidP="002B56A8">
      <w:pPr>
        <w:spacing w:after="0" w:line="240" w:lineRule="auto"/>
        <w:ind w:firstLine="567"/>
        <w:jc w:val="both"/>
        <w:rPr>
          <w:rFonts w:ascii="Times New Roman" w:eastAsia="Times New Roman" w:hAnsi="Times New Roman"/>
          <w:lang w:eastAsia="uk-UA" w:bidi="uk-UA"/>
        </w:rPr>
      </w:pPr>
      <w:r w:rsidRPr="00FB5A53">
        <w:rPr>
          <w:rFonts w:ascii="Times New Roman" w:hAnsi="Times New Roman"/>
        </w:rPr>
        <w:t xml:space="preserve">Також уповноваженим органам </w:t>
      </w:r>
      <w:r>
        <w:rPr>
          <w:rFonts w:ascii="Times New Roman" w:hAnsi="Times New Roman"/>
        </w:rPr>
        <w:t xml:space="preserve">охорони </w:t>
      </w:r>
      <w:r w:rsidRPr="00FB5A53">
        <w:rPr>
          <w:rFonts w:ascii="Times New Roman" w:hAnsi="Times New Roman"/>
        </w:rPr>
        <w:t>культурної спадщини надаються широкі дискреційні повноваження там, де має бути виключно обов’язок діяти певним чином, тобто законодавство передбачає лише можливість (право) реакції на порушення, а не обов’язок вжити заходів до припинення порушення та притягнення винної особи до відповідальності. Відсутність у публічному доступі інформації про в</w:t>
      </w:r>
      <w:r w:rsidRPr="00FB5A53">
        <w:rPr>
          <w:rFonts w:ascii="Times New Roman" w:eastAsia="Times New Roman" w:hAnsi="Times New Roman"/>
          <w:lang w:eastAsia="uk-UA" w:bidi="uk-UA"/>
        </w:rPr>
        <w:t xml:space="preserve">житі уповноваженими органами охорони культурної спадщини заходи, прийняті рішення, видані дозволи, погодження, розпорядження тощо щодо об’єкта культурної спадщини позбавляють громадськість можливості контролю, що (на додаток до наявності низки дискреційних повноважень), створює широкі можливості для зловживань. </w:t>
      </w:r>
    </w:p>
    <w:p w14:paraId="4C926169" w14:textId="77777777" w:rsidR="002B56A8" w:rsidRPr="002B56A8" w:rsidRDefault="002B56A8" w:rsidP="002B56A8">
      <w:pPr>
        <w:spacing w:after="0" w:line="240" w:lineRule="auto"/>
        <w:ind w:firstLine="567"/>
        <w:jc w:val="both"/>
        <w:rPr>
          <w:rFonts w:ascii="Times New Roman" w:eastAsia="Times New Roman" w:hAnsi="Times New Roman"/>
          <w:lang w:eastAsia="uk-UA" w:bidi="uk-UA"/>
        </w:rPr>
      </w:pPr>
    </w:p>
    <w:p w14:paraId="3AAFD874" w14:textId="77777777" w:rsidR="00F42989" w:rsidRPr="00FB5A53" w:rsidRDefault="00F42989" w:rsidP="00F42989">
      <w:pPr>
        <w:spacing w:after="0" w:line="240" w:lineRule="auto"/>
        <w:ind w:firstLine="567"/>
        <w:jc w:val="both"/>
        <w:rPr>
          <w:rFonts w:ascii="Times New Roman" w:hAnsi="Times New Roman"/>
          <w:b/>
          <w:sz w:val="24"/>
          <w:szCs w:val="24"/>
        </w:rPr>
      </w:pPr>
      <w:r w:rsidRPr="00FB5A53">
        <w:rPr>
          <w:rFonts w:ascii="Times New Roman" w:hAnsi="Times New Roman"/>
          <w:b/>
          <w:sz w:val="24"/>
          <w:szCs w:val="24"/>
        </w:rPr>
        <w:t>Очікувані стратегічні результати</w:t>
      </w:r>
    </w:p>
    <w:p w14:paraId="070FA67F" w14:textId="77777777" w:rsidR="00F42989" w:rsidRPr="00FB5A53" w:rsidRDefault="00F42989" w:rsidP="00F42989">
      <w:pPr>
        <w:spacing w:after="0" w:line="240" w:lineRule="auto"/>
        <w:ind w:firstLine="567"/>
        <w:jc w:val="both"/>
        <w:rPr>
          <w:rFonts w:ascii="Times New Roman" w:hAnsi="Times New Roman"/>
        </w:rPr>
      </w:pPr>
    </w:p>
    <w:tbl>
      <w:tblPr>
        <w:tblStyle w:val="ad"/>
        <w:tblW w:w="5011" w:type="pct"/>
        <w:tblLayout w:type="fixed"/>
        <w:tblLook w:val="04A0" w:firstRow="1" w:lastRow="0" w:firstColumn="1" w:lastColumn="0" w:noHBand="0" w:noVBand="1"/>
      </w:tblPr>
      <w:tblGrid>
        <w:gridCol w:w="2406"/>
        <w:gridCol w:w="9779"/>
        <w:gridCol w:w="711"/>
        <w:gridCol w:w="1702"/>
        <w:gridCol w:w="1133"/>
      </w:tblGrid>
      <w:tr w:rsidR="002B56A8" w:rsidRPr="00FB5A53" w14:paraId="3D1E6C94" w14:textId="77777777" w:rsidTr="002B56A8">
        <w:trPr>
          <w:trHeight w:val="470"/>
        </w:trPr>
        <w:tc>
          <w:tcPr>
            <w:tcW w:w="2406" w:type="dxa"/>
            <w:shd w:val="clear" w:color="auto" w:fill="E2EFD9" w:themeFill="accent6" w:themeFillTint="33"/>
            <w:vAlign w:val="center"/>
          </w:tcPr>
          <w:p w14:paraId="1ECBB7A2" w14:textId="26AFE292" w:rsidR="00F42989" w:rsidRPr="002B56A8" w:rsidRDefault="00F42989" w:rsidP="002B56A8">
            <w:pPr>
              <w:jc w:val="center"/>
              <w:rPr>
                <w:rFonts w:ascii="Times New Roman" w:eastAsia="Times New Roman" w:hAnsi="Times New Roman"/>
                <w:b/>
                <w:sz w:val="24"/>
                <w:szCs w:val="24"/>
                <w:lang w:eastAsia="uk-UA" w:bidi="uk-UA"/>
              </w:rPr>
            </w:pPr>
            <w:r w:rsidRPr="00FB5A53">
              <w:rPr>
                <w:rFonts w:ascii="Times New Roman" w:eastAsia="Times New Roman" w:hAnsi="Times New Roman"/>
                <w:b/>
                <w:sz w:val="24"/>
                <w:szCs w:val="24"/>
                <w:lang w:eastAsia="uk-UA" w:bidi="uk-UA"/>
              </w:rPr>
              <w:t>Очікуваний стратегічний результат</w:t>
            </w:r>
          </w:p>
        </w:tc>
        <w:tc>
          <w:tcPr>
            <w:tcW w:w="9778" w:type="dxa"/>
            <w:shd w:val="clear" w:color="auto" w:fill="E2EFD9" w:themeFill="accent6" w:themeFillTint="33"/>
            <w:vAlign w:val="center"/>
          </w:tcPr>
          <w:p w14:paraId="08507315" w14:textId="77777777" w:rsidR="00F42989" w:rsidRPr="00FB5A53" w:rsidRDefault="00F42989" w:rsidP="002B56A8">
            <w:pPr>
              <w:jc w:val="center"/>
              <w:rPr>
                <w:rFonts w:ascii="Times New Roman" w:eastAsia="Times New Roman" w:hAnsi="Times New Roman"/>
                <w:b/>
                <w:sz w:val="24"/>
                <w:szCs w:val="24"/>
              </w:rPr>
            </w:pPr>
            <w:r w:rsidRPr="00FB5A53">
              <w:rPr>
                <w:rFonts w:ascii="Times New Roman" w:eastAsia="Times New Roman" w:hAnsi="Times New Roman"/>
                <w:b/>
                <w:sz w:val="24"/>
                <w:szCs w:val="24"/>
              </w:rPr>
              <w:t>Показник (індикатор) досягнення</w:t>
            </w:r>
          </w:p>
        </w:tc>
        <w:tc>
          <w:tcPr>
            <w:tcW w:w="711" w:type="dxa"/>
            <w:shd w:val="clear" w:color="auto" w:fill="E2EFD9" w:themeFill="accent6" w:themeFillTint="33"/>
            <w:vAlign w:val="center"/>
          </w:tcPr>
          <w:p w14:paraId="115BAD12" w14:textId="77777777" w:rsidR="00F42989" w:rsidRPr="00FB5A53" w:rsidRDefault="00F42989" w:rsidP="008F3088">
            <w:pPr>
              <w:jc w:val="center"/>
              <w:rPr>
                <w:rFonts w:ascii="Times New Roman" w:eastAsia="Times New Roman" w:hAnsi="Times New Roman"/>
                <w:b/>
                <w:sz w:val="20"/>
                <w:szCs w:val="20"/>
              </w:rPr>
            </w:pPr>
            <w:r w:rsidRPr="00FB5A53">
              <w:rPr>
                <w:rFonts w:ascii="Times New Roman" w:eastAsia="Times New Roman" w:hAnsi="Times New Roman"/>
                <w:b/>
                <w:sz w:val="20"/>
                <w:szCs w:val="20"/>
              </w:rPr>
              <w:t>Частка</w:t>
            </w:r>
          </w:p>
          <w:p w14:paraId="050B471C" w14:textId="77777777" w:rsidR="00F42989" w:rsidRPr="00FB5A53" w:rsidRDefault="00F42989" w:rsidP="008F3088">
            <w:pPr>
              <w:jc w:val="center"/>
              <w:rPr>
                <w:rFonts w:ascii="Times New Roman" w:eastAsia="Times New Roman" w:hAnsi="Times New Roman"/>
                <w:b/>
                <w:sz w:val="24"/>
                <w:szCs w:val="24"/>
              </w:rPr>
            </w:pPr>
            <w:r w:rsidRPr="00FB5A53">
              <w:rPr>
                <w:rFonts w:ascii="Times New Roman" w:eastAsia="Times New Roman" w:hAnsi="Times New Roman"/>
                <w:b/>
                <w:i/>
                <w:sz w:val="20"/>
                <w:szCs w:val="20"/>
              </w:rPr>
              <w:t>(у %)</w:t>
            </w:r>
          </w:p>
        </w:tc>
        <w:tc>
          <w:tcPr>
            <w:tcW w:w="1702" w:type="dxa"/>
            <w:shd w:val="clear" w:color="auto" w:fill="E2EFD9" w:themeFill="accent6" w:themeFillTint="33"/>
            <w:vAlign w:val="center"/>
          </w:tcPr>
          <w:p w14:paraId="1CB3C029" w14:textId="77777777" w:rsidR="00F42989" w:rsidRPr="00FB5A53" w:rsidRDefault="00F42989" w:rsidP="008F3088">
            <w:pPr>
              <w:jc w:val="center"/>
              <w:rPr>
                <w:rFonts w:ascii="Times New Roman" w:eastAsia="Times New Roman" w:hAnsi="Times New Roman"/>
                <w:b/>
                <w:sz w:val="24"/>
                <w:szCs w:val="24"/>
              </w:rPr>
            </w:pPr>
            <w:r w:rsidRPr="00FB5A53">
              <w:rPr>
                <w:rFonts w:ascii="Times New Roman" w:eastAsia="Times New Roman" w:hAnsi="Times New Roman"/>
                <w:b/>
                <w:sz w:val="24"/>
                <w:szCs w:val="24"/>
              </w:rPr>
              <w:t>Джерело даних</w:t>
            </w:r>
          </w:p>
        </w:tc>
        <w:tc>
          <w:tcPr>
            <w:tcW w:w="1133" w:type="dxa"/>
            <w:tcBorders>
              <w:top w:val="single" w:sz="4" w:space="0" w:color="auto"/>
              <w:left w:val="single" w:sz="4" w:space="0" w:color="auto"/>
              <w:right w:val="single" w:sz="4" w:space="0" w:color="auto"/>
            </w:tcBorders>
            <w:shd w:val="clear" w:color="auto" w:fill="E2EFD9" w:themeFill="accent6" w:themeFillTint="33"/>
            <w:vAlign w:val="center"/>
          </w:tcPr>
          <w:p w14:paraId="36DFA735" w14:textId="77777777" w:rsidR="00F42989" w:rsidRPr="00FB5A53" w:rsidRDefault="00F42989" w:rsidP="008F3088">
            <w:pPr>
              <w:jc w:val="center"/>
              <w:rPr>
                <w:rFonts w:ascii="Times New Roman" w:eastAsia="Times New Roman" w:hAnsi="Times New Roman"/>
                <w:b/>
                <w:sz w:val="20"/>
                <w:szCs w:val="20"/>
              </w:rPr>
            </w:pPr>
            <w:r w:rsidRPr="00FB5A53">
              <w:rPr>
                <w:rFonts w:ascii="Times New Roman" w:eastAsia="Times New Roman" w:hAnsi="Times New Roman"/>
                <w:b/>
                <w:sz w:val="20"/>
                <w:szCs w:val="20"/>
              </w:rPr>
              <w:t>Базовий показник</w:t>
            </w:r>
          </w:p>
        </w:tc>
      </w:tr>
      <w:tr w:rsidR="002B56A8" w:rsidRPr="00FB5A53" w14:paraId="4F19CE04" w14:textId="77777777" w:rsidTr="002B56A8">
        <w:trPr>
          <w:trHeight w:val="1748"/>
        </w:trPr>
        <w:tc>
          <w:tcPr>
            <w:tcW w:w="2406" w:type="dxa"/>
            <w:vMerge w:val="restart"/>
          </w:tcPr>
          <w:p w14:paraId="533838D0" w14:textId="77777777" w:rsidR="00F42989" w:rsidRPr="00FB5A53" w:rsidRDefault="00F42989" w:rsidP="008F3088">
            <w:pPr>
              <w:widowControl w:val="0"/>
              <w:tabs>
                <w:tab w:val="left" w:pos="1274"/>
              </w:tabs>
              <w:ind w:firstLine="314"/>
              <w:jc w:val="both"/>
              <w:rPr>
                <w:rFonts w:ascii="Times New Roman" w:eastAsia="Times New Roman" w:hAnsi="Times New Roman"/>
                <w:b/>
                <w:sz w:val="20"/>
                <w:szCs w:val="20"/>
              </w:rPr>
            </w:pPr>
            <w:r w:rsidRPr="00FB5A53">
              <w:rPr>
                <w:rFonts w:ascii="Times New Roman" w:eastAsia="Times New Roman" w:hAnsi="Times New Roman"/>
                <w:b/>
                <w:sz w:val="20"/>
                <w:szCs w:val="20"/>
                <w:lang w:eastAsia="uk-UA" w:bidi="uk-UA"/>
              </w:rPr>
              <w:t>2.5.2.1.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tc>
        <w:tc>
          <w:tcPr>
            <w:tcW w:w="9778" w:type="dxa"/>
          </w:tcPr>
          <w:p w14:paraId="2EE8759B" w14:textId="14325272" w:rsidR="00F42989" w:rsidRPr="00FB5A53" w:rsidRDefault="00F42989" w:rsidP="002B56A8">
            <w:pPr>
              <w:spacing w:after="0"/>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b/>
                <w:sz w:val="20"/>
                <w:szCs w:val="20"/>
                <w:lang w:eastAsia="uk-UA" w:bidi="uk-UA"/>
              </w:rPr>
              <w:t>1.</w:t>
            </w:r>
            <w:r w:rsidRPr="00FB5A53">
              <w:rPr>
                <w:rFonts w:ascii="Times New Roman" w:eastAsia="Times New Roman" w:hAnsi="Times New Roman"/>
                <w:sz w:val="20"/>
                <w:szCs w:val="20"/>
                <w:lang w:eastAsia="uk-UA" w:bidi="uk-UA"/>
              </w:rPr>
              <w:t> Набрала чинності постанова КМУ про внесення змін до Порядку визнання населеного місця історичним (П</w:t>
            </w:r>
            <w:r>
              <w:rPr>
                <w:rFonts w:ascii="Times New Roman" w:eastAsia="Times New Roman" w:hAnsi="Times New Roman"/>
                <w:sz w:val="20"/>
                <w:szCs w:val="20"/>
                <w:lang w:eastAsia="uk-UA" w:bidi="uk-UA"/>
              </w:rPr>
              <w:t xml:space="preserve">останова </w:t>
            </w:r>
            <w:r w:rsidRPr="00FB5A53">
              <w:rPr>
                <w:rFonts w:ascii="Times New Roman" w:eastAsia="Times New Roman" w:hAnsi="Times New Roman"/>
                <w:sz w:val="20"/>
                <w:szCs w:val="20"/>
                <w:lang w:eastAsia="uk-UA" w:bidi="uk-UA"/>
              </w:rPr>
              <w:t>КМУ від 3 липня 2006 р. № 909):</w:t>
            </w:r>
          </w:p>
          <w:p w14:paraId="26F48052" w14:textId="53F1EF2F" w:rsidR="00F42989" w:rsidRPr="00FB5A53" w:rsidRDefault="00F42989" w:rsidP="002B56A8">
            <w:pPr>
              <w:spacing w:after="0"/>
              <w:ind w:firstLine="284"/>
              <w:jc w:val="both"/>
              <w:rPr>
                <w:rFonts w:ascii="Times New Roman" w:eastAsia="Times New Roman" w:hAnsi="Times New Roman"/>
                <w:sz w:val="16"/>
                <w:szCs w:val="16"/>
                <w:lang w:eastAsia="uk-UA" w:bidi="uk-UA"/>
              </w:rPr>
            </w:pPr>
            <w:r w:rsidRPr="00FB5A53">
              <w:rPr>
                <w:rFonts w:ascii="Times New Roman" w:eastAsia="Times New Roman" w:hAnsi="Times New Roman"/>
                <w:sz w:val="20"/>
                <w:szCs w:val="20"/>
                <w:lang w:eastAsia="uk-UA" w:bidi="uk-UA"/>
              </w:rPr>
              <w:t>-</w:t>
            </w:r>
            <w:r w:rsidRPr="00FB5A53">
              <w:rPr>
                <w:rFonts w:ascii="Times New Roman" w:eastAsia="Times New Roman" w:hAnsi="Times New Roman"/>
                <w:color w:val="000000"/>
                <w:sz w:val="16"/>
                <w:szCs w:val="16"/>
                <w:lang w:eastAsia="uk-UA" w:bidi="uk-UA"/>
              </w:rPr>
              <w:t xml:space="preserve"> приведено норми постанови</w:t>
            </w:r>
            <w:r>
              <w:rPr>
                <w:rFonts w:ascii="Times New Roman" w:eastAsia="Times New Roman" w:hAnsi="Times New Roman"/>
                <w:color w:val="000000"/>
                <w:sz w:val="16"/>
                <w:szCs w:val="16"/>
                <w:lang w:eastAsia="uk-UA" w:bidi="uk-UA"/>
              </w:rPr>
              <w:t xml:space="preserve"> КМУ </w:t>
            </w:r>
            <w:r w:rsidRPr="00117C43">
              <w:rPr>
                <w:rFonts w:ascii="Times New Roman" w:eastAsia="Times New Roman" w:hAnsi="Times New Roman"/>
                <w:color w:val="000000"/>
                <w:sz w:val="16"/>
                <w:szCs w:val="16"/>
                <w:lang w:eastAsia="uk-UA" w:bidi="uk-UA"/>
              </w:rPr>
              <w:t>від 3 липня 2006 р. № 909</w:t>
            </w:r>
            <w:r>
              <w:rPr>
                <w:rFonts w:ascii="Times New Roman" w:eastAsia="Times New Roman" w:hAnsi="Times New Roman"/>
                <w:color w:val="000000"/>
                <w:sz w:val="16"/>
                <w:szCs w:val="16"/>
                <w:lang w:eastAsia="uk-UA" w:bidi="uk-UA"/>
              </w:rPr>
              <w:t xml:space="preserve"> </w:t>
            </w:r>
            <w:r w:rsidRPr="00FB5A53">
              <w:rPr>
                <w:rFonts w:ascii="Times New Roman" w:eastAsia="Times New Roman" w:hAnsi="Times New Roman"/>
                <w:color w:val="000000"/>
                <w:sz w:val="16"/>
                <w:szCs w:val="16"/>
                <w:lang w:eastAsia="uk-UA" w:bidi="uk-UA"/>
              </w:rPr>
              <w:t xml:space="preserve">у відповідність до Закону України «Про охорону </w:t>
            </w:r>
            <w:r w:rsidRPr="00FB5A53">
              <w:rPr>
                <w:rFonts w:ascii="Times New Roman" w:eastAsia="Times New Roman" w:hAnsi="Times New Roman"/>
                <w:sz w:val="16"/>
                <w:szCs w:val="16"/>
                <w:lang w:eastAsia="uk-UA" w:bidi="uk-UA"/>
              </w:rPr>
              <w:t>культурної спадщини» та П</w:t>
            </w:r>
            <w:r>
              <w:rPr>
                <w:rFonts w:ascii="Times New Roman" w:eastAsia="Times New Roman" w:hAnsi="Times New Roman"/>
                <w:sz w:val="16"/>
                <w:szCs w:val="16"/>
                <w:lang w:eastAsia="uk-UA" w:bidi="uk-UA"/>
              </w:rPr>
              <w:t xml:space="preserve">останови </w:t>
            </w:r>
            <w:r w:rsidRPr="00FB5A53">
              <w:rPr>
                <w:rFonts w:ascii="Times New Roman" w:eastAsia="Times New Roman" w:hAnsi="Times New Roman"/>
                <w:sz w:val="16"/>
                <w:szCs w:val="16"/>
                <w:lang w:eastAsia="uk-UA" w:bidi="uk-UA"/>
              </w:rPr>
              <w:t xml:space="preserve">КМУ від 3 вересня 2014 р. № 495 </w:t>
            </w:r>
            <w:r w:rsidR="002B56A8">
              <w:rPr>
                <w:rFonts w:ascii="Times New Roman" w:eastAsia="Times New Roman" w:hAnsi="Times New Roman"/>
                <w:sz w:val="16"/>
                <w:szCs w:val="16"/>
                <w:lang w:eastAsia="uk-UA" w:bidi="uk-UA"/>
              </w:rPr>
              <w:t>(</w:t>
            </w:r>
            <w:r w:rsidRPr="00FB5A53">
              <w:rPr>
                <w:rFonts w:ascii="Times New Roman" w:eastAsia="Times New Roman" w:hAnsi="Times New Roman"/>
                <w:sz w:val="16"/>
                <w:szCs w:val="16"/>
                <w:lang w:eastAsia="uk-UA" w:bidi="uk-UA"/>
              </w:rPr>
              <w:t>1%</w:t>
            </w:r>
            <w:r w:rsidR="002B56A8">
              <w:rPr>
                <w:rFonts w:ascii="Times New Roman" w:eastAsia="Times New Roman" w:hAnsi="Times New Roman"/>
                <w:sz w:val="16"/>
                <w:szCs w:val="16"/>
                <w:lang w:eastAsia="uk-UA" w:bidi="uk-UA"/>
              </w:rPr>
              <w:t>)</w:t>
            </w:r>
            <w:r w:rsidRPr="00FB5A53">
              <w:rPr>
                <w:rFonts w:ascii="Times New Roman" w:eastAsia="Times New Roman" w:hAnsi="Times New Roman"/>
                <w:sz w:val="16"/>
                <w:szCs w:val="16"/>
                <w:lang w:eastAsia="uk-UA" w:bidi="uk-UA"/>
              </w:rPr>
              <w:t>;</w:t>
            </w:r>
          </w:p>
          <w:p w14:paraId="0CEB886F" w14:textId="45B9CADB" w:rsidR="00F42989" w:rsidRPr="00FB5A53" w:rsidRDefault="00F42989" w:rsidP="002B56A8">
            <w:pPr>
              <w:spacing w:after="0"/>
              <w:ind w:firstLine="284"/>
              <w:jc w:val="both"/>
              <w:rPr>
                <w:rFonts w:ascii="Times New Roman" w:eastAsia="Times New Roman" w:hAnsi="Times New Roman"/>
                <w:sz w:val="16"/>
                <w:szCs w:val="16"/>
                <w:lang w:eastAsia="uk-UA" w:bidi="uk-UA"/>
              </w:rPr>
            </w:pPr>
            <w:r w:rsidRPr="00FB5A53">
              <w:rPr>
                <w:rFonts w:ascii="Times New Roman" w:eastAsia="Times New Roman" w:hAnsi="Times New Roman"/>
                <w:sz w:val="16"/>
                <w:szCs w:val="16"/>
                <w:lang w:eastAsia="uk-UA" w:bidi="uk-UA"/>
              </w:rPr>
              <w:t>- передбачено процедуру моніторингу об’єктів культурної спадщини та моніторинг</w:t>
            </w:r>
            <w:r>
              <w:rPr>
                <w:rFonts w:ascii="Times New Roman" w:eastAsia="Times New Roman" w:hAnsi="Times New Roman"/>
                <w:sz w:val="16"/>
                <w:szCs w:val="16"/>
                <w:lang w:eastAsia="uk-UA" w:bidi="uk-UA"/>
              </w:rPr>
              <w:t>у</w:t>
            </w:r>
            <w:r w:rsidRPr="00FB5A53">
              <w:rPr>
                <w:rFonts w:ascii="Times New Roman" w:eastAsia="Times New Roman" w:hAnsi="Times New Roman"/>
                <w:sz w:val="16"/>
                <w:szCs w:val="16"/>
                <w:lang w:eastAsia="uk-UA" w:bidi="uk-UA"/>
              </w:rPr>
              <w:t xml:space="preserve"> наявності підстав для віднесення населених пунктів до історичних населених місць </w:t>
            </w:r>
            <w:r w:rsidR="002B56A8">
              <w:rPr>
                <w:rFonts w:ascii="Times New Roman" w:eastAsia="Times New Roman" w:hAnsi="Times New Roman"/>
                <w:sz w:val="16"/>
                <w:szCs w:val="16"/>
                <w:lang w:eastAsia="uk-UA" w:bidi="uk-UA"/>
              </w:rPr>
              <w:t>(</w:t>
            </w:r>
            <w:r w:rsidRPr="00FB5A53">
              <w:rPr>
                <w:rFonts w:ascii="Times New Roman" w:eastAsia="Times New Roman" w:hAnsi="Times New Roman"/>
                <w:sz w:val="16"/>
                <w:szCs w:val="16"/>
                <w:lang w:eastAsia="uk-UA" w:bidi="uk-UA"/>
              </w:rPr>
              <w:t>2%</w:t>
            </w:r>
            <w:r w:rsidR="002B56A8">
              <w:rPr>
                <w:rFonts w:ascii="Times New Roman" w:eastAsia="Times New Roman" w:hAnsi="Times New Roman"/>
                <w:sz w:val="16"/>
                <w:szCs w:val="16"/>
                <w:lang w:eastAsia="uk-UA" w:bidi="uk-UA"/>
              </w:rPr>
              <w:t>)</w:t>
            </w:r>
            <w:r w:rsidRPr="00FB5A53">
              <w:rPr>
                <w:rFonts w:ascii="Times New Roman" w:eastAsia="Times New Roman" w:hAnsi="Times New Roman"/>
                <w:sz w:val="16"/>
                <w:szCs w:val="16"/>
                <w:lang w:eastAsia="uk-UA" w:bidi="uk-UA"/>
              </w:rPr>
              <w:t>;</w:t>
            </w:r>
          </w:p>
          <w:p w14:paraId="42DDB81B" w14:textId="2382C7C2" w:rsidR="00F42989" w:rsidRPr="00FB5A53" w:rsidRDefault="00F42989" w:rsidP="002B56A8">
            <w:pPr>
              <w:spacing w:after="0"/>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6"/>
                <w:szCs w:val="16"/>
                <w:lang w:eastAsia="uk-UA" w:bidi="uk-UA"/>
              </w:rPr>
              <w:t xml:space="preserve">- передбачено детальну процедуру та підстави для подання клопотання про внесення змін до Списку історичних населених місць України </w:t>
            </w:r>
            <w:r w:rsidR="002B56A8">
              <w:rPr>
                <w:rFonts w:ascii="Times New Roman" w:eastAsia="Times New Roman" w:hAnsi="Times New Roman"/>
                <w:sz w:val="16"/>
                <w:szCs w:val="16"/>
                <w:lang w:eastAsia="uk-UA" w:bidi="uk-UA"/>
              </w:rPr>
              <w:t>(</w:t>
            </w:r>
            <w:r w:rsidRPr="00FB5A53">
              <w:rPr>
                <w:rFonts w:ascii="Times New Roman" w:eastAsia="Times New Roman" w:hAnsi="Times New Roman"/>
                <w:sz w:val="16"/>
                <w:szCs w:val="16"/>
                <w:lang w:eastAsia="uk-UA" w:bidi="uk-UA"/>
              </w:rPr>
              <w:t>2%</w:t>
            </w:r>
            <w:r w:rsidR="002B56A8">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w:t>
            </w:r>
          </w:p>
        </w:tc>
        <w:tc>
          <w:tcPr>
            <w:tcW w:w="711" w:type="dxa"/>
          </w:tcPr>
          <w:p w14:paraId="4EECBCF9" w14:textId="77777777" w:rsidR="00F42989" w:rsidRPr="00FB5A53" w:rsidRDefault="00F42989" w:rsidP="008F3088">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5%</w:t>
            </w:r>
          </w:p>
        </w:tc>
        <w:tc>
          <w:tcPr>
            <w:tcW w:w="1702" w:type="dxa"/>
          </w:tcPr>
          <w:p w14:paraId="6B1A7C23"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Офіційний вісник України, газета «Урядовий кур’єр», офіційний </w:t>
            </w:r>
            <w:proofErr w:type="spellStart"/>
            <w:r w:rsidRPr="00FB5A53">
              <w:rPr>
                <w:rFonts w:ascii="Times New Roman" w:eastAsia="Times New Roman" w:hAnsi="Times New Roman"/>
                <w:color w:val="000000"/>
                <w:sz w:val="16"/>
                <w:szCs w:val="16"/>
                <w:lang w:eastAsia="uk-UA" w:bidi="uk-UA"/>
              </w:rPr>
              <w:t>вебсайт</w:t>
            </w:r>
            <w:proofErr w:type="spellEnd"/>
            <w:r w:rsidRPr="00FB5A53">
              <w:rPr>
                <w:rFonts w:ascii="Times New Roman" w:eastAsia="Times New Roman" w:hAnsi="Times New Roman"/>
                <w:color w:val="000000"/>
                <w:sz w:val="16"/>
                <w:szCs w:val="16"/>
                <w:lang w:eastAsia="uk-UA" w:bidi="uk-UA"/>
              </w:rPr>
              <w:t xml:space="preserve"> Уряду, Офіційний сайт МКІП</w:t>
            </w:r>
          </w:p>
        </w:tc>
        <w:tc>
          <w:tcPr>
            <w:tcW w:w="1133" w:type="dxa"/>
          </w:tcPr>
          <w:p w14:paraId="72194931"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Зміни до Постанови не розроблені та чинності не набрали</w:t>
            </w:r>
          </w:p>
        </w:tc>
      </w:tr>
      <w:tr w:rsidR="002B56A8" w:rsidRPr="00FB5A53" w14:paraId="269F915C" w14:textId="77777777" w:rsidTr="002B56A8">
        <w:trPr>
          <w:trHeight w:val="1137"/>
        </w:trPr>
        <w:tc>
          <w:tcPr>
            <w:tcW w:w="2406" w:type="dxa"/>
            <w:vMerge/>
          </w:tcPr>
          <w:p w14:paraId="2C015AFA" w14:textId="77777777" w:rsidR="00F42989" w:rsidRPr="00FB5A53" w:rsidRDefault="00F42989" w:rsidP="008F3088">
            <w:pPr>
              <w:widowControl w:val="0"/>
              <w:tabs>
                <w:tab w:val="left" w:pos="1274"/>
              </w:tabs>
              <w:ind w:firstLine="314"/>
              <w:jc w:val="both"/>
              <w:rPr>
                <w:rFonts w:ascii="Times New Roman" w:eastAsia="Times New Roman" w:hAnsi="Times New Roman"/>
                <w:b/>
                <w:sz w:val="20"/>
                <w:szCs w:val="20"/>
                <w:lang w:eastAsia="uk-UA" w:bidi="uk-UA"/>
              </w:rPr>
            </w:pPr>
          </w:p>
        </w:tc>
        <w:tc>
          <w:tcPr>
            <w:tcW w:w="9778" w:type="dxa"/>
          </w:tcPr>
          <w:p w14:paraId="4B0BF566" w14:textId="4CE5283C" w:rsidR="00F42989" w:rsidRPr="002B56A8" w:rsidRDefault="00F42989" w:rsidP="002B56A8">
            <w:pPr>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2.</w:t>
            </w:r>
            <w:r w:rsidRPr="00FB5A53">
              <w:rPr>
                <w:rFonts w:ascii="Times New Roman" w:eastAsia="Times New Roman" w:hAnsi="Times New Roman"/>
                <w:sz w:val="20"/>
                <w:szCs w:val="20"/>
                <w:lang w:eastAsia="uk-UA" w:bidi="uk-UA"/>
              </w:rPr>
              <w:t> Набрав чинності оновлений Список історичних населених місць за результатами інвентаризації та моніторингу об’єктів, що стали підставою для внесення до Списку історичних населених місць України, перевірки наявності інших підстав для внесення населених місць до цього  Списку, а також актуалізації документації, необхідної для визнання міста, селища чи села історичним місцем та занесення його до Списку</w:t>
            </w:r>
            <w:r w:rsidRPr="00FB5A53">
              <w:t xml:space="preserve"> </w:t>
            </w:r>
            <w:r w:rsidRPr="00FB5A53">
              <w:rPr>
                <w:rFonts w:ascii="Times New Roman" w:eastAsia="Times New Roman" w:hAnsi="Times New Roman"/>
                <w:sz w:val="20"/>
                <w:szCs w:val="20"/>
                <w:lang w:eastAsia="uk-UA" w:bidi="uk-UA"/>
              </w:rPr>
              <w:t>історичних населених місць України (</w:t>
            </w:r>
            <w:proofErr w:type="spellStart"/>
            <w:r w:rsidRPr="00FB5A53">
              <w:rPr>
                <w:rFonts w:ascii="Times New Roman" w:eastAsia="Times New Roman" w:hAnsi="Times New Roman"/>
                <w:sz w:val="20"/>
                <w:szCs w:val="20"/>
                <w:lang w:eastAsia="uk-UA" w:bidi="uk-UA"/>
              </w:rPr>
              <w:t>внесено</w:t>
            </w:r>
            <w:proofErr w:type="spellEnd"/>
            <w:r w:rsidRPr="00FB5A53">
              <w:rPr>
                <w:rFonts w:ascii="Times New Roman" w:eastAsia="Times New Roman" w:hAnsi="Times New Roman"/>
                <w:sz w:val="20"/>
                <w:szCs w:val="20"/>
                <w:lang w:eastAsia="uk-UA" w:bidi="uk-UA"/>
              </w:rPr>
              <w:t xml:space="preserve"> зміни до Постанови КМУ № 878 від 26.07.2001)</w:t>
            </w:r>
            <w:r>
              <w:rPr>
                <w:rFonts w:ascii="Times New Roman" w:eastAsia="Times New Roman" w:hAnsi="Times New Roman"/>
                <w:sz w:val="20"/>
                <w:szCs w:val="20"/>
                <w:lang w:eastAsia="uk-UA" w:bidi="uk-UA"/>
              </w:rPr>
              <w:t>.</w:t>
            </w:r>
            <w:r w:rsidRPr="00FB5A53">
              <w:rPr>
                <w:rFonts w:ascii="Times New Roman" w:eastAsia="Times New Roman" w:hAnsi="Times New Roman"/>
                <w:sz w:val="20"/>
                <w:szCs w:val="20"/>
                <w:lang w:eastAsia="uk-UA" w:bidi="uk-UA"/>
              </w:rPr>
              <w:t xml:space="preserve"> </w:t>
            </w:r>
          </w:p>
        </w:tc>
        <w:tc>
          <w:tcPr>
            <w:tcW w:w="711" w:type="dxa"/>
          </w:tcPr>
          <w:p w14:paraId="24D215F6" w14:textId="77777777" w:rsidR="00F42989" w:rsidRPr="00FB5A53" w:rsidRDefault="00F42989" w:rsidP="008F3088">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20%</w:t>
            </w:r>
          </w:p>
        </w:tc>
        <w:tc>
          <w:tcPr>
            <w:tcW w:w="1702" w:type="dxa"/>
          </w:tcPr>
          <w:p w14:paraId="2AA131EB"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Офіційний вісник України, газета «Урядовий кур'єр», офіційний </w:t>
            </w:r>
            <w:proofErr w:type="spellStart"/>
            <w:r w:rsidRPr="00FB5A53">
              <w:rPr>
                <w:rFonts w:ascii="Times New Roman" w:eastAsia="Times New Roman" w:hAnsi="Times New Roman"/>
                <w:color w:val="000000"/>
                <w:sz w:val="16"/>
                <w:szCs w:val="16"/>
                <w:lang w:eastAsia="uk-UA" w:bidi="uk-UA"/>
              </w:rPr>
              <w:t>вебсайт</w:t>
            </w:r>
            <w:proofErr w:type="spellEnd"/>
            <w:r w:rsidRPr="00FB5A53">
              <w:rPr>
                <w:rFonts w:ascii="Times New Roman" w:eastAsia="Times New Roman" w:hAnsi="Times New Roman"/>
                <w:color w:val="000000"/>
                <w:sz w:val="16"/>
                <w:szCs w:val="16"/>
                <w:lang w:eastAsia="uk-UA" w:bidi="uk-UA"/>
              </w:rPr>
              <w:t xml:space="preserve"> Уряду, Офіційний сайт МКІП</w:t>
            </w:r>
          </w:p>
        </w:tc>
        <w:tc>
          <w:tcPr>
            <w:tcW w:w="1133" w:type="dxa"/>
          </w:tcPr>
          <w:p w14:paraId="0504DD04"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Список історичних населених місць </w:t>
            </w:r>
            <w:r>
              <w:rPr>
                <w:rFonts w:ascii="Times New Roman" w:eastAsia="Times New Roman" w:hAnsi="Times New Roman"/>
                <w:color w:val="000000"/>
                <w:sz w:val="16"/>
                <w:szCs w:val="16"/>
                <w:lang w:eastAsia="uk-UA" w:bidi="uk-UA"/>
              </w:rPr>
              <w:t xml:space="preserve">не </w:t>
            </w:r>
            <w:r w:rsidRPr="00FB5A53">
              <w:rPr>
                <w:rFonts w:ascii="Times New Roman" w:eastAsia="Times New Roman" w:hAnsi="Times New Roman"/>
                <w:color w:val="000000"/>
                <w:sz w:val="16"/>
                <w:szCs w:val="16"/>
                <w:lang w:eastAsia="uk-UA" w:bidi="uk-UA"/>
              </w:rPr>
              <w:t xml:space="preserve">оновлено, зміни до Постанови </w:t>
            </w:r>
            <w:r w:rsidRPr="00FB5A53">
              <w:rPr>
                <w:rFonts w:ascii="Times New Roman" w:eastAsia="Times New Roman" w:hAnsi="Times New Roman"/>
                <w:color w:val="000000"/>
                <w:sz w:val="16"/>
                <w:szCs w:val="16"/>
                <w:lang w:eastAsia="uk-UA" w:bidi="uk-UA"/>
              </w:rPr>
              <w:lastRenderedPageBreak/>
              <w:t xml:space="preserve">КМУ </w:t>
            </w:r>
            <w:r>
              <w:rPr>
                <w:rFonts w:ascii="Times New Roman" w:eastAsia="Times New Roman" w:hAnsi="Times New Roman"/>
                <w:color w:val="000000"/>
                <w:sz w:val="16"/>
                <w:szCs w:val="16"/>
                <w:lang w:eastAsia="uk-UA" w:bidi="uk-UA"/>
              </w:rPr>
              <w:t xml:space="preserve">не </w:t>
            </w:r>
            <w:r w:rsidRPr="00FB5A53">
              <w:rPr>
                <w:rFonts w:ascii="Times New Roman" w:eastAsia="Times New Roman" w:hAnsi="Times New Roman"/>
                <w:color w:val="000000"/>
                <w:sz w:val="16"/>
                <w:szCs w:val="16"/>
                <w:lang w:eastAsia="uk-UA" w:bidi="uk-UA"/>
              </w:rPr>
              <w:t>розроблені та чинності не набрали</w:t>
            </w:r>
          </w:p>
        </w:tc>
      </w:tr>
      <w:tr w:rsidR="002B56A8" w:rsidRPr="00FB5A53" w14:paraId="216A210A" w14:textId="77777777" w:rsidTr="002B56A8">
        <w:trPr>
          <w:trHeight w:val="1137"/>
        </w:trPr>
        <w:tc>
          <w:tcPr>
            <w:tcW w:w="2406" w:type="dxa"/>
            <w:vMerge/>
          </w:tcPr>
          <w:p w14:paraId="52984505" w14:textId="77777777" w:rsidR="00F42989" w:rsidRPr="00FB5A53" w:rsidRDefault="00F42989" w:rsidP="008F3088">
            <w:pPr>
              <w:widowControl w:val="0"/>
              <w:tabs>
                <w:tab w:val="left" w:pos="1274"/>
              </w:tabs>
              <w:ind w:firstLine="314"/>
              <w:jc w:val="both"/>
              <w:rPr>
                <w:rFonts w:ascii="Times New Roman" w:eastAsia="Times New Roman" w:hAnsi="Times New Roman"/>
                <w:b/>
                <w:sz w:val="20"/>
                <w:szCs w:val="20"/>
                <w:lang w:eastAsia="uk-UA" w:bidi="uk-UA"/>
              </w:rPr>
            </w:pPr>
          </w:p>
        </w:tc>
        <w:tc>
          <w:tcPr>
            <w:tcW w:w="9778" w:type="dxa"/>
          </w:tcPr>
          <w:p w14:paraId="369CBF69" w14:textId="15F167B6" w:rsidR="00F42989" w:rsidRPr="00FB5A53" w:rsidRDefault="00F42989" w:rsidP="002B56A8">
            <w:pPr>
              <w:spacing w:after="0"/>
              <w:ind w:firstLine="284"/>
              <w:jc w:val="both"/>
              <w:rPr>
                <w:rFonts w:ascii="Times New Roman" w:eastAsia="Times New Roman" w:hAnsi="Times New Roman"/>
                <w:color w:val="000000"/>
                <w:sz w:val="20"/>
                <w:szCs w:val="20"/>
                <w:lang w:eastAsia="uk-UA" w:bidi="uk-UA"/>
              </w:rPr>
            </w:pPr>
            <w:r w:rsidRPr="00FB5A53">
              <w:rPr>
                <w:rFonts w:ascii="Times New Roman" w:eastAsia="Times New Roman" w:hAnsi="Times New Roman"/>
                <w:b/>
                <w:sz w:val="20"/>
                <w:szCs w:val="20"/>
                <w:lang w:eastAsia="uk-UA" w:bidi="uk-UA"/>
              </w:rPr>
              <w:t>3</w:t>
            </w:r>
            <w:r w:rsidRPr="00FB5A53">
              <w:rPr>
                <w:rFonts w:ascii="Times New Roman" w:eastAsia="Times New Roman" w:hAnsi="Times New Roman"/>
                <w:sz w:val="20"/>
                <w:szCs w:val="20"/>
                <w:lang w:eastAsia="uk-UA" w:bidi="uk-UA"/>
              </w:rPr>
              <w:t>. Набрав чинності</w:t>
            </w:r>
            <w:r w:rsidRPr="00FB5A53">
              <w:rPr>
                <w:rFonts w:ascii="Times New Roman" w:eastAsia="Times New Roman" w:hAnsi="Times New Roman"/>
                <w:b/>
                <w:sz w:val="20"/>
                <w:szCs w:val="20"/>
                <w:lang w:eastAsia="uk-UA" w:bidi="uk-UA"/>
              </w:rPr>
              <w:t xml:space="preserve"> </w:t>
            </w:r>
            <w:r w:rsidRPr="00FB5A53">
              <w:rPr>
                <w:rFonts w:ascii="Times New Roman" w:eastAsia="Times New Roman" w:hAnsi="Times New Roman"/>
                <w:color w:val="000000"/>
                <w:sz w:val="20"/>
                <w:szCs w:val="20"/>
                <w:lang w:eastAsia="uk-UA" w:bidi="uk-UA"/>
              </w:rPr>
              <w:t xml:space="preserve">Наказ Міністерства культури та інформаційної політики про внесення змін до Порядку обліку об’єктів культурної спадщини (Наказ </w:t>
            </w:r>
            <w:proofErr w:type="spellStart"/>
            <w:r w:rsidRPr="00FB5A53">
              <w:rPr>
                <w:rFonts w:ascii="Times New Roman" w:eastAsia="Times New Roman" w:hAnsi="Times New Roman"/>
                <w:color w:val="000000"/>
                <w:sz w:val="20"/>
                <w:szCs w:val="20"/>
                <w:lang w:eastAsia="uk-UA" w:bidi="uk-UA"/>
              </w:rPr>
              <w:t>Мінкульту</w:t>
            </w:r>
            <w:proofErr w:type="spellEnd"/>
            <w:r w:rsidRPr="00FB5A53">
              <w:rPr>
                <w:rFonts w:ascii="Times New Roman" w:eastAsia="Times New Roman" w:hAnsi="Times New Roman"/>
                <w:color w:val="000000"/>
                <w:sz w:val="20"/>
                <w:szCs w:val="20"/>
                <w:lang w:eastAsia="uk-UA" w:bidi="uk-UA"/>
              </w:rPr>
              <w:t xml:space="preserve"> 11.03.2013 № 158), яким:</w:t>
            </w:r>
          </w:p>
          <w:p w14:paraId="3667FCE1" w14:textId="24B40D09" w:rsidR="00F42989" w:rsidRPr="002B56A8" w:rsidRDefault="00F42989" w:rsidP="002B56A8">
            <w:pPr>
              <w:spacing w:after="0"/>
              <w:ind w:firstLine="28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передбачено здійснення моніторингу та контролю за перебуванням об’єктів місцевого значення (відповідальний МКІП) та об’єктів національного значення (відповідальний КМУ) понад 3 роки в Переліку об’єктів культурної спадщини та забезпечення цими органами прийняття до закінчення 3-річного строку необхідних рішень (постанов) щодо об’єкта культурної спадщини (включено/відмовлено у включенні до Державного реєстру нерухомих пам’яток України)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7%</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669A990C" w14:textId="7B0C31B1" w:rsidR="00F42989" w:rsidRPr="00FB5A53" w:rsidRDefault="00F42989" w:rsidP="002B56A8">
            <w:pPr>
              <w:spacing w:after="0"/>
              <w:ind w:firstLine="314"/>
              <w:jc w:val="both"/>
              <w:rPr>
                <w:rFonts w:ascii="Times New Roman" w:eastAsia="Times New Roman" w:hAnsi="Times New Roman"/>
                <w:sz w:val="18"/>
                <w:szCs w:val="18"/>
                <w:lang w:eastAsia="uk-UA" w:bidi="uk-UA"/>
              </w:rPr>
            </w:pPr>
            <w:r w:rsidRPr="002B56A8">
              <w:rPr>
                <w:rFonts w:ascii="Times New Roman" w:eastAsia="Times New Roman" w:hAnsi="Times New Roman"/>
                <w:sz w:val="16"/>
                <w:szCs w:val="16"/>
                <w:lang w:eastAsia="uk-UA" w:bidi="uk-UA"/>
              </w:rPr>
              <w:t xml:space="preserve">- установлено, що не підлягають занесенню до Державного реєстру нерухомих пам’яток України пам’ятки (пам’ятники, пам’ятні знаки), пов’язані з прославлянням країни агресора або з підтримкою агресії (війни) Росії проти України, присвячені особам, що підтримують агресію (війну) Росії проти України, встановленням окупаційної влади на території України або в окремих адміністративно-територіальних одиницях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3%</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tc>
        <w:tc>
          <w:tcPr>
            <w:tcW w:w="711" w:type="dxa"/>
          </w:tcPr>
          <w:p w14:paraId="53EE4311" w14:textId="77777777" w:rsidR="00F42989" w:rsidRPr="00FB5A53" w:rsidRDefault="00F42989" w:rsidP="008F3088">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10%</w:t>
            </w:r>
          </w:p>
        </w:tc>
        <w:tc>
          <w:tcPr>
            <w:tcW w:w="1702" w:type="dxa"/>
          </w:tcPr>
          <w:p w14:paraId="768FB79E"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сайт МКІП</w:t>
            </w:r>
          </w:p>
        </w:tc>
        <w:tc>
          <w:tcPr>
            <w:tcW w:w="1133" w:type="dxa"/>
          </w:tcPr>
          <w:p w14:paraId="02841D71"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Зміни до наказу </w:t>
            </w:r>
            <w:r>
              <w:rPr>
                <w:rFonts w:ascii="Times New Roman" w:eastAsia="Times New Roman" w:hAnsi="Times New Roman"/>
                <w:color w:val="000000"/>
                <w:sz w:val="16"/>
                <w:szCs w:val="16"/>
                <w:lang w:eastAsia="uk-UA" w:bidi="uk-UA"/>
              </w:rPr>
              <w:t xml:space="preserve">чинності не </w:t>
            </w:r>
            <w:proofErr w:type="spellStart"/>
            <w:r>
              <w:rPr>
                <w:rFonts w:ascii="Times New Roman" w:eastAsia="Times New Roman" w:hAnsi="Times New Roman"/>
                <w:color w:val="000000"/>
                <w:sz w:val="16"/>
                <w:szCs w:val="16"/>
                <w:lang w:eastAsia="uk-UA" w:bidi="uk-UA"/>
              </w:rPr>
              <w:t>внесено</w:t>
            </w:r>
            <w:proofErr w:type="spellEnd"/>
          </w:p>
        </w:tc>
      </w:tr>
      <w:tr w:rsidR="002B56A8" w:rsidRPr="00FB5A53" w14:paraId="073B2917" w14:textId="77777777" w:rsidTr="002B56A8">
        <w:trPr>
          <w:trHeight w:val="274"/>
        </w:trPr>
        <w:tc>
          <w:tcPr>
            <w:tcW w:w="2406" w:type="dxa"/>
            <w:vMerge/>
          </w:tcPr>
          <w:p w14:paraId="7F823DD2" w14:textId="77777777" w:rsidR="00F42989" w:rsidRPr="00FB5A53" w:rsidRDefault="00F42989" w:rsidP="008F3088">
            <w:pPr>
              <w:widowControl w:val="0"/>
              <w:tabs>
                <w:tab w:val="left" w:pos="1274"/>
              </w:tabs>
              <w:ind w:firstLine="314"/>
              <w:jc w:val="both"/>
              <w:rPr>
                <w:rFonts w:ascii="Times New Roman" w:eastAsia="Times New Roman" w:hAnsi="Times New Roman"/>
                <w:b/>
                <w:sz w:val="20"/>
                <w:szCs w:val="20"/>
                <w:lang w:eastAsia="uk-UA" w:bidi="uk-UA"/>
              </w:rPr>
            </w:pPr>
          </w:p>
        </w:tc>
        <w:tc>
          <w:tcPr>
            <w:tcW w:w="9778" w:type="dxa"/>
          </w:tcPr>
          <w:p w14:paraId="428A932E" w14:textId="5D821CCA" w:rsidR="00F42989" w:rsidRPr="00FB5A53" w:rsidRDefault="00F42989" w:rsidP="008F3088">
            <w:pPr>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4.</w:t>
            </w:r>
            <w:r w:rsidR="002B56A8">
              <w:rPr>
                <w:rFonts w:ascii="Times New Roman" w:eastAsia="Times New Roman" w:hAnsi="Times New Roman"/>
                <w:sz w:val="20"/>
                <w:szCs w:val="20"/>
                <w:lang w:eastAsia="uk-UA" w:bidi="uk-UA"/>
              </w:rPr>
              <w:t> </w:t>
            </w:r>
            <w:r w:rsidRPr="00FB5A53">
              <w:rPr>
                <w:rFonts w:ascii="Times New Roman" w:eastAsia="Times New Roman" w:hAnsi="Times New Roman"/>
                <w:sz w:val="20"/>
                <w:szCs w:val="20"/>
                <w:lang w:eastAsia="uk-UA" w:bidi="uk-UA"/>
              </w:rPr>
              <w:t xml:space="preserve">Оприлюднено оновлений Державний реєстр нерухомих пам’яток України (як єдиний документ) за результатом інвентаризації та моніторингу об’єктів, а також Перелік об’єктів культурної спадщини </w:t>
            </w:r>
            <w:commentRangeStart w:id="74"/>
            <w:commentRangeStart w:id="75"/>
            <w:r w:rsidRPr="00FB5A53">
              <w:rPr>
                <w:rFonts w:ascii="Times New Roman" w:eastAsia="Times New Roman" w:hAnsi="Times New Roman"/>
                <w:sz w:val="20"/>
                <w:szCs w:val="20"/>
                <w:lang w:eastAsia="uk-UA" w:bidi="uk-UA"/>
              </w:rPr>
              <w:t>(як єдиний документ)</w:t>
            </w:r>
            <w:r>
              <w:rPr>
                <w:rFonts w:ascii="Times New Roman" w:eastAsia="Times New Roman" w:hAnsi="Times New Roman"/>
                <w:sz w:val="20"/>
                <w:szCs w:val="20"/>
                <w:lang w:eastAsia="uk-UA" w:bidi="uk-UA"/>
              </w:rPr>
              <w:t>.</w:t>
            </w:r>
            <w:commentRangeEnd w:id="74"/>
            <w:r w:rsidR="001C1111">
              <w:rPr>
                <w:rStyle w:val="a6"/>
              </w:rPr>
              <w:commentReference w:id="74"/>
            </w:r>
            <w:commentRangeEnd w:id="75"/>
            <w:r w:rsidR="009C22B2">
              <w:rPr>
                <w:rStyle w:val="a6"/>
              </w:rPr>
              <w:commentReference w:id="75"/>
            </w:r>
          </w:p>
        </w:tc>
        <w:tc>
          <w:tcPr>
            <w:tcW w:w="711" w:type="dxa"/>
          </w:tcPr>
          <w:p w14:paraId="593D2925" w14:textId="77777777" w:rsidR="00F42989" w:rsidRPr="00FB5A53" w:rsidRDefault="00F42989" w:rsidP="008F3088">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 xml:space="preserve">25% </w:t>
            </w:r>
          </w:p>
        </w:tc>
        <w:tc>
          <w:tcPr>
            <w:tcW w:w="1702" w:type="dxa"/>
          </w:tcPr>
          <w:p w14:paraId="1A605DB1"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сайт МКІП, Державний реєстр нерухомих пам’яток України</w:t>
            </w:r>
          </w:p>
        </w:tc>
        <w:tc>
          <w:tcPr>
            <w:tcW w:w="1133" w:type="dxa"/>
          </w:tcPr>
          <w:p w14:paraId="7DF6FC54"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Оприлюднено неактуальний  </w:t>
            </w:r>
            <w:r w:rsidRPr="00FB5A53">
              <w:rPr>
                <w:rFonts w:ascii="Times New Roman" w:eastAsia="Times New Roman" w:hAnsi="Times New Roman"/>
                <w:sz w:val="16"/>
                <w:szCs w:val="16"/>
                <w:lang w:eastAsia="uk-UA" w:bidi="uk-UA"/>
              </w:rPr>
              <w:t xml:space="preserve">Державний реєстр нерухомих пам’яток України, Перелік об’єктів культурної спадщини не оприлюднено </w:t>
            </w:r>
          </w:p>
        </w:tc>
      </w:tr>
      <w:tr w:rsidR="002B56A8" w:rsidRPr="00FB5A53" w14:paraId="025648DA" w14:textId="77777777" w:rsidTr="002B56A8">
        <w:trPr>
          <w:trHeight w:val="1137"/>
        </w:trPr>
        <w:tc>
          <w:tcPr>
            <w:tcW w:w="2406" w:type="dxa"/>
            <w:vMerge/>
          </w:tcPr>
          <w:p w14:paraId="03A41387" w14:textId="77777777" w:rsidR="00F42989" w:rsidRPr="00FB5A53" w:rsidRDefault="00F42989" w:rsidP="008F3088">
            <w:pPr>
              <w:widowControl w:val="0"/>
              <w:tabs>
                <w:tab w:val="left" w:pos="1274"/>
              </w:tabs>
              <w:ind w:firstLine="314"/>
              <w:jc w:val="both"/>
              <w:rPr>
                <w:rFonts w:ascii="Times New Roman" w:eastAsia="Times New Roman" w:hAnsi="Times New Roman"/>
                <w:b/>
                <w:sz w:val="20"/>
                <w:szCs w:val="20"/>
                <w:lang w:eastAsia="uk-UA" w:bidi="uk-UA"/>
              </w:rPr>
            </w:pPr>
          </w:p>
        </w:tc>
        <w:tc>
          <w:tcPr>
            <w:tcW w:w="9778" w:type="dxa"/>
          </w:tcPr>
          <w:p w14:paraId="488DD00C" w14:textId="7CBECA88" w:rsidR="00F42989" w:rsidRPr="00FB5A53" w:rsidRDefault="00F42989" w:rsidP="002B56A8">
            <w:pPr>
              <w:spacing w:after="0"/>
              <w:ind w:firstLine="284"/>
              <w:jc w:val="both"/>
              <w:rPr>
                <w:rFonts w:ascii="Times New Roman" w:eastAsia="Times New Roman" w:hAnsi="Times New Roman"/>
                <w:color w:val="000000"/>
                <w:sz w:val="20"/>
                <w:szCs w:val="20"/>
                <w:lang w:eastAsia="uk-UA" w:bidi="uk-UA"/>
              </w:rPr>
            </w:pPr>
            <w:r w:rsidRPr="00FB5A53">
              <w:rPr>
                <w:rFonts w:ascii="Times New Roman" w:eastAsia="Times New Roman" w:hAnsi="Times New Roman"/>
                <w:b/>
                <w:sz w:val="18"/>
                <w:szCs w:val="18"/>
                <w:lang w:eastAsia="uk-UA" w:bidi="uk-UA"/>
              </w:rPr>
              <w:t>5</w:t>
            </w:r>
            <w:r w:rsidRPr="00FB5A53">
              <w:rPr>
                <w:rFonts w:ascii="Times New Roman" w:eastAsia="Times New Roman" w:hAnsi="Times New Roman"/>
                <w:sz w:val="18"/>
                <w:szCs w:val="18"/>
                <w:lang w:eastAsia="uk-UA" w:bidi="uk-UA"/>
              </w:rPr>
              <w:t>.  </w:t>
            </w:r>
            <w:r w:rsidR="00200DD1" w:rsidRPr="00200DD1">
              <w:rPr>
                <w:rFonts w:ascii="Times New Roman" w:eastAsia="Times New Roman" w:hAnsi="Times New Roman"/>
                <w:sz w:val="18"/>
                <w:szCs w:val="18"/>
                <w:lang w:eastAsia="uk-UA" w:bidi="uk-UA"/>
              </w:rPr>
              <w:t xml:space="preserve">Набрав </w:t>
            </w:r>
            <w:r w:rsidR="00200DD1">
              <w:rPr>
                <w:rFonts w:ascii="Times New Roman" w:eastAsia="Times New Roman" w:hAnsi="Times New Roman"/>
                <w:sz w:val="18"/>
                <w:szCs w:val="18"/>
                <w:lang w:eastAsia="uk-UA" w:bidi="uk-UA"/>
              </w:rPr>
              <w:t xml:space="preserve">чинності </w:t>
            </w:r>
            <w:r w:rsidR="00200DD1" w:rsidRPr="00200DD1">
              <w:rPr>
                <w:rFonts w:ascii="Times New Roman" w:eastAsia="Times New Roman" w:hAnsi="Times New Roman"/>
                <w:sz w:val="18"/>
                <w:szCs w:val="18"/>
                <w:lang w:eastAsia="uk-UA" w:bidi="uk-UA"/>
              </w:rPr>
              <w:t xml:space="preserve">закон України про внесення змін до Закону України “Про охорону культурної спадщини” та деяких інших законодавчих актів щодо  функціонування   Електронного реєстру об’єктів культурної спадщини та </w:t>
            </w:r>
            <w:commentRangeStart w:id="76"/>
            <w:commentRangeStart w:id="77"/>
            <w:r w:rsidR="00200DD1">
              <w:rPr>
                <w:rFonts w:ascii="Times New Roman" w:eastAsia="Times New Roman" w:hAnsi="Times New Roman"/>
                <w:sz w:val="20"/>
                <w:szCs w:val="20"/>
                <w:lang w:eastAsia="uk-UA" w:bidi="uk-UA"/>
              </w:rPr>
              <w:t>наб</w:t>
            </w:r>
            <w:r w:rsidR="0097302A">
              <w:rPr>
                <w:rFonts w:ascii="Times New Roman" w:eastAsia="Times New Roman" w:hAnsi="Times New Roman"/>
                <w:sz w:val="20"/>
                <w:szCs w:val="20"/>
                <w:lang w:eastAsia="uk-UA" w:bidi="uk-UA"/>
              </w:rPr>
              <w:t xml:space="preserve">рала </w:t>
            </w:r>
            <w:r w:rsidRPr="00FB5A53">
              <w:rPr>
                <w:rFonts w:ascii="Times New Roman" w:eastAsia="Times New Roman" w:hAnsi="Times New Roman"/>
                <w:sz w:val="20"/>
                <w:szCs w:val="20"/>
                <w:lang w:eastAsia="uk-UA" w:bidi="uk-UA"/>
              </w:rPr>
              <w:t xml:space="preserve">чинності </w:t>
            </w:r>
            <w:r w:rsidRPr="00FB5A53">
              <w:rPr>
                <w:rFonts w:ascii="Times New Roman" w:eastAsia="Times New Roman" w:hAnsi="Times New Roman"/>
                <w:color w:val="000000"/>
                <w:sz w:val="20"/>
                <w:szCs w:val="20"/>
                <w:lang w:eastAsia="uk-UA" w:bidi="uk-UA"/>
              </w:rPr>
              <w:t>постанова КМУ про функціонування та порядок ведення Електронного реєстру об’єктів культурної спадщини, як</w:t>
            </w:r>
            <w:r w:rsidR="0097302A">
              <w:rPr>
                <w:rFonts w:ascii="Times New Roman" w:eastAsia="Times New Roman" w:hAnsi="Times New Roman"/>
                <w:color w:val="000000"/>
                <w:sz w:val="20"/>
                <w:szCs w:val="20"/>
                <w:lang w:eastAsia="uk-UA" w:bidi="uk-UA"/>
              </w:rPr>
              <w:t>ими</w:t>
            </w:r>
            <w:r w:rsidRPr="00FB5A53">
              <w:rPr>
                <w:rFonts w:ascii="Times New Roman" w:eastAsia="Times New Roman" w:hAnsi="Times New Roman"/>
                <w:color w:val="000000"/>
                <w:sz w:val="20"/>
                <w:szCs w:val="20"/>
                <w:lang w:eastAsia="uk-UA" w:bidi="uk-UA"/>
              </w:rPr>
              <w:t xml:space="preserve"> визначено:</w:t>
            </w:r>
          </w:p>
          <w:p w14:paraId="03734A6F" w14:textId="3053C928" w:rsidR="00F42989" w:rsidRPr="00FB5A53" w:rsidRDefault="00F42989" w:rsidP="002B56A8">
            <w:pPr>
              <w:spacing w:after="0"/>
              <w:ind w:firstLine="284"/>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20"/>
                <w:szCs w:val="20"/>
                <w:lang w:eastAsia="uk-UA" w:bidi="uk-UA"/>
              </w:rPr>
              <w:t xml:space="preserve">- </w:t>
            </w:r>
            <w:r w:rsidRPr="00FB5A53">
              <w:rPr>
                <w:rFonts w:ascii="Times New Roman" w:eastAsia="Times New Roman" w:hAnsi="Times New Roman"/>
                <w:color w:val="000000"/>
                <w:sz w:val="16"/>
                <w:szCs w:val="16"/>
                <w:lang w:eastAsia="uk-UA" w:bidi="uk-UA"/>
              </w:rPr>
              <w:t>порядок ведення реєстру, наповнення його документацією (створеною до запровадження реєстру), підтримання реєстру в актуальному стані</w:t>
            </w:r>
            <w:r w:rsidR="002B56A8">
              <w:rPr>
                <w:rFonts w:ascii="Times New Roman" w:eastAsia="Times New Roman" w:hAnsi="Times New Roman"/>
                <w:color w:val="000000"/>
                <w:sz w:val="16"/>
                <w:szCs w:val="16"/>
                <w:lang w:eastAsia="uk-UA" w:bidi="uk-UA"/>
              </w:rPr>
              <w:t xml:space="preserve"> (</w:t>
            </w:r>
            <w:r w:rsidRPr="00FB5A53">
              <w:rPr>
                <w:rFonts w:ascii="Times New Roman" w:eastAsia="Times New Roman" w:hAnsi="Times New Roman"/>
                <w:color w:val="000000"/>
                <w:sz w:val="16"/>
                <w:szCs w:val="16"/>
                <w:lang w:eastAsia="uk-UA" w:bidi="uk-UA"/>
              </w:rPr>
              <w:t>3%</w:t>
            </w:r>
            <w:r w:rsidR="002B56A8">
              <w:rPr>
                <w:rFonts w:ascii="Times New Roman" w:eastAsia="Times New Roman" w:hAnsi="Times New Roman"/>
                <w:color w:val="000000"/>
                <w:sz w:val="16"/>
                <w:szCs w:val="16"/>
                <w:lang w:eastAsia="uk-UA" w:bidi="uk-UA"/>
              </w:rPr>
              <w:t>)</w:t>
            </w:r>
            <w:r>
              <w:rPr>
                <w:rFonts w:ascii="Times New Roman" w:eastAsia="Times New Roman" w:hAnsi="Times New Roman"/>
                <w:color w:val="000000"/>
                <w:sz w:val="16"/>
                <w:szCs w:val="16"/>
                <w:lang w:eastAsia="uk-UA" w:bidi="uk-UA"/>
              </w:rPr>
              <w:t>;</w:t>
            </w:r>
          </w:p>
          <w:p w14:paraId="78FB3147" w14:textId="1DF785A6" w:rsidR="00F42989" w:rsidRPr="00FB5A53" w:rsidRDefault="00F42989" w:rsidP="002B56A8">
            <w:pPr>
              <w:spacing w:after="0"/>
              <w:ind w:firstLine="284"/>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 xml:space="preserve">публічність реєстру та інформації в ньому, </w:t>
            </w:r>
            <w:r w:rsidRPr="00FB5A53">
              <w:rPr>
                <w:rFonts w:ascii="Times New Roman" w:eastAsia="Times New Roman" w:hAnsi="Times New Roman"/>
                <w:color w:val="000000"/>
                <w:sz w:val="16"/>
                <w:szCs w:val="16"/>
                <w:lang w:eastAsia="uk-UA" w:bidi="uk-UA"/>
              </w:rPr>
              <w:t>порядок доступу до реєстру громадськості та органів державної влади</w:t>
            </w:r>
            <w:r>
              <w:rPr>
                <w:rFonts w:ascii="Times New Roman" w:eastAsia="Times New Roman" w:hAnsi="Times New Roman"/>
                <w:color w:val="000000"/>
                <w:sz w:val="16"/>
                <w:szCs w:val="16"/>
                <w:lang w:eastAsia="uk-UA" w:bidi="uk-UA"/>
              </w:rPr>
              <w:t xml:space="preserve"> </w:t>
            </w:r>
            <w:r w:rsidR="002B56A8">
              <w:rPr>
                <w:rFonts w:ascii="Times New Roman" w:eastAsia="Times New Roman" w:hAnsi="Times New Roman"/>
                <w:color w:val="000000"/>
                <w:sz w:val="16"/>
                <w:szCs w:val="16"/>
                <w:lang w:eastAsia="uk-UA" w:bidi="uk-UA"/>
              </w:rPr>
              <w:t>(</w:t>
            </w:r>
            <w:r w:rsidRPr="00FB5A53">
              <w:rPr>
                <w:rFonts w:ascii="Times New Roman" w:eastAsia="Times New Roman" w:hAnsi="Times New Roman"/>
                <w:color w:val="000000"/>
                <w:sz w:val="16"/>
                <w:szCs w:val="16"/>
                <w:lang w:eastAsia="uk-UA" w:bidi="uk-UA"/>
              </w:rPr>
              <w:t>2%</w:t>
            </w:r>
            <w:r w:rsidR="002B56A8">
              <w:rPr>
                <w:rFonts w:ascii="Times New Roman" w:eastAsia="Times New Roman" w:hAnsi="Times New Roman"/>
                <w:color w:val="000000"/>
                <w:sz w:val="16"/>
                <w:szCs w:val="16"/>
                <w:lang w:eastAsia="uk-UA" w:bidi="uk-UA"/>
              </w:rPr>
              <w:t>)</w:t>
            </w:r>
            <w:r>
              <w:rPr>
                <w:rFonts w:ascii="Times New Roman" w:eastAsia="Times New Roman" w:hAnsi="Times New Roman"/>
                <w:color w:val="000000"/>
                <w:sz w:val="16"/>
                <w:szCs w:val="16"/>
                <w:lang w:eastAsia="uk-UA" w:bidi="uk-UA"/>
              </w:rPr>
              <w:t>;</w:t>
            </w:r>
          </w:p>
          <w:p w14:paraId="744AB96A" w14:textId="1B839833" w:rsidR="00F42989" w:rsidRPr="00FB5A53" w:rsidRDefault="00F42989" w:rsidP="002B56A8">
            <w:pPr>
              <w:spacing w:after="0"/>
              <w:ind w:firstLine="284"/>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w:t>
            </w:r>
            <w:r>
              <w:rPr>
                <w:rFonts w:ascii="Times New Roman" w:eastAsia="Times New Roman" w:hAnsi="Times New Roman"/>
                <w:color w:val="000000"/>
                <w:sz w:val="16"/>
                <w:szCs w:val="16"/>
                <w:lang w:eastAsia="uk-UA" w:bidi="uk-UA"/>
              </w:rPr>
              <w:t xml:space="preserve"> </w:t>
            </w:r>
            <w:r w:rsidRPr="00FB5A53">
              <w:rPr>
                <w:rFonts w:ascii="Times New Roman" w:eastAsia="Times New Roman" w:hAnsi="Times New Roman"/>
                <w:color w:val="000000"/>
                <w:sz w:val="16"/>
                <w:szCs w:val="16"/>
                <w:lang w:eastAsia="uk-UA" w:bidi="uk-UA"/>
              </w:rPr>
              <w:t>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w:t>
            </w:r>
            <w:r>
              <w:rPr>
                <w:rFonts w:ascii="Times New Roman" w:eastAsia="Times New Roman" w:hAnsi="Times New Roman"/>
                <w:color w:val="000000"/>
                <w:sz w:val="16"/>
                <w:szCs w:val="16"/>
                <w:lang w:eastAsia="uk-UA" w:bidi="uk-UA"/>
              </w:rPr>
              <w:t xml:space="preserve"> тобто в</w:t>
            </w:r>
            <w:r w:rsidRPr="00FB5A53">
              <w:rPr>
                <w:rFonts w:ascii="Times New Roman" w:eastAsia="Times New Roman" w:hAnsi="Times New Roman"/>
                <w:color w:val="000000"/>
                <w:sz w:val="16"/>
                <w:szCs w:val="16"/>
                <w:lang w:eastAsia="uk-UA" w:bidi="uk-UA"/>
              </w:rPr>
              <w:t xml:space="preserve"> попередню</w:t>
            </w:r>
            <w:r>
              <w:rPr>
                <w:rFonts w:ascii="Times New Roman" w:eastAsia="Times New Roman" w:hAnsi="Times New Roman"/>
                <w:color w:val="000000"/>
                <w:sz w:val="16"/>
                <w:szCs w:val="16"/>
                <w:lang w:eastAsia="uk-UA" w:bidi="uk-UA"/>
              </w:rPr>
              <w:t>,</w:t>
            </w:r>
            <w:r w:rsidRPr="00FB5A53">
              <w:rPr>
                <w:rFonts w:ascii="Times New Roman" w:eastAsia="Times New Roman" w:hAnsi="Times New Roman"/>
                <w:color w:val="000000"/>
                <w:sz w:val="16"/>
                <w:szCs w:val="16"/>
                <w:lang w:eastAsia="uk-UA" w:bidi="uk-UA"/>
              </w:rPr>
              <w:t xml:space="preserve"> нечинну редакцію) </w:t>
            </w:r>
            <w:r w:rsidR="002B56A8">
              <w:rPr>
                <w:rFonts w:ascii="Times New Roman" w:eastAsia="Times New Roman" w:hAnsi="Times New Roman"/>
                <w:color w:val="000000"/>
                <w:sz w:val="16"/>
                <w:szCs w:val="16"/>
                <w:lang w:eastAsia="uk-UA" w:bidi="uk-UA"/>
              </w:rPr>
              <w:t>(</w:t>
            </w:r>
            <w:r w:rsidRPr="00FB5A53">
              <w:rPr>
                <w:rFonts w:ascii="Times New Roman" w:eastAsia="Times New Roman" w:hAnsi="Times New Roman"/>
                <w:color w:val="000000"/>
                <w:sz w:val="16"/>
                <w:szCs w:val="16"/>
                <w:lang w:eastAsia="uk-UA" w:bidi="uk-UA"/>
              </w:rPr>
              <w:t>5</w:t>
            </w:r>
            <w:r w:rsidR="002B56A8">
              <w:rPr>
                <w:rFonts w:ascii="Times New Roman" w:eastAsia="Times New Roman" w:hAnsi="Times New Roman"/>
                <w:color w:val="000000"/>
                <w:sz w:val="16"/>
                <w:szCs w:val="16"/>
                <w:lang w:eastAsia="uk-UA" w:bidi="uk-UA"/>
              </w:rPr>
              <w:t>%)</w:t>
            </w:r>
            <w:r>
              <w:rPr>
                <w:rFonts w:ascii="Times New Roman" w:eastAsia="Times New Roman" w:hAnsi="Times New Roman"/>
                <w:color w:val="000000"/>
                <w:sz w:val="16"/>
                <w:szCs w:val="16"/>
                <w:lang w:eastAsia="uk-UA" w:bidi="uk-UA"/>
              </w:rPr>
              <w:t>.</w:t>
            </w:r>
            <w:commentRangeEnd w:id="76"/>
            <w:r w:rsidR="001C1111">
              <w:rPr>
                <w:rStyle w:val="a6"/>
              </w:rPr>
              <w:commentReference w:id="76"/>
            </w:r>
            <w:commentRangeEnd w:id="77"/>
            <w:r w:rsidR="008F0EEA">
              <w:rPr>
                <w:rStyle w:val="a6"/>
              </w:rPr>
              <w:commentReference w:id="77"/>
            </w:r>
          </w:p>
        </w:tc>
        <w:tc>
          <w:tcPr>
            <w:tcW w:w="711" w:type="dxa"/>
          </w:tcPr>
          <w:p w14:paraId="71B818D5" w14:textId="77777777" w:rsidR="00F42989" w:rsidRPr="00FB5A53" w:rsidRDefault="00F42989" w:rsidP="008F3088">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 xml:space="preserve">10% </w:t>
            </w:r>
          </w:p>
        </w:tc>
        <w:tc>
          <w:tcPr>
            <w:tcW w:w="1702" w:type="dxa"/>
          </w:tcPr>
          <w:p w14:paraId="3E9D9100"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Офіційний вісник України, газета «Урядовий кур’єр», офіційний </w:t>
            </w:r>
            <w:proofErr w:type="spellStart"/>
            <w:r w:rsidRPr="00FB5A53">
              <w:rPr>
                <w:rFonts w:ascii="Times New Roman" w:eastAsia="Times New Roman" w:hAnsi="Times New Roman"/>
                <w:color w:val="000000"/>
                <w:sz w:val="16"/>
                <w:szCs w:val="16"/>
                <w:lang w:eastAsia="uk-UA" w:bidi="uk-UA"/>
              </w:rPr>
              <w:t>вебсайт</w:t>
            </w:r>
            <w:proofErr w:type="spellEnd"/>
            <w:r w:rsidRPr="00FB5A53">
              <w:rPr>
                <w:rFonts w:ascii="Times New Roman" w:eastAsia="Times New Roman" w:hAnsi="Times New Roman"/>
                <w:color w:val="000000"/>
                <w:sz w:val="16"/>
                <w:szCs w:val="16"/>
                <w:lang w:eastAsia="uk-UA" w:bidi="uk-UA"/>
              </w:rPr>
              <w:t xml:space="preserve"> Уряду, Офіційний сайт МКІП</w:t>
            </w:r>
          </w:p>
        </w:tc>
        <w:tc>
          <w:tcPr>
            <w:tcW w:w="1133" w:type="dxa"/>
          </w:tcPr>
          <w:p w14:paraId="3DD07CF3"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Постанова чинності не набрала</w:t>
            </w:r>
          </w:p>
        </w:tc>
      </w:tr>
      <w:tr w:rsidR="002B56A8" w:rsidRPr="00FB5A53" w14:paraId="0BFAE942" w14:textId="77777777" w:rsidTr="002B56A8">
        <w:trPr>
          <w:trHeight w:val="978"/>
        </w:trPr>
        <w:tc>
          <w:tcPr>
            <w:tcW w:w="2406" w:type="dxa"/>
            <w:vMerge/>
          </w:tcPr>
          <w:p w14:paraId="43358D1D" w14:textId="77777777" w:rsidR="00F42989" w:rsidRPr="00FB5A53" w:rsidRDefault="00F42989" w:rsidP="008F3088">
            <w:pPr>
              <w:widowControl w:val="0"/>
              <w:tabs>
                <w:tab w:val="left" w:pos="1274"/>
              </w:tabs>
              <w:ind w:firstLine="314"/>
              <w:jc w:val="both"/>
              <w:rPr>
                <w:rFonts w:ascii="Times New Roman" w:eastAsia="Times New Roman" w:hAnsi="Times New Roman"/>
                <w:b/>
                <w:sz w:val="20"/>
                <w:szCs w:val="20"/>
                <w:lang w:eastAsia="uk-UA" w:bidi="uk-UA"/>
              </w:rPr>
            </w:pPr>
          </w:p>
        </w:tc>
        <w:tc>
          <w:tcPr>
            <w:tcW w:w="9778" w:type="dxa"/>
          </w:tcPr>
          <w:p w14:paraId="78737B09" w14:textId="2435B80F" w:rsidR="00F42989" w:rsidRPr="002B56A8" w:rsidRDefault="00F42989" w:rsidP="002B56A8">
            <w:pPr>
              <w:spacing w:after="0"/>
              <w:ind w:firstLine="314"/>
              <w:jc w:val="both"/>
              <w:rPr>
                <w:rFonts w:ascii="Times New Roman" w:eastAsia="Times New Roman" w:hAnsi="Times New Roman"/>
                <w:sz w:val="20"/>
                <w:szCs w:val="20"/>
                <w:lang w:eastAsia="uk-UA" w:bidi="uk-UA"/>
              </w:rPr>
            </w:pPr>
            <w:commentRangeStart w:id="78"/>
            <w:commentRangeStart w:id="79"/>
            <w:r w:rsidRPr="002B56A8">
              <w:rPr>
                <w:rFonts w:ascii="Times New Roman" w:eastAsia="Times New Roman" w:hAnsi="Times New Roman"/>
                <w:b/>
                <w:sz w:val="20"/>
                <w:szCs w:val="20"/>
                <w:lang w:eastAsia="uk-UA" w:bidi="uk-UA"/>
              </w:rPr>
              <w:t>6.</w:t>
            </w:r>
            <w:r w:rsidRPr="002B56A8">
              <w:rPr>
                <w:rFonts w:ascii="Times New Roman" w:eastAsia="Times New Roman" w:hAnsi="Times New Roman"/>
                <w:sz w:val="20"/>
                <w:szCs w:val="20"/>
                <w:lang w:eastAsia="uk-UA" w:bidi="uk-UA"/>
              </w:rPr>
              <w:t xml:space="preserve"> Уведено </w:t>
            </w:r>
            <w:commentRangeStart w:id="80"/>
            <w:commentRangeStart w:id="81"/>
            <w:r w:rsidRPr="002B56A8">
              <w:rPr>
                <w:rFonts w:ascii="Times New Roman" w:eastAsia="Times New Roman" w:hAnsi="Times New Roman"/>
                <w:sz w:val="20"/>
                <w:szCs w:val="20"/>
                <w:lang w:eastAsia="uk-UA" w:bidi="uk-UA"/>
              </w:rPr>
              <w:t xml:space="preserve">в експлуатацію </w:t>
            </w:r>
            <w:commentRangeEnd w:id="80"/>
            <w:r w:rsidR="001C1111" w:rsidRPr="002B56A8">
              <w:rPr>
                <w:rStyle w:val="a6"/>
                <w:rFonts w:ascii="Times New Roman" w:hAnsi="Times New Roman"/>
                <w:sz w:val="20"/>
                <w:szCs w:val="20"/>
              </w:rPr>
              <w:commentReference w:id="80"/>
            </w:r>
            <w:commentRangeEnd w:id="81"/>
            <w:r w:rsidR="00302496">
              <w:rPr>
                <w:rStyle w:val="a6"/>
              </w:rPr>
              <w:commentReference w:id="81"/>
            </w:r>
            <w:r w:rsidRPr="002B56A8">
              <w:rPr>
                <w:rFonts w:ascii="Times New Roman" w:eastAsia="Times New Roman" w:hAnsi="Times New Roman"/>
                <w:sz w:val="20"/>
                <w:szCs w:val="20"/>
                <w:lang w:eastAsia="uk-UA" w:bidi="uk-UA"/>
              </w:rPr>
              <w:t>Електронний реєстр об’єктів культурної спадщини, який містить:</w:t>
            </w:r>
          </w:p>
          <w:p w14:paraId="0143EF86" w14:textId="710CF838"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усі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5%</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2648A6D9" w14:textId="66E391B0"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усю інформацію про об’єкти культурної спадщини місцевого й національного значення та історичні населені місця: </w:t>
            </w:r>
            <w:proofErr w:type="spellStart"/>
            <w:r w:rsidRPr="002B56A8">
              <w:rPr>
                <w:rFonts w:ascii="Times New Roman" w:eastAsia="Times New Roman" w:hAnsi="Times New Roman"/>
                <w:sz w:val="16"/>
                <w:szCs w:val="16"/>
                <w:lang w:eastAsia="uk-UA" w:bidi="uk-UA"/>
              </w:rPr>
              <w:t>геопросторові</w:t>
            </w:r>
            <w:proofErr w:type="spellEnd"/>
            <w:r w:rsidRPr="002B56A8">
              <w:rPr>
                <w:rFonts w:ascii="Times New Roman" w:eastAsia="Times New Roman" w:hAnsi="Times New Roman"/>
                <w:sz w:val="16"/>
                <w:szCs w:val="16"/>
                <w:lang w:eastAsia="uk-UA" w:bidi="uk-UA"/>
              </w:rPr>
              <w:t xml:space="preserve">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w:t>
            </w:r>
            <w:r w:rsidRPr="002B56A8">
              <w:rPr>
                <w:rFonts w:ascii="Times New Roman" w:eastAsia="Times New Roman" w:hAnsi="Times New Roman"/>
                <w:color w:val="FF0000"/>
                <w:sz w:val="16"/>
                <w:szCs w:val="16"/>
                <w:lang w:eastAsia="uk-UA" w:bidi="uk-UA"/>
              </w:rPr>
              <w:t xml:space="preserve"> </w:t>
            </w:r>
            <w:r w:rsidRPr="002B56A8">
              <w:rPr>
                <w:rFonts w:ascii="Times New Roman" w:eastAsia="Times New Roman" w:hAnsi="Times New Roman"/>
                <w:sz w:val="16"/>
                <w:szCs w:val="16"/>
                <w:lang w:eastAsia="uk-UA" w:bidi="uk-UA"/>
              </w:rPr>
              <w:t xml:space="preserve">,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w:t>
            </w:r>
            <w:proofErr w:type="spellStart"/>
            <w:r w:rsidRPr="002B56A8">
              <w:rPr>
                <w:rFonts w:ascii="Times New Roman" w:eastAsia="Times New Roman" w:hAnsi="Times New Roman"/>
                <w:sz w:val="16"/>
                <w:szCs w:val="16"/>
                <w:lang w:eastAsia="uk-UA" w:bidi="uk-UA"/>
              </w:rPr>
              <w:t>пам’яткоохоронного</w:t>
            </w:r>
            <w:proofErr w:type="spellEnd"/>
            <w:r w:rsidRPr="002B56A8">
              <w:rPr>
                <w:rFonts w:ascii="Times New Roman" w:eastAsia="Times New Roman" w:hAnsi="Times New Roman"/>
                <w:sz w:val="16"/>
                <w:szCs w:val="16"/>
                <w:lang w:eastAsia="uk-UA" w:bidi="uk-UA"/>
              </w:rPr>
              <w:t xml:space="preserve"> законодавства; </w:t>
            </w:r>
            <w:commentRangeStart w:id="82"/>
            <w:commentRangeStart w:id="83"/>
            <w:r w:rsidRPr="002B56A8">
              <w:rPr>
                <w:rFonts w:ascii="Times New Roman" w:eastAsia="Times New Roman" w:hAnsi="Times New Roman"/>
                <w:sz w:val="16"/>
                <w:szCs w:val="16"/>
                <w:lang w:eastAsia="uk-UA" w:bidi="uk-UA"/>
              </w:rPr>
              <w:t xml:space="preserve">оцифровані документи </w:t>
            </w:r>
            <w:commentRangeEnd w:id="82"/>
            <w:r w:rsidR="001C1111" w:rsidRPr="002B56A8">
              <w:rPr>
                <w:rStyle w:val="a6"/>
                <w:rFonts w:ascii="Times New Roman" w:hAnsi="Times New Roman"/>
              </w:rPr>
              <w:commentReference w:id="82"/>
            </w:r>
            <w:commentRangeEnd w:id="83"/>
            <w:r w:rsidR="00F34080">
              <w:rPr>
                <w:rStyle w:val="a6"/>
              </w:rPr>
              <w:commentReference w:id="83"/>
            </w:r>
            <w:r w:rsidRPr="002B56A8">
              <w:rPr>
                <w:rFonts w:ascii="Times New Roman" w:eastAsia="Times New Roman" w:hAnsi="Times New Roman"/>
                <w:sz w:val="16"/>
                <w:szCs w:val="16"/>
                <w:lang w:eastAsia="uk-UA" w:bidi="uk-UA"/>
              </w:rPr>
              <w:t xml:space="preserve">про проведені перевірки, призначені охоронні заходи, видані/скасовані приписи та заборони; про проведені перевірки, видані </w:t>
            </w:r>
            <w:r w:rsidRPr="002B56A8">
              <w:rPr>
                <w:rFonts w:ascii="Times New Roman" w:eastAsia="Times New Roman" w:hAnsi="Times New Roman"/>
                <w:sz w:val="16"/>
                <w:szCs w:val="16"/>
                <w:lang w:eastAsia="uk-UA" w:bidi="uk-UA"/>
              </w:rPr>
              <w:lastRenderedPageBreak/>
              <w:t xml:space="preserve">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Закону України «Про охорону культурної спадщини»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10%</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4C358B07" w14:textId="6B66C83B"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w:t>
            </w:r>
            <w:proofErr w:type="spellStart"/>
            <w:r w:rsidRPr="002B56A8">
              <w:rPr>
                <w:rFonts w:ascii="Times New Roman" w:eastAsia="Times New Roman" w:hAnsi="Times New Roman"/>
                <w:sz w:val="16"/>
                <w:szCs w:val="16"/>
                <w:lang w:eastAsia="uk-UA" w:bidi="uk-UA"/>
              </w:rPr>
              <w:t>режимоутворюючих</w:t>
            </w:r>
            <w:proofErr w:type="spellEnd"/>
            <w:r w:rsidRPr="002B56A8">
              <w:rPr>
                <w:rFonts w:ascii="Times New Roman" w:eastAsia="Times New Roman" w:hAnsi="Times New Roman"/>
                <w:sz w:val="16"/>
                <w:szCs w:val="16"/>
                <w:lang w:eastAsia="uk-UA" w:bidi="uk-UA"/>
              </w:rPr>
              <w:t xml:space="preserve"> об’єктів (у разі встановлення такою документацією меж території об’єкта, історичних ареалів населених місць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6%</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3D2379BA" w14:textId="39514E10"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перелік об’єктів, які зникли (знищені, зруйновані) або втратили історичну (культурну) цінність, виключені зі Списку історичних населених місць України (зі збереженням усієї інформації, у </w:t>
            </w:r>
            <w:proofErr w:type="spellStart"/>
            <w:r w:rsidRPr="002B56A8">
              <w:rPr>
                <w:rFonts w:ascii="Times New Roman" w:eastAsia="Times New Roman" w:hAnsi="Times New Roman"/>
                <w:sz w:val="16"/>
                <w:szCs w:val="16"/>
                <w:lang w:eastAsia="uk-UA" w:bidi="uk-UA"/>
              </w:rPr>
              <w:t>т.ч</w:t>
            </w:r>
            <w:proofErr w:type="spellEnd"/>
            <w:r w:rsidRPr="002B56A8">
              <w:rPr>
                <w:rFonts w:ascii="Times New Roman" w:eastAsia="Times New Roman" w:hAnsi="Times New Roman"/>
                <w:sz w:val="16"/>
                <w:szCs w:val="16"/>
                <w:lang w:eastAsia="uk-UA" w:bidi="uk-UA"/>
              </w:rPr>
              <w:t xml:space="preserve">. облікової документації, рішень про внесення та виключення протягом 10 років від дня виключення)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4%</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 xml:space="preserve">; </w:t>
            </w:r>
          </w:p>
          <w:p w14:paraId="15019F34" w14:textId="261254E1" w:rsidR="00F42989" w:rsidRPr="002B56A8" w:rsidRDefault="00F42989" w:rsidP="002B56A8">
            <w:pPr>
              <w:spacing w:after="0"/>
              <w:ind w:firstLine="314"/>
              <w:jc w:val="both"/>
              <w:rPr>
                <w:rFonts w:ascii="Times New Roman" w:eastAsia="Times New Roman" w:hAnsi="Times New Roman"/>
                <w:b/>
                <w:sz w:val="16"/>
                <w:szCs w:val="16"/>
                <w:lang w:eastAsia="uk-UA" w:bidi="uk-UA"/>
              </w:rPr>
            </w:pPr>
            <w:r w:rsidRPr="002B56A8">
              <w:rPr>
                <w:rFonts w:ascii="Times New Roman" w:eastAsia="Times New Roman" w:hAnsi="Times New Roman"/>
                <w:sz w:val="16"/>
                <w:szCs w:val="16"/>
                <w:lang w:eastAsia="uk-UA" w:bidi="uk-UA"/>
              </w:rPr>
              <w:t xml:space="preserve">- матеріали інвентаризації й моніторингу (постійного, періодичного, у формі дослідження) та складені за їх результатом документи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5%</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commentRangeEnd w:id="78"/>
            <w:r w:rsidR="001C1111" w:rsidRPr="002B56A8">
              <w:rPr>
                <w:rStyle w:val="a6"/>
                <w:rFonts w:ascii="Times New Roman" w:hAnsi="Times New Roman"/>
              </w:rPr>
              <w:commentReference w:id="78"/>
            </w:r>
            <w:commentRangeEnd w:id="79"/>
            <w:r w:rsidR="007374FD">
              <w:rPr>
                <w:rStyle w:val="a6"/>
              </w:rPr>
              <w:commentReference w:id="79"/>
            </w:r>
          </w:p>
        </w:tc>
        <w:tc>
          <w:tcPr>
            <w:tcW w:w="711" w:type="dxa"/>
          </w:tcPr>
          <w:p w14:paraId="7A453E11" w14:textId="77777777" w:rsidR="00F42989" w:rsidRPr="00FB5A53" w:rsidRDefault="00F42989" w:rsidP="008F3088">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lastRenderedPageBreak/>
              <w:t>30%</w:t>
            </w:r>
          </w:p>
        </w:tc>
        <w:tc>
          <w:tcPr>
            <w:tcW w:w="1702" w:type="dxa"/>
          </w:tcPr>
          <w:p w14:paraId="4D6B0A83" w14:textId="77777777" w:rsidR="00F42989" w:rsidRPr="00FB5A53" w:rsidRDefault="00F42989" w:rsidP="008F3088">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О</w:t>
            </w:r>
            <w:r w:rsidRPr="00FB5A53">
              <w:rPr>
                <w:rFonts w:ascii="Times New Roman" w:eastAsia="Times New Roman" w:hAnsi="Times New Roman"/>
                <w:color w:val="000000"/>
                <w:sz w:val="16"/>
                <w:szCs w:val="16"/>
                <w:lang w:eastAsia="uk-UA" w:bidi="uk-UA"/>
              </w:rPr>
              <w:t xml:space="preserve">фіційний </w:t>
            </w:r>
            <w:proofErr w:type="spellStart"/>
            <w:r w:rsidRPr="00FB5A53">
              <w:rPr>
                <w:rFonts w:ascii="Times New Roman" w:eastAsia="Times New Roman" w:hAnsi="Times New Roman"/>
                <w:color w:val="000000"/>
                <w:sz w:val="16"/>
                <w:szCs w:val="16"/>
                <w:lang w:eastAsia="uk-UA" w:bidi="uk-UA"/>
              </w:rPr>
              <w:t>вебсайт</w:t>
            </w:r>
            <w:proofErr w:type="spellEnd"/>
            <w:r w:rsidRPr="00FB5A53">
              <w:rPr>
                <w:rFonts w:ascii="Times New Roman" w:eastAsia="Times New Roman" w:hAnsi="Times New Roman"/>
                <w:color w:val="000000"/>
                <w:sz w:val="16"/>
                <w:szCs w:val="16"/>
                <w:lang w:eastAsia="uk-UA" w:bidi="uk-UA"/>
              </w:rPr>
              <w:t xml:space="preserve"> Уряду, Офіційний сайт </w:t>
            </w:r>
            <w:proofErr w:type="spellStart"/>
            <w:r w:rsidRPr="00FB5A53">
              <w:rPr>
                <w:rFonts w:ascii="Times New Roman" w:eastAsia="Times New Roman" w:hAnsi="Times New Roman"/>
                <w:color w:val="000000"/>
                <w:sz w:val="16"/>
                <w:szCs w:val="16"/>
                <w:lang w:eastAsia="uk-UA" w:bidi="uk-UA"/>
              </w:rPr>
              <w:t>Мінкульту</w:t>
            </w:r>
            <w:proofErr w:type="spellEnd"/>
            <w:r w:rsidRPr="00FB5A53">
              <w:rPr>
                <w:rFonts w:ascii="Times New Roman" w:eastAsia="Times New Roman" w:hAnsi="Times New Roman"/>
                <w:color w:val="000000"/>
                <w:sz w:val="16"/>
                <w:szCs w:val="16"/>
                <w:lang w:eastAsia="uk-UA" w:bidi="uk-UA"/>
              </w:rPr>
              <w:t>, Електронний реєстр об’єктів культурної спадщини</w:t>
            </w:r>
          </w:p>
        </w:tc>
        <w:tc>
          <w:tcPr>
            <w:tcW w:w="1133" w:type="dxa"/>
          </w:tcPr>
          <w:p w14:paraId="1E7F12A4"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sz w:val="16"/>
                <w:szCs w:val="16"/>
                <w:lang w:eastAsia="uk-UA" w:bidi="uk-UA"/>
              </w:rPr>
              <w:t xml:space="preserve">Електронний реєстр об’єктів культурної спадщини не введено в експлуатацію з повним </w:t>
            </w:r>
            <w:r w:rsidRPr="00FB5A53">
              <w:rPr>
                <w:rFonts w:ascii="Times New Roman" w:eastAsia="Times New Roman" w:hAnsi="Times New Roman"/>
                <w:sz w:val="16"/>
                <w:szCs w:val="16"/>
                <w:lang w:eastAsia="uk-UA" w:bidi="uk-UA"/>
              </w:rPr>
              <w:lastRenderedPageBreak/>
              <w:t>функціоналом</w:t>
            </w:r>
          </w:p>
        </w:tc>
      </w:tr>
      <w:tr w:rsidR="002B56A8" w:rsidRPr="00FB5A53" w14:paraId="44712CCE" w14:textId="77777777" w:rsidTr="002B56A8">
        <w:trPr>
          <w:trHeight w:val="4793"/>
        </w:trPr>
        <w:tc>
          <w:tcPr>
            <w:tcW w:w="2406" w:type="dxa"/>
          </w:tcPr>
          <w:p w14:paraId="33D34DFD" w14:textId="77777777" w:rsidR="00F42989" w:rsidRPr="00FB5A53" w:rsidRDefault="00F42989" w:rsidP="008F3088">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lastRenderedPageBreak/>
              <w:t>2.5.2.2.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tc>
        <w:tc>
          <w:tcPr>
            <w:tcW w:w="9778" w:type="dxa"/>
          </w:tcPr>
          <w:p w14:paraId="4C63A18D" w14:textId="799A675D" w:rsidR="00F42989" w:rsidRPr="002B56A8" w:rsidRDefault="00F42989" w:rsidP="002B56A8">
            <w:pPr>
              <w:spacing w:after="0"/>
              <w:ind w:firstLine="314"/>
              <w:jc w:val="both"/>
              <w:rPr>
                <w:rFonts w:ascii="Times New Roman" w:eastAsia="Times New Roman" w:hAnsi="Times New Roman"/>
                <w:sz w:val="20"/>
                <w:szCs w:val="20"/>
                <w:lang w:eastAsia="uk-UA" w:bidi="uk-UA"/>
              </w:rPr>
            </w:pPr>
            <w:r w:rsidRPr="002B56A8">
              <w:rPr>
                <w:rFonts w:ascii="Times New Roman" w:eastAsia="Times New Roman" w:hAnsi="Times New Roman"/>
                <w:b/>
                <w:bCs/>
                <w:sz w:val="20"/>
                <w:szCs w:val="20"/>
                <w:lang w:eastAsia="uk-UA" w:bidi="uk-UA"/>
              </w:rPr>
              <w:t>1</w:t>
            </w:r>
            <w:r w:rsidRPr="002B56A8">
              <w:rPr>
                <w:rFonts w:ascii="Times New Roman" w:eastAsia="Times New Roman" w:hAnsi="Times New Roman"/>
                <w:sz w:val="20"/>
                <w:szCs w:val="20"/>
                <w:lang w:eastAsia="uk-UA" w:bidi="uk-UA"/>
              </w:rPr>
              <w:t>. Набрав чинності Закон про вдосконалення процедури розробки та застосування історико-архітектурних опорних планів (що передбачає внесення змін до Закону України «Про охорону культурної спадщини», Закону України «Про регулювання містобудівної діяльності», Земельний кодекс України, Закону України «Про Державний земельний кадастр» та інших законодавчих актів), яким:</w:t>
            </w:r>
          </w:p>
          <w:p w14:paraId="2539725E" w14:textId="60C6F42E"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визначено поняття та склад історико-архітектурного опорного плану, у </w:t>
            </w:r>
            <w:proofErr w:type="spellStart"/>
            <w:r w:rsidRPr="002B56A8">
              <w:rPr>
                <w:rFonts w:ascii="Times New Roman" w:eastAsia="Times New Roman" w:hAnsi="Times New Roman"/>
                <w:sz w:val="16"/>
                <w:szCs w:val="16"/>
                <w:lang w:eastAsia="uk-UA" w:bidi="uk-UA"/>
              </w:rPr>
              <w:t>т.ч</w:t>
            </w:r>
            <w:proofErr w:type="spellEnd"/>
            <w:r w:rsidRPr="002B56A8">
              <w:rPr>
                <w:rFonts w:ascii="Times New Roman" w:eastAsia="Times New Roman" w:hAnsi="Times New Roman"/>
                <w:sz w:val="16"/>
                <w:szCs w:val="16"/>
                <w:lang w:eastAsia="uk-UA" w:bidi="uk-UA"/>
              </w:rPr>
              <w:t>., передбачено, що в складі історико-архітектурних опорних планів встановлюються правові режими використання історичних ареалів населених місць та межі і режими використання зон охорони об’єктів культурної спадщини, затверджені науково-проектною документацією, необхідність винесення даних меж у натуру, а також встановлення деталізованих обмежень забудови земельних ділянок у форматі, придатному для автоматизованої перевірки їх виконання</w:t>
            </w:r>
            <w:r w:rsidR="002B56A8" w:rsidRPr="002B56A8">
              <w:rPr>
                <w:rFonts w:ascii="Times New Roman" w:eastAsia="Times New Roman" w:hAnsi="Times New Roman"/>
                <w:sz w:val="16"/>
                <w:szCs w:val="16"/>
                <w:lang w:eastAsia="uk-UA" w:bidi="uk-UA"/>
              </w:rPr>
              <w:t xml:space="preserve"> (</w:t>
            </w:r>
            <w:r w:rsidRPr="002B56A8">
              <w:rPr>
                <w:rFonts w:ascii="Times New Roman" w:eastAsia="Times New Roman" w:hAnsi="Times New Roman"/>
                <w:sz w:val="16"/>
                <w:szCs w:val="16"/>
                <w:lang w:eastAsia="uk-UA" w:bidi="uk-UA"/>
              </w:rPr>
              <w:t>20%</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27E55951" w14:textId="01AFD110"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передбачено замовлення органами місцевого самоврядування розроблення історико-архітектурного опорного плану та набрання ним чинності після затвердження центральним органом виконавчої влади, що забезпечує формування та реалізує державну політику у сфері охорони культурної спадщини</w:t>
            </w:r>
            <w:r w:rsidR="002B56A8" w:rsidRPr="002B56A8">
              <w:rPr>
                <w:rFonts w:ascii="Times New Roman" w:eastAsia="Times New Roman" w:hAnsi="Times New Roman"/>
                <w:sz w:val="16"/>
                <w:szCs w:val="16"/>
                <w:lang w:eastAsia="uk-UA" w:bidi="uk-UA"/>
              </w:rPr>
              <w:t xml:space="preserve"> (</w:t>
            </w:r>
            <w:r w:rsidRPr="002B56A8">
              <w:rPr>
                <w:rFonts w:ascii="Times New Roman" w:eastAsia="Times New Roman" w:hAnsi="Times New Roman"/>
                <w:sz w:val="16"/>
                <w:szCs w:val="16"/>
                <w:lang w:eastAsia="uk-UA" w:bidi="uk-UA"/>
              </w:rPr>
              <w:t>5%</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24A031BF" w14:textId="622ABBC0"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визначено, що історико-архітектурні опорні плани є основою, вихідними даними для розроблення або оновлення відповідної містобудівної документації в історичних населених місцях; встановлено обов’язковість внесення до містобудівної документації та дотримання під час здійснення містобудівної діяльності обмежень, установлених історико-архітектурним опорним планом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5%</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30A14481" w14:textId="7A16E853"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визначено чіткий порядок внесення змін до історико-архітектурних опорних планів (який залежить від стану культурної спадщини та не залежить від необхідності внесення змін до містобудівної документації з інших причин), встановлено обов’язковість та строки для внесення змін до містобудівної документації обмежень, у разі прийняття/внесення змін до історико-архітектурного опорного плану, затвердження меж і режимів; а також встановлено, що межі та режими використання зон охорони об'єктів культурної спадщини та історичних ареалів після затвердження відповідним органом охорони культурної спадщини є обов'язковими для врахування під час формування та надання містобудівних умов та обмежень, розробленні та затвердженні проектної документації на будівництво, здійсненні будівництва, наданні дозволів та погоджень уповноваженим органом охорони культурної спадщини та підлягають врахуванню при визначенні планувальних обмежень у складі містобудівної документації у разі її розроблення, оновлення або внесення змін до неї</w:t>
            </w:r>
            <w:r w:rsidR="002B56A8" w:rsidRPr="002B56A8">
              <w:rPr>
                <w:rFonts w:ascii="Times New Roman" w:eastAsia="Times New Roman" w:hAnsi="Times New Roman"/>
                <w:sz w:val="16"/>
                <w:szCs w:val="16"/>
                <w:lang w:eastAsia="uk-UA" w:bidi="uk-UA"/>
              </w:rPr>
              <w:t xml:space="preserve"> (</w:t>
            </w:r>
            <w:r w:rsidRPr="002B56A8">
              <w:rPr>
                <w:rFonts w:ascii="Times New Roman" w:eastAsia="Times New Roman" w:hAnsi="Times New Roman"/>
                <w:sz w:val="16"/>
                <w:szCs w:val="16"/>
                <w:lang w:eastAsia="uk-UA" w:bidi="uk-UA"/>
              </w:rPr>
              <w:t>20%</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35CDD3B8" w14:textId="60250342" w:rsidR="00F42989" w:rsidRPr="002B56A8" w:rsidRDefault="00F42989" w:rsidP="002B56A8">
            <w:pPr>
              <w:spacing w:after="0"/>
              <w:ind w:firstLine="314"/>
              <w:jc w:val="both"/>
              <w:rPr>
                <w:rFonts w:ascii="Times New Roman" w:eastAsia="Times New Roman" w:hAnsi="Times New Roman"/>
                <w:sz w:val="16"/>
                <w:szCs w:val="16"/>
                <w:lang w:eastAsia="uk-UA" w:bidi="uk-UA"/>
              </w:rPr>
            </w:pPr>
            <w:r w:rsidRPr="002B56A8">
              <w:rPr>
                <w:rFonts w:ascii="Times New Roman" w:eastAsia="Times New Roman" w:hAnsi="Times New Roman"/>
                <w:sz w:val="16"/>
                <w:szCs w:val="16"/>
                <w:lang w:eastAsia="uk-UA" w:bidi="uk-UA"/>
              </w:rPr>
              <w:t xml:space="preserve">- передбачено строк для оновлення історико-архітектурно опорних планів відповідно до нових вимог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30%</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p>
          <w:p w14:paraId="343FFEEE" w14:textId="756D48D7" w:rsidR="00F42989" w:rsidRPr="002B56A8" w:rsidRDefault="00F42989" w:rsidP="002B56A8">
            <w:pPr>
              <w:spacing w:after="0"/>
              <w:ind w:firstLine="314"/>
              <w:jc w:val="both"/>
              <w:rPr>
                <w:rFonts w:ascii="Times New Roman" w:eastAsia="Times New Roman" w:hAnsi="Times New Roman"/>
                <w:sz w:val="16"/>
                <w:szCs w:val="16"/>
                <w:lang w:eastAsia="uk-UA" w:bidi="uk-UA"/>
              </w:rPr>
            </w:pPr>
            <w:commentRangeStart w:id="84"/>
            <w:commentRangeStart w:id="85"/>
            <w:r w:rsidRPr="002B56A8">
              <w:rPr>
                <w:rFonts w:ascii="Times New Roman" w:eastAsia="Times New Roman" w:hAnsi="Times New Roman"/>
                <w:sz w:val="16"/>
                <w:szCs w:val="16"/>
                <w:lang w:eastAsia="uk-UA" w:bidi="uk-UA"/>
              </w:rPr>
              <w:t xml:space="preserve">- передбачено обов’язковість оприлюднення історико-архітектурних опорних планів в Електронному реєстрі об’єктів культурної спадщини (відповідальні особи та строки) </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20%</w:t>
            </w:r>
            <w:r w:rsidR="002B56A8" w:rsidRPr="002B56A8">
              <w:rPr>
                <w:rFonts w:ascii="Times New Roman" w:eastAsia="Times New Roman" w:hAnsi="Times New Roman"/>
                <w:sz w:val="16"/>
                <w:szCs w:val="16"/>
                <w:lang w:eastAsia="uk-UA" w:bidi="uk-UA"/>
              </w:rPr>
              <w:t>)</w:t>
            </w:r>
            <w:r w:rsidRPr="002B56A8">
              <w:rPr>
                <w:rFonts w:ascii="Times New Roman" w:eastAsia="Times New Roman" w:hAnsi="Times New Roman"/>
                <w:sz w:val="16"/>
                <w:szCs w:val="16"/>
                <w:lang w:eastAsia="uk-UA" w:bidi="uk-UA"/>
              </w:rPr>
              <w:t>.</w:t>
            </w:r>
            <w:commentRangeEnd w:id="84"/>
            <w:r w:rsidR="001C1111" w:rsidRPr="002B56A8">
              <w:rPr>
                <w:rStyle w:val="a6"/>
                <w:rFonts w:ascii="Times New Roman" w:hAnsi="Times New Roman"/>
              </w:rPr>
              <w:commentReference w:id="84"/>
            </w:r>
            <w:commentRangeEnd w:id="85"/>
            <w:r w:rsidR="00871F87">
              <w:rPr>
                <w:rStyle w:val="a6"/>
              </w:rPr>
              <w:commentReference w:id="85"/>
            </w:r>
          </w:p>
        </w:tc>
        <w:tc>
          <w:tcPr>
            <w:tcW w:w="711" w:type="dxa"/>
          </w:tcPr>
          <w:p w14:paraId="1623B612" w14:textId="77777777" w:rsidR="00F42989" w:rsidRPr="00FB5A53" w:rsidRDefault="00F42989" w:rsidP="008F3088">
            <w:pPr>
              <w:jc w:val="center"/>
              <w:rPr>
                <w:rFonts w:ascii="Times New Roman" w:eastAsia="Times New Roman" w:hAnsi="Times New Roman"/>
                <w:b/>
                <w:color w:val="000000"/>
                <w:sz w:val="20"/>
                <w:szCs w:val="20"/>
                <w:lang w:eastAsia="uk-UA" w:bidi="uk-UA"/>
              </w:rPr>
            </w:pPr>
            <w:r w:rsidRPr="00FB5A53">
              <w:rPr>
                <w:rFonts w:ascii="Times New Roman" w:eastAsia="Times New Roman" w:hAnsi="Times New Roman"/>
                <w:b/>
                <w:color w:val="000000"/>
                <w:sz w:val="20"/>
                <w:szCs w:val="20"/>
                <w:lang w:eastAsia="uk-UA" w:bidi="uk-UA"/>
              </w:rPr>
              <w:t>100%</w:t>
            </w:r>
          </w:p>
        </w:tc>
        <w:tc>
          <w:tcPr>
            <w:tcW w:w="1702" w:type="dxa"/>
          </w:tcPr>
          <w:p w14:paraId="730CA08F"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Офіційні друковані видання України.</w:t>
            </w:r>
          </w:p>
          <w:p w14:paraId="46788DDA"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Офіційний </w:t>
            </w:r>
            <w:proofErr w:type="spellStart"/>
            <w:r w:rsidRPr="00FB5A53">
              <w:rPr>
                <w:rFonts w:ascii="Times New Roman" w:eastAsia="Times New Roman" w:hAnsi="Times New Roman"/>
                <w:color w:val="000000"/>
                <w:sz w:val="16"/>
                <w:szCs w:val="16"/>
                <w:lang w:eastAsia="uk-UA" w:bidi="uk-UA"/>
              </w:rPr>
              <w:t>вебпортал</w:t>
            </w:r>
            <w:proofErr w:type="spellEnd"/>
            <w:r w:rsidRPr="00FB5A53">
              <w:rPr>
                <w:rFonts w:ascii="Times New Roman" w:eastAsia="Times New Roman" w:hAnsi="Times New Roman"/>
                <w:color w:val="000000"/>
                <w:sz w:val="16"/>
                <w:szCs w:val="16"/>
                <w:lang w:eastAsia="uk-UA" w:bidi="uk-UA"/>
              </w:rPr>
              <w:t xml:space="preserve"> парламенту України (</w:t>
            </w:r>
            <w:hyperlink r:id="rId13"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133" w:type="dxa"/>
          </w:tcPr>
          <w:p w14:paraId="19E6C06F"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r w:rsidR="002B56A8" w:rsidRPr="00FB5A53" w14:paraId="2D6CE7BA" w14:textId="77777777" w:rsidTr="002B56A8">
        <w:trPr>
          <w:trHeight w:val="230"/>
        </w:trPr>
        <w:tc>
          <w:tcPr>
            <w:tcW w:w="2406" w:type="dxa"/>
          </w:tcPr>
          <w:p w14:paraId="44D0A371" w14:textId="77777777" w:rsidR="00F42989" w:rsidRPr="00FB5A53" w:rsidRDefault="00F42989" w:rsidP="008F3088">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 xml:space="preserve">2.5.2.3 Передбачено стимулювання розроблення історико-архітектурного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w:t>
            </w:r>
            <w:r w:rsidRPr="00FB5A53">
              <w:rPr>
                <w:rFonts w:ascii="Times New Roman" w:eastAsia="Times New Roman" w:hAnsi="Times New Roman"/>
                <w:b/>
                <w:sz w:val="20"/>
                <w:szCs w:val="20"/>
                <w:lang w:eastAsia="uk-UA" w:bidi="uk-UA"/>
              </w:rPr>
              <w:lastRenderedPageBreak/>
              <w:t>історичних ареалів - на всій території історичних населених місць)</w:t>
            </w:r>
          </w:p>
        </w:tc>
        <w:tc>
          <w:tcPr>
            <w:tcW w:w="9778" w:type="dxa"/>
          </w:tcPr>
          <w:p w14:paraId="131B0044" w14:textId="4952CDE1" w:rsidR="00F42989" w:rsidRPr="00FB5A53" w:rsidRDefault="00F42989" w:rsidP="002B56A8">
            <w:pPr>
              <w:spacing w:after="0"/>
              <w:ind w:firstLine="314"/>
              <w:jc w:val="both"/>
              <w:rPr>
                <w:rFonts w:ascii="Times New Roman" w:eastAsia="Times New Roman" w:hAnsi="Times New Roman"/>
                <w:sz w:val="20"/>
                <w:szCs w:val="20"/>
                <w:lang w:eastAsia="uk-UA" w:bidi="uk-UA"/>
              </w:rPr>
            </w:pPr>
            <w:r w:rsidRPr="00CD74F8">
              <w:rPr>
                <w:rFonts w:ascii="Times New Roman" w:eastAsia="Times New Roman" w:hAnsi="Times New Roman"/>
                <w:b/>
                <w:bCs/>
                <w:sz w:val="20"/>
                <w:szCs w:val="20"/>
                <w:lang w:eastAsia="uk-UA" w:bidi="uk-UA"/>
              </w:rPr>
              <w:lastRenderedPageBreak/>
              <w:t>1.</w:t>
            </w:r>
            <w:r w:rsidRPr="00FB5A53">
              <w:rPr>
                <w:rFonts w:ascii="Times New Roman" w:eastAsia="Times New Roman" w:hAnsi="Times New Roman"/>
                <w:sz w:val="20"/>
                <w:szCs w:val="20"/>
                <w:lang w:eastAsia="uk-UA" w:bidi="uk-UA"/>
              </w:rPr>
              <w:t> Набрав чинності Закон про стимулювання розроблення історико-архітектурного опорного плану</w:t>
            </w:r>
            <w:r w:rsidRPr="00FB5A53">
              <w:rPr>
                <w:rFonts w:ascii="Times New Roman" w:eastAsia="Times New Roman" w:hAnsi="Times New Roman"/>
                <w:b/>
                <w:sz w:val="20"/>
                <w:szCs w:val="20"/>
                <w:lang w:eastAsia="uk-UA" w:bidi="uk-UA"/>
              </w:rPr>
              <w:t xml:space="preserve"> </w:t>
            </w:r>
            <w:r w:rsidRPr="00FB5A53">
              <w:rPr>
                <w:rFonts w:ascii="Times New Roman" w:eastAsia="Times New Roman" w:hAnsi="Times New Roman"/>
                <w:sz w:val="20"/>
                <w:szCs w:val="20"/>
                <w:lang w:eastAsia="uk-UA" w:bidi="uk-UA"/>
              </w:rPr>
              <w:t>(що передбачає внесення змін до Закону України «Про охорону культурної спадщини», Закону України «Про регулювання містобудівної діяльності», Земельний кодекс України, Закону України «Про Державний земельний кадастр»</w:t>
            </w:r>
            <w:r>
              <w:rPr>
                <w:rFonts w:ascii="Times New Roman" w:eastAsia="Times New Roman" w:hAnsi="Times New Roman"/>
                <w:sz w:val="20"/>
                <w:szCs w:val="20"/>
                <w:lang w:eastAsia="uk-UA" w:bidi="uk-UA"/>
              </w:rPr>
              <w:t xml:space="preserve"> та інших законодавчих актів</w:t>
            </w:r>
            <w:r w:rsidRPr="00FB5A53">
              <w:rPr>
                <w:rFonts w:ascii="Times New Roman" w:eastAsia="Times New Roman" w:hAnsi="Times New Roman"/>
                <w:sz w:val="20"/>
                <w:szCs w:val="20"/>
                <w:lang w:eastAsia="uk-UA" w:bidi="uk-UA"/>
              </w:rPr>
              <w:t>), яким:</w:t>
            </w:r>
          </w:p>
          <w:p w14:paraId="0DE5FEDB" w14:textId="7959E3B4" w:rsidR="00F42989" w:rsidRPr="00CD74F8" w:rsidRDefault="00F42989" w:rsidP="002B56A8">
            <w:pPr>
              <w:spacing w:after="0"/>
              <w:ind w:firstLine="314"/>
              <w:jc w:val="both"/>
              <w:rPr>
                <w:rFonts w:ascii="Times New Roman" w:eastAsia="Times New Roman" w:hAnsi="Times New Roman"/>
                <w:sz w:val="16"/>
                <w:szCs w:val="16"/>
                <w:lang w:eastAsia="uk-UA" w:bidi="uk-UA"/>
              </w:rPr>
            </w:pPr>
            <w:r w:rsidRPr="00CD74F8">
              <w:rPr>
                <w:rFonts w:ascii="Times New Roman" w:eastAsia="Times New Roman" w:hAnsi="Times New Roman"/>
                <w:sz w:val="16"/>
                <w:szCs w:val="16"/>
                <w:lang w:eastAsia="uk-UA" w:bidi="uk-UA"/>
              </w:rPr>
              <w:t xml:space="preserve">- запроваджено мораторій на будівництво (у </w:t>
            </w:r>
            <w:proofErr w:type="spellStart"/>
            <w:r w:rsidRPr="00CD74F8">
              <w:rPr>
                <w:rFonts w:ascii="Times New Roman" w:eastAsia="Times New Roman" w:hAnsi="Times New Roman"/>
                <w:sz w:val="16"/>
                <w:szCs w:val="16"/>
                <w:lang w:eastAsia="uk-UA" w:bidi="uk-UA"/>
              </w:rPr>
              <w:t>т.ч</w:t>
            </w:r>
            <w:proofErr w:type="spellEnd"/>
            <w:r w:rsidRPr="00CD74F8">
              <w:rPr>
                <w:rFonts w:ascii="Times New Roman" w:eastAsia="Times New Roman" w:hAnsi="Times New Roman"/>
                <w:sz w:val="16"/>
                <w:szCs w:val="16"/>
                <w:lang w:eastAsia="uk-UA" w:bidi="uk-UA"/>
              </w:rPr>
              <w:t xml:space="preserve">. реконструкцію), погодження проектної документації та надання дозволів на проведення земляних та будівельних робіт в історичних ареалах історичних населених місць до затвердження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які затверджені в установленому порядку відповідною науково-проектною документацією, а у випадку відсутності затверджених меж історичних ареалів та невинесення їх в натуру – на всій території історичних населених місць </w:t>
            </w:r>
            <w:r w:rsidR="00CD74F8" w:rsidRPr="00CD74F8">
              <w:rPr>
                <w:rFonts w:ascii="Times New Roman" w:eastAsia="Times New Roman" w:hAnsi="Times New Roman"/>
                <w:sz w:val="16"/>
                <w:szCs w:val="16"/>
                <w:lang w:eastAsia="uk-UA" w:bidi="uk-UA"/>
              </w:rPr>
              <w:t xml:space="preserve">(50 </w:t>
            </w:r>
            <w:r w:rsidRPr="00CD74F8">
              <w:rPr>
                <w:rFonts w:ascii="Times New Roman" w:eastAsia="Times New Roman" w:hAnsi="Times New Roman"/>
                <w:sz w:val="16"/>
                <w:szCs w:val="16"/>
                <w:lang w:eastAsia="uk-UA" w:bidi="uk-UA"/>
              </w:rPr>
              <w:t>%</w:t>
            </w:r>
            <w:r w:rsidR="00CD74F8" w:rsidRP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w:t>
            </w:r>
          </w:p>
          <w:p w14:paraId="4B6EDC58" w14:textId="5B1B76E4" w:rsidR="00F42989" w:rsidRPr="00FB5A53" w:rsidRDefault="00F42989" w:rsidP="002B56A8">
            <w:pPr>
              <w:spacing w:after="0"/>
              <w:ind w:firstLine="314"/>
              <w:jc w:val="both"/>
              <w:rPr>
                <w:rFonts w:ascii="Times New Roman" w:eastAsia="Times New Roman" w:hAnsi="Times New Roman"/>
                <w:sz w:val="18"/>
                <w:szCs w:val="18"/>
                <w:lang w:eastAsia="uk-UA" w:bidi="uk-UA"/>
              </w:rPr>
            </w:pPr>
            <w:r w:rsidRPr="00CD74F8">
              <w:rPr>
                <w:rFonts w:ascii="Times New Roman" w:eastAsia="Times New Roman" w:hAnsi="Times New Roman"/>
                <w:sz w:val="16"/>
                <w:szCs w:val="16"/>
                <w:lang w:eastAsia="uk-UA" w:bidi="uk-UA"/>
              </w:rPr>
              <w:t xml:space="preserve">- установлено заборону розроблення, погодження і затвердження проектів землеустрою в історичних населених місцях без затвердженого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а також установлено заборону розроблення, погодження і затвердження проектів землеустрою, де не встановлено та не винесено в натуру межі зон охорони об’єктів культурної спадщини – до винесення цих меж в натуру </w:t>
            </w:r>
            <w:r w:rsidR="00CD74F8" w:rsidRPr="00CD74F8">
              <w:rPr>
                <w:rFonts w:ascii="Times New Roman" w:eastAsia="Times New Roman" w:hAnsi="Times New Roman"/>
                <w:sz w:val="16"/>
                <w:szCs w:val="16"/>
                <w:lang w:eastAsia="uk-UA" w:bidi="uk-UA"/>
              </w:rPr>
              <w:t>(50</w:t>
            </w:r>
            <w:r w:rsidRPr="00CD74F8">
              <w:rPr>
                <w:rFonts w:ascii="Times New Roman" w:eastAsia="Times New Roman" w:hAnsi="Times New Roman"/>
                <w:sz w:val="16"/>
                <w:szCs w:val="16"/>
                <w:lang w:eastAsia="uk-UA" w:bidi="uk-UA"/>
              </w:rPr>
              <w:t>%</w:t>
            </w:r>
            <w:r w:rsidR="00CD74F8" w:rsidRP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w:t>
            </w:r>
          </w:p>
        </w:tc>
        <w:tc>
          <w:tcPr>
            <w:tcW w:w="711" w:type="dxa"/>
          </w:tcPr>
          <w:p w14:paraId="7707EC10" w14:textId="77777777" w:rsidR="00F42989" w:rsidRPr="00FB5A53" w:rsidRDefault="00F42989" w:rsidP="008F3088">
            <w:pPr>
              <w:jc w:val="center"/>
              <w:rPr>
                <w:rFonts w:ascii="Times New Roman" w:eastAsia="Times New Roman" w:hAnsi="Times New Roman"/>
                <w:b/>
                <w:color w:val="000000"/>
                <w:sz w:val="20"/>
                <w:szCs w:val="20"/>
                <w:lang w:eastAsia="uk-UA" w:bidi="uk-UA"/>
              </w:rPr>
            </w:pPr>
            <w:r w:rsidRPr="00FB5A53">
              <w:rPr>
                <w:rFonts w:ascii="Times New Roman" w:eastAsia="Times New Roman" w:hAnsi="Times New Roman"/>
                <w:b/>
                <w:color w:val="000000"/>
                <w:sz w:val="20"/>
                <w:szCs w:val="20"/>
                <w:lang w:eastAsia="uk-UA" w:bidi="uk-UA"/>
              </w:rPr>
              <w:t>100%</w:t>
            </w:r>
          </w:p>
        </w:tc>
        <w:tc>
          <w:tcPr>
            <w:tcW w:w="1702" w:type="dxa"/>
          </w:tcPr>
          <w:p w14:paraId="05F828B0"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Офіційні друковані видання України.</w:t>
            </w:r>
          </w:p>
          <w:p w14:paraId="1C3D999E"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Офіційний </w:t>
            </w:r>
            <w:proofErr w:type="spellStart"/>
            <w:r w:rsidRPr="00FB5A53">
              <w:rPr>
                <w:rFonts w:ascii="Times New Roman" w:eastAsia="Times New Roman" w:hAnsi="Times New Roman"/>
                <w:color w:val="000000"/>
                <w:sz w:val="16"/>
                <w:szCs w:val="16"/>
                <w:lang w:eastAsia="uk-UA" w:bidi="uk-UA"/>
              </w:rPr>
              <w:t>вебпортал</w:t>
            </w:r>
            <w:proofErr w:type="spellEnd"/>
            <w:r w:rsidRPr="00FB5A53">
              <w:rPr>
                <w:rFonts w:ascii="Times New Roman" w:eastAsia="Times New Roman" w:hAnsi="Times New Roman"/>
                <w:color w:val="000000"/>
                <w:sz w:val="16"/>
                <w:szCs w:val="16"/>
                <w:lang w:eastAsia="uk-UA" w:bidi="uk-UA"/>
              </w:rPr>
              <w:t xml:space="preserve"> парламенту України (</w:t>
            </w:r>
            <w:hyperlink r:id="rId14"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133" w:type="dxa"/>
          </w:tcPr>
          <w:p w14:paraId="023B064A"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r w:rsidR="002B56A8" w:rsidRPr="00FB5A53" w14:paraId="25B959F7" w14:textId="77777777" w:rsidTr="00CD74F8">
        <w:trPr>
          <w:trHeight w:val="5517"/>
        </w:trPr>
        <w:tc>
          <w:tcPr>
            <w:tcW w:w="2406" w:type="dxa"/>
          </w:tcPr>
          <w:p w14:paraId="46028FCE" w14:textId="77777777" w:rsidR="00F42989" w:rsidRPr="00FB5A53" w:rsidRDefault="00F42989" w:rsidP="008F3088">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2.5.2.4.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tc>
        <w:tc>
          <w:tcPr>
            <w:tcW w:w="9778" w:type="dxa"/>
          </w:tcPr>
          <w:p w14:paraId="6B53BC62" w14:textId="1D04F74D" w:rsidR="00F42989" w:rsidRPr="00FB5A53" w:rsidRDefault="00F42989" w:rsidP="00CD74F8">
            <w:pPr>
              <w:spacing w:after="0"/>
              <w:ind w:firstLine="314"/>
              <w:jc w:val="both"/>
              <w:rPr>
                <w:rFonts w:ascii="Times New Roman" w:eastAsia="Times New Roman" w:hAnsi="Times New Roman"/>
                <w:sz w:val="20"/>
                <w:szCs w:val="20"/>
                <w:lang w:eastAsia="uk-UA" w:bidi="uk-UA"/>
              </w:rPr>
            </w:pPr>
            <w:commentRangeStart w:id="86"/>
            <w:commentRangeStart w:id="87"/>
            <w:r w:rsidRPr="00CD74F8">
              <w:rPr>
                <w:rFonts w:ascii="Times New Roman" w:eastAsia="Times New Roman" w:hAnsi="Times New Roman"/>
                <w:b/>
                <w:bCs/>
                <w:sz w:val="20"/>
                <w:szCs w:val="20"/>
                <w:lang w:eastAsia="uk-UA" w:bidi="uk-UA"/>
              </w:rPr>
              <w:t>1.</w:t>
            </w:r>
            <w:commentRangeEnd w:id="86"/>
            <w:commentRangeEnd w:id="87"/>
            <w:r w:rsidR="00CD74F8">
              <w:rPr>
                <w:rFonts w:ascii="Times New Roman" w:eastAsia="Times New Roman" w:hAnsi="Times New Roman"/>
                <w:sz w:val="20"/>
                <w:szCs w:val="20"/>
                <w:lang w:eastAsia="uk-UA" w:bidi="uk-UA"/>
              </w:rPr>
              <w:t> </w:t>
            </w:r>
            <w:r w:rsidR="00563BD2">
              <w:rPr>
                <w:rStyle w:val="a6"/>
              </w:rPr>
              <w:commentReference w:id="86"/>
            </w:r>
            <w:r w:rsidR="00C42C94">
              <w:rPr>
                <w:rStyle w:val="a6"/>
              </w:rPr>
              <w:commentReference w:id="87"/>
            </w:r>
            <w:r w:rsidRPr="00FB5A53">
              <w:rPr>
                <w:rFonts w:ascii="Times New Roman" w:eastAsia="Times New Roman" w:hAnsi="Times New Roman"/>
                <w:sz w:val="20"/>
                <w:szCs w:val="20"/>
                <w:lang w:eastAsia="uk-UA" w:bidi="uk-UA"/>
              </w:rPr>
              <w:t>Набрав чинності Закон щодо визначення змісту та обсягу повноважень органів охорони культурної спадщини ( що передбачає внесення змін до Закону України «Про охорону культурної спадщини», Закону України «Про місцеве самоврядування в Україні», Цивільного кодексу України, та інших законодавчих актів), яким:</w:t>
            </w:r>
          </w:p>
          <w:p w14:paraId="066EE0AF" w14:textId="398890AB" w:rsidR="00F42989" w:rsidRDefault="00F42989" w:rsidP="00CD74F8">
            <w:pPr>
              <w:spacing w:after="0"/>
              <w:ind w:firstLine="314"/>
              <w:jc w:val="both"/>
              <w:rPr>
                <w:rFonts w:ascii="Times New Roman" w:eastAsia="Times New Roman" w:hAnsi="Times New Roman"/>
                <w:sz w:val="16"/>
                <w:szCs w:val="16"/>
                <w:lang w:eastAsia="uk-UA" w:bidi="uk-UA"/>
              </w:rPr>
            </w:pPr>
            <w:r w:rsidRPr="00CD74F8">
              <w:rPr>
                <w:rFonts w:ascii="Times New Roman" w:eastAsia="Times New Roman" w:hAnsi="Times New Roman"/>
                <w:sz w:val="16"/>
                <w:szCs w:val="16"/>
                <w:lang w:eastAsia="uk-UA" w:bidi="uk-UA"/>
              </w:rPr>
              <w:t>- </w:t>
            </w:r>
            <w:r w:rsidR="00183E34">
              <w:rPr>
                <w:rFonts w:ascii="Times New Roman" w:eastAsia="Times New Roman" w:hAnsi="Times New Roman"/>
                <w:sz w:val="16"/>
                <w:szCs w:val="16"/>
                <w:lang w:eastAsia="uk-UA" w:bidi="uk-UA"/>
              </w:rPr>
              <w:t>врегульовано</w:t>
            </w:r>
            <w:r w:rsidRPr="00CD74F8">
              <w:rPr>
                <w:rFonts w:ascii="Times New Roman" w:eastAsia="Times New Roman" w:hAnsi="Times New Roman"/>
                <w:sz w:val="16"/>
                <w:szCs w:val="16"/>
                <w:lang w:eastAsia="uk-UA" w:bidi="uk-UA"/>
              </w:rPr>
              <w:t xml:space="preserve"> всі дискреційні повноваження уповноважених органів охорони культурної спадщини, зокрема замість права органів охорони культурної спадщини діяти певним чином передбачено обов’язок вживати заходів у випадку порушення </w:t>
            </w:r>
            <w:proofErr w:type="spellStart"/>
            <w:r w:rsidRPr="00CD74F8">
              <w:rPr>
                <w:rFonts w:ascii="Times New Roman" w:eastAsia="Times New Roman" w:hAnsi="Times New Roman"/>
                <w:sz w:val="16"/>
                <w:szCs w:val="16"/>
                <w:lang w:eastAsia="uk-UA" w:bidi="uk-UA"/>
              </w:rPr>
              <w:t>пам’яткоохоронного</w:t>
            </w:r>
            <w:proofErr w:type="spellEnd"/>
            <w:r w:rsidRPr="00CD74F8">
              <w:rPr>
                <w:rFonts w:ascii="Times New Roman" w:eastAsia="Times New Roman" w:hAnsi="Times New Roman"/>
                <w:sz w:val="16"/>
                <w:szCs w:val="16"/>
                <w:lang w:eastAsia="uk-UA" w:bidi="uk-UA"/>
              </w:rPr>
              <w:t xml:space="preserve"> законодавства або наявності загрози для об’єкта культурної спадщини, заходів для збереження пам’яток, усунення ризиків їхнього руйнування та притягнення до відповідальності за порушення </w:t>
            </w:r>
            <w:proofErr w:type="spellStart"/>
            <w:r w:rsidRPr="00CD74F8">
              <w:rPr>
                <w:rFonts w:ascii="Times New Roman" w:eastAsia="Times New Roman" w:hAnsi="Times New Roman"/>
                <w:sz w:val="16"/>
                <w:szCs w:val="16"/>
                <w:lang w:eastAsia="uk-UA" w:bidi="uk-UA"/>
              </w:rPr>
              <w:t>пам’яткоохоронного</w:t>
            </w:r>
            <w:proofErr w:type="spellEnd"/>
            <w:r w:rsidRPr="00CD74F8">
              <w:rPr>
                <w:rFonts w:ascii="Times New Roman" w:eastAsia="Times New Roman" w:hAnsi="Times New Roman"/>
                <w:sz w:val="16"/>
                <w:szCs w:val="16"/>
                <w:lang w:eastAsia="uk-UA" w:bidi="uk-UA"/>
              </w:rPr>
              <w:t xml:space="preserve"> законодавства; при цьому передбачено обов’язок не лише діяти певним чином, уживши передбачені законом рішення (приписи, розпорядження, постанови, подання позову тощо), але й передбачено обов’язок здійснювати контроль за виконанням прийнятих рішень/ужитих заходів </w:t>
            </w:r>
            <w:r w:rsid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40%</w:t>
            </w:r>
            <w:r w:rsid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w:t>
            </w:r>
          </w:p>
          <w:p w14:paraId="66AE4E66" w14:textId="19ABA243" w:rsidR="00F42989" w:rsidRPr="00CD74F8" w:rsidRDefault="00BF2DB2" w:rsidP="00CD74F8">
            <w:pPr>
              <w:spacing w:after="0"/>
              <w:ind w:firstLine="31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r w:rsidR="00B55A76">
              <w:rPr>
                <w:rFonts w:ascii="Times New Roman" w:eastAsia="Times New Roman" w:hAnsi="Times New Roman"/>
                <w:sz w:val="16"/>
                <w:szCs w:val="16"/>
                <w:lang w:eastAsia="uk-UA" w:bidi="uk-UA"/>
              </w:rPr>
              <w:t xml:space="preserve"> </w:t>
            </w:r>
            <w:r w:rsidR="00B55A76" w:rsidRPr="00593C41">
              <w:rPr>
                <w:rFonts w:ascii="Times New Roman" w:eastAsia="Times New Roman" w:hAnsi="Times New Roman"/>
                <w:sz w:val="16"/>
                <w:szCs w:val="16"/>
                <w:highlight w:val="green"/>
                <w:lang w:eastAsia="uk-UA" w:bidi="uk-UA"/>
              </w:rPr>
              <w:t>передбачена неможливість отримання послуг у сфері охорони культурної спадщини за мовчазною згодою, натомість перед</w:t>
            </w:r>
            <w:r w:rsidR="00071EFE" w:rsidRPr="00593C41">
              <w:rPr>
                <w:rFonts w:ascii="Times New Roman" w:eastAsia="Times New Roman" w:hAnsi="Times New Roman"/>
                <w:sz w:val="16"/>
                <w:szCs w:val="16"/>
                <w:highlight w:val="green"/>
                <w:lang w:eastAsia="uk-UA" w:bidi="uk-UA"/>
              </w:rPr>
              <w:t xml:space="preserve">бачені </w:t>
            </w:r>
            <w:r w:rsidRPr="00593C41">
              <w:rPr>
                <w:rFonts w:ascii="Times New Roman" w:eastAsia="Times New Roman" w:hAnsi="Times New Roman"/>
                <w:sz w:val="16"/>
                <w:szCs w:val="16"/>
                <w:highlight w:val="green"/>
                <w:lang w:eastAsia="uk-UA" w:bidi="uk-UA"/>
              </w:rPr>
              <w:t>ефективних процедур оскарження бездіяльності уповноважених органів щодо надання адміністративних та дозвільних послуг у сфері охорони культурної спадщини)</w:t>
            </w:r>
            <w:r w:rsidR="00071EFE" w:rsidRPr="00593C41">
              <w:rPr>
                <w:rFonts w:ascii="Times New Roman" w:eastAsia="Times New Roman" w:hAnsi="Times New Roman"/>
                <w:sz w:val="16"/>
                <w:szCs w:val="16"/>
                <w:highlight w:val="green"/>
                <w:lang w:eastAsia="uk-UA" w:bidi="uk-UA"/>
              </w:rPr>
              <w:t>, а також</w:t>
            </w:r>
            <w:r w:rsidR="00F42989" w:rsidRPr="00CD74F8">
              <w:rPr>
                <w:rFonts w:ascii="Times New Roman" w:eastAsia="Times New Roman" w:hAnsi="Times New Roman"/>
                <w:sz w:val="16"/>
                <w:szCs w:val="16"/>
                <w:lang w:eastAsia="uk-UA" w:bidi="uk-UA"/>
              </w:rPr>
              <w:t xml:space="preserve">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w:t>
            </w:r>
            <w:proofErr w:type="spellStart"/>
            <w:r w:rsidR="00F42989" w:rsidRPr="00CD74F8">
              <w:rPr>
                <w:rFonts w:ascii="Times New Roman" w:eastAsia="Times New Roman" w:hAnsi="Times New Roman"/>
                <w:sz w:val="16"/>
                <w:szCs w:val="16"/>
                <w:lang w:eastAsia="uk-UA" w:bidi="uk-UA"/>
              </w:rPr>
              <w:t>неукладення</w:t>
            </w:r>
            <w:proofErr w:type="spellEnd"/>
            <w:r w:rsidR="00F42989" w:rsidRPr="00CD74F8">
              <w:rPr>
                <w:rFonts w:ascii="Times New Roman" w:eastAsia="Times New Roman" w:hAnsi="Times New Roman"/>
                <w:sz w:val="16"/>
                <w:szCs w:val="16"/>
                <w:lang w:eastAsia="uk-UA" w:bidi="uk-UA"/>
              </w:rPr>
              <w:t xml:space="preserve">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 </w:t>
            </w:r>
            <w:r w:rsidR="00CD74F8">
              <w:rPr>
                <w:rFonts w:ascii="Times New Roman" w:eastAsia="Times New Roman" w:hAnsi="Times New Roman"/>
                <w:sz w:val="16"/>
                <w:szCs w:val="16"/>
                <w:lang w:eastAsia="uk-UA" w:bidi="uk-UA"/>
              </w:rPr>
              <w:t>(</w:t>
            </w:r>
            <w:r w:rsidR="00F42989" w:rsidRPr="00CD74F8">
              <w:rPr>
                <w:rFonts w:ascii="Times New Roman" w:eastAsia="Times New Roman" w:hAnsi="Times New Roman"/>
                <w:sz w:val="16"/>
                <w:szCs w:val="16"/>
                <w:lang w:eastAsia="uk-UA" w:bidi="uk-UA"/>
              </w:rPr>
              <w:t>30%</w:t>
            </w:r>
            <w:r w:rsidR="00CD74F8">
              <w:rPr>
                <w:rFonts w:ascii="Times New Roman" w:eastAsia="Times New Roman" w:hAnsi="Times New Roman"/>
                <w:sz w:val="16"/>
                <w:szCs w:val="16"/>
                <w:lang w:eastAsia="uk-UA" w:bidi="uk-UA"/>
              </w:rPr>
              <w:t>)</w:t>
            </w:r>
            <w:r w:rsidR="00F42989" w:rsidRPr="00CD74F8">
              <w:rPr>
                <w:rFonts w:ascii="Times New Roman" w:eastAsia="Times New Roman" w:hAnsi="Times New Roman"/>
                <w:sz w:val="16"/>
                <w:szCs w:val="16"/>
                <w:lang w:eastAsia="uk-UA" w:bidi="uk-UA"/>
              </w:rPr>
              <w:t>;</w:t>
            </w:r>
          </w:p>
          <w:p w14:paraId="48027B11" w14:textId="0C00B7C9" w:rsidR="00F42989" w:rsidRPr="00CD74F8" w:rsidRDefault="00F42989" w:rsidP="00CD74F8">
            <w:pPr>
              <w:spacing w:after="0"/>
              <w:ind w:firstLine="314"/>
              <w:jc w:val="both"/>
              <w:rPr>
                <w:rFonts w:ascii="Times New Roman" w:eastAsia="Times New Roman" w:hAnsi="Times New Roman"/>
                <w:sz w:val="16"/>
                <w:szCs w:val="16"/>
                <w:lang w:eastAsia="uk-UA" w:bidi="uk-UA"/>
              </w:rPr>
            </w:pPr>
            <w:r w:rsidRPr="00CD74F8">
              <w:rPr>
                <w:rFonts w:ascii="Times New Roman" w:eastAsia="Times New Roman" w:hAnsi="Times New Roman"/>
                <w:sz w:val="16"/>
                <w:szCs w:val="16"/>
                <w:lang w:eastAsia="uk-UA" w:bidi="uk-UA"/>
              </w:rPr>
              <w:t xml:space="preserve">- передбачено обов’язковість опублікування всіх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w:t>
            </w:r>
            <w:commentRangeStart w:id="88"/>
            <w:commentRangeStart w:id="89"/>
            <w:r w:rsidRPr="00CD74F8">
              <w:rPr>
                <w:rFonts w:ascii="Times New Roman" w:eastAsia="Times New Roman" w:hAnsi="Times New Roman"/>
                <w:sz w:val="16"/>
                <w:szCs w:val="16"/>
                <w:lang w:eastAsia="uk-UA" w:bidi="uk-UA"/>
              </w:rPr>
              <w:t xml:space="preserve">офіційному сайті Міністерства культури та інформаційної політики  (за датою та органом) </w:t>
            </w:r>
            <w:commentRangeEnd w:id="88"/>
            <w:r w:rsidR="00563BD2" w:rsidRPr="00CD74F8">
              <w:rPr>
                <w:rStyle w:val="a6"/>
                <w:rFonts w:ascii="Times New Roman" w:hAnsi="Times New Roman"/>
              </w:rPr>
              <w:commentReference w:id="88"/>
            </w:r>
            <w:commentRangeEnd w:id="89"/>
            <w:r w:rsidR="00071EFE">
              <w:rPr>
                <w:rStyle w:val="a6"/>
              </w:rPr>
              <w:commentReference w:id="89"/>
            </w:r>
            <w:r w:rsidRPr="00CD74F8">
              <w:rPr>
                <w:rFonts w:ascii="Times New Roman" w:eastAsia="Times New Roman" w:hAnsi="Times New Roman"/>
                <w:sz w:val="16"/>
                <w:szCs w:val="16"/>
                <w:lang w:eastAsia="uk-UA" w:bidi="uk-UA"/>
              </w:rPr>
              <w:t xml:space="preserve">та в Електронному реєстрі об’єктів культурної спадщини (згруповано за об’єктом) </w:t>
            </w:r>
            <w:r w:rsid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15%</w:t>
            </w:r>
            <w:r w:rsid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w:t>
            </w:r>
          </w:p>
          <w:p w14:paraId="2238171D" w14:textId="5A4938B8" w:rsidR="00F42989" w:rsidRPr="00CD74F8" w:rsidRDefault="00F42989" w:rsidP="00CD74F8">
            <w:pPr>
              <w:spacing w:after="0"/>
              <w:ind w:firstLine="314"/>
              <w:jc w:val="both"/>
              <w:rPr>
                <w:rFonts w:ascii="Times New Roman" w:eastAsia="Times New Roman" w:hAnsi="Times New Roman"/>
                <w:sz w:val="16"/>
                <w:szCs w:val="16"/>
                <w:lang w:eastAsia="uk-UA" w:bidi="uk-UA"/>
              </w:rPr>
            </w:pPr>
            <w:r w:rsidRPr="00CD74F8">
              <w:rPr>
                <w:rFonts w:ascii="Times New Roman" w:hAnsi="Times New Roman"/>
                <w:color w:val="000000"/>
                <w:sz w:val="16"/>
                <w:szCs w:val="16"/>
              </w:rPr>
              <w:t>- </w:t>
            </w:r>
            <w:r w:rsidRPr="00CD74F8">
              <w:rPr>
                <w:rFonts w:ascii="Times New Roman" w:eastAsia="Times New Roman" w:hAnsi="Times New Roman"/>
                <w:sz w:val="16"/>
                <w:szCs w:val="16"/>
                <w:lang w:eastAsia="uk-UA" w:bidi="uk-UA"/>
              </w:rPr>
              <w:t xml:space="preserve">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 </w:t>
            </w:r>
            <w:r w:rsid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10%</w:t>
            </w:r>
            <w:r w:rsidR="00CD74F8">
              <w:rPr>
                <w:rFonts w:ascii="Times New Roman" w:eastAsia="Times New Roman" w:hAnsi="Times New Roman"/>
                <w:sz w:val="16"/>
                <w:szCs w:val="16"/>
                <w:lang w:eastAsia="uk-UA" w:bidi="uk-UA"/>
              </w:rPr>
              <w:t>)</w:t>
            </w:r>
            <w:r w:rsidRPr="00CD74F8">
              <w:rPr>
                <w:rFonts w:ascii="Times New Roman" w:eastAsia="Times New Roman" w:hAnsi="Times New Roman"/>
                <w:sz w:val="16"/>
                <w:szCs w:val="16"/>
                <w:lang w:eastAsia="uk-UA" w:bidi="uk-UA"/>
              </w:rPr>
              <w:t>;</w:t>
            </w:r>
          </w:p>
          <w:p w14:paraId="5CDB8881" w14:textId="2A177E23" w:rsidR="00F42989" w:rsidRPr="00FB5A53" w:rsidRDefault="00F42989" w:rsidP="008F3088">
            <w:pPr>
              <w:pStyle w:val="HTML"/>
              <w:shd w:val="clear" w:color="auto" w:fill="FFFFFF"/>
              <w:ind w:firstLine="314"/>
              <w:jc w:val="both"/>
              <w:textAlignment w:val="baseline"/>
              <w:rPr>
                <w:rFonts w:ascii="Times New Roman" w:hAnsi="Times New Roman" w:cs="Times New Roman"/>
                <w:sz w:val="18"/>
                <w:szCs w:val="18"/>
                <w:lang w:val="uk-UA" w:eastAsia="uk-UA" w:bidi="uk-UA"/>
              </w:rPr>
            </w:pPr>
            <w:r w:rsidRPr="00CD74F8">
              <w:rPr>
                <w:rFonts w:ascii="Times New Roman" w:hAnsi="Times New Roman" w:cs="Times New Roman"/>
                <w:color w:val="222222"/>
                <w:sz w:val="16"/>
                <w:szCs w:val="16"/>
                <w:lang w:val="uk-UA"/>
              </w:rPr>
              <w:t>- </w:t>
            </w:r>
            <w:r w:rsidRPr="00CD74F8">
              <w:rPr>
                <w:rFonts w:ascii="Times New Roman" w:hAnsi="Times New Roman" w:cs="Times New Roman"/>
                <w:sz w:val="16"/>
                <w:szCs w:val="16"/>
                <w:lang w:val="uk-UA" w:eastAsia="uk-UA" w:bidi="uk-UA"/>
              </w:rPr>
              <w:t xml:space="preserve">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w:t>
            </w:r>
            <w:proofErr w:type="spellStart"/>
            <w:r w:rsidRPr="00CD74F8">
              <w:rPr>
                <w:rFonts w:ascii="Times New Roman" w:hAnsi="Times New Roman" w:cs="Times New Roman"/>
                <w:sz w:val="16"/>
                <w:szCs w:val="16"/>
                <w:lang w:val="uk-UA" w:eastAsia="uk-UA" w:bidi="uk-UA"/>
              </w:rPr>
              <w:t>т.ч</w:t>
            </w:r>
            <w:proofErr w:type="spellEnd"/>
            <w:r w:rsidRPr="00CD74F8">
              <w:rPr>
                <w:rFonts w:ascii="Times New Roman" w:hAnsi="Times New Roman" w:cs="Times New Roman"/>
                <w:sz w:val="16"/>
                <w:szCs w:val="16"/>
                <w:lang w:val="uk-UA" w:eastAsia="uk-UA" w:bidi="uk-UA"/>
              </w:rPr>
              <w:t xml:space="preserve">. обов’язку оприлюднювати щорічні звіти цих органів та вжиті за результатом таких звітів заходи (як реакцію Міністерства культури та інформаційної політики на такі звіти), передбачено оприлюднення таких звітів на офіційному сайті Міністерства культури та інформаційної політики </w:t>
            </w:r>
            <w:r w:rsidR="00CD74F8">
              <w:rPr>
                <w:rFonts w:ascii="Times New Roman" w:hAnsi="Times New Roman" w:cs="Times New Roman"/>
                <w:sz w:val="16"/>
                <w:szCs w:val="16"/>
                <w:lang w:val="uk-UA" w:eastAsia="uk-UA" w:bidi="uk-UA"/>
              </w:rPr>
              <w:t>(</w:t>
            </w:r>
            <w:r w:rsidRPr="00CD74F8">
              <w:rPr>
                <w:rFonts w:ascii="Times New Roman" w:hAnsi="Times New Roman" w:cs="Times New Roman"/>
                <w:sz w:val="16"/>
                <w:szCs w:val="16"/>
                <w:lang w:val="uk-UA" w:eastAsia="uk-UA" w:bidi="uk-UA"/>
              </w:rPr>
              <w:t>5%</w:t>
            </w:r>
            <w:r w:rsidR="00CD74F8">
              <w:rPr>
                <w:rFonts w:ascii="Times New Roman" w:hAnsi="Times New Roman" w:cs="Times New Roman"/>
                <w:sz w:val="16"/>
                <w:szCs w:val="16"/>
                <w:lang w:val="uk-UA" w:eastAsia="uk-UA" w:bidi="uk-UA"/>
              </w:rPr>
              <w:t>)</w:t>
            </w:r>
            <w:r w:rsidRPr="00CD74F8">
              <w:rPr>
                <w:rFonts w:ascii="Times New Roman" w:hAnsi="Times New Roman" w:cs="Times New Roman"/>
                <w:sz w:val="16"/>
                <w:szCs w:val="16"/>
                <w:lang w:val="uk-UA" w:eastAsia="uk-UA" w:bidi="uk-UA"/>
              </w:rPr>
              <w:t>.</w:t>
            </w:r>
          </w:p>
        </w:tc>
        <w:tc>
          <w:tcPr>
            <w:tcW w:w="711" w:type="dxa"/>
          </w:tcPr>
          <w:p w14:paraId="6D1095F3" w14:textId="77777777" w:rsidR="00F42989" w:rsidRPr="00FB5A53" w:rsidRDefault="00F42989" w:rsidP="008F3088">
            <w:pPr>
              <w:jc w:val="center"/>
              <w:rPr>
                <w:rFonts w:ascii="Times New Roman" w:eastAsia="Times New Roman" w:hAnsi="Times New Roman"/>
                <w:b/>
                <w:color w:val="000000"/>
                <w:sz w:val="20"/>
                <w:szCs w:val="20"/>
                <w:lang w:eastAsia="uk-UA" w:bidi="uk-UA"/>
              </w:rPr>
            </w:pPr>
            <w:r w:rsidRPr="00FB5A53">
              <w:rPr>
                <w:rFonts w:ascii="Times New Roman" w:eastAsia="Times New Roman" w:hAnsi="Times New Roman"/>
                <w:b/>
                <w:color w:val="000000"/>
                <w:sz w:val="20"/>
                <w:szCs w:val="20"/>
                <w:lang w:eastAsia="uk-UA" w:bidi="uk-UA"/>
              </w:rPr>
              <w:t>100%</w:t>
            </w:r>
          </w:p>
        </w:tc>
        <w:tc>
          <w:tcPr>
            <w:tcW w:w="1702" w:type="dxa"/>
          </w:tcPr>
          <w:p w14:paraId="30558A5B"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1. Офіційні друковані видання України.</w:t>
            </w:r>
          </w:p>
          <w:p w14:paraId="5CA9A14B"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2. Офіційний </w:t>
            </w:r>
            <w:proofErr w:type="spellStart"/>
            <w:r w:rsidRPr="00FB5A53">
              <w:rPr>
                <w:rFonts w:ascii="Times New Roman" w:eastAsia="Times New Roman" w:hAnsi="Times New Roman"/>
                <w:color w:val="000000"/>
                <w:sz w:val="16"/>
                <w:szCs w:val="16"/>
                <w:lang w:eastAsia="uk-UA" w:bidi="uk-UA"/>
              </w:rPr>
              <w:t>вебпортал</w:t>
            </w:r>
            <w:proofErr w:type="spellEnd"/>
            <w:r w:rsidRPr="00FB5A53">
              <w:rPr>
                <w:rFonts w:ascii="Times New Roman" w:eastAsia="Times New Roman" w:hAnsi="Times New Roman"/>
                <w:color w:val="000000"/>
                <w:sz w:val="16"/>
                <w:szCs w:val="16"/>
                <w:lang w:eastAsia="uk-UA" w:bidi="uk-UA"/>
              </w:rPr>
              <w:t xml:space="preserve"> парламенту України (</w:t>
            </w:r>
            <w:hyperlink r:id="rId15"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133" w:type="dxa"/>
          </w:tcPr>
          <w:p w14:paraId="729DAB16"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r w:rsidR="002B56A8" w:rsidRPr="00FB5A53" w14:paraId="4C6FB19C" w14:textId="77777777" w:rsidTr="00CD74F8">
        <w:trPr>
          <w:trHeight w:val="4230"/>
        </w:trPr>
        <w:tc>
          <w:tcPr>
            <w:tcW w:w="2406" w:type="dxa"/>
          </w:tcPr>
          <w:p w14:paraId="52BD0CA8" w14:textId="77777777" w:rsidR="00F42989" w:rsidRPr="00FB5A53" w:rsidRDefault="00F42989" w:rsidP="008F3088">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lastRenderedPageBreak/>
              <w:t>2.5.2.5.</w:t>
            </w:r>
            <w:r>
              <w:rPr>
                <w:rFonts w:ascii="Times New Roman" w:eastAsia="Times New Roman" w:hAnsi="Times New Roman"/>
                <w:b/>
                <w:sz w:val="20"/>
                <w:szCs w:val="20"/>
                <w:lang w:eastAsia="uk-UA" w:bidi="uk-UA"/>
              </w:rPr>
              <w:t xml:space="preserve"> </w:t>
            </w:r>
            <w:r w:rsidRPr="00FB5A53">
              <w:rPr>
                <w:rFonts w:ascii="Times New Roman" w:eastAsia="Times New Roman" w:hAnsi="Times New Roman"/>
                <w:b/>
                <w:sz w:val="20"/>
                <w:szCs w:val="20"/>
                <w:lang w:eastAsia="uk-UA" w:bidi="uk-UA"/>
              </w:rPr>
              <w:t>Переглянуто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tc>
        <w:tc>
          <w:tcPr>
            <w:tcW w:w="9778" w:type="dxa"/>
          </w:tcPr>
          <w:p w14:paraId="399B5E27" w14:textId="25D2EBBE" w:rsidR="00F42989" w:rsidRPr="0021639F" w:rsidRDefault="00F42989" w:rsidP="00CD74F8">
            <w:pPr>
              <w:pBdr>
                <w:top w:val="nil"/>
                <w:left w:val="nil"/>
                <w:bottom w:val="nil"/>
                <w:right w:val="nil"/>
                <w:between w:val="nil"/>
              </w:pBdr>
              <w:shd w:val="clear" w:color="auto" w:fill="FFFFFF"/>
              <w:spacing w:after="0"/>
              <w:ind w:firstLine="314"/>
              <w:jc w:val="both"/>
              <w:rPr>
                <w:rFonts w:ascii="Times New Roman" w:eastAsia="Times New Roman" w:hAnsi="Times New Roman"/>
                <w:sz w:val="20"/>
                <w:szCs w:val="20"/>
                <w:lang w:eastAsia="uk-UA" w:bidi="uk-UA"/>
              </w:rPr>
            </w:pPr>
            <w:commentRangeStart w:id="90"/>
            <w:commentRangeStart w:id="91"/>
            <w:r w:rsidRPr="00CD74F8">
              <w:rPr>
                <w:rFonts w:ascii="Times New Roman" w:eastAsia="Times New Roman" w:hAnsi="Times New Roman"/>
                <w:b/>
                <w:bCs/>
                <w:sz w:val="20"/>
                <w:szCs w:val="20"/>
                <w:lang w:eastAsia="uk-UA" w:bidi="uk-UA"/>
              </w:rPr>
              <w:t>1</w:t>
            </w:r>
            <w:commentRangeEnd w:id="90"/>
            <w:r w:rsidR="00563BD2" w:rsidRPr="00CD74F8">
              <w:rPr>
                <w:rStyle w:val="a6"/>
                <w:b/>
                <w:bCs/>
              </w:rPr>
              <w:commentReference w:id="90"/>
            </w:r>
            <w:commentRangeEnd w:id="91"/>
            <w:r w:rsidR="00A0694D">
              <w:rPr>
                <w:rStyle w:val="a6"/>
              </w:rPr>
              <w:commentReference w:id="91"/>
            </w:r>
            <w:r w:rsidRPr="00CD74F8">
              <w:rPr>
                <w:rFonts w:ascii="Times New Roman" w:eastAsia="Times New Roman" w:hAnsi="Times New Roman"/>
                <w:b/>
                <w:bCs/>
                <w:sz w:val="20"/>
                <w:szCs w:val="20"/>
                <w:lang w:eastAsia="uk-UA" w:bidi="uk-UA"/>
              </w:rPr>
              <w:t>.</w:t>
            </w:r>
            <w:r w:rsidRPr="00FB5A53">
              <w:rPr>
                <w:rFonts w:ascii="Times New Roman" w:eastAsia="Times New Roman" w:hAnsi="Times New Roman"/>
                <w:sz w:val="20"/>
                <w:szCs w:val="20"/>
                <w:lang w:eastAsia="uk-UA" w:bidi="uk-UA"/>
              </w:rPr>
              <w:t> </w:t>
            </w:r>
            <w:commentRangeStart w:id="92"/>
            <w:commentRangeStart w:id="93"/>
            <w:r w:rsidRPr="00FB5A53">
              <w:rPr>
                <w:rFonts w:ascii="Times New Roman" w:eastAsia="Times New Roman" w:hAnsi="Times New Roman"/>
                <w:sz w:val="20"/>
                <w:szCs w:val="20"/>
                <w:lang w:eastAsia="uk-UA" w:bidi="uk-UA"/>
              </w:rPr>
              <w:t>Набрав чинності Закон</w:t>
            </w:r>
            <w:r w:rsidR="00E618A0">
              <w:rPr>
                <w:rFonts w:ascii="Times New Roman" w:eastAsia="Times New Roman" w:hAnsi="Times New Roman"/>
                <w:sz w:val="20"/>
                <w:szCs w:val="20"/>
                <w:lang w:eastAsia="uk-UA" w:bidi="uk-UA"/>
              </w:rPr>
              <w:t xml:space="preserve"> </w:t>
            </w:r>
            <w:r w:rsidR="00E618A0" w:rsidRPr="00E618A0">
              <w:rPr>
                <w:rFonts w:ascii="Times New Roman" w:eastAsia="Times New Roman" w:hAnsi="Times New Roman"/>
                <w:sz w:val="20"/>
                <w:szCs w:val="20"/>
                <w:lang w:eastAsia="uk-UA" w:bidi="uk-UA"/>
              </w:rPr>
              <w:t>внесення змін до деяких законодавчих актів</w:t>
            </w:r>
            <w:r w:rsidRPr="00FB5A53">
              <w:rPr>
                <w:rFonts w:ascii="Times New Roman" w:eastAsia="Times New Roman" w:hAnsi="Times New Roman"/>
                <w:sz w:val="20"/>
                <w:szCs w:val="20"/>
                <w:lang w:eastAsia="uk-UA" w:bidi="uk-UA"/>
              </w:rPr>
              <w:t xml:space="preserve"> щодо </w:t>
            </w:r>
            <w:r w:rsidRPr="0021639F">
              <w:rPr>
                <w:rFonts w:ascii="Times New Roman" w:eastAsia="Times New Roman" w:hAnsi="Times New Roman"/>
                <w:sz w:val="20"/>
                <w:szCs w:val="20"/>
                <w:lang w:eastAsia="uk-UA" w:bidi="uk-UA"/>
              </w:rPr>
              <w:t>надання адміністративних та інших послуг у сфері збереження культурної спадщини</w:t>
            </w:r>
            <w:r>
              <w:rPr>
                <w:rFonts w:ascii="Times New Roman" w:eastAsia="Times New Roman" w:hAnsi="Times New Roman"/>
                <w:sz w:val="20"/>
                <w:szCs w:val="20"/>
                <w:lang w:eastAsia="uk-UA" w:bidi="uk-UA"/>
              </w:rPr>
              <w:t>, яким</w:t>
            </w:r>
            <w:r w:rsidRPr="0021639F">
              <w:rPr>
                <w:rFonts w:ascii="Times New Roman" w:eastAsia="Times New Roman" w:hAnsi="Times New Roman"/>
                <w:sz w:val="20"/>
                <w:szCs w:val="20"/>
                <w:lang w:eastAsia="uk-UA" w:bidi="uk-UA"/>
              </w:rPr>
              <w:t>:</w:t>
            </w:r>
            <w:commentRangeEnd w:id="92"/>
            <w:r w:rsidR="00563BD2">
              <w:rPr>
                <w:rStyle w:val="a6"/>
              </w:rPr>
              <w:commentReference w:id="92"/>
            </w:r>
            <w:commentRangeEnd w:id="93"/>
            <w:r w:rsidR="00E618A0">
              <w:rPr>
                <w:rStyle w:val="a6"/>
              </w:rPr>
              <w:commentReference w:id="93"/>
            </w:r>
          </w:p>
          <w:p w14:paraId="1877BED5" w14:textId="465C3095" w:rsidR="00F42989" w:rsidRPr="00FB5A53" w:rsidRDefault="00F42989" w:rsidP="00CD74F8">
            <w:pPr>
              <w:pBdr>
                <w:top w:val="nil"/>
                <w:left w:val="nil"/>
                <w:bottom w:val="nil"/>
                <w:right w:val="nil"/>
                <w:between w:val="nil"/>
              </w:pBdr>
              <w:shd w:val="clear" w:color="auto" w:fill="FFFFFF"/>
              <w:spacing w:after="0"/>
              <w:ind w:firstLine="314"/>
              <w:jc w:val="both"/>
              <w:rPr>
                <w:rFonts w:ascii="Times New Roman" w:eastAsia="Times New Roman" w:hAnsi="Times New Roman"/>
                <w:sz w:val="16"/>
                <w:szCs w:val="16"/>
                <w:lang w:eastAsia="uk-UA" w:bidi="uk-UA"/>
              </w:rPr>
            </w:pPr>
            <w:r w:rsidRPr="0021639F">
              <w:rPr>
                <w:rFonts w:ascii="Times New Roman" w:eastAsia="Times New Roman" w:hAnsi="Times New Roman"/>
                <w:sz w:val="16"/>
                <w:szCs w:val="16"/>
                <w:lang w:eastAsia="uk-UA" w:bidi="uk-UA"/>
              </w:rPr>
              <w:t>- </w:t>
            </w:r>
            <w:r w:rsidRPr="0021639F">
              <w:rPr>
                <w:rFonts w:ascii="Times New Roman" w:eastAsia="Times New Roman" w:hAnsi="Times New Roman"/>
                <w:sz w:val="16"/>
                <w:szCs w:val="16"/>
              </w:rPr>
              <w:t>визначено чіткий перелік адміністративних послуг, які</w:t>
            </w:r>
            <w:r w:rsidRPr="00FB5A53">
              <w:rPr>
                <w:rFonts w:ascii="Times New Roman" w:eastAsia="Times New Roman" w:hAnsi="Times New Roman"/>
                <w:sz w:val="16"/>
                <w:szCs w:val="16"/>
              </w:rPr>
              <w:t xml:space="preserve"> надаються уповноваженими органами охорони культурної спадщини, </w:t>
            </w:r>
            <w:commentRangeStart w:id="94"/>
            <w:commentRangeStart w:id="95"/>
            <w:r w:rsidRPr="00FB5A53">
              <w:rPr>
                <w:rFonts w:ascii="Times New Roman" w:eastAsia="Times New Roman" w:hAnsi="Times New Roman"/>
                <w:sz w:val="16"/>
                <w:szCs w:val="16"/>
              </w:rPr>
              <w:t>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w:t>
            </w:r>
            <w:commentRangeEnd w:id="94"/>
            <w:r w:rsidR="00563BD2">
              <w:rPr>
                <w:rStyle w:val="a6"/>
              </w:rPr>
              <w:commentReference w:id="94"/>
            </w:r>
            <w:commentRangeEnd w:id="95"/>
            <w:r w:rsidR="00E618A0">
              <w:rPr>
                <w:rStyle w:val="a6"/>
              </w:rPr>
              <w:commentReference w:id="95"/>
            </w:r>
            <w:r>
              <w:rPr>
                <w:rFonts w:ascii="Times New Roman" w:eastAsia="Times New Roman" w:hAnsi="Times New Roman"/>
                <w:sz w:val="16"/>
                <w:szCs w:val="16"/>
              </w:rPr>
              <w:t xml:space="preserve"> </w:t>
            </w:r>
            <w:r w:rsidR="00CD74F8">
              <w:rPr>
                <w:rFonts w:ascii="Times New Roman" w:eastAsia="Times New Roman" w:hAnsi="Times New Roman"/>
                <w:sz w:val="16"/>
                <w:szCs w:val="16"/>
              </w:rPr>
              <w:t>(</w:t>
            </w:r>
            <w:r>
              <w:rPr>
                <w:rFonts w:ascii="Times New Roman" w:eastAsia="Times New Roman" w:hAnsi="Times New Roman"/>
                <w:sz w:val="16"/>
                <w:szCs w:val="16"/>
              </w:rPr>
              <w:t>10%</w:t>
            </w:r>
            <w:r w:rsidR="00CD74F8">
              <w:rPr>
                <w:rFonts w:ascii="Times New Roman" w:eastAsia="Times New Roman" w:hAnsi="Times New Roman"/>
                <w:sz w:val="16"/>
                <w:szCs w:val="16"/>
              </w:rPr>
              <w:t>)</w:t>
            </w:r>
            <w:r>
              <w:rPr>
                <w:rFonts w:ascii="Times New Roman" w:eastAsia="Times New Roman" w:hAnsi="Times New Roman"/>
                <w:sz w:val="16"/>
                <w:szCs w:val="16"/>
              </w:rPr>
              <w:t>;</w:t>
            </w:r>
          </w:p>
          <w:p w14:paraId="44E0C1DA" w14:textId="134E3C61" w:rsidR="00F42989" w:rsidRPr="00FB5A53" w:rsidRDefault="00F42989" w:rsidP="00CD74F8">
            <w:pPr>
              <w:pBdr>
                <w:top w:val="nil"/>
                <w:left w:val="nil"/>
                <w:bottom w:val="nil"/>
                <w:right w:val="nil"/>
                <w:between w:val="nil"/>
              </w:pBdr>
              <w:shd w:val="clear" w:color="auto" w:fill="FFFFFF"/>
              <w:spacing w:after="0"/>
              <w:ind w:firstLine="314"/>
              <w:jc w:val="both"/>
              <w:rPr>
                <w:rFonts w:ascii="Times New Roman" w:eastAsia="Times New Roman" w:hAnsi="Times New Roman"/>
                <w:sz w:val="16"/>
                <w:szCs w:val="16"/>
                <w:lang w:eastAsia="uk-UA" w:bidi="uk-UA"/>
              </w:rPr>
            </w:pPr>
            <w:r w:rsidRPr="00FB5A53">
              <w:rPr>
                <w:rFonts w:ascii="Times New Roman" w:eastAsia="Times New Roman" w:hAnsi="Times New Roman"/>
                <w:sz w:val="16"/>
                <w:szCs w:val="16"/>
                <w:lang w:eastAsia="uk-UA" w:bidi="uk-UA"/>
              </w:rPr>
              <w:t>- </w:t>
            </w:r>
            <w:commentRangeStart w:id="96"/>
            <w:commentRangeStart w:id="97"/>
            <w:r w:rsidRPr="00FB5A53">
              <w:rPr>
                <w:rFonts w:ascii="Times New Roman" w:eastAsia="Times New Roman" w:hAnsi="Times New Roman"/>
                <w:sz w:val="16"/>
                <w:szCs w:val="16"/>
              </w:rPr>
              <w:t>визначено повноваження (у вигляд</w:t>
            </w:r>
            <w:r>
              <w:rPr>
                <w:rFonts w:ascii="Times New Roman" w:eastAsia="Times New Roman" w:hAnsi="Times New Roman"/>
                <w:sz w:val="16"/>
                <w:szCs w:val="16"/>
              </w:rPr>
              <w:t>і</w:t>
            </w:r>
            <w:r w:rsidRPr="00FB5A53">
              <w:rPr>
                <w:rFonts w:ascii="Times New Roman" w:eastAsia="Times New Roman" w:hAnsi="Times New Roman"/>
                <w:sz w:val="16"/>
                <w:szCs w:val="16"/>
              </w:rPr>
              <w:t xml:space="preserve"> обов’язку, а не права, діяти певним чином)</w:t>
            </w:r>
            <w:commentRangeEnd w:id="96"/>
            <w:r w:rsidR="00563BD2">
              <w:rPr>
                <w:rStyle w:val="a6"/>
              </w:rPr>
              <w:commentReference w:id="96"/>
            </w:r>
            <w:commentRangeEnd w:id="97"/>
            <w:r w:rsidR="009232D9">
              <w:rPr>
                <w:rStyle w:val="a6"/>
              </w:rPr>
              <w:commentReference w:id="97"/>
            </w:r>
            <w:r w:rsidRPr="00FB5A53">
              <w:rPr>
                <w:rFonts w:ascii="Times New Roman" w:eastAsia="Times New Roman" w:hAnsi="Times New Roman"/>
                <w:sz w:val="16"/>
                <w:szCs w:val="16"/>
              </w:rPr>
              <w:t xml:space="preserve"> та функції уповноважених органів охорони культурної спадщини; </w:t>
            </w:r>
            <w:r w:rsidRPr="00022A34">
              <w:rPr>
                <w:rFonts w:ascii="Times New Roman" w:eastAsia="Times New Roman" w:hAnsi="Times New Roman"/>
                <w:sz w:val="16"/>
                <w:szCs w:val="16"/>
                <w:highlight w:val="green"/>
              </w:rPr>
              <w:t>визначено перелік документів по кожній адміністративній послузі</w:t>
            </w:r>
            <w:r w:rsidRPr="00FB5A53">
              <w:rPr>
                <w:rFonts w:ascii="Times New Roman" w:eastAsia="Times New Roman" w:hAnsi="Times New Roman"/>
                <w:sz w:val="16"/>
                <w:szCs w:val="16"/>
              </w:rPr>
              <w:t>, який має бути поданий, підстави для прийняття позитивного рішення та відмови; установлені чіткі порядки дозвільних процедур і надання інших послуг у сфері збереження (охорони) культурної спадщини, процедуру розгляду документів і надання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переліку документів, які необхідно подати для отримання дозволу, погоджень, затверджень, визначення умов отримання дозволу, погоджень, затверджень та підстав відмов,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w:t>
            </w:r>
            <w:r>
              <w:rPr>
                <w:rFonts w:ascii="Times New Roman" w:eastAsia="Times New Roman" w:hAnsi="Times New Roman"/>
                <w:sz w:val="16"/>
                <w:szCs w:val="16"/>
              </w:rPr>
              <w:t xml:space="preserve"> </w:t>
            </w:r>
            <w:r w:rsidR="00CD74F8">
              <w:rPr>
                <w:rFonts w:ascii="Times New Roman" w:eastAsia="Times New Roman" w:hAnsi="Times New Roman"/>
                <w:sz w:val="16"/>
                <w:szCs w:val="16"/>
              </w:rPr>
              <w:t>(</w:t>
            </w:r>
            <w:r w:rsidRPr="00FB5A53">
              <w:rPr>
                <w:rFonts w:ascii="Times New Roman" w:eastAsia="Times New Roman" w:hAnsi="Times New Roman"/>
                <w:sz w:val="16"/>
                <w:szCs w:val="16"/>
              </w:rPr>
              <w:t>50 %</w:t>
            </w:r>
            <w:r w:rsidR="00CD74F8">
              <w:rPr>
                <w:rFonts w:ascii="Times New Roman" w:eastAsia="Times New Roman" w:hAnsi="Times New Roman"/>
                <w:sz w:val="16"/>
                <w:szCs w:val="16"/>
              </w:rPr>
              <w:t>)</w:t>
            </w:r>
            <w:r>
              <w:rPr>
                <w:rFonts w:ascii="Times New Roman" w:eastAsia="Times New Roman" w:hAnsi="Times New Roman"/>
                <w:sz w:val="16"/>
                <w:szCs w:val="16"/>
              </w:rPr>
              <w:t>;</w:t>
            </w:r>
            <w:r w:rsidRPr="00FB5A53">
              <w:rPr>
                <w:rFonts w:ascii="Times New Roman" w:eastAsia="Times New Roman" w:hAnsi="Times New Roman"/>
                <w:sz w:val="16"/>
                <w:szCs w:val="16"/>
              </w:rPr>
              <w:t xml:space="preserve"> </w:t>
            </w:r>
          </w:p>
          <w:p w14:paraId="7D79A52E" w14:textId="0A4117E1" w:rsidR="00F42989" w:rsidRPr="00FB5A53" w:rsidRDefault="00F42989" w:rsidP="00CD74F8">
            <w:pPr>
              <w:pBdr>
                <w:top w:val="nil"/>
                <w:left w:val="nil"/>
                <w:bottom w:val="nil"/>
                <w:right w:val="nil"/>
                <w:between w:val="nil"/>
              </w:pBdr>
              <w:shd w:val="clear" w:color="auto" w:fill="FFFFFF"/>
              <w:spacing w:after="0"/>
              <w:ind w:firstLine="314"/>
              <w:jc w:val="both"/>
              <w:rPr>
                <w:rFonts w:ascii="Times New Roman" w:eastAsia="Times New Roman" w:hAnsi="Times New Roman"/>
                <w:sz w:val="16"/>
                <w:szCs w:val="16"/>
                <w:lang w:eastAsia="uk-UA" w:bidi="uk-UA"/>
              </w:rPr>
            </w:pPr>
            <w:r w:rsidRPr="00FB5A53">
              <w:rPr>
                <w:rFonts w:ascii="Times New Roman" w:eastAsia="Times New Roman" w:hAnsi="Times New Roman"/>
                <w:sz w:val="16"/>
                <w:szCs w:val="16"/>
                <w:lang w:eastAsia="uk-UA" w:bidi="uk-UA"/>
              </w:rPr>
              <w:t>- </w:t>
            </w:r>
            <w:r w:rsidRPr="00FB5A53">
              <w:rPr>
                <w:rFonts w:ascii="Times New Roman" w:eastAsia="Times New Roman" w:hAnsi="Times New Roman"/>
                <w:sz w:val="16"/>
                <w:szCs w:val="16"/>
              </w:rPr>
              <w:t xml:space="preserve">встановлено персональну відповідальність особи за порушення строків </w:t>
            </w:r>
            <w:r>
              <w:rPr>
                <w:rFonts w:ascii="Times New Roman" w:eastAsia="Times New Roman" w:hAnsi="Times New Roman"/>
                <w:sz w:val="16"/>
                <w:szCs w:val="16"/>
              </w:rPr>
              <w:t xml:space="preserve">надання адміністративних послуг та </w:t>
            </w:r>
            <w:r w:rsidRPr="00FB5A53">
              <w:rPr>
                <w:rFonts w:ascii="Times New Roman" w:eastAsia="Times New Roman" w:hAnsi="Times New Roman"/>
                <w:sz w:val="16"/>
                <w:szCs w:val="16"/>
              </w:rPr>
              <w:t>дозвільних процедур у сфері охорони культурної спадщини: відшкодування шкоди, завданій культурній спадщині; відшкодування збитків заявнику</w:t>
            </w:r>
            <w:r>
              <w:rPr>
                <w:rFonts w:ascii="Times New Roman" w:eastAsia="Times New Roman" w:hAnsi="Times New Roman"/>
                <w:sz w:val="16"/>
                <w:szCs w:val="16"/>
              </w:rPr>
              <w:t>;</w:t>
            </w:r>
            <w:r w:rsidRPr="00FB5A53">
              <w:rPr>
                <w:rFonts w:ascii="Times New Roman" w:eastAsia="Times New Roman" w:hAnsi="Times New Roman"/>
                <w:sz w:val="16"/>
                <w:szCs w:val="16"/>
              </w:rPr>
              <w:t xml:space="preserve"> дисциплінарна відповідальність</w:t>
            </w:r>
            <w:r>
              <w:rPr>
                <w:rFonts w:ascii="Times New Roman" w:eastAsia="Times New Roman" w:hAnsi="Times New Roman"/>
                <w:sz w:val="16"/>
                <w:szCs w:val="16"/>
              </w:rPr>
              <w:t xml:space="preserve"> </w:t>
            </w:r>
            <w:r w:rsidR="00CD74F8">
              <w:rPr>
                <w:rFonts w:ascii="Times New Roman" w:eastAsia="Times New Roman" w:hAnsi="Times New Roman"/>
                <w:sz w:val="16"/>
                <w:szCs w:val="16"/>
              </w:rPr>
              <w:t>(</w:t>
            </w:r>
            <w:r w:rsidRPr="00FB5A53">
              <w:rPr>
                <w:rFonts w:ascii="Times New Roman" w:eastAsia="Times New Roman" w:hAnsi="Times New Roman"/>
                <w:sz w:val="16"/>
                <w:szCs w:val="16"/>
              </w:rPr>
              <w:t>20%</w:t>
            </w:r>
            <w:r w:rsidR="00CD74F8">
              <w:rPr>
                <w:rFonts w:ascii="Times New Roman" w:eastAsia="Times New Roman" w:hAnsi="Times New Roman"/>
                <w:sz w:val="16"/>
                <w:szCs w:val="16"/>
              </w:rPr>
              <w:t>)</w:t>
            </w:r>
            <w:r>
              <w:rPr>
                <w:rFonts w:ascii="Times New Roman" w:eastAsia="Times New Roman" w:hAnsi="Times New Roman"/>
                <w:sz w:val="16"/>
                <w:szCs w:val="16"/>
              </w:rPr>
              <w:t>;</w:t>
            </w:r>
          </w:p>
          <w:p w14:paraId="3EC2BF83" w14:textId="1A0DCBEE" w:rsidR="00F42989" w:rsidRPr="00FB5A53" w:rsidRDefault="00F42989" w:rsidP="00CD74F8">
            <w:pPr>
              <w:pBdr>
                <w:top w:val="nil"/>
                <w:left w:val="nil"/>
                <w:bottom w:val="nil"/>
                <w:right w:val="nil"/>
                <w:between w:val="nil"/>
              </w:pBdr>
              <w:shd w:val="clear" w:color="auto" w:fill="FFFFFF"/>
              <w:spacing w:after="0"/>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sz w:val="16"/>
                <w:szCs w:val="16"/>
                <w:lang w:eastAsia="uk-UA" w:bidi="uk-UA"/>
              </w:rPr>
              <w:t>- </w:t>
            </w:r>
            <w:r w:rsidRPr="00FB5A53">
              <w:rPr>
                <w:rFonts w:ascii="Times New Roman" w:eastAsia="Times New Roman" w:hAnsi="Times New Roman"/>
                <w:sz w:val="16"/>
                <w:szCs w:val="16"/>
              </w:rPr>
              <w:t>забезпечено здійснення надання всі</w:t>
            </w:r>
            <w:r>
              <w:rPr>
                <w:rFonts w:ascii="Times New Roman" w:eastAsia="Times New Roman" w:hAnsi="Times New Roman"/>
                <w:sz w:val="16"/>
                <w:szCs w:val="16"/>
              </w:rPr>
              <w:t xml:space="preserve">х </w:t>
            </w:r>
            <w:r w:rsidRPr="00FB5A53">
              <w:rPr>
                <w:rFonts w:ascii="Times New Roman" w:eastAsia="Times New Roman" w:hAnsi="Times New Roman"/>
                <w:sz w:val="16"/>
                <w:szCs w:val="16"/>
              </w:rPr>
              <w:t>адміністративних послуг, дозвільних процедур та інших послуг у сфері охорони культурної спадщини в електронній формі</w:t>
            </w:r>
            <w:r>
              <w:rPr>
                <w:rFonts w:ascii="Times New Roman" w:eastAsia="Times New Roman" w:hAnsi="Times New Roman"/>
                <w:sz w:val="16"/>
                <w:szCs w:val="16"/>
              </w:rPr>
              <w:t xml:space="preserve"> </w:t>
            </w:r>
            <w:r w:rsidR="00CD74F8">
              <w:rPr>
                <w:rFonts w:ascii="Times New Roman" w:eastAsia="Times New Roman" w:hAnsi="Times New Roman"/>
                <w:sz w:val="16"/>
                <w:szCs w:val="16"/>
              </w:rPr>
              <w:t>(</w:t>
            </w:r>
            <w:r w:rsidRPr="00FB5A53">
              <w:rPr>
                <w:rFonts w:ascii="Times New Roman" w:eastAsia="Times New Roman" w:hAnsi="Times New Roman"/>
                <w:sz w:val="16"/>
                <w:szCs w:val="16"/>
              </w:rPr>
              <w:t>20</w:t>
            </w:r>
            <w:r>
              <w:rPr>
                <w:rFonts w:ascii="Times New Roman" w:eastAsia="Times New Roman" w:hAnsi="Times New Roman"/>
                <w:sz w:val="16"/>
                <w:szCs w:val="16"/>
              </w:rPr>
              <w:t>%</w:t>
            </w:r>
            <w:r w:rsidR="00CD74F8">
              <w:rPr>
                <w:rFonts w:ascii="Times New Roman" w:eastAsia="Times New Roman" w:hAnsi="Times New Roman"/>
                <w:sz w:val="16"/>
                <w:szCs w:val="16"/>
              </w:rPr>
              <w:t>)</w:t>
            </w:r>
            <w:r>
              <w:rPr>
                <w:rFonts w:ascii="Times New Roman" w:eastAsia="Times New Roman" w:hAnsi="Times New Roman"/>
                <w:sz w:val="16"/>
                <w:szCs w:val="16"/>
              </w:rPr>
              <w:t>.</w:t>
            </w:r>
          </w:p>
        </w:tc>
        <w:tc>
          <w:tcPr>
            <w:tcW w:w="711" w:type="dxa"/>
          </w:tcPr>
          <w:p w14:paraId="5039CA59" w14:textId="77777777" w:rsidR="00F42989" w:rsidRPr="00FB5A53" w:rsidRDefault="00F42989" w:rsidP="008F3088">
            <w:pPr>
              <w:jc w:val="center"/>
              <w:rPr>
                <w:rFonts w:ascii="Times New Roman" w:eastAsia="Times New Roman" w:hAnsi="Times New Roman"/>
                <w:b/>
                <w:color w:val="000000"/>
                <w:sz w:val="20"/>
                <w:szCs w:val="20"/>
                <w:lang w:eastAsia="uk-UA" w:bidi="uk-UA"/>
              </w:rPr>
            </w:pPr>
            <w:r>
              <w:rPr>
                <w:rFonts w:ascii="Times New Roman" w:eastAsia="Times New Roman" w:hAnsi="Times New Roman"/>
                <w:b/>
                <w:color w:val="000000"/>
                <w:sz w:val="20"/>
                <w:szCs w:val="20"/>
                <w:lang w:eastAsia="uk-UA" w:bidi="uk-UA"/>
              </w:rPr>
              <w:t>10</w:t>
            </w:r>
            <w:r w:rsidRPr="00FB5A53">
              <w:rPr>
                <w:rFonts w:ascii="Times New Roman" w:eastAsia="Times New Roman" w:hAnsi="Times New Roman"/>
                <w:b/>
                <w:color w:val="000000"/>
                <w:sz w:val="20"/>
                <w:szCs w:val="20"/>
                <w:lang w:eastAsia="uk-UA" w:bidi="uk-UA"/>
              </w:rPr>
              <w:t>0%</w:t>
            </w:r>
          </w:p>
        </w:tc>
        <w:tc>
          <w:tcPr>
            <w:tcW w:w="1702" w:type="dxa"/>
          </w:tcPr>
          <w:p w14:paraId="5414964B"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Офіційні друковані видання України.</w:t>
            </w:r>
          </w:p>
          <w:p w14:paraId="34D68C8B" w14:textId="77777777" w:rsidR="00F42989" w:rsidRPr="00FB5A53" w:rsidRDefault="00F42989" w:rsidP="008F3088">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Офіційний </w:t>
            </w:r>
            <w:proofErr w:type="spellStart"/>
            <w:r w:rsidRPr="00FB5A53">
              <w:rPr>
                <w:rFonts w:ascii="Times New Roman" w:eastAsia="Times New Roman" w:hAnsi="Times New Roman"/>
                <w:color w:val="000000"/>
                <w:sz w:val="16"/>
                <w:szCs w:val="16"/>
                <w:lang w:eastAsia="uk-UA" w:bidi="uk-UA"/>
              </w:rPr>
              <w:t>вебпортал</w:t>
            </w:r>
            <w:proofErr w:type="spellEnd"/>
            <w:r w:rsidRPr="00FB5A53">
              <w:rPr>
                <w:rFonts w:ascii="Times New Roman" w:eastAsia="Times New Roman" w:hAnsi="Times New Roman"/>
                <w:color w:val="000000"/>
                <w:sz w:val="16"/>
                <w:szCs w:val="16"/>
                <w:lang w:eastAsia="uk-UA" w:bidi="uk-UA"/>
              </w:rPr>
              <w:t xml:space="preserve"> парламенту України (</w:t>
            </w:r>
            <w:hyperlink r:id="rId16"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133" w:type="dxa"/>
          </w:tcPr>
          <w:p w14:paraId="25DA8D69" w14:textId="77777777" w:rsidR="00F42989" w:rsidRPr="00FB5A53" w:rsidRDefault="00F42989" w:rsidP="008F3088">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bl>
    <w:p w14:paraId="639FF797" w14:textId="4ABDB03D" w:rsidR="00F42989" w:rsidRPr="00162FE6" w:rsidRDefault="00F42989" w:rsidP="00F42989">
      <w:pPr>
        <w:spacing w:after="0" w:line="240" w:lineRule="auto"/>
        <w:ind w:firstLine="567"/>
        <w:jc w:val="both"/>
        <w:rPr>
          <w:rFonts w:ascii="Times New Roman" w:eastAsia="Times New Roman" w:hAnsi="Times New Roman"/>
          <w:b/>
          <w:color w:val="000000"/>
          <w:sz w:val="24"/>
          <w:szCs w:val="24"/>
          <w:lang w:eastAsia="uk-UA" w:bidi="uk-UA"/>
        </w:rPr>
      </w:pPr>
      <w:r w:rsidRPr="00162FE6">
        <w:rPr>
          <w:rFonts w:ascii="Times New Roman" w:eastAsia="Times New Roman" w:hAnsi="Times New Roman"/>
          <w:b/>
          <w:color w:val="000000"/>
          <w:sz w:val="24"/>
          <w:szCs w:val="24"/>
          <w:lang w:eastAsia="uk-UA" w:bidi="uk-UA"/>
        </w:rPr>
        <w:t>Заходи</w:t>
      </w:r>
      <w:r w:rsidR="00D63351">
        <w:rPr>
          <w:rFonts w:ascii="Times New Roman" w:eastAsia="Times New Roman" w:hAnsi="Times New Roman"/>
          <w:b/>
          <w:color w:val="000000"/>
          <w:sz w:val="24"/>
          <w:szCs w:val="24"/>
          <w:lang w:eastAsia="uk-UA" w:bidi="uk-UA"/>
        </w:rPr>
        <w:t>:</w:t>
      </w:r>
    </w:p>
    <w:p w14:paraId="0AEA571E" w14:textId="77777777" w:rsidR="00F42989" w:rsidRPr="00162FE6" w:rsidRDefault="00F42989" w:rsidP="00F42989">
      <w:pPr>
        <w:spacing w:after="0" w:line="240" w:lineRule="auto"/>
        <w:ind w:firstLine="567"/>
        <w:jc w:val="both"/>
        <w:rPr>
          <w:rFonts w:ascii="Times New Roman" w:eastAsia="Times New Roman" w:hAnsi="Times New Roman"/>
          <w:b/>
          <w:color w:val="000000"/>
          <w:sz w:val="24"/>
          <w:szCs w:val="24"/>
          <w:lang w:eastAsia="uk-UA" w:bidi="uk-UA"/>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3"/>
        <w:gridCol w:w="1144"/>
        <w:gridCol w:w="6"/>
        <w:gridCol w:w="989"/>
        <w:gridCol w:w="992"/>
        <w:gridCol w:w="1417"/>
        <w:gridCol w:w="8"/>
        <w:gridCol w:w="1393"/>
        <w:gridCol w:w="15"/>
        <w:gridCol w:w="1565"/>
        <w:gridCol w:w="1135"/>
        <w:gridCol w:w="994"/>
      </w:tblGrid>
      <w:tr w:rsidR="001A5813" w:rsidRPr="00162FE6" w14:paraId="20A0C1F1" w14:textId="77777777" w:rsidTr="001A5813">
        <w:trPr>
          <w:trHeight w:val="479"/>
        </w:trPr>
        <w:tc>
          <w:tcPr>
            <w:tcW w:w="6073" w:type="dxa"/>
            <w:vMerge w:val="restart"/>
            <w:shd w:val="clear" w:color="auto" w:fill="DEEAF6"/>
            <w:vAlign w:val="center"/>
          </w:tcPr>
          <w:p w14:paraId="5B1CC5A8" w14:textId="77777777" w:rsidR="00F42989" w:rsidRPr="00162FE6" w:rsidRDefault="00F42989" w:rsidP="008F3088">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24"/>
                <w:szCs w:val="24"/>
              </w:rPr>
              <w:t>Найменування та зміст заходу</w:t>
            </w:r>
          </w:p>
        </w:tc>
        <w:tc>
          <w:tcPr>
            <w:tcW w:w="2139" w:type="dxa"/>
            <w:gridSpan w:val="3"/>
            <w:shd w:val="clear" w:color="auto" w:fill="DEEAF6"/>
            <w:vAlign w:val="center"/>
          </w:tcPr>
          <w:p w14:paraId="79D79ADD" w14:textId="77777777" w:rsidR="00F42989" w:rsidRPr="00162FE6" w:rsidRDefault="00F42989" w:rsidP="008F3088">
            <w:pPr>
              <w:spacing w:after="0" w:line="240" w:lineRule="auto"/>
              <w:jc w:val="center"/>
              <w:rPr>
                <w:rFonts w:ascii="Times New Roman" w:eastAsia="Times New Roman" w:hAnsi="Times New Roman"/>
                <w:b/>
                <w:sz w:val="20"/>
                <w:szCs w:val="20"/>
              </w:rPr>
            </w:pPr>
            <w:r w:rsidRPr="00162FE6">
              <w:rPr>
                <w:rFonts w:ascii="Times New Roman" w:eastAsia="Times New Roman" w:hAnsi="Times New Roman"/>
                <w:b/>
                <w:sz w:val="20"/>
                <w:szCs w:val="20"/>
              </w:rPr>
              <w:t>Строки виконання</w:t>
            </w:r>
          </w:p>
        </w:tc>
        <w:tc>
          <w:tcPr>
            <w:tcW w:w="992" w:type="dxa"/>
            <w:vMerge w:val="restart"/>
            <w:shd w:val="clear" w:color="auto" w:fill="DEEAF6"/>
            <w:vAlign w:val="center"/>
          </w:tcPr>
          <w:p w14:paraId="5F5D1282" w14:textId="77777777" w:rsidR="00F42989" w:rsidRPr="00162FE6" w:rsidRDefault="00F42989" w:rsidP="008F3088">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Виконавці</w:t>
            </w:r>
          </w:p>
        </w:tc>
        <w:tc>
          <w:tcPr>
            <w:tcW w:w="2818" w:type="dxa"/>
            <w:gridSpan w:val="3"/>
            <w:shd w:val="clear" w:color="auto" w:fill="DEEAF6"/>
            <w:vAlign w:val="center"/>
          </w:tcPr>
          <w:p w14:paraId="109BF9BE" w14:textId="77777777" w:rsidR="00F42989" w:rsidRPr="00162FE6" w:rsidRDefault="00F42989" w:rsidP="008F3088">
            <w:pPr>
              <w:spacing w:after="0" w:line="240" w:lineRule="auto"/>
              <w:jc w:val="center"/>
              <w:rPr>
                <w:rFonts w:ascii="Times New Roman" w:eastAsia="Times New Roman" w:hAnsi="Times New Roman"/>
                <w:b/>
              </w:rPr>
            </w:pPr>
            <w:r w:rsidRPr="00162FE6">
              <w:rPr>
                <w:rFonts w:ascii="Times New Roman" w:eastAsia="Times New Roman" w:hAnsi="Times New Roman"/>
                <w:b/>
              </w:rPr>
              <w:t>Фінансові ресурси</w:t>
            </w:r>
          </w:p>
        </w:tc>
        <w:tc>
          <w:tcPr>
            <w:tcW w:w="1580" w:type="dxa"/>
            <w:gridSpan w:val="2"/>
            <w:vMerge w:val="restart"/>
            <w:shd w:val="clear" w:color="auto" w:fill="DEEAF6"/>
            <w:vAlign w:val="center"/>
          </w:tcPr>
          <w:p w14:paraId="4AC8B2CF" w14:textId="77777777" w:rsidR="00F42989" w:rsidRPr="00162FE6" w:rsidRDefault="00F42989" w:rsidP="008F3088">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Показник (індикатор) виконання</w:t>
            </w:r>
          </w:p>
        </w:tc>
        <w:tc>
          <w:tcPr>
            <w:tcW w:w="1135" w:type="dxa"/>
            <w:vMerge w:val="restart"/>
            <w:shd w:val="clear" w:color="auto" w:fill="DEEAF6"/>
            <w:vAlign w:val="center"/>
          </w:tcPr>
          <w:p w14:paraId="10807F4D" w14:textId="77777777" w:rsidR="00F42989" w:rsidRPr="00162FE6" w:rsidRDefault="00F42989" w:rsidP="008F3088">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Джерело даних</w:t>
            </w:r>
          </w:p>
        </w:tc>
        <w:tc>
          <w:tcPr>
            <w:tcW w:w="994" w:type="dxa"/>
            <w:vMerge w:val="restart"/>
            <w:shd w:val="clear" w:color="auto" w:fill="DEEAF6"/>
            <w:vAlign w:val="center"/>
          </w:tcPr>
          <w:p w14:paraId="2CA0671E" w14:textId="77777777" w:rsidR="00F42989" w:rsidRPr="00162FE6" w:rsidRDefault="00F42989" w:rsidP="008F3088">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16"/>
                <w:szCs w:val="16"/>
              </w:rPr>
              <w:t>Базовий показник</w:t>
            </w:r>
          </w:p>
        </w:tc>
      </w:tr>
      <w:tr w:rsidR="001A5813" w:rsidRPr="00162FE6" w14:paraId="472DE51D" w14:textId="77777777" w:rsidTr="001A5813">
        <w:trPr>
          <w:trHeight w:val="473"/>
        </w:trPr>
        <w:tc>
          <w:tcPr>
            <w:tcW w:w="6073" w:type="dxa"/>
            <w:vMerge/>
            <w:shd w:val="clear" w:color="auto" w:fill="DEEAF6"/>
            <w:vAlign w:val="center"/>
          </w:tcPr>
          <w:p w14:paraId="523CFE6F" w14:textId="77777777" w:rsidR="00F42989" w:rsidRPr="00162FE6" w:rsidRDefault="00F42989" w:rsidP="008F3088">
            <w:pPr>
              <w:spacing w:after="0" w:line="240" w:lineRule="auto"/>
              <w:jc w:val="center"/>
              <w:rPr>
                <w:rFonts w:ascii="Times New Roman" w:eastAsia="Times New Roman" w:hAnsi="Times New Roman"/>
                <w:b/>
                <w:sz w:val="20"/>
                <w:szCs w:val="20"/>
              </w:rPr>
            </w:pPr>
          </w:p>
        </w:tc>
        <w:tc>
          <w:tcPr>
            <w:tcW w:w="1150" w:type="dxa"/>
            <w:gridSpan w:val="2"/>
            <w:shd w:val="clear" w:color="auto" w:fill="DEEAF6"/>
            <w:vAlign w:val="center"/>
          </w:tcPr>
          <w:p w14:paraId="08F9D7E5" w14:textId="77777777" w:rsidR="00F42989" w:rsidRPr="00162FE6" w:rsidRDefault="00F42989" w:rsidP="008F3088">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Дата початку</w:t>
            </w:r>
          </w:p>
        </w:tc>
        <w:tc>
          <w:tcPr>
            <w:tcW w:w="989" w:type="dxa"/>
            <w:shd w:val="clear" w:color="auto" w:fill="DEEAF6"/>
            <w:vAlign w:val="center"/>
          </w:tcPr>
          <w:p w14:paraId="73DC316C" w14:textId="77777777" w:rsidR="00F42989" w:rsidRPr="00162FE6" w:rsidRDefault="00F42989" w:rsidP="008F3088">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Дата завершення</w:t>
            </w:r>
          </w:p>
        </w:tc>
        <w:tc>
          <w:tcPr>
            <w:tcW w:w="992" w:type="dxa"/>
            <w:vMerge/>
            <w:shd w:val="clear" w:color="auto" w:fill="DEEAF6"/>
            <w:vAlign w:val="center"/>
          </w:tcPr>
          <w:p w14:paraId="6160F624" w14:textId="77777777" w:rsidR="00F42989" w:rsidRPr="00162FE6" w:rsidRDefault="00F42989" w:rsidP="008F3088">
            <w:pPr>
              <w:spacing w:after="0" w:line="240" w:lineRule="auto"/>
              <w:jc w:val="center"/>
              <w:rPr>
                <w:rFonts w:ascii="Times New Roman" w:eastAsia="Times New Roman" w:hAnsi="Times New Roman"/>
                <w:b/>
                <w:sz w:val="20"/>
                <w:szCs w:val="20"/>
              </w:rPr>
            </w:pPr>
          </w:p>
        </w:tc>
        <w:tc>
          <w:tcPr>
            <w:tcW w:w="1425" w:type="dxa"/>
            <w:gridSpan w:val="2"/>
            <w:shd w:val="clear" w:color="auto" w:fill="DEEAF6"/>
            <w:vAlign w:val="center"/>
          </w:tcPr>
          <w:p w14:paraId="5FCFB14C" w14:textId="77777777" w:rsidR="00F42989" w:rsidRPr="00162FE6" w:rsidRDefault="00F42989" w:rsidP="008F3088">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Джерела фінансування</w:t>
            </w:r>
          </w:p>
        </w:tc>
        <w:tc>
          <w:tcPr>
            <w:tcW w:w="1393" w:type="dxa"/>
            <w:shd w:val="clear" w:color="auto" w:fill="DEEAF6"/>
            <w:vAlign w:val="center"/>
          </w:tcPr>
          <w:p w14:paraId="3DD191DE" w14:textId="77777777" w:rsidR="00F42989" w:rsidRPr="00162FE6" w:rsidRDefault="00F42989" w:rsidP="008F3088">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Обсяги фінансування</w:t>
            </w:r>
          </w:p>
        </w:tc>
        <w:tc>
          <w:tcPr>
            <w:tcW w:w="1580" w:type="dxa"/>
            <w:gridSpan w:val="2"/>
            <w:vMerge/>
            <w:shd w:val="clear" w:color="auto" w:fill="DEEAF6"/>
            <w:vAlign w:val="center"/>
          </w:tcPr>
          <w:p w14:paraId="2BD5C2A6" w14:textId="77777777" w:rsidR="00F42989" w:rsidRPr="00162FE6" w:rsidRDefault="00F42989" w:rsidP="008F3088">
            <w:pPr>
              <w:spacing w:after="0" w:line="240" w:lineRule="auto"/>
              <w:jc w:val="center"/>
              <w:rPr>
                <w:rFonts w:ascii="Times New Roman" w:eastAsia="Times New Roman" w:hAnsi="Times New Roman"/>
                <w:b/>
                <w:sz w:val="20"/>
                <w:szCs w:val="20"/>
              </w:rPr>
            </w:pPr>
          </w:p>
        </w:tc>
        <w:tc>
          <w:tcPr>
            <w:tcW w:w="1135" w:type="dxa"/>
            <w:vMerge/>
            <w:shd w:val="clear" w:color="auto" w:fill="DEEAF6"/>
            <w:vAlign w:val="center"/>
          </w:tcPr>
          <w:p w14:paraId="42991B58" w14:textId="77777777" w:rsidR="00F42989" w:rsidRPr="00162FE6" w:rsidRDefault="00F42989" w:rsidP="008F3088">
            <w:pPr>
              <w:spacing w:after="0" w:line="240" w:lineRule="auto"/>
              <w:jc w:val="center"/>
              <w:rPr>
                <w:rFonts w:ascii="Times New Roman" w:eastAsia="Times New Roman" w:hAnsi="Times New Roman"/>
                <w:b/>
                <w:sz w:val="20"/>
                <w:szCs w:val="20"/>
              </w:rPr>
            </w:pPr>
          </w:p>
        </w:tc>
        <w:tc>
          <w:tcPr>
            <w:tcW w:w="994" w:type="dxa"/>
            <w:vMerge/>
            <w:shd w:val="clear" w:color="auto" w:fill="DEEAF6"/>
          </w:tcPr>
          <w:p w14:paraId="06BACBED" w14:textId="77777777" w:rsidR="00F42989" w:rsidRPr="00162FE6" w:rsidRDefault="00F42989" w:rsidP="008F3088">
            <w:pPr>
              <w:spacing w:after="0" w:line="240" w:lineRule="auto"/>
              <w:jc w:val="center"/>
              <w:rPr>
                <w:rFonts w:ascii="Times New Roman" w:eastAsia="Times New Roman" w:hAnsi="Times New Roman"/>
                <w:b/>
                <w:sz w:val="16"/>
                <w:szCs w:val="16"/>
              </w:rPr>
            </w:pPr>
          </w:p>
        </w:tc>
      </w:tr>
      <w:tr w:rsidR="001A5813" w:rsidRPr="00162FE6" w14:paraId="208C4CC5" w14:textId="77777777" w:rsidTr="001A5813">
        <w:trPr>
          <w:trHeight w:val="470"/>
        </w:trPr>
        <w:tc>
          <w:tcPr>
            <w:tcW w:w="15731" w:type="dxa"/>
            <w:gridSpan w:val="12"/>
            <w:tcBorders>
              <w:right w:val="single" w:sz="4" w:space="0" w:color="auto"/>
            </w:tcBorders>
            <w:shd w:val="clear" w:color="auto" w:fill="E2EFD9"/>
            <w:vAlign w:val="center"/>
          </w:tcPr>
          <w:p w14:paraId="46BB7535" w14:textId="77777777" w:rsidR="00F42989" w:rsidRPr="00162FE6" w:rsidRDefault="00F42989" w:rsidP="008F3088">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2.5.2.1</w:t>
            </w:r>
          </w:p>
        </w:tc>
      </w:tr>
      <w:tr w:rsidR="001A5813" w:rsidRPr="00162FE6" w14:paraId="53FA6D01" w14:textId="77777777" w:rsidTr="001A5813">
        <w:trPr>
          <w:trHeight w:val="230"/>
        </w:trPr>
        <w:tc>
          <w:tcPr>
            <w:tcW w:w="6073" w:type="dxa"/>
            <w:shd w:val="clear" w:color="auto" w:fill="auto"/>
          </w:tcPr>
          <w:p w14:paraId="4169E53A" w14:textId="77777777"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w:t>
            </w:r>
            <w:r w:rsidRPr="00162FE6">
              <w:rPr>
                <w:rFonts w:ascii="Times New Roman" w:eastAsia="Times New Roman" w:hAnsi="Times New Roman"/>
                <w:color w:val="000000"/>
                <w:sz w:val="20"/>
                <w:szCs w:val="20"/>
                <w:lang w:eastAsia="uk-UA" w:bidi="uk-UA"/>
              </w:rPr>
              <w:t> Розроблення проекту постанови про внесення змін до Порядку визнання населеного місця історичним (Постанова КМУ від 3 липня 2006 р. № 909), зокрема:</w:t>
            </w:r>
          </w:p>
          <w:p w14:paraId="168BBCBD"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20"/>
                <w:szCs w:val="20"/>
                <w:lang w:eastAsia="uk-UA" w:bidi="uk-UA"/>
              </w:rPr>
              <w:t xml:space="preserve">- </w:t>
            </w:r>
            <w:r w:rsidRPr="00162FE6">
              <w:rPr>
                <w:rFonts w:ascii="Times New Roman" w:eastAsia="Times New Roman" w:hAnsi="Times New Roman"/>
                <w:color w:val="000000"/>
                <w:sz w:val="16"/>
                <w:szCs w:val="16"/>
                <w:lang w:eastAsia="uk-UA" w:bidi="uk-UA"/>
              </w:rPr>
              <w:t xml:space="preserve">приведено у відповідність до Закону України «Про охорону </w:t>
            </w:r>
            <w:r w:rsidRPr="00162FE6">
              <w:rPr>
                <w:rFonts w:ascii="Times New Roman" w:eastAsia="Times New Roman" w:hAnsi="Times New Roman"/>
                <w:sz w:val="16"/>
                <w:szCs w:val="16"/>
                <w:lang w:eastAsia="uk-UA" w:bidi="uk-UA"/>
              </w:rPr>
              <w:t>культурної спадщини» та Постанови КМУ від 3 вересня 2014 р. № 495;</w:t>
            </w:r>
          </w:p>
          <w:p w14:paraId="09D449E6"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передбачено процедуру моніторингу об’єктів культурної спадщини та моніторинг наявності підстав для віднесення населених пунктів до історичних населених місць;</w:t>
            </w:r>
          </w:p>
          <w:p w14:paraId="3023A89D"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передбачено детальну процедуру та підстави для подання клопотання про внесення змін до Списку історичних населених місць України. </w:t>
            </w:r>
          </w:p>
        </w:tc>
        <w:tc>
          <w:tcPr>
            <w:tcW w:w="1150" w:type="dxa"/>
            <w:gridSpan w:val="2"/>
            <w:shd w:val="clear" w:color="auto" w:fill="auto"/>
          </w:tcPr>
          <w:p w14:paraId="63086161"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538CB7FB"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587AE7A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7E16F3B2"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518FECAC"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197769D0" w14:textId="407C29AD"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1523168C"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7E24C55C"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5" w:type="dxa"/>
            <w:shd w:val="clear" w:color="auto" w:fill="auto"/>
          </w:tcPr>
          <w:p w14:paraId="63B445B8"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994" w:type="dxa"/>
            <w:shd w:val="clear" w:color="auto" w:fill="auto"/>
          </w:tcPr>
          <w:p w14:paraId="15E381E2"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не розроблено</w:t>
            </w:r>
          </w:p>
        </w:tc>
      </w:tr>
      <w:tr w:rsidR="001A5813" w:rsidRPr="00162FE6" w14:paraId="2AC6ADBE" w14:textId="77777777" w:rsidTr="001A5813">
        <w:trPr>
          <w:trHeight w:val="230"/>
        </w:trPr>
        <w:tc>
          <w:tcPr>
            <w:tcW w:w="6073" w:type="dxa"/>
            <w:shd w:val="clear" w:color="auto" w:fill="auto"/>
          </w:tcPr>
          <w:p w14:paraId="49349827" w14:textId="4A44503D"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w:t>
            </w:r>
            <w:r w:rsidRPr="00DA0CD9">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Pr>
                <w:rFonts w:ascii="Times New Roman" w:eastAsia="Times New Roman" w:hAnsi="Times New Roman"/>
                <w:color w:val="000000"/>
                <w:sz w:val="20"/>
                <w:szCs w:val="20"/>
                <w:lang w:eastAsia="uk-UA" w:bidi="uk-UA"/>
              </w:rPr>
              <w:t>.</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0" w:type="dxa"/>
            <w:gridSpan w:val="2"/>
            <w:shd w:val="clear" w:color="auto" w:fill="auto"/>
          </w:tcPr>
          <w:p w14:paraId="01BDF361"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Лютий</w:t>
            </w:r>
          </w:p>
          <w:p w14:paraId="6F2E703B"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639476C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w:t>
            </w:r>
          </w:p>
          <w:p w14:paraId="519D9E10"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26C5A9A0"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0809227D" w14:textId="1CC3F631"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617CD43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0CE58A9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5D035398"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994" w:type="dxa"/>
            <w:shd w:val="clear" w:color="auto" w:fill="auto"/>
          </w:tcPr>
          <w:p w14:paraId="63AACEA6"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6E7B3935" w14:textId="77777777" w:rsidTr="001A5813">
        <w:trPr>
          <w:trHeight w:val="230"/>
        </w:trPr>
        <w:tc>
          <w:tcPr>
            <w:tcW w:w="6073" w:type="dxa"/>
            <w:shd w:val="clear" w:color="auto" w:fill="auto"/>
          </w:tcPr>
          <w:p w14:paraId="23041A08" w14:textId="07ED09B7"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3. </w:t>
            </w:r>
            <w:r w:rsidRPr="00162FE6">
              <w:rPr>
                <w:rFonts w:ascii="Times New Roman" w:eastAsia="Times New Roman" w:hAnsi="Times New Roman"/>
                <w:sz w:val="20"/>
                <w:szCs w:val="20"/>
                <w:lang w:eastAsia="uk-UA" w:bidi="uk-UA"/>
              </w:rPr>
              <w:t xml:space="preserve">Погодження проекту постанови,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50" w:type="dxa"/>
            <w:gridSpan w:val="2"/>
            <w:shd w:val="clear" w:color="auto" w:fill="auto"/>
          </w:tcPr>
          <w:p w14:paraId="6F676DBC"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Березень </w:t>
            </w:r>
          </w:p>
          <w:p w14:paraId="6DE9B46A"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39BB2EBC"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Квітень 2023 р.</w:t>
            </w:r>
          </w:p>
        </w:tc>
        <w:tc>
          <w:tcPr>
            <w:tcW w:w="992" w:type="dxa"/>
            <w:shd w:val="clear" w:color="auto" w:fill="auto"/>
          </w:tcPr>
          <w:p w14:paraId="5CFCAF3F"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425" w:type="dxa"/>
            <w:gridSpan w:val="2"/>
            <w:shd w:val="clear" w:color="auto" w:fill="auto"/>
          </w:tcPr>
          <w:p w14:paraId="64DBF2A1" w14:textId="317BB88B"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64F7F629"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17AB5D69"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Проект постанови схвалено Урядом</w:t>
            </w:r>
          </w:p>
        </w:tc>
        <w:tc>
          <w:tcPr>
            <w:tcW w:w="1135" w:type="dxa"/>
            <w:shd w:val="clear" w:color="auto" w:fill="auto"/>
          </w:tcPr>
          <w:p w14:paraId="242B48CF"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2B94E180"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p w14:paraId="099BBD1A"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 xml:space="preserve">3. Офіційний </w:t>
            </w:r>
            <w:proofErr w:type="spellStart"/>
            <w:r w:rsidRPr="00162FE6">
              <w:rPr>
                <w:rFonts w:ascii="Times New Roman" w:eastAsia="Times New Roman" w:hAnsi="Times New Roman"/>
                <w:color w:val="000000"/>
                <w:sz w:val="16"/>
                <w:szCs w:val="16"/>
                <w:lang w:eastAsia="uk-UA" w:bidi="uk-UA"/>
              </w:rPr>
              <w:t>вебпортал</w:t>
            </w:r>
            <w:proofErr w:type="spellEnd"/>
            <w:r w:rsidRPr="00162FE6">
              <w:rPr>
                <w:rFonts w:ascii="Times New Roman" w:eastAsia="Times New Roman" w:hAnsi="Times New Roman"/>
                <w:color w:val="000000"/>
                <w:sz w:val="16"/>
                <w:szCs w:val="16"/>
                <w:lang w:eastAsia="uk-UA" w:bidi="uk-UA"/>
              </w:rPr>
              <w:t xml:space="preserve"> </w:t>
            </w:r>
            <w:r w:rsidRPr="00162FE6">
              <w:rPr>
                <w:rFonts w:ascii="Times New Roman" w:eastAsia="Times New Roman" w:hAnsi="Times New Roman"/>
                <w:color w:val="000000"/>
                <w:sz w:val="16"/>
                <w:szCs w:val="16"/>
                <w:lang w:eastAsia="uk-UA" w:bidi="uk-UA"/>
              </w:rPr>
              <w:lastRenderedPageBreak/>
              <w:t>Уряду України (https://www.kmu.gov.ua/)</w:t>
            </w:r>
          </w:p>
        </w:tc>
        <w:tc>
          <w:tcPr>
            <w:tcW w:w="994" w:type="dxa"/>
            <w:shd w:val="clear" w:color="auto" w:fill="auto"/>
          </w:tcPr>
          <w:p w14:paraId="36B23A81"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w:t>
            </w:r>
          </w:p>
        </w:tc>
      </w:tr>
      <w:tr w:rsidR="001A5813" w:rsidRPr="00162FE6" w14:paraId="262A5096" w14:textId="77777777" w:rsidTr="001A5813">
        <w:trPr>
          <w:trHeight w:val="230"/>
        </w:trPr>
        <w:tc>
          <w:tcPr>
            <w:tcW w:w="6073" w:type="dxa"/>
            <w:shd w:val="clear" w:color="auto" w:fill="auto"/>
          </w:tcPr>
          <w:p w14:paraId="084E9800" w14:textId="5AB4D079"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bookmarkStart w:id="98" w:name="_Hlk112683753"/>
            <w:r w:rsidRPr="00F42989">
              <w:rPr>
                <w:rFonts w:ascii="Times New Roman" w:eastAsia="Times New Roman" w:hAnsi="Times New Roman"/>
                <w:b/>
                <w:bCs/>
                <w:sz w:val="20"/>
                <w:szCs w:val="20"/>
                <w:lang w:eastAsia="uk-UA" w:bidi="uk-UA"/>
              </w:rPr>
              <w:t>4.</w:t>
            </w:r>
            <w:r>
              <w:rPr>
                <w:rFonts w:ascii="Times New Roman" w:eastAsia="Times New Roman" w:hAnsi="Times New Roman"/>
                <w:sz w:val="20"/>
                <w:szCs w:val="20"/>
                <w:lang w:eastAsia="uk-UA" w:bidi="uk-UA"/>
              </w:rPr>
              <w:t> </w:t>
            </w:r>
            <w:r w:rsidRPr="00162FE6">
              <w:rPr>
                <w:rFonts w:ascii="Times New Roman" w:eastAsia="Times New Roman" w:hAnsi="Times New Roman"/>
                <w:sz w:val="20"/>
                <w:szCs w:val="20"/>
                <w:lang w:eastAsia="uk-UA" w:bidi="uk-UA"/>
              </w:rPr>
              <w:t>Проведення інвентаризації та моніторингу об’єктів, що стали підставою для внесення до Списку історичних населених місць України, та перевірку наявності інших підстав для внесення населених місць до цього Списку, а також здійснення актуалізації документації, необхідної для визнання міста, селища чи села історичним місцем та занесення його до Списку</w:t>
            </w:r>
            <w:r w:rsidRPr="00162FE6">
              <w:t xml:space="preserve"> </w:t>
            </w:r>
            <w:r w:rsidRPr="00162FE6">
              <w:rPr>
                <w:rFonts w:ascii="Times New Roman" w:eastAsia="Times New Roman" w:hAnsi="Times New Roman"/>
                <w:sz w:val="20"/>
                <w:szCs w:val="20"/>
                <w:lang w:eastAsia="uk-UA" w:bidi="uk-UA"/>
              </w:rPr>
              <w:t xml:space="preserve">історичних населених місць України, зокрема: </w:t>
            </w:r>
          </w:p>
          <w:p w14:paraId="4A29E149"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8"/>
                <w:szCs w:val="18"/>
                <w:lang w:eastAsia="uk-UA" w:bidi="uk-UA"/>
              </w:rPr>
              <w:t>-</w:t>
            </w:r>
            <w:r w:rsidRPr="00162FE6">
              <w:rPr>
                <w:rFonts w:ascii="Times New Roman" w:eastAsia="Times New Roman" w:hAnsi="Times New Roman"/>
                <w:sz w:val="16"/>
                <w:szCs w:val="16"/>
                <w:lang w:eastAsia="uk-UA" w:bidi="uk-UA"/>
              </w:rPr>
              <w:t xml:space="preserve">проведення перевірки </w:t>
            </w:r>
            <w:r w:rsidRPr="009E3398">
              <w:rPr>
                <w:rFonts w:ascii="Times New Roman" w:eastAsia="Times New Roman" w:hAnsi="Times New Roman"/>
                <w:bCs/>
                <w:sz w:val="16"/>
                <w:szCs w:val="16"/>
                <w:lang w:eastAsia="uk-UA" w:bidi="uk-UA"/>
              </w:rPr>
              <w:t>наявності документації</w:t>
            </w:r>
            <w:r w:rsidRPr="00162FE6">
              <w:rPr>
                <w:rFonts w:ascii="Times New Roman" w:eastAsia="Times New Roman" w:hAnsi="Times New Roman"/>
                <w:sz w:val="16"/>
                <w:szCs w:val="16"/>
                <w:lang w:eastAsia="uk-UA" w:bidi="uk-UA"/>
              </w:rPr>
              <w:t xml:space="preserve">, необхідної для визнання міста, селища чи села історичним місцем та занесення його до Списку історичних населених місць України, проведення </w:t>
            </w:r>
            <w:r w:rsidRPr="009E3398">
              <w:rPr>
                <w:rFonts w:ascii="Times New Roman" w:eastAsia="Times New Roman" w:hAnsi="Times New Roman"/>
                <w:bCs/>
                <w:sz w:val="16"/>
                <w:szCs w:val="16"/>
                <w:lang w:eastAsia="uk-UA" w:bidi="uk-UA"/>
              </w:rPr>
              <w:t>наповнення документації</w:t>
            </w:r>
            <w:r w:rsidRPr="00162FE6">
              <w:rPr>
                <w:rFonts w:ascii="Times New Roman" w:eastAsia="Times New Roman" w:hAnsi="Times New Roman"/>
                <w:sz w:val="16"/>
                <w:szCs w:val="16"/>
                <w:lang w:eastAsia="uk-UA" w:bidi="uk-UA"/>
              </w:rPr>
              <w:t xml:space="preserve"> (у випадку виявлення неповноти) чи </w:t>
            </w:r>
            <w:r w:rsidRPr="009E3398">
              <w:rPr>
                <w:rFonts w:ascii="Times New Roman" w:eastAsia="Times New Roman" w:hAnsi="Times New Roman"/>
                <w:bCs/>
                <w:sz w:val="16"/>
                <w:szCs w:val="16"/>
                <w:lang w:eastAsia="uk-UA" w:bidi="uk-UA"/>
              </w:rPr>
              <w:t>оформлення (створення) документації</w:t>
            </w:r>
            <w:r w:rsidRPr="00162FE6">
              <w:rPr>
                <w:rFonts w:ascii="Times New Roman" w:eastAsia="Times New Roman" w:hAnsi="Times New Roman"/>
                <w:sz w:val="16"/>
                <w:szCs w:val="16"/>
                <w:lang w:eastAsia="uk-UA" w:bidi="uk-UA"/>
              </w:rPr>
              <w:t xml:space="preserve"> (у випадку відсутності документації, але наявності підстав для внесення до Списку історичних населених місць України), оприлюднення результатів на офіційному сайті Міністерства культури та інформаційної політики; </w:t>
            </w:r>
          </w:p>
          <w:p w14:paraId="43B48A95"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8"/>
                <w:szCs w:val="18"/>
                <w:lang w:eastAsia="uk-UA" w:bidi="uk-UA"/>
              </w:rPr>
              <w:t>- </w:t>
            </w:r>
            <w:r w:rsidRPr="00162FE6">
              <w:rPr>
                <w:rFonts w:ascii="Times New Roman" w:eastAsia="Times New Roman" w:hAnsi="Times New Roman"/>
                <w:sz w:val="16"/>
                <w:szCs w:val="16"/>
                <w:lang w:eastAsia="uk-UA" w:bidi="uk-UA"/>
              </w:rPr>
              <w:t xml:space="preserve">здійснення </w:t>
            </w:r>
            <w:r w:rsidRPr="009E3398">
              <w:rPr>
                <w:rFonts w:ascii="Times New Roman" w:eastAsia="Times New Roman" w:hAnsi="Times New Roman"/>
                <w:bCs/>
                <w:sz w:val="16"/>
                <w:szCs w:val="16"/>
                <w:lang w:eastAsia="uk-UA" w:bidi="uk-UA"/>
              </w:rPr>
              <w:t>моніторингу об’єктів культурної спадщини</w:t>
            </w:r>
            <w:r w:rsidRPr="00162FE6">
              <w:rPr>
                <w:rFonts w:ascii="Times New Roman" w:eastAsia="Times New Roman" w:hAnsi="Times New Roman"/>
                <w:sz w:val="16"/>
                <w:szCs w:val="16"/>
                <w:lang w:eastAsia="uk-UA" w:bidi="uk-UA"/>
              </w:rPr>
              <w:t xml:space="preserve">, що стали підставою для віднесення населених пунктів до історичних населених місць, та </w:t>
            </w:r>
            <w:r w:rsidRPr="009E3398">
              <w:rPr>
                <w:rFonts w:ascii="Times New Roman" w:eastAsia="Times New Roman" w:hAnsi="Times New Roman"/>
                <w:bCs/>
                <w:sz w:val="16"/>
                <w:szCs w:val="16"/>
                <w:lang w:eastAsia="uk-UA" w:bidi="uk-UA"/>
              </w:rPr>
              <w:t>перевірки відповідності населених пунктів іншим критеріям</w:t>
            </w:r>
            <w:r w:rsidRPr="00162FE6">
              <w:rPr>
                <w:rFonts w:ascii="Times New Roman" w:eastAsia="Times New Roman" w:hAnsi="Times New Roman"/>
                <w:sz w:val="16"/>
                <w:szCs w:val="16"/>
                <w:lang w:eastAsia="uk-UA" w:bidi="uk-UA"/>
              </w:rPr>
              <w:t xml:space="preserve"> для перебування у Списку історичних населених місць України, а саме: проведено обстеження наявності та стану об’єктів культурної спадщини, складено акт візуального обстеження за формою згідно з додатком 6 до цього Порядку обліку об'єктів культурної спадщини (наказ </w:t>
            </w:r>
            <w:proofErr w:type="spellStart"/>
            <w:r w:rsidRPr="00162FE6">
              <w:rPr>
                <w:rFonts w:ascii="Times New Roman" w:eastAsia="Times New Roman" w:hAnsi="Times New Roman"/>
                <w:sz w:val="16"/>
                <w:szCs w:val="16"/>
                <w:lang w:eastAsia="uk-UA" w:bidi="uk-UA"/>
              </w:rPr>
              <w:t>Мінкульту</w:t>
            </w:r>
            <w:proofErr w:type="spellEnd"/>
            <w:r w:rsidRPr="00162FE6">
              <w:rPr>
                <w:rFonts w:ascii="Times New Roman" w:eastAsia="Times New Roman" w:hAnsi="Times New Roman"/>
                <w:sz w:val="16"/>
                <w:szCs w:val="16"/>
                <w:lang w:eastAsia="uk-UA" w:bidi="uk-UA"/>
              </w:rPr>
              <w:t xml:space="preserve"> 11.03.2013 № 158 ), здійснено перевірку збереження розпланування відповідно до минулих історичних епох (до початку ХХ століття, збереження основних композиційних центрів та композиційних осей населених місць, збереження рядової історичної забудови – з документуванням процесу моніторингу та його результатів; результати оприлюднено на офіційному сайті Міністерства культури та інформаційної політики;</w:t>
            </w:r>
          </w:p>
          <w:p w14:paraId="00354089" w14:textId="77777777" w:rsidR="001A5813" w:rsidRPr="00162FE6" w:rsidRDefault="001A5813" w:rsidP="001A5813">
            <w:pPr>
              <w:spacing w:after="0" w:line="240" w:lineRule="auto"/>
              <w:ind w:firstLine="318"/>
              <w:jc w:val="both"/>
              <w:rPr>
                <w:rFonts w:ascii="Times New Roman" w:eastAsia="Times New Roman" w:hAnsi="Times New Roman"/>
                <w:b/>
                <w:sz w:val="10"/>
                <w:szCs w:val="10"/>
                <w:lang w:eastAsia="uk-UA" w:bidi="uk-UA"/>
              </w:rPr>
            </w:pPr>
            <w:r w:rsidRPr="00162FE6">
              <w:rPr>
                <w:rFonts w:ascii="Times New Roman" w:eastAsia="Times New Roman" w:hAnsi="Times New Roman"/>
                <w:sz w:val="16"/>
                <w:szCs w:val="16"/>
                <w:lang w:eastAsia="uk-UA" w:bidi="uk-UA"/>
              </w:rPr>
              <w:t xml:space="preserve">- формування переліку об’єктів культурної спадщини, які </w:t>
            </w:r>
            <w:r w:rsidRPr="009E3398">
              <w:rPr>
                <w:rFonts w:ascii="Times New Roman" w:eastAsia="Times New Roman" w:hAnsi="Times New Roman"/>
                <w:bCs/>
                <w:sz w:val="16"/>
                <w:szCs w:val="16"/>
                <w:lang w:eastAsia="uk-UA" w:bidi="uk-UA"/>
              </w:rPr>
              <w:t>зникли</w:t>
            </w:r>
            <w:r w:rsidRPr="00162FE6">
              <w:rPr>
                <w:rFonts w:ascii="Times New Roman" w:eastAsia="Times New Roman" w:hAnsi="Times New Roman"/>
                <w:sz w:val="16"/>
                <w:szCs w:val="16"/>
                <w:lang w:eastAsia="uk-UA" w:bidi="uk-UA"/>
              </w:rPr>
              <w:t xml:space="preserve"> (знищені, зруйновані) або </w:t>
            </w:r>
            <w:r w:rsidRPr="009E3398">
              <w:rPr>
                <w:rFonts w:ascii="Times New Roman" w:eastAsia="Times New Roman" w:hAnsi="Times New Roman"/>
                <w:bCs/>
                <w:sz w:val="16"/>
                <w:szCs w:val="16"/>
                <w:lang w:eastAsia="uk-UA" w:bidi="uk-UA"/>
              </w:rPr>
              <w:t>втратили історичну(культурну) цінність</w:t>
            </w:r>
            <w:r w:rsidRPr="00162FE6">
              <w:rPr>
                <w:rFonts w:ascii="Times New Roman" w:eastAsia="Times New Roman" w:hAnsi="Times New Roman"/>
                <w:sz w:val="16"/>
                <w:szCs w:val="16"/>
                <w:lang w:eastAsia="uk-UA" w:bidi="uk-UA"/>
              </w:rPr>
              <w:t xml:space="preserve">, а також перелік історичних населених місць, які </w:t>
            </w:r>
            <w:r w:rsidRPr="009E3398">
              <w:rPr>
                <w:rFonts w:ascii="Times New Roman" w:eastAsia="Times New Roman" w:hAnsi="Times New Roman"/>
                <w:bCs/>
                <w:sz w:val="16"/>
                <w:szCs w:val="16"/>
                <w:lang w:eastAsia="uk-UA" w:bidi="uk-UA"/>
              </w:rPr>
              <w:t>не відповідають критеріям</w:t>
            </w:r>
            <w:r w:rsidRPr="00162FE6">
              <w:rPr>
                <w:rFonts w:ascii="Times New Roman" w:eastAsia="Times New Roman" w:hAnsi="Times New Roman"/>
                <w:sz w:val="16"/>
                <w:szCs w:val="16"/>
                <w:lang w:eastAsia="uk-UA" w:bidi="uk-UA"/>
              </w:rPr>
              <w:t xml:space="preserve"> для перебування у Списку історичних населених місць України; результати оприлюднено на офіційному сайті Міністерства культури та інформаційної політики.</w:t>
            </w:r>
          </w:p>
        </w:tc>
        <w:tc>
          <w:tcPr>
            <w:tcW w:w="1150" w:type="dxa"/>
            <w:gridSpan w:val="2"/>
            <w:shd w:val="clear" w:color="auto" w:fill="auto"/>
          </w:tcPr>
          <w:p w14:paraId="15F98969"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2119391F"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5FB1100A"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Червень</w:t>
            </w:r>
          </w:p>
          <w:p w14:paraId="26C14160"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5EF5CF5F"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r w:rsidRPr="00162FE6">
              <w:rPr>
                <w:rFonts w:ascii="Times New Roman" w:eastAsia="Times New Roman" w:hAnsi="Times New Roman"/>
                <w:sz w:val="16"/>
                <w:szCs w:val="16"/>
                <w:lang w:eastAsia="uk-UA" w:bidi="uk-UA"/>
              </w:rPr>
              <w:t>Рада міністрів АРК Крим, обласні, Київська та Севастопольська міські державні адміністрації</w:t>
            </w:r>
          </w:p>
        </w:tc>
        <w:tc>
          <w:tcPr>
            <w:tcW w:w="1425" w:type="dxa"/>
            <w:gridSpan w:val="2"/>
            <w:shd w:val="clear" w:color="auto" w:fill="auto"/>
          </w:tcPr>
          <w:p w14:paraId="17216501" w14:textId="39F3EDDB"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772C83A5"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01C33832"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Проведено інвентаризацію та моніторинг об’єктів, що стали підставою для внесення до Списку історичних населених місць України, здійснено актуалізацію облікової документації</w:t>
            </w:r>
          </w:p>
        </w:tc>
        <w:tc>
          <w:tcPr>
            <w:tcW w:w="1135" w:type="dxa"/>
            <w:shd w:val="clear" w:color="auto" w:fill="auto"/>
          </w:tcPr>
          <w:p w14:paraId="394F9554"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3D209614"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Неактуальний Список історичних населених місць</w:t>
            </w:r>
          </w:p>
        </w:tc>
      </w:tr>
      <w:tr w:rsidR="001A5813" w:rsidRPr="00162FE6" w14:paraId="1D5431FE" w14:textId="77777777" w:rsidTr="001A5813">
        <w:trPr>
          <w:trHeight w:val="230"/>
        </w:trPr>
        <w:tc>
          <w:tcPr>
            <w:tcW w:w="6073" w:type="dxa"/>
            <w:shd w:val="clear" w:color="auto" w:fill="auto"/>
          </w:tcPr>
          <w:p w14:paraId="406263BB" w14:textId="7772700E"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bookmarkStart w:id="99" w:name="_Hlk112681017"/>
            <w:bookmarkStart w:id="100" w:name="_Hlk112685895"/>
            <w:bookmarkEnd w:id="98"/>
            <w:r w:rsidRPr="00162FE6">
              <w:rPr>
                <w:rFonts w:ascii="Times New Roman" w:eastAsia="Times New Roman" w:hAnsi="Times New Roman"/>
                <w:b/>
                <w:color w:val="000000"/>
                <w:sz w:val="20"/>
                <w:szCs w:val="20"/>
                <w:lang w:eastAsia="uk-UA" w:bidi="uk-UA"/>
              </w:rPr>
              <w:t>5.</w:t>
            </w:r>
            <w:r w:rsidRPr="00162FE6">
              <w:rPr>
                <w:rFonts w:ascii="Times New Roman" w:eastAsia="Times New Roman" w:hAnsi="Times New Roman"/>
                <w:color w:val="000000"/>
                <w:sz w:val="20"/>
                <w:szCs w:val="20"/>
                <w:lang w:eastAsia="uk-UA" w:bidi="uk-UA"/>
              </w:rPr>
              <w:t xml:space="preserve"> Розроблення проекту постанови про внесення змін до Постанови КМУ № 878 від 26.07.2001 та затвердження оновленого Списку історичних населених місць за результатом заходів, </w:t>
            </w:r>
            <w:r>
              <w:rPr>
                <w:rFonts w:ascii="Times New Roman" w:eastAsia="Times New Roman" w:hAnsi="Times New Roman"/>
                <w:color w:val="000000"/>
                <w:sz w:val="20"/>
                <w:szCs w:val="20"/>
                <w:lang w:eastAsia="uk-UA" w:bidi="uk-UA"/>
              </w:rPr>
              <w:t>зазначених 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4</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16"/>
                <w:szCs w:val="16"/>
                <w:lang w:eastAsia="uk-UA" w:bidi="uk-UA"/>
              </w:rPr>
              <w:t xml:space="preserve"> </w:t>
            </w:r>
          </w:p>
        </w:tc>
        <w:tc>
          <w:tcPr>
            <w:tcW w:w="1150" w:type="dxa"/>
            <w:gridSpan w:val="2"/>
            <w:shd w:val="clear" w:color="auto" w:fill="auto"/>
          </w:tcPr>
          <w:p w14:paraId="1998E39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Травень </w:t>
            </w:r>
          </w:p>
          <w:p w14:paraId="195FC57D"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0A2817A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Червень  </w:t>
            </w:r>
          </w:p>
          <w:p w14:paraId="3F1FB02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3DB52C72"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proofErr w:type="spellStart"/>
            <w:r w:rsidRPr="00162FE6">
              <w:rPr>
                <w:rFonts w:ascii="Times New Roman" w:eastAsia="Times New Roman" w:hAnsi="Times New Roman"/>
                <w:color w:val="000000"/>
                <w:sz w:val="16"/>
                <w:szCs w:val="16"/>
                <w:lang w:eastAsia="uk-UA" w:bidi="uk-UA"/>
              </w:rPr>
              <w:t>Мінрегіон</w:t>
            </w:r>
            <w:proofErr w:type="spellEnd"/>
          </w:p>
        </w:tc>
        <w:tc>
          <w:tcPr>
            <w:tcW w:w="1425" w:type="dxa"/>
            <w:gridSpan w:val="2"/>
            <w:shd w:val="clear" w:color="auto" w:fill="auto"/>
          </w:tcPr>
          <w:p w14:paraId="6A76E34F" w14:textId="111B9838"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6DFB3BF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5A39677F"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5" w:type="dxa"/>
            <w:shd w:val="clear" w:color="auto" w:fill="auto"/>
          </w:tcPr>
          <w:p w14:paraId="6744667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та </w:t>
            </w:r>
            <w:proofErr w:type="spellStart"/>
            <w:r w:rsidRPr="00162FE6">
              <w:rPr>
                <w:rFonts w:ascii="Times New Roman" w:eastAsia="Times New Roman" w:hAnsi="Times New Roman"/>
                <w:color w:val="000000"/>
                <w:sz w:val="16"/>
                <w:szCs w:val="16"/>
                <w:lang w:eastAsia="uk-UA" w:bidi="uk-UA"/>
              </w:rPr>
              <w:t>Мінрегіон</w:t>
            </w:r>
            <w:proofErr w:type="spellEnd"/>
          </w:p>
        </w:tc>
        <w:tc>
          <w:tcPr>
            <w:tcW w:w="994" w:type="dxa"/>
            <w:shd w:val="clear" w:color="auto" w:fill="auto"/>
          </w:tcPr>
          <w:p w14:paraId="461B3885"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не розроблено</w:t>
            </w:r>
          </w:p>
        </w:tc>
      </w:tr>
      <w:tr w:rsidR="001A5813" w:rsidRPr="00162FE6" w14:paraId="23DE6B29" w14:textId="77777777" w:rsidTr="001A5813">
        <w:trPr>
          <w:trHeight w:val="230"/>
        </w:trPr>
        <w:tc>
          <w:tcPr>
            <w:tcW w:w="6073" w:type="dxa"/>
            <w:shd w:val="clear" w:color="auto" w:fill="auto"/>
          </w:tcPr>
          <w:p w14:paraId="420E916C" w14:textId="1267C4E7"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6.</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0" w:type="dxa"/>
            <w:gridSpan w:val="2"/>
            <w:shd w:val="clear" w:color="auto" w:fill="auto"/>
          </w:tcPr>
          <w:p w14:paraId="43EDC642"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13DBACA5"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6D7AE12C"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1E1D4DC5"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653D50E9"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proofErr w:type="spellStart"/>
            <w:r w:rsidRPr="00162FE6">
              <w:rPr>
                <w:rFonts w:ascii="Times New Roman" w:eastAsia="Times New Roman" w:hAnsi="Times New Roman"/>
                <w:color w:val="000000"/>
                <w:sz w:val="16"/>
                <w:szCs w:val="16"/>
                <w:lang w:eastAsia="uk-UA" w:bidi="uk-UA"/>
              </w:rPr>
              <w:t>Мінрегіон</w:t>
            </w:r>
            <w:proofErr w:type="spellEnd"/>
          </w:p>
        </w:tc>
        <w:tc>
          <w:tcPr>
            <w:tcW w:w="1425" w:type="dxa"/>
            <w:gridSpan w:val="2"/>
            <w:shd w:val="clear" w:color="auto" w:fill="auto"/>
          </w:tcPr>
          <w:p w14:paraId="7C55EC62" w14:textId="79A6C680"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075A6178"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3159E16E"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602A129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Офіційний сайт МКІП  (https://mkip.gov.ua/), Офіційний сайт </w:t>
            </w:r>
            <w:proofErr w:type="spellStart"/>
            <w:r w:rsidRPr="00162FE6">
              <w:rPr>
                <w:rFonts w:ascii="Times New Roman" w:eastAsia="Times New Roman" w:hAnsi="Times New Roman"/>
                <w:color w:val="000000"/>
                <w:sz w:val="16"/>
                <w:szCs w:val="16"/>
                <w:lang w:eastAsia="uk-UA" w:bidi="uk-UA"/>
              </w:rPr>
              <w:t>Мінрегіону</w:t>
            </w:r>
            <w:proofErr w:type="spellEnd"/>
            <w:r w:rsidRPr="00162FE6">
              <w:rPr>
                <w:rFonts w:ascii="Times New Roman" w:eastAsia="Times New Roman" w:hAnsi="Times New Roman"/>
                <w:color w:val="000000"/>
                <w:sz w:val="16"/>
                <w:szCs w:val="16"/>
                <w:lang w:eastAsia="uk-UA" w:bidi="uk-UA"/>
              </w:rPr>
              <w:t xml:space="preserve"> (https://www.minregion.gov.ua/about/)</w:t>
            </w:r>
          </w:p>
        </w:tc>
        <w:tc>
          <w:tcPr>
            <w:tcW w:w="994" w:type="dxa"/>
            <w:shd w:val="clear" w:color="auto" w:fill="auto"/>
          </w:tcPr>
          <w:p w14:paraId="49177488" w14:textId="77777777" w:rsidR="001A5813" w:rsidRPr="00162FE6" w:rsidRDefault="001A5813" w:rsidP="001A5813">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265BEB65" w14:textId="77777777" w:rsidTr="001A5813">
        <w:trPr>
          <w:trHeight w:val="230"/>
        </w:trPr>
        <w:tc>
          <w:tcPr>
            <w:tcW w:w="6073" w:type="dxa"/>
            <w:shd w:val="clear" w:color="auto" w:fill="auto"/>
          </w:tcPr>
          <w:p w14:paraId="26C1D0FF" w14:textId="7D1FA7DC"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7. </w:t>
            </w:r>
            <w:r w:rsidRPr="00162FE6">
              <w:rPr>
                <w:rFonts w:ascii="Times New Roman" w:eastAsia="Times New Roman" w:hAnsi="Times New Roman"/>
                <w:sz w:val="20"/>
                <w:szCs w:val="20"/>
                <w:lang w:eastAsia="uk-UA" w:bidi="uk-UA"/>
              </w:rPr>
              <w:t xml:space="preserve">Погодження проекту постанови, зазначеного у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xml:space="preserve">, із заінтересованими органами, проведення правової експертизи, </w:t>
            </w:r>
            <w:r w:rsidRPr="00162FE6">
              <w:rPr>
                <w:rFonts w:ascii="Times New Roman" w:eastAsia="Times New Roman" w:hAnsi="Times New Roman"/>
                <w:sz w:val="20"/>
                <w:szCs w:val="20"/>
                <w:lang w:eastAsia="uk-UA" w:bidi="uk-UA"/>
              </w:rPr>
              <w:lastRenderedPageBreak/>
              <w:t xml:space="preserve">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50" w:type="dxa"/>
            <w:gridSpan w:val="2"/>
            <w:shd w:val="clear" w:color="auto" w:fill="auto"/>
          </w:tcPr>
          <w:p w14:paraId="747B9CF4"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 xml:space="preserve">Серпень </w:t>
            </w:r>
          </w:p>
          <w:p w14:paraId="45412012"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6E782DE0"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Вересень 2023 р.</w:t>
            </w:r>
          </w:p>
        </w:tc>
        <w:tc>
          <w:tcPr>
            <w:tcW w:w="992" w:type="dxa"/>
            <w:shd w:val="clear" w:color="auto" w:fill="auto"/>
          </w:tcPr>
          <w:p w14:paraId="1384D454"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 xml:space="preserve">МКІП, </w:t>
            </w:r>
            <w:proofErr w:type="spellStart"/>
            <w:r w:rsidRPr="00162FE6">
              <w:rPr>
                <w:rFonts w:ascii="Times New Roman" w:eastAsia="Times New Roman" w:hAnsi="Times New Roman"/>
                <w:color w:val="000000"/>
                <w:sz w:val="16"/>
                <w:szCs w:val="16"/>
                <w:lang w:eastAsia="uk-UA" w:bidi="uk-UA"/>
              </w:rPr>
              <w:t>Мінрегіон</w:t>
            </w:r>
            <w:proofErr w:type="spellEnd"/>
          </w:p>
        </w:tc>
        <w:tc>
          <w:tcPr>
            <w:tcW w:w="1425" w:type="dxa"/>
            <w:gridSpan w:val="2"/>
            <w:shd w:val="clear" w:color="auto" w:fill="auto"/>
          </w:tcPr>
          <w:p w14:paraId="69D247FF" w14:textId="128FD5B4"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4320E54B"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У межах встановлених бюджетних </w:t>
            </w:r>
            <w:r w:rsidRPr="00162FE6">
              <w:rPr>
                <w:rFonts w:ascii="Times New Roman" w:eastAsia="Times New Roman" w:hAnsi="Times New Roman"/>
                <w:sz w:val="16"/>
                <w:szCs w:val="16"/>
                <w:lang w:eastAsia="uk-UA" w:bidi="uk-UA"/>
              </w:rPr>
              <w:lastRenderedPageBreak/>
              <w:t>призначень на відповідний рік</w:t>
            </w:r>
          </w:p>
        </w:tc>
        <w:tc>
          <w:tcPr>
            <w:tcW w:w="1580" w:type="dxa"/>
            <w:gridSpan w:val="2"/>
            <w:shd w:val="clear" w:color="auto" w:fill="auto"/>
          </w:tcPr>
          <w:p w14:paraId="6009380D"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Проект постанови схвалено Урядом</w:t>
            </w:r>
          </w:p>
        </w:tc>
        <w:tc>
          <w:tcPr>
            <w:tcW w:w="1135" w:type="dxa"/>
            <w:shd w:val="clear" w:color="auto" w:fill="auto"/>
          </w:tcPr>
          <w:p w14:paraId="5CB82157"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1EE3DF8C"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2. Офіційні друковані </w:t>
            </w:r>
            <w:r w:rsidRPr="00162FE6">
              <w:rPr>
                <w:rFonts w:ascii="Times New Roman" w:eastAsia="Times New Roman" w:hAnsi="Times New Roman"/>
                <w:color w:val="000000"/>
                <w:sz w:val="16"/>
                <w:szCs w:val="16"/>
                <w:lang w:eastAsia="uk-UA" w:bidi="uk-UA"/>
              </w:rPr>
              <w:lastRenderedPageBreak/>
              <w:t>видання України</w:t>
            </w:r>
          </w:p>
          <w:p w14:paraId="2703C8A4"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 xml:space="preserve">3. Офіційний </w:t>
            </w:r>
            <w:proofErr w:type="spellStart"/>
            <w:r w:rsidRPr="00162FE6">
              <w:rPr>
                <w:rFonts w:ascii="Times New Roman" w:eastAsia="Times New Roman" w:hAnsi="Times New Roman"/>
                <w:color w:val="000000"/>
                <w:sz w:val="16"/>
                <w:szCs w:val="16"/>
                <w:lang w:eastAsia="uk-UA" w:bidi="uk-UA"/>
              </w:rPr>
              <w:t>вебпортал</w:t>
            </w:r>
            <w:proofErr w:type="spellEnd"/>
            <w:r w:rsidRPr="00162FE6">
              <w:rPr>
                <w:rFonts w:ascii="Times New Roman" w:eastAsia="Times New Roman" w:hAnsi="Times New Roman"/>
                <w:color w:val="000000"/>
                <w:sz w:val="16"/>
                <w:szCs w:val="16"/>
                <w:lang w:eastAsia="uk-UA" w:bidi="uk-UA"/>
              </w:rPr>
              <w:t xml:space="preserve"> Уряду України (https://www.kmu.gov.ua/)</w:t>
            </w:r>
          </w:p>
        </w:tc>
        <w:tc>
          <w:tcPr>
            <w:tcW w:w="994" w:type="dxa"/>
            <w:shd w:val="clear" w:color="auto" w:fill="auto"/>
          </w:tcPr>
          <w:p w14:paraId="5734F9B1"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w:t>
            </w:r>
          </w:p>
        </w:tc>
      </w:tr>
      <w:bookmarkEnd w:id="99"/>
      <w:bookmarkEnd w:id="100"/>
      <w:tr w:rsidR="001A5813" w:rsidRPr="00162FE6" w14:paraId="76CB099F" w14:textId="77777777" w:rsidTr="001A5813">
        <w:trPr>
          <w:trHeight w:val="230"/>
        </w:trPr>
        <w:tc>
          <w:tcPr>
            <w:tcW w:w="6073" w:type="dxa"/>
            <w:shd w:val="clear" w:color="auto" w:fill="auto"/>
          </w:tcPr>
          <w:p w14:paraId="2F625157" w14:textId="77777777"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8.</w:t>
            </w:r>
            <w:r w:rsidRPr="00162FE6">
              <w:rPr>
                <w:rFonts w:ascii="Times New Roman" w:eastAsia="Times New Roman" w:hAnsi="Times New Roman"/>
                <w:color w:val="000000"/>
                <w:sz w:val="20"/>
                <w:szCs w:val="20"/>
                <w:lang w:eastAsia="uk-UA" w:bidi="uk-UA"/>
              </w:rPr>
              <w:t xml:space="preserve"> Розроблення проекту Наказу про внесення змін до Порядку обліку об’єктів культурної спадщини (Наказ </w:t>
            </w:r>
            <w:proofErr w:type="spellStart"/>
            <w:r w:rsidRPr="00162FE6">
              <w:rPr>
                <w:rFonts w:ascii="Times New Roman" w:eastAsia="Times New Roman" w:hAnsi="Times New Roman"/>
                <w:color w:val="000000"/>
                <w:sz w:val="20"/>
                <w:szCs w:val="20"/>
                <w:lang w:eastAsia="uk-UA" w:bidi="uk-UA"/>
              </w:rPr>
              <w:t>Мінкульту</w:t>
            </w:r>
            <w:proofErr w:type="spellEnd"/>
            <w:r w:rsidRPr="00162FE6">
              <w:rPr>
                <w:rFonts w:ascii="Times New Roman" w:eastAsia="Times New Roman" w:hAnsi="Times New Roman"/>
                <w:color w:val="000000"/>
                <w:sz w:val="20"/>
                <w:szCs w:val="20"/>
                <w:lang w:eastAsia="uk-UA" w:bidi="uk-UA"/>
              </w:rPr>
              <w:t xml:space="preserve"> 11.03.2013 № 158), яким:</w:t>
            </w:r>
          </w:p>
          <w:p w14:paraId="69D753AA"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передбачено здійснення моніторингу та контролю за перебуванням об’єктів місцевого значення (відповідальний МКІП) та об’єктів національного значення (відповідальний КМУ) понад 3 роки в Переліку об’єктів культурної спадщини та забезпечення цими органами прийняття до закінчення 3-річного строку необхідних рішень (постанови) щодо об’єкта культурної спадщини (включено/відмовлено у включення до Державного реєстру нерухомих пам’яток України);</w:t>
            </w:r>
          </w:p>
          <w:p w14:paraId="04B19187" w14:textId="77777777"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sz w:val="18"/>
                <w:szCs w:val="18"/>
                <w:lang w:eastAsia="uk-UA" w:bidi="uk-UA"/>
              </w:rPr>
              <w:t>- установлено, що не підлягають занесенню до Державного реєстру нерухомих пам’яток України пам’ятки (пам’ятники, пам’ятні знаки), пов’язані з прославлянням країни агресора або з підтримкою агресії (війни) Росії проти України, присвячені особам, що підтримують агресію (війну) Росії проти України, встановленням окупаційної влади на території України або в окремих адміністративно-територіальних одиницях.</w:t>
            </w:r>
            <w:r w:rsidRPr="00162FE6">
              <w:rPr>
                <w:rFonts w:ascii="Times New Roman" w:eastAsia="Times New Roman" w:hAnsi="Times New Roman"/>
                <w:sz w:val="16"/>
                <w:szCs w:val="16"/>
                <w:lang w:eastAsia="uk-UA" w:bidi="uk-UA"/>
              </w:rPr>
              <w:t xml:space="preserve"> </w:t>
            </w:r>
          </w:p>
        </w:tc>
        <w:tc>
          <w:tcPr>
            <w:tcW w:w="1150" w:type="dxa"/>
            <w:gridSpan w:val="2"/>
            <w:shd w:val="clear" w:color="auto" w:fill="auto"/>
          </w:tcPr>
          <w:p w14:paraId="2B28A9AF"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5202568B"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3EBF06A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416E6385"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42ECCA05"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110F0074" w14:textId="78768136"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0791256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6655A4C8"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наказу  розроблено та оприлюднено для проведення громадського обговорення</w:t>
            </w:r>
          </w:p>
        </w:tc>
        <w:tc>
          <w:tcPr>
            <w:tcW w:w="1135" w:type="dxa"/>
            <w:shd w:val="clear" w:color="auto" w:fill="auto"/>
          </w:tcPr>
          <w:p w14:paraId="7E9F72DB"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Офіційний сайт МКІП  (https://mkip.gov.ua/) </w:t>
            </w:r>
          </w:p>
        </w:tc>
        <w:tc>
          <w:tcPr>
            <w:tcW w:w="994" w:type="dxa"/>
            <w:shd w:val="clear" w:color="auto" w:fill="auto"/>
          </w:tcPr>
          <w:p w14:paraId="46063278"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наказу не розроблено</w:t>
            </w:r>
          </w:p>
        </w:tc>
      </w:tr>
      <w:tr w:rsidR="001A5813" w:rsidRPr="00162FE6" w14:paraId="7E6AD77D" w14:textId="77777777" w:rsidTr="001A5813">
        <w:trPr>
          <w:trHeight w:val="230"/>
        </w:trPr>
        <w:tc>
          <w:tcPr>
            <w:tcW w:w="6073" w:type="dxa"/>
            <w:shd w:val="clear" w:color="auto" w:fill="auto"/>
          </w:tcPr>
          <w:p w14:paraId="663D0568" w14:textId="6A7D0C32"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9.</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наказу,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8</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0" w:type="dxa"/>
            <w:gridSpan w:val="2"/>
            <w:shd w:val="clear" w:color="auto" w:fill="auto"/>
          </w:tcPr>
          <w:p w14:paraId="4E054F4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3CC04C16"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3833BF49"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 2023 р.</w:t>
            </w:r>
          </w:p>
        </w:tc>
        <w:tc>
          <w:tcPr>
            <w:tcW w:w="992" w:type="dxa"/>
            <w:shd w:val="clear" w:color="auto" w:fill="auto"/>
          </w:tcPr>
          <w:p w14:paraId="343E1E7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4E22EDD4" w14:textId="1C3980E1"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2D0AC5D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1155A60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1DCFF061"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4D4580CB" w14:textId="77777777" w:rsidR="001A5813" w:rsidRPr="00162FE6" w:rsidRDefault="001A5813" w:rsidP="001A5813">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60496EB8" w14:textId="77777777" w:rsidTr="001A5813">
        <w:trPr>
          <w:trHeight w:val="230"/>
        </w:trPr>
        <w:tc>
          <w:tcPr>
            <w:tcW w:w="6073" w:type="dxa"/>
            <w:shd w:val="clear" w:color="auto" w:fill="auto"/>
          </w:tcPr>
          <w:p w14:paraId="63D9DE41" w14:textId="586573F2"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10.</w:t>
            </w:r>
            <w:r w:rsidRPr="00162FE6">
              <w:rPr>
                <w:rFonts w:ascii="Times New Roman" w:eastAsia="Times New Roman" w:hAnsi="Times New Roman"/>
                <w:sz w:val="20"/>
                <w:szCs w:val="20"/>
                <w:lang w:eastAsia="uk-UA" w:bidi="uk-UA"/>
              </w:rPr>
              <w:t> </w:t>
            </w:r>
            <w:r w:rsidR="00666230" w:rsidRPr="007A3F98">
              <w:rPr>
                <w:rFonts w:ascii="Times New Roman" w:eastAsia="Times New Roman" w:hAnsi="Times New Roman"/>
                <w:sz w:val="20"/>
                <w:szCs w:val="20"/>
                <w:highlight w:val="green"/>
                <w:lang w:eastAsia="uk-UA" w:bidi="uk-UA"/>
              </w:rPr>
              <w:t>Затвердження та Реєстрація Наказу, зазначеного у п. 8, у Міністерстві юстиції України</w:t>
            </w:r>
            <w:r w:rsidR="00666230" w:rsidRPr="00666230" w:rsidDel="00666230">
              <w:rPr>
                <w:rFonts w:ascii="Times New Roman" w:eastAsia="Times New Roman" w:hAnsi="Times New Roman"/>
                <w:sz w:val="20"/>
                <w:szCs w:val="20"/>
                <w:lang w:eastAsia="uk-UA" w:bidi="uk-UA"/>
              </w:rPr>
              <w:t xml:space="preserve"> </w:t>
            </w:r>
            <w:commentRangeStart w:id="101"/>
            <w:commentRangeStart w:id="102"/>
            <w:r w:rsidRPr="00162FE6">
              <w:rPr>
                <w:rFonts w:ascii="Times New Roman" w:eastAsia="Times New Roman" w:hAnsi="Times New Roman"/>
                <w:sz w:val="20"/>
                <w:szCs w:val="20"/>
                <w:lang w:eastAsia="uk-UA" w:bidi="uk-UA"/>
              </w:rPr>
              <w:t xml:space="preserve"> </w:t>
            </w:r>
            <w:commentRangeEnd w:id="101"/>
            <w:r>
              <w:rPr>
                <w:rStyle w:val="a6"/>
              </w:rPr>
              <w:commentReference w:id="101"/>
            </w:r>
            <w:commentRangeEnd w:id="102"/>
            <w:r w:rsidR="00666230">
              <w:rPr>
                <w:rStyle w:val="a6"/>
              </w:rPr>
              <w:commentReference w:id="102"/>
            </w:r>
          </w:p>
        </w:tc>
        <w:tc>
          <w:tcPr>
            <w:tcW w:w="1150" w:type="dxa"/>
            <w:gridSpan w:val="2"/>
            <w:shd w:val="clear" w:color="auto" w:fill="auto"/>
          </w:tcPr>
          <w:p w14:paraId="3830499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Квітень </w:t>
            </w:r>
          </w:p>
          <w:p w14:paraId="2F8407DD"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772E733D"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Квітень 2023 р.</w:t>
            </w:r>
          </w:p>
        </w:tc>
        <w:tc>
          <w:tcPr>
            <w:tcW w:w="992" w:type="dxa"/>
            <w:shd w:val="clear" w:color="auto" w:fill="auto"/>
          </w:tcPr>
          <w:p w14:paraId="4C07CFB7"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62B87054" w14:textId="0FF50779"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58BA1FFB"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7769B560"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Наказ зареєстровано в Мін’юсті</w:t>
            </w:r>
          </w:p>
        </w:tc>
        <w:tc>
          <w:tcPr>
            <w:tcW w:w="1135" w:type="dxa"/>
            <w:shd w:val="clear" w:color="auto" w:fill="auto"/>
          </w:tcPr>
          <w:p w14:paraId="2D6011DF"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w:t>
            </w:r>
            <w:r w:rsidRPr="00162FE6">
              <w:rPr>
                <w:rFonts w:ascii="Times New Roman" w:eastAsia="Times New Roman" w:hAnsi="Times New Roman"/>
                <w:color w:val="000000"/>
                <w:sz w:val="16"/>
                <w:szCs w:val="16"/>
                <w:lang w:eastAsia="uk-UA" w:bidi="uk-UA"/>
              </w:rPr>
              <w:t>Офіційний сайт МКІП  (https://mkip.gov.ua/)</w:t>
            </w:r>
          </w:p>
          <w:p w14:paraId="599A645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tc>
        <w:tc>
          <w:tcPr>
            <w:tcW w:w="994" w:type="dxa"/>
            <w:shd w:val="clear" w:color="auto" w:fill="auto"/>
          </w:tcPr>
          <w:p w14:paraId="13092126"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10F61E66" w14:textId="77777777" w:rsidTr="001A5813">
        <w:trPr>
          <w:trHeight w:val="4005"/>
        </w:trPr>
        <w:tc>
          <w:tcPr>
            <w:tcW w:w="6073" w:type="dxa"/>
            <w:shd w:val="clear" w:color="auto" w:fill="auto"/>
          </w:tcPr>
          <w:p w14:paraId="7C29605B" w14:textId="2F062F28"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lastRenderedPageBreak/>
              <w:t>11.</w:t>
            </w:r>
            <w:r>
              <w:rPr>
                <w:rFonts w:ascii="Times New Roman" w:eastAsia="Times New Roman" w:hAnsi="Times New Roman"/>
                <w:sz w:val="20"/>
                <w:szCs w:val="20"/>
                <w:lang w:eastAsia="uk-UA" w:bidi="uk-UA"/>
              </w:rPr>
              <w:t> </w:t>
            </w:r>
            <w:r w:rsidRPr="00162FE6">
              <w:rPr>
                <w:rFonts w:ascii="Times New Roman" w:eastAsia="Times New Roman" w:hAnsi="Times New Roman"/>
                <w:sz w:val="20"/>
                <w:szCs w:val="20"/>
                <w:lang w:eastAsia="uk-UA" w:bidi="uk-UA"/>
              </w:rPr>
              <w:t>Проведено інвентаризацію та моніторинг об’єктів</w:t>
            </w:r>
            <w:r w:rsidRPr="00162FE6">
              <w:rPr>
                <w:rFonts w:ascii="Times New Roman" w:eastAsia="Times New Roman" w:hAnsi="Times New Roman"/>
                <w:b/>
                <w:sz w:val="20"/>
                <w:szCs w:val="20"/>
                <w:lang w:eastAsia="uk-UA" w:bidi="uk-UA"/>
              </w:rPr>
              <w:t xml:space="preserve"> </w:t>
            </w:r>
            <w:r w:rsidRPr="00162FE6">
              <w:rPr>
                <w:rFonts w:ascii="Times New Roman" w:eastAsia="Times New Roman" w:hAnsi="Times New Roman"/>
                <w:sz w:val="20"/>
                <w:szCs w:val="20"/>
                <w:lang w:eastAsia="uk-UA" w:bidi="uk-UA"/>
              </w:rPr>
              <w:t xml:space="preserve">культурної спадщини для створення повного та єдиного Електронного реєстру об’єктів культурної спадщини, зокрема: </w:t>
            </w:r>
          </w:p>
          <w:p w14:paraId="5A628941"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здійснено інвентаризацію всіх об’єктів культурної спадщини національного та місцевого значення, що внесені до Державного реєстру нерухомих пам’яток України (з підготовкою документів для виключенням частини об’єктів за результатами інвентаризації), актуалізацію та інвентаризацію облікової документації на об’єкти культурної спадщини, у тому числі забезпечення формування облікової документації на щойно виявлені об’єкти та об’єкти, узяті на державний облік відповідно до законодавства, що діяло до набрання чинності Закону України «Про охорону культурної спадщини»;</w:t>
            </w:r>
          </w:p>
          <w:p w14:paraId="113868BE"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забезпечено оцифрування та оприлюднення всієї облікової документації на кожен об’єкт культурної спадщини, внесений до Державного реєстру нерухомих пам’яток України.</w:t>
            </w:r>
          </w:p>
        </w:tc>
        <w:tc>
          <w:tcPr>
            <w:tcW w:w="1150" w:type="dxa"/>
            <w:gridSpan w:val="2"/>
            <w:shd w:val="clear" w:color="auto" w:fill="auto"/>
          </w:tcPr>
          <w:p w14:paraId="3C170A9B"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5AFE9E05"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75010B1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44146DEB"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5EC99920"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r w:rsidRPr="00162FE6">
              <w:rPr>
                <w:rFonts w:ascii="Times New Roman" w:eastAsia="Times New Roman" w:hAnsi="Times New Roman"/>
                <w:sz w:val="16"/>
                <w:szCs w:val="16"/>
                <w:lang w:eastAsia="uk-UA" w:bidi="uk-UA"/>
              </w:rPr>
              <w:t>Рада міністрів АРК Крим, обласні, Київська та Севастопольська міські державні адміністрації</w:t>
            </w:r>
          </w:p>
        </w:tc>
        <w:tc>
          <w:tcPr>
            <w:tcW w:w="1425" w:type="dxa"/>
            <w:gridSpan w:val="2"/>
            <w:shd w:val="clear" w:color="auto" w:fill="auto"/>
          </w:tcPr>
          <w:p w14:paraId="770448C6" w14:textId="20218779"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7A68C033"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1FA25080"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Проведено інвентаризацію та моніторинг  всіх об’єктів культурної спадщини національного та місцевого значення, оцифрування облікової документації</w:t>
            </w:r>
          </w:p>
        </w:tc>
        <w:tc>
          <w:tcPr>
            <w:tcW w:w="1135" w:type="dxa"/>
            <w:shd w:val="clear" w:color="auto" w:fill="auto"/>
          </w:tcPr>
          <w:p w14:paraId="30F70E99"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10F7E41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Неактуальний Державний реєстр нерухомих пам’яток України, відсутній  Перелік об’єктів культурної спадщини</w:t>
            </w:r>
          </w:p>
        </w:tc>
      </w:tr>
      <w:tr w:rsidR="001A5813" w:rsidRPr="00162FE6" w14:paraId="2E36797D" w14:textId="77777777" w:rsidTr="001A5813">
        <w:trPr>
          <w:trHeight w:val="230"/>
        </w:trPr>
        <w:tc>
          <w:tcPr>
            <w:tcW w:w="6073" w:type="dxa"/>
            <w:shd w:val="clear" w:color="auto" w:fill="auto"/>
          </w:tcPr>
          <w:p w14:paraId="4CF8F2F0" w14:textId="3E9195C6"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12.</w:t>
            </w:r>
            <w:r>
              <w:rPr>
                <w:rFonts w:ascii="Times New Roman" w:eastAsia="Times New Roman" w:hAnsi="Times New Roman"/>
                <w:b/>
                <w:color w:val="000000"/>
                <w:sz w:val="20"/>
                <w:szCs w:val="20"/>
                <w:lang w:eastAsia="uk-UA" w:bidi="uk-UA"/>
              </w:rPr>
              <w:t> </w:t>
            </w:r>
            <w:r w:rsidRPr="00162FE6">
              <w:rPr>
                <w:rFonts w:ascii="Times New Roman" w:eastAsia="Times New Roman" w:hAnsi="Times New Roman"/>
                <w:color w:val="000000"/>
                <w:sz w:val="20"/>
                <w:szCs w:val="20"/>
                <w:lang w:eastAsia="uk-UA" w:bidi="uk-UA"/>
              </w:rPr>
              <w:t xml:space="preserve">Розроблення проекту рішення Міністерства культури та інформаційної політики про вилучення пам’яток місцевого значення з  Державного реєстру нерухомих пам’яток України за результатом заходів, </w:t>
            </w:r>
            <w:r>
              <w:rPr>
                <w:rFonts w:ascii="Times New Roman" w:eastAsia="Times New Roman" w:hAnsi="Times New Roman"/>
                <w:color w:val="000000"/>
                <w:sz w:val="20"/>
                <w:szCs w:val="20"/>
                <w:lang w:eastAsia="uk-UA" w:bidi="uk-UA"/>
              </w:rPr>
              <w:t>передбачених в</w:t>
            </w:r>
            <w:r w:rsidRPr="00DA0CD9">
              <w:rPr>
                <w:rFonts w:ascii="Times New Roman" w:eastAsia="Times New Roman" w:hAnsi="Times New Roman"/>
                <w:color w:val="000000"/>
                <w:sz w:val="20"/>
                <w:szCs w:val="20"/>
                <w:lang w:eastAsia="uk-UA" w:bidi="uk-UA"/>
              </w:rPr>
              <w:t xml:space="preserve"> описі заходу</w:t>
            </w:r>
            <w:r>
              <w:rPr>
                <w:rFonts w:ascii="Times New Roman" w:eastAsia="Times New Roman" w:hAnsi="Times New Roman"/>
                <w:color w:val="000000"/>
                <w:sz w:val="20"/>
                <w:szCs w:val="20"/>
                <w:lang w:eastAsia="uk-UA" w:bidi="uk-UA"/>
              </w:rPr>
              <w:t xml:space="preserve"> 11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16"/>
                <w:szCs w:val="16"/>
                <w:lang w:eastAsia="uk-UA" w:bidi="uk-UA"/>
              </w:rPr>
              <w:t xml:space="preserve"> </w:t>
            </w:r>
            <w:r w:rsidRPr="00162FE6">
              <w:rPr>
                <w:rFonts w:ascii="Times New Roman" w:eastAsia="Times New Roman" w:hAnsi="Times New Roman"/>
                <w:color w:val="000000"/>
                <w:sz w:val="20"/>
                <w:szCs w:val="20"/>
                <w:lang w:eastAsia="uk-UA" w:bidi="uk-UA"/>
              </w:rPr>
              <w:t xml:space="preserve"> (у випадку незбереження об’єкта, втрати історичної (культурної) цінності), відсутності підстав для включення до Державного реєстру нерухомих пам’яток України)</w:t>
            </w:r>
          </w:p>
        </w:tc>
        <w:tc>
          <w:tcPr>
            <w:tcW w:w="1150" w:type="dxa"/>
            <w:gridSpan w:val="2"/>
            <w:shd w:val="clear" w:color="auto" w:fill="auto"/>
          </w:tcPr>
          <w:p w14:paraId="058CD0C2"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Серпень  </w:t>
            </w:r>
          </w:p>
          <w:p w14:paraId="063167B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306484AA"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Вересень  </w:t>
            </w:r>
          </w:p>
          <w:p w14:paraId="1B42358B"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560CC96C"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 місцеві органи охорони культурної спадщини, Українське товариство охорони пам'яток історії та культури, громадські організації, до статутних завдань яких належать питання охорони культурної спадщини</w:t>
            </w:r>
          </w:p>
        </w:tc>
        <w:tc>
          <w:tcPr>
            <w:tcW w:w="1425" w:type="dxa"/>
            <w:gridSpan w:val="2"/>
            <w:shd w:val="clear" w:color="auto" w:fill="auto"/>
          </w:tcPr>
          <w:p w14:paraId="4398095A" w14:textId="330B58EF"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3AABA8B9"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667491AE"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рішення розроблено та оприлюднено для проведення громадського та експертного обговорення</w:t>
            </w:r>
          </w:p>
        </w:tc>
        <w:tc>
          <w:tcPr>
            <w:tcW w:w="1135" w:type="dxa"/>
            <w:shd w:val="clear" w:color="auto" w:fill="auto"/>
          </w:tcPr>
          <w:p w14:paraId="21059D3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6F6C70F6"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Рішення не прийнято </w:t>
            </w:r>
          </w:p>
        </w:tc>
      </w:tr>
      <w:tr w:rsidR="001A5813" w:rsidRPr="00162FE6" w14:paraId="3174D71E" w14:textId="77777777" w:rsidTr="001A5813">
        <w:trPr>
          <w:trHeight w:val="230"/>
        </w:trPr>
        <w:tc>
          <w:tcPr>
            <w:tcW w:w="6073" w:type="dxa"/>
            <w:shd w:val="clear" w:color="auto" w:fill="auto"/>
          </w:tcPr>
          <w:p w14:paraId="7ADF8E71" w14:textId="5B6E1935"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13.</w:t>
            </w:r>
            <w:r w:rsidRPr="00162FE6">
              <w:rPr>
                <w:rFonts w:ascii="Times New Roman" w:eastAsia="Times New Roman" w:hAnsi="Times New Roman"/>
                <w:color w:val="000000"/>
                <w:sz w:val="20"/>
                <w:szCs w:val="20"/>
                <w:lang w:eastAsia="uk-UA" w:bidi="uk-UA"/>
              </w:rPr>
              <w:t xml:space="preserve"> Проведення громадського та експертного обговорення проекту рішення,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12</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0" w:type="dxa"/>
            <w:gridSpan w:val="2"/>
            <w:shd w:val="clear" w:color="auto" w:fill="auto"/>
          </w:tcPr>
          <w:p w14:paraId="6D6883AD"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5D908326"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0C043A06"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1932BD4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4A939F50"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1C539017" w14:textId="2C54F8E9"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4CCB7588"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3468BE92"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3163AA8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5792AFF3" w14:textId="77777777" w:rsidR="001A5813" w:rsidRPr="00162FE6" w:rsidRDefault="001A5813" w:rsidP="001A5813">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58CDAE5E" w14:textId="77777777" w:rsidTr="001A5813">
        <w:trPr>
          <w:trHeight w:val="230"/>
        </w:trPr>
        <w:tc>
          <w:tcPr>
            <w:tcW w:w="6073" w:type="dxa"/>
            <w:shd w:val="clear" w:color="auto" w:fill="auto"/>
          </w:tcPr>
          <w:p w14:paraId="6A6D6B91" w14:textId="77777777"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sz w:val="20"/>
                <w:szCs w:val="20"/>
                <w:lang w:eastAsia="uk-UA" w:bidi="uk-UA"/>
              </w:rPr>
              <w:t>14. </w:t>
            </w:r>
            <w:r w:rsidRPr="00162FE6">
              <w:rPr>
                <w:rFonts w:ascii="Times New Roman" w:eastAsia="Times New Roman" w:hAnsi="Times New Roman"/>
                <w:sz w:val="20"/>
                <w:szCs w:val="20"/>
                <w:lang w:eastAsia="uk-UA" w:bidi="uk-UA"/>
              </w:rPr>
              <w:t xml:space="preserve">Підписання та оприлюднення рішення </w:t>
            </w:r>
            <w:r w:rsidRPr="00162FE6">
              <w:rPr>
                <w:rFonts w:ascii="Times New Roman" w:eastAsia="Times New Roman" w:hAnsi="Times New Roman"/>
                <w:color w:val="000000"/>
                <w:sz w:val="20"/>
                <w:szCs w:val="20"/>
                <w:lang w:eastAsia="uk-UA" w:bidi="uk-UA"/>
              </w:rPr>
              <w:t xml:space="preserve">про вилучення пам’яток місцевого значення з  Державного реєстру нерухомих пам’яток України </w:t>
            </w:r>
          </w:p>
          <w:p w14:paraId="02C4996F" w14:textId="77777777"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p>
        </w:tc>
        <w:tc>
          <w:tcPr>
            <w:tcW w:w="1150" w:type="dxa"/>
            <w:gridSpan w:val="2"/>
            <w:shd w:val="clear" w:color="auto" w:fill="auto"/>
          </w:tcPr>
          <w:p w14:paraId="4B3EDF30"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46050031"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48E53AC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92" w:type="dxa"/>
            <w:shd w:val="clear" w:color="auto" w:fill="auto"/>
          </w:tcPr>
          <w:p w14:paraId="1D0CE27A"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1259114E" w14:textId="6458D633"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7DF98C8A"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6991749B"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Рішення прийнято</w:t>
            </w:r>
          </w:p>
        </w:tc>
        <w:tc>
          <w:tcPr>
            <w:tcW w:w="1135" w:type="dxa"/>
            <w:shd w:val="clear" w:color="auto" w:fill="auto"/>
          </w:tcPr>
          <w:p w14:paraId="0C333C7F"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24A493FA"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28876E0B" w14:textId="77777777" w:rsidTr="001A5813">
        <w:trPr>
          <w:trHeight w:val="230"/>
        </w:trPr>
        <w:tc>
          <w:tcPr>
            <w:tcW w:w="6073" w:type="dxa"/>
            <w:shd w:val="clear" w:color="auto" w:fill="auto"/>
          </w:tcPr>
          <w:p w14:paraId="65A7301A" w14:textId="71E62819"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b/>
                <w:color w:val="000000"/>
                <w:sz w:val="20"/>
                <w:szCs w:val="20"/>
                <w:lang w:eastAsia="uk-UA" w:bidi="uk-UA"/>
              </w:rPr>
              <w:t>15.</w:t>
            </w:r>
            <w:r w:rsidRPr="00162FE6">
              <w:rPr>
                <w:rFonts w:ascii="Times New Roman" w:eastAsia="Times New Roman" w:hAnsi="Times New Roman"/>
                <w:color w:val="000000"/>
                <w:sz w:val="20"/>
                <w:szCs w:val="20"/>
                <w:lang w:eastAsia="uk-UA" w:bidi="uk-UA"/>
              </w:rPr>
              <w:t xml:space="preserve"> Розроблення проекту постанови про вилучення пам’яток національного  значення з  Державного реєстру нерухомих пам’яток </w:t>
            </w:r>
            <w:r w:rsidRPr="00162FE6">
              <w:rPr>
                <w:rFonts w:ascii="Times New Roman" w:eastAsia="Times New Roman" w:hAnsi="Times New Roman"/>
                <w:color w:val="000000"/>
                <w:sz w:val="20"/>
                <w:szCs w:val="20"/>
                <w:lang w:eastAsia="uk-UA" w:bidi="uk-UA"/>
              </w:rPr>
              <w:lastRenderedPageBreak/>
              <w:t xml:space="preserve">України за результатом заходів, передбачених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16"/>
                <w:szCs w:val="16"/>
                <w:lang w:eastAsia="uk-UA" w:bidi="uk-UA"/>
              </w:rPr>
              <w:t xml:space="preserve"> </w:t>
            </w:r>
            <w:r w:rsidRPr="00162FE6">
              <w:rPr>
                <w:rFonts w:ascii="Times New Roman" w:eastAsia="Times New Roman" w:hAnsi="Times New Roman"/>
                <w:color w:val="000000"/>
                <w:sz w:val="20"/>
                <w:szCs w:val="20"/>
                <w:lang w:eastAsia="uk-UA" w:bidi="uk-UA"/>
              </w:rPr>
              <w:t xml:space="preserve">(у випадку незбереження об’єкта, втрати історичної (культурної) цінності), відсутності підстав для включення до Державного реєстру нерухомих пам’яток України) </w:t>
            </w:r>
            <w:r w:rsidRPr="00162FE6">
              <w:rPr>
                <w:rFonts w:ascii="Times New Roman" w:eastAsia="Times New Roman" w:hAnsi="Times New Roman"/>
                <w:sz w:val="16"/>
                <w:szCs w:val="16"/>
                <w:lang w:eastAsia="uk-UA" w:bidi="uk-UA"/>
              </w:rPr>
              <w:t xml:space="preserve"> </w:t>
            </w:r>
          </w:p>
        </w:tc>
        <w:tc>
          <w:tcPr>
            <w:tcW w:w="1150" w:type="dxa"/>
            <w:gridSpan w:val="2"/>
            <w:shd w:val="clear" w:color="auto" w:fill="auto"/>
          </w:tcPr>
          <w:p w14:paraId="59ED3B1F"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Серпень  </w:t>
            </w:r>
          </w:p>
          <w:p w14:paraId="7D0200C1"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50E3ECEA"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Вересень  </w:t>
            </w:r>
          </w:p>
          <w:p w14:paraId="5304B02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75E61477"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16AC0CB3" w14:textId="48605EE1"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616FDF0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У межах встановлених бюджетних </w:t>
            </w:r>
            <w:r w:rsidRPr="00162FE6">
              <w:rPr>
                <w:rFonts w:ascii="Times New Roman" w:eastAsia="Times New Roman" w:hAnsi="Times New Roman"/>
                <w:color w:val="000000"/>
                <w:sz w:val="16"/>
                <w:szCs w:val="16"/>
                <w:lang w:eastAsia="uk-UA" w:bidi="uk-UA"/>
              </w:rPr>
              <w:lastRenderedPageBreak/>
              <w:t>призначень на відповідний рік</w:t>
            </w:r>
          </w:p>
        </w:tc>
        <w:tc>
          <w:tcPr>
            <w:tcW w:w="1580" w:type="dxa"/>
            <w:gridSpan w:val="2"/>
            <w:shd w:val="clear" w:color="auto" w:fill="auto"/>
          </w:tcPr>
          <w:p w14:paraId="1BCD067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Проект постанови розроблено та оприлюднено для </w:t>
            </w:r>
            <w:r w:rsidRPr="00162FE6">
              <w:rPr>
                <w:rFonts w:ascii="Times New Roman" w:eastAsia="Times New Roman" w:hAnsi="Times New Roman"/>
                <w:color w:val="000000"/>
                <w:sz w:val="16"/>
                <w:szCs w:val="16"/>
                <w:lang w:eastAsia="uk-UA" w:bidi="uk-UA"/>
              </w:rPr>
              <w:lastRenderedPageBreak/>
              <w:t>проведення громадського обговорення</w:t>
            </w:r>
          </w:p>
        </w:tc>
        <w:tc>
          <w:tcPr>
            <w:tcW w:w="1135" w:type="dxa"/>
            <w:shd w:val="clear" w:color="auto" w:fill="auto"/>
          </w:tcPr>
          <w:p w14:paraId="237E9A31"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МКІП</w:t>
            </w:r>
          </w:p>
        </w:tc>
        <w:tc>
          <w:tcPr>
            <w:tcW w:w="994" w:type="dxa"/>
            <w:shd w:val="clear" w:color="auto" w:fill="auto"/>
          </w:tcPr>
          <w:p w14:paraId="4AEE06CB"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Проект постанови не </w:t>
            </w:r>
            <w:r w:rsidRPr="00162FE6">
              <w:rPr>
                <w:rFonts w:ascii="Times New Roman" w:eastAsia="Times New Roman" w:hAnsi="Times New Roman"/>
                <w:color w:val="000000"/>
                <w:sz w:val="16"/>
                <w:szCs w:val="16"/>
                <w:lang w:eastAsia="uk-UA" w:bidi="uk-UA"/>
              </w:rPr>
              <w:lastRenderedPageBreak/>
              <w:t>розроблено</w:t>
            </w:r>
          </w:p>
        </w:tc>
      </w:tr>
      <w:tr w:rsidR="001A5813" w:rsidRPr="00162FE6" w14:paraId="176C2C8E" w14:textId="77777777" w:rsidTr="001A5813">
        <w:trPr>
          <w:trHeight w:val="230"/>
        </w:trPr>
        <w:tc>
          <w:tcPr>
            <w:tcW w:w="6073" w:type="dxa"/>
            <w:shd w:val="clear" w:color="auto" w:fill="auto"/>
          </w:tcPr>
          <w:p w14:paraId="6E955CBB" w14:textId="2A428141"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lastRenderedPageBreak/>
              <w:t>16.</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15</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0" w:type="dxa"/>
            <w:gridSpan w:val="2"/>
            <w:shd w:val="clear" w:color="auto" w:fill="auto"/>
          </w:tcPr>
          <w:p w14:paraId="73136FBC"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4BB27E9A"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19AFA4CD"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02521190"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2178608F"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221D1DFA" w14:textId="497848E6"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5213CA00"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5C393518"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19B6C46B"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139A0987" w14:textId="77777777" w:rsidR="001A5813" w:rsidRPr="00162FE6" w:rsidRDefault="001A5813" w:rsidP="001A5813">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7DFF116F" w14:textId="77777777" w:rsidTr="001A5813">
        <w:trPr>
          <w:trHeight w:val="230"/>
        </w:trPr>
        <w:tc>
          <w:tcPr>
            <w:tcW w:w="6073" w:type="dxa"/>
            <w:shd w:val="clear" w:color="auto" w:fill="auto"/>
          </w:tcPr>
          <w:p w14:paraId="2BF5F304" w14:textId="6B1FB7E7"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17. </w:t>
            </w:r>
            <w:r w:rsidRPr="00162FE6">
              <w:rPr>
                <w:rFonts w:ascii="Times New Roman" w:eastAsia="Times New Roman" w:hAnsi="Times New Roman"/>
                <w:sz w:val="20"/>
                <w:szCs w:val="20"/>
                <w:lang w:eastAsia="uk-UA" w:bidi="uk-UA"/>
              </w:rPr>
              <w:t xml:space="preserve">Погодження проекту постанови,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15</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50" w:type="dxa"/>
            <w:gridSpan w:val="2"/>
            <w:shd w:val="clear" w:color="auto" w:fill="auto"/>
          </w:tcPr>
          <w:p w14:paraId="1578B979"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5370025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0B16A3F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92" w:type="dxa"/>
            <w:shd w:val="clear" w:color="auto" w:fill="auto"/>
          </w:tcPr>
          <w:p w14:paraId="7E9D04D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68CF51DE" w14:textId="3D36EC3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7484A07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1F0CE7E0"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Проект постанови схвалено Урядом</w:t>
            </w:r>
          </w:p>
        </w:tc>
        <w:tc>
          <w:tcPr>
            <w:tcW w:w="1135" w:type="dxa"/>
            <w:shd w:val="clear" w:color="auto" w:fill="auto"/>
          </w:tcPr>
          <w:p w14:paraId="4D282C8E"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1942158F"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p w14:paraId="1741DDDA"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 xml:space="preserve">3. Офіційний </w:t>
            </w:r>
            <w:proofErr w:type="spellStart"/>
            <w:r w:rsidRPr="00162FE6">
              <w:rPr>
                <w:rFonts w:ascii="Times New Roman" w:eastAsia="Times New Roman" w:hAnsi="Times New Roman"/>
                <w:color w:val="000000"/>
                <w:sz w:val="16"/>
                <w:szCs w:val="16"/>
                <w:lang w:eastAsia="uk-UA" w:bidi="uk-UA"/>
              </w:rPr>
              <w:t>вебпортал</w:t>
            </w:r>
            <w:proofErr w:type="spellEnd"/>
            <w:r w:rsidRPr="00162FE6">
              <w:rPr>
                <w:rFonts w:ascii="Times New Roman" w:eastAsia="Times New Roman" w:hAnsi="Times New Roman"/>
                <w:color w:val="000000"/>
                <w:sz w:val="16"/>
                <w:szCs w:val="16"/>
                <w:lang w:eastAsia="uk-UA" w:bidi="uk-UA"/>
              </w:rPr>
              <w:t xml:space="preserve"> Уряду України (https://www.kmu.gov.ua/)</w:t>
            </w:r>
          </w:p>
        </w:tc>
        <w:tc>
          <w:tcPr>
            <w:tcW w:w="994" w:type="dxa"/>
            <w:shd w:val="clear" w:color="auto" w:fill="auto"/>
          </w:tcPr>
          <w:p w14:paraId="54E8B1EF"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12960021" w14:textId="77777777" w:rsidTr="001A5813">
        <w:trPr>
          <w:trHeight w:val="230"/>
        </w:trPr>
        <w:tc>
          <w:tcPr>
            <w:tcW w:w="6073" w:type="dxa"/>
            <w:shd w:val="clear" w:color="auto" w:fill="auto"/>
          </w:tcPr>
          <w:p w14:paraId="3D4CD9F1" w14:textId="5CB4B9CF"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r w:rsidRPr="00162FE6">
              <w:rPr>
                <w:rFonts w:ascii="Times New Roman" w:eastAsia="Times New Roman" w:hAnsi="Times New Roman"/>
                <w:b/>
                <w:sz w:val="20"/>
                <w:szCs w:val="20"/>
                <w:lang w:eastAsia="uk-UA" w:bidi="uk-UA"/>
              </w:rPr>
              <w:t>18. </w:t>
            </w:r>
            <w:r w:rsidRPr="00162FE6">
              <w:rPr>
                <w:rFonts w:ascii="Times New Roman" w:eastAsia="Times New Roman" w:hAnsi="Times New Roman"/>
                <w:sz w:val="20"/>
                <w:szCs w:val="20"/>
                <w:lang w:eastAsia="uk-UA" w:bidi="uk-UA"/>
              </w:rPr>
              <w:t xml:space="preserve">Оприлюднення оновленого Державного реєстру нерухомих пам’яток України (як єдиний документ) за результатом заходів, передбачених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w:t>
            </w:r>
            <w:r>
              <w:rPr>
                <w:rFonts w:ascii="Times New Roman" w:eastAsia="Times New Roman" w:hAnsi="Times New Roman"/>
                <w:color w:val="000000"/>
                <w:sz w:val="20"/>
                <w:szCs w:val="20"/>
                <w:lang w:eastAsia="uk-UA" w:bidi="uk-UA"/>
              </w:rPr>
              <w:t>ах</w:t>
            </w:r>
            <w:r w:rsidRPr="00DA0CD9">
              <w:rPr>
                <w:rFonts w:ascii="Times New Roman" w:eastAsia="Times New Roman" w:hAnsi="Times New Roman"/>
                <w:color w:val="000000"/>
                <w:sz w:val="20"/>
                <w:szCs w:val="20"/>
                <w:lang w:eastAsia="uk-UA" w:bidi="uk-UA"/>
              </w:rPr>
              <w:t xml:space="preserve"> заход</w:t>
            </w:r>
            <w:r>
              <w:rPr>
                <w:rFonts w:ascii="Times New Roman" w:eastAsia="Times New Roman" w:hAnsi="Times New Roman"/>
                <w:color w:val="000000"/>
                <w:sz w:val="20"/>
                <w:szCs w:val="20"/>
                <w:lang w:eastAsia="uk-UA" w:bidi="uk-UA"/>
              </w:rPr>
              <w:t>ів</w:t>
            </w:r>
            <w:r w:rsidRPr="00DA0CD9">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12-17</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xml:space="preserve">, а також оприлюднено Перелік об’єктів культурної спадщини (як єдиний документ) за результатом заходів, передбачених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w:t>
            </w:r>
            <w:r>
              <w:rPr>
                <w:rFonts w:ascii="Times New Roman" w:eastAsia="Times New Roman" w:hAnsi="Times New Roman"/>
                <w:color w:val="000000"/>
                <w:sz w:val="20"/>
                <w:szCs w:val="20"/>
                <w:lang w:eastAsia="uk-UA" w:bidi="uk-UA"/>
              </w:rPr>
              <w:t xml:space="preserve"> 11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xml:space="preserve">. </w:t>
            </w:r>
          </w:p>
          <w:p w14:paraId="4851CDE3" w14:textId="77777777"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p>
        </w:tc>
        <w:tc>
          <w:tcPr>
            <w:tcW w:w="1150" w:type="dxa"/>
            <w:gridSpan w:val="2"/>
            <w:shd w:val="clear" w:color="auto" w:fill="auto"/>
          </w:tcPr>
          <w:p w14:paraId="0554676B"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12102135"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0FD69D9D"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92" w:type="dxa"/>
            <w:shd w:val="clear" w:color="auto" w:fill="auto"/>
          </w:tcPr>
          <w:p w14:paraId="37693BB8"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5B24D7B6" w14:textId="7AB10DB9"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2F74411A"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19F25013"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8"/>
                <w:szCs w:val="18"/>
                <w:lang w:eastAsia="uk-UA" w:bidi="uk-UA"/>
              </w:rPr>
              <w:t>Оновлений  Державний реєстр нерухомих пам’яток України (як єдиний документ) та Перелік об’єктів культурної спадщини (як єдиний документ не оприлюднено)</w:t>
            </w:r>
          </w:p>
        </w:tc>
        <w:tc>
          <w:tcPr>
            <w:tcW w:w="1135" w:type="dxa"/>
            <w:shd w:val="clear" w:color="auto" w:fill="auto"/>
          </w:tcPr>
          <w:p w14:paraId="7FF6A34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33E27B03"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15661A5B" w14:textId="77777777" w:rsidTr="001A5813">
        <w:trPr>
          <w:trHeight w:val="230"/>
        </w:trPr>
        <w:tc>
          <w:tcPr>
            <w:tcW w:w="6073" w:type="dxa"/>
            <w:shd w:val="clear" w:color="auto" w:fill="auto"/>
          </w:tcPr>
          <w:p w14:paraId="1F8FA3E5" w14:textId="77777777"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commentRangeStart w:id="103"/>
            <w:commentRangeStart w:id="104"/>
            <w:r w:rsidRPr="00162FE6">
              <w:rPr>
                <w:rFonts w:ascii="Times New Roman" w:eastAsia="Times New Roman" w:hAnsi="Times New Roman"/>
                <w:b/>
                <w:color w:val="000000"/>
                <w:sz w:val="20"/>
                <w:szCs w:val="20"/>
                <w:lang w:eastAsia="uk-UA" w:bidi="uk-UA"/>
              </w:rPr>
              <w:t>19.</w:t>
            </w:r>
            <w:r w:rsidRPr="00162FE6">
              <w:rPr>
                <w:rFonts w:ascii="Times New Roman" w:eastAsia="Times New Roman" w:hAnsi="Times New Roman"/>
                <w:color w:val="000000"/>
                <w:sz w:val="20"/>
                <w:szCs w:val="20"/>
                <w:lang w:eastAsia="uk-UA" w:bidi="uk-UA"/>
              </w:rPr>
              <w:t> </w:t>
            </w:r>
            <w:commentRangeEnd w:id="103"/>
            <w:r>
              <w:rPr>
                <w:rStyle w:val="a6"/>
              </w:rPr>
              <w:commentReference w:id="103"/>
            </w:r>
            <w:commentRangeEnd w:id="104"/>
            <w:r w:rsidR="00AC0CA1">
              <w:rPr>
                <w:rStyle w:val="a6"/>
              </w:rPr>
              <w:commentReference w:id="104"/>
            </w:r>
            <w:commentRangeStart w:id="105"/>
            <w:commentRangeStart w:id="106"/>
            <w:r w:rsidRPr="00162FE6">
              <w:rPr>
                <w:rFonts w:ascii="Times New Roman" w:eastAsia="Times New Roman" w:hAnsi="Times New Roman"/>
                <w:color w:val="000000"/>
                <w:sz w:val="20"/>
                <w:szCs w:val="20"/>
                <w:lang w:eastAsia="uk-UA" w:bidi="uk-UA"/>
              </w:rPr>
              <w:t>Розроблення проекту постанови КМУ про функціонування та порядок ведення Електронного реєстру об’єктів культурної спадщини, яким визначено:</w:t>
            </w:r>
          </w:p>
          <w:p w14:paraId="648F3A9E" w14:textId="77777777" w:rsidR="001A5813" w:rsidRPr="00162FE6" w:rsidRDefault="001A5813" w:rsidP="001A5813">
            <w:pPr>
              <w:spacing w:after="0" w:line="240" w:lineRule="auto"/>
              <w:ind w:firstLine="318"/>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20"/>
                <w:szCs w:val="20"/>
                <w:lang w:eastAsia="uk-UA" w:bidi="uk-UA"/>
              </w:rPr>
              <w:t xml:space="preserve">- </w:t>
            </w:r>
            <w:r w:rsidRPr="00162FE6">
              <w:rPr>
                <w:rFonts w:ascii="Times New Roman" w:eastAsia="Times New Roman" w:hAnsi="Times New Roman"/>
                <w:color w:val="000000"/>
                <w:sz w:val="16"/>
                <w:szCs w:val="16"/>
                <w:lang w:eastAsia="uk-UA" w:bidi="uk-UA"/>
              </w:rPr>
              <w:t>порядок ведення реєстру, наповнення його документацією (створеною до запровадження реєстру), підтримання реєстру в актуальному стані;</w:t>
            </w:r>
          </w:p>
          <w:p w14:paraId="65C8A29A" w14:textId="77777777" w:rsidR="001A5813" w:rsidRPr="00162FE6" w:rsidRDefault="001A5813" w:rsidP="001A5813">
            <w:pPr>
              <w:spacing w:after="0" w:line="240" w:lineRule="auto"/>
              <w:ind w:firstLine="318"/>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публічність реєстру та інформації в ньому, порядок доступу до реєстру громадськості та органів державної влади;</w:t>
            </w:r>
          </w:p>
          <w:p w14:paraId="5D12DAAA"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 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 попередню - нечинну редакцію).</w:t>
            </w:r>
            <w:commentRangeEnd w:id="105"/>
            <w:r>
              <w:rPr>
                <w:rStyle w:val="a6"/>
              </w:rPr>
              <w:commentReference w:id="105"/>
            </w:r>
            <w:commentRangeEnd w:id="106"/>
            <w:r w:rsidR="00567E1F">
              <w:rPr>
                <w:rStyle w:val="a6"/>
              </w:rPr>
              <w:commentReference w:id="106"/>
            </w:r>
          </w:p>
        </w:tc>
        <w:tc>
          <w:tcPr>
            <w:tcW w:w="1150" w:type="dxa"/>
            <w:gridSpan w:val="2"/>
            <w:shd w:val="clear" w:color="auto" w:fill="auto"/>
          </w:tcPr>
          <w:p w14:paraId="375B9B1A"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w:t>
            </w:r>
          </w:p>
          <w:p w14:paraId="505A0B2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296A1DA0"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Червень  </w:t>
            </w:r>
          </w:p>
          <w:p w14:paraId="66FF49C8"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6ABE6282"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24D601CD" w14:textId="448B0BEE"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410FD08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16BF36E4"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5" w:type="dxa"/>
            <w:shd w:val="clear" w:color="auto" w:fill="auto"/>
          </w:tcPr>
          <w:p w14:paraId="40A981A0"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p>
        </w:tc>
        <w:tc>
          <w:tcPr>
            <w:tcW w:w="994" w:type="dxa"/>
            <w:shd w:val="clear" w:color="auto" w:fill="auto"/>
          </w:tcPr>
          <w:p w14:paraId="41DEA4D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не розроблено</w:t>
            </w:r>
          </w:p>
        </w:tc>
      </w:tr>
      <w:tr w:rsidR="001A5813" w:rsidRPr="00162FE6" w14:paraId="7191F1AD" w14:textId="77777777" w:rsidTr="001A5813">
        <w:trPr>
          <w:trHeight w:val="230"/>
        </w:trPr>
        <w:tc>
          <w:tcPr>
            <w:tcW w:w="6073" w:type="dxa"/>
            <w:shd w:val="clear" w:color="auto" w:fill="auto"/>
          </w:tcPr>
          <w:p w14:paraId="090DD786" w14:textId="5667AD5D"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20.</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19</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0" w:type="dxa"/>
            <w:gridSpan w:val="2"/>
            <w:shd w:val="clear" w:color="auto" w:fill="auto"/>
          </w:tcPr>
          <w:p w14:paraId="7311E79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10EDDF9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89" w:type="dxa"/>
            <w:shd w:val="clear" w:color="auto" w:fill="auto"/>
          </w:tcPr>
          <w:p w14:paraId="10A6D6E8"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Серпень</w:t>
            </w:r>
          </w:p>
          <w:p w14:paraId="6B8F473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72ABE70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47CA5CCB" w14:textId="7DA3C961"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3956B795"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4ECD8ED1"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3EECD0E7"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1E16F3C1" w14:textId="77777777" w:rsidR="001A5813" w:rsidRPr="00162FE6" w:rsidRDefault="001A5813" w:rsidP="001A5813">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4976BAD7" w14:textId="77777777" w:rsidTr="001A5813">
        <w:trPr>
          <w:trHeight w:val="230"/>
        </w:trPr>
        <w:tc>
          <w:tcPr>
            <w:tcW w:w="6073" w:type="dxa"/>
            <w:shd w:val="clear" w:color="auto" w:fill="auto"/>
          </w:tcPr>
          <w:p w14:paraId="06F16D64" w14:textId="1EE8011A"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21. </w:t>
            </w:r>
            <w:r w:rsidRPr="00162FE6">
              <w:rPr>
                <w:rFonts w:ascii="Times New Roman" w:eastAsia="Times New Roman" w:hAnsi="Times New Roman"/>
                <w:sz w:val="20"/>
                <w:szCs w:val="20"/>
                <w:lang w:eastAsia="uk-UA" w:bidi="uk-UA"/>
              </w:rPr>
              <w:t xml:space="preserve">Погодження проекту постанови,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19</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xml:space="preserve">, із заінтересованими органами, проведення правової експертизи, </w:t>
            </w:r>
            <w:r w:rsidRPr="00162FE6">
              <w:rPr>
                <w:rFonts w:ascii="Times New Roman" w:eastAsia="Times New Roman" w:hAnsi="Times New Roman"/>
                <w:sz w:val="20"/>
                <w:szCs w:val="20"/>
                <w:lang w:eastAsia="uk-UA" w:bidi="uk-UA"/>
              </w:rPr>
              <w:lastRenderedPageBreak/>
              <w:t xml:space="preserve">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50" w:type="dxa"/>
            <w:gridSpan w:val="2"/>
            <w:shd w:val="clear" w:color="auto" w:fill="auto"/>
          </w:tcPr>
          <w:p w14:paraId="76FE4C66"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 xml:space="preserve">Вересень </w:t>
            </w:r>
          </w:p>
          <w:p w14:paraId="14C5D24E"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0421A786"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Жовтень 2023 р.</w:t>
            </w:r>
          </w:p>
        </w:tc>
        <w:tc>
          <w:tcPr>
            <w:tcW w:w="992" w:type="dxa"/>
            <w:shd w:val="clear" w:color="auto" w:fill="auto"/>
          </w:tcPr>
          <w:p w14:paraId="1A24611A"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00ADD660" w14:textId="3043CA71"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2805CFA2"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У межах встановлених бюджетних </w:t>
            </w:r>
            <w:r w:rsidRPr="00162FE6">
              <w:rPr>
                <w:rFonts w:ascii="Times New Roman" w:eastAsia="Times New Roman" w:hAnsi="Times New Roman"/>
                <w:sz w:val="16"/>
                <w:szCs w:val="16"/>
                <w:lang w:eastAsia="uk-UA" w:bidi="uk-UA"/>
              </w:rPr>
              <w:lastRenderedPageBreak/>
              <w:t>призначень на відповідний рік</w:t>
            </w:r>
          </w:p>
        </w:tc>
        <w:tc>
          <w:tcPr>
            <w:tcW w:w="1580" w:type="dxa"/>
            <w:gridSpan w:val="2"/>
            <w:shd w:val="clear" w:color="auto" w:fill="auto"/>
          </w:tcPr>
          <w:p w14:paraId="01FB3A8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Проект постанови схвалено Урядом</w:t>
            </w:r>
          </w:p>
        </w:tc>
        <w:tc>
          <w:tcPr>
            <w:tcW w:w="1135" w:type="dxa"/>
            <w:shd w:val="clear" w:color="auto" w:fill="auto"/>
          </w:tcPr>
          <w:p w14:paraId="1E00B5EE"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1C5030B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2. Офіційні друковані </w:t>
            </w:r>
            <w:r w:rsidRPr="00162FE6">
              <w:rPr>
                <w:rFonts w:ascii="Times New Roman" w:eastAsia="Times New Roman" w:hAnsi="Times New Roman"/>
                <w:color w:val="000000"/>
                <w:sz w:val="16"/>
                <w:szCs w:val="16"/>
                <w:lang w:eastAsia="uk-UA" w:bidi="uk-UA"/>
              </w:rPr>
              <w:lastRenderedPageBreak/>
              <w:t>видання України</w:t>
            </w:r>
          </w:p>
          <w:p w14:paraId="4B6A7726"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 xml:space="preserve">3. Офіційний </w:t>
            </w:r>
            <w:proofErr w:type="spellStart"/>
            <w:r w:rsidRPr="00162FE6">
              <w:rPr>
                <w:rFonts w:ascii="Times New Roman" w:eastAsia="Times New Roman" w:hAnsi="Times New Roman"/>
                <w:color w:val="000000"/>
                <w:sz w:val="16"/>
                <w:szCs w:val="16"/>
                <w:lang w:eastAsia="uk-UA" w:bidi="uk-UA"/>
              </w:rPr>
              <w:t>вебпортал</w:t>
            </w:r>
            <w:proofErr w:type="spellEnd"/>
            <w:r w:rsidRPr="00162FE6">
              <w:rPr>
                <w:rFonts w:ascii="Times New Roman" w:eastAsia="Times New Roman" w:hAnsi="Times New Roman"/>
                <w:color w:val="000000"/>
                <w:sz w:val="16"/>
                <w:szCs w:val="16"/>
                <w:lang w:eastAsia="uk-UA" w:bidi="uk-UA"/>
              </w:rPr>
              <w:t xml:space="preserve"> Уряду України (https://www.kmu.gov.ua/)</w:t>
            </w:r>
          </w:p>
        </w:tc>
        <w:tc>
          <w:tcPr>
            <w:tcW w:w="994" w:type="dxa"/>
            <w:shd w:val="clear" w:color="auto" w:fill="auto"/>
          </w:tcPr>
          <w:p w14:paraId="4E69BCA4"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w:t>
            </w:r>
          </w:p>
        </w:tc>
      </w:tr>
      <w:tr w:rsidR="001A5813" w:rsidRPr="00162FE6" w14:paraId="3E0B91C5" w14:textId="77777777" w:rsidTr="001A5813">
        <w:trPr>
          <w:trHeight w:val="230"/>
        </w:trPr>
        <w:tc>
          <w:tcPr>
            <w:tcW w:w="6073" w:type="dxa"/>
            <w:shd w:val="clear" w:color="auto" w:fill="auto"/>
          </w:tcPr>
          <w:p w14:paraId="6AEAAD15" w14:textId="77777777"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r w:rsidRPr="00162FE6">
              <w:rPr>
                <w:rFonts w:ascii="Times New Roman" w:eastAsia="Times New Roman" w:hAnsi="Times New Roman"/>
                <w:b/>
                <w:sz w:val="20"/>
                <w:szCs w:val="20"/>
                <w:lang w:eastAsia="uk-UA" w:bidi="uk-UA"/>
              </w:rPr>
              <w:t>22.  </w:t>
            </w:r>
            <w:commentRangeStart w:id="107"/>
            <w:commentRangeStart w:id="108"/>
            <w:r w:rsidRPr="00162FE6">
              <w:rPr>
                <w:rFonts w:ascii="Times New Roman" w:eastAsia="Times New Roman" w:hAnsi="Times New Roman"/>
                <w:sz w:val="20"/>
                <w:szCs w:val="20"/>
                <w:lang w:eastAsia="uk-UA" w:bidi="uk-UA"/>
              </w:rPr>
              <w:t>Уведено в експлуатацію Електронний реєстр об’єктів культурної спадщини, який містить:</w:t>
            </w:r>
          </w:p>
          <w:p w14:paraId="47FEFCCF"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20"/>
                <w:szCs w:val="20"/>
                <w:lang w:eastAsia="uk-UA" w:bidi="uk-UA"/>
              </w:rPr>
              <w:t>- </w:t>
            </w:r>
            <w:r w:rsidRPr="00162FE6">
              <w:rPr>
                <w:rFonts w:ascii="Times New Roman" w:eastAsia="Times New Roman" w:hAnsi="Times New Roman"/>
                <w:sz w:val="16"/>
                <w:szCs w:val="16"/>
                <w:lang w:eastAsia="uk-UA" w:bidi="uk-UA"/>
              </w:rPr>
              <w:t>всі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w:t>
            </w:r>
          </w:p>
          <w:p w14:paraId="1C35668C"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усю інформацію про об’єкти культурної спадщини місцевого й національного значення та історичні населені місця: </w:t>
            </w:r>
            <w:proofErr w:type="spellStart"/>
            <w:r w:rsidRPr="00162FE6">
              <w:rPr>
                <w:rFonts w:ascii="Times New Roman" w:eastAsia="Times New Roman" w:hAnsi="Times New Roman"/>
                <w:sz w:val="16"/>
                <w:szCs w:val="16"/>
                <w:lang w:eastAsia="uk-UA" w:bidi="uk-UA"/>
              </w:rPr>
              <w:t>геопросторові</w:t>
            </w:r>
            <w:proofErr w:type="spellEnd"/>
            <w:r w:rsidRPr="00162FE6">
              <w:rPr>
                <w:rFonts w:ascii="Times New Roman" w:eastAsia="Times New Roman" w:hAnsi="Times New Roman"/>
                <w:sz w:val="16"/>
                <w:szCs w:val="16"/>
                <w:lang w:eastAsia="uk-UA" w:bidi="uk-UA"/>
              </w:rPr>
              <w:t xml:space="preserve">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w:t>
            </w:r>
            <w:r w:rsidRPr="00162FE6">
              <w:rPr>
                <w:rFonts w:ascii="Times New Roman" w:eastAsia="Times New Roman" w:hAnsi="Times New Roman"/>
                <w:color w:val="FF0000"/>
                <w:sz w:val="16"/>
                <w:szCs w:val="16"/>
                <w:lang w:eastAsia="uk-UA" w:bidi="uk-UA"/>
              </w:rPr>
              <w:t xml:space="preserve"> </w:t>
            </w:r>
            <w:r w:rsidRPr="00162FE6">
              <w:rPr>
                <w:rFonts w:ascii="Times New Roman" w:eastAsia="Times New Roman" w:hAnsi="Times New Roman"/>
                <w:sz w:val="16"/>
                <w:szCs w:val="16"/>
                <w:lang w:eastAsia="uk-UA" w:bidi="uk-UA"/>
              </w:rPr>
              <w:t xml:space="preserve">,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w:t>
            </w:r>
            <w:proofErr w:type="spellStart"/>
            <w:r w:rsidRPr="00162FE6">
              <w:rPr>
                <w:rFonts w:ascii="Times New Roman" w:eastAsia="Times New Roman" w:hAnsi="Times New Roman"/>
                <w:sz w:val="16"/>
                <w:szCs w:val="16"/>
                <w:lang w:eastAsia="uk-UA" w:bidi="uk-UA"/>
              </w:rPr>
              <w:t>пам’яткоохоронного</w:t>
            </w:r>
            <w:proofErr w:type="spellEnd"/>
            <w:r w:rsidRPr="00162FE6">
              <w:rPr>
                <w:rFonts w:ascii="Times New Roman" w:eastAsia="Times New Roman" w:hAnsi="Times New Roman"/>
                <w:sz w:val="16"/>
                <w:szCs w:val="16"/>
                <w:lang w:eastAsia="uk-UA" w:bidi="uk-UA"/>
              </w:rPr>
              <w:t xml:space="preserve">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ЗУ «Про охорону культурної спадщини»;</w:t>
            </w:r>
          </w:p>
          <w:p w14:paraId="47ABB810"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w:t>
            </w:r>
            <w:proofErr w:type="spellStart"/>
            <w:r w:rsidRPr="00162FE6">
              <w:rPr>
                <w:rFonts w:ascii="Times New Roman" w:eastAsia="Times New Roman" w:hAnsi="Times New Roman"/>
                <w:sz w:val="16"/>
                <w:szCs w:val="16"/>
                <w:lang w:eastAsia="uk-UA" w:bidi="uk-UA"/>
              </w:rPr>
              <w:t>режимоутворюючих</w:t>
            </w:r>
            <w:proofErr w:type="spellEnd"/>
            <w:r w:rsidRPr="00162FE6">
              <w:rPr>
                <w:rFonts w:ascii="Times New Roman" w:eastAsia="Times New Roman" w:hAnsi="Times New Roman"/>
                <w:sz w:val="16"/>
                <w:szCs w:val="16"/>
                <w:lang w:eastAsia="uk-UA" w:bidi="uk-UA"/>
              </w:rPr>
              <w:t xml:space="preserve"> об’єктів (у разі встановлення такою документацією меж території об’єкта, історичних ареалів населених місць);</w:t>
            </w:r>
          </w:p>
          <w:p w14:paraId="21C1284A"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перелік об’єктів, які зникли (знищені, зруйновані) або втратили історичну(культурну) цінність, виключені зі Списку історичних населених місць України ( зі збереженням усієї інформації, у </w:t>
            </w:r>
            <w:proofErr w:type="spellStart"/>
            <w:r w:rsidRPr="00162FE6">
              <w:rPr>
                <w:rFonts w:ascii="Times New Roman" w:eastAsia="Times New Roman" w:hAnsi="Times New Roman"/>
                <w:sz w:val="16"/>
                <w:szCs w:val="16"/>
                <w:lang w:eastAsia="uk-UA" w:bidi="uk-UA"/>
              </w:rPr>
              <w:t>т.ч</w:t>
            </w:r>
            <w:proofErr w:type="spellEnd"/>
            <w:r w:rsidRPr="00162FE6">
              <w:rPr>
                <w:rFonts w:ascii="Times New Roman" w:eastAsia="Times New Roman" w:hAnsi="Times New Roman"/>
                <w:sz w:val="16"/>
                <w:szCs w:val="16"/>
                <w:lang w:eastAsia="uk-UA" w:bidi="uk-UA"/>
              </w:rPr>
              <w:t xml:space="preserve">. облікової документації , рішень про внесення та виключення протягом 10 років від виключення); </w:t>
            </w:r>
          </w:p>
          <w:p w14:paraId="0A3356A2" w14:textId="77777777"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sz w:val="16"/>
                <w:szCs w:val="16"/>
                <w:lang w:eastAsia="uk-UA" w:bidi="uk-UA"/>
              </w:rPr>
              <w:t>- матеріали інвентаризації й моніторингу (постійного, періодичного, у формі дослідження) та складені за їх результатом документи.</w:t>
            </w:r>
            <w:commentRangeEnd w:id="107"/>
            <w:r>
              <w:rPr>
                <w:rStyle w:val="a6"/>
              </w:rPr>
              <w:commentReference w:id="107"/>
            </w:r>
            <w:commentRangeEnd w:id="108"/>
            <w:r w:rsidR="001F5C62">
              <w:rPr>
                <w:rStyle w:val="a6"/>
              </w:rPr>
              <w:commentReference w:id="108"/>
            </w:r>
          </w:p>
        </w:tc>
        <w:tc>
          <w:tcPr>
            <w:tcW w:w="1150" w:type="dxa"/>
            <w:gridSpan w:val="2"/>
            <w:shd w:val="clear" w:color="auto" w:fill="auto"/>
          </w:tcPr>
          <w:p w14:paraId="6E8F3DB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083FB6E1"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89" w:type="dxa"/>
            <w:shd w:val="clear" w:color="auto" w:fill="auto"/>
          </w:tcPr>
          <w:p w14:paraId="0F57931C"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Січень 2024 р.</w:t>
            </w:r>
          </w:p>
        </w:tc>
        <w:tc>
          <w:tcPr>
            <w:tcW w:w="992" w:type="dxa"/>
            <w:shd w:val="clear" w:color="auto" w:fill="auto"/>
          </w:tcPr>
          <w:p w14:paraId="2DB3439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25" w:type="dxa"/>
            <w:gridSpan w:val="2"/>
            <w:shd w:val="clear" w:color="auto" w:fill="auto"/>
          </w:tcPr>
          <w:p w14:paraId="51347DA0" w14:textId="10DA5372"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393" w:type="dxa"/>
            <w:shd w:val="clear" w:color="auto" w:fill="auto"/>
          </w:tcPr>
          <w:p w14:paraId="65C43C70"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0" w:type="dxa"/>
            <w:gridSpan w:val="2"/>
            <w:shd w:val="clear" w:color="auto" w:fill="auto"/>
          </w:tcPr>
          <w:p w14:paraId="344F824F"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Електронний реєстр об’єктів культурної спадщини введено в експлуатацію з повним функціоналом</w:t>
            </w:r>
          </w:p>
        </w:tc>
        <w:tc>
          <w:tcPr>
            <w:tcW w:w="1135" w:type="dxa"/>
            <w:shd w:val="clear" w:color="auto" w:fill="auto"/>
          </w:tcPr>
          <w:p w14:paraId="6946E092"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5F223301"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Електронний реєстр об’єктів культурної спадщини не введено в експлуатацію з повним функціоналом</w:t>
            </w:r>
          </w:p>
        </w:tc>
      </w:tr>
      <w:tr w:rsidR="001A5813" w:rsidRPr="00162FE6" w14:paraId="30476B49" w14:textId="77777777" w:rsidTr="001A5813">
        <w:trPr>
          <w:trHeight w:val="470"/>
        </w:trPr>
        <w:tc>
          <w:tcPr>
            <w:tcW w:w="15731" w:type="dxa"/>
            <w:gridSpan w:val="12"/>
            <w:tcBorders>
              <w:right w:val="single" w:sz="4" w:space="0" w:color="auto"/>
            </w:tcBorders>
            <w:shd w:val="clear" w:color="auto" w:fill="E2EFD9"/>
            <w:vAlign w:val="center"/>
          </w:tcPr>
          <w:p w14:paraId="5CE3F553" w14:textId="77777777" w:rsidR="00F42989" w:rsidRPr="00162FE6" w:rsidRDefault="00F42989" w:rsidP="00CD74F8">
            <w:pPr>
              <w:spacing w:after="0" w:line="240" w:lineRule="auto"/>
              <w:ind w:firstLine="318"/>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2.5.2.2</w:t>
            </w:r>
          </w:p>
        </w:tc>
      </w:tr>
      <w:tr w:rsidR="001A5813" w:rsidRPr="00162FE6" w14:paraId="49E8DC2E" w14:textId="77777777" w:rsidTr="001A5813">
        <w:trPr>
          <w:trHeight w:val="230"/>
        </w:trPr>
        <w:tc>
          <w:tcPr>
            <w:tcW w:w="6073" w:type="dxa"/>
            <w:shd w:val="clear" w:color="auto" w:fill="auto"/>
          </w:tcPr>
          <w:p w14:paraId="3EEBAC35" w14:textId="77777777"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r w:rsidRPr="00162FE6">
              <w:rPr>
                <w:rFonts w:ascii="Times New Roman" w:eastAsia="Times New Roman" w:hAnsi="Times New Roman"/>
                <w:b/>
                <w:color w:val="000000"/>
                <w:sz w:val="20"/>
                <w:szCs w:val="20"/>
                <w:lang w:eastAsia="uk-UA" w:bidi="uk-UA"/>
              </w:rPr>
              <w:t>1.</w:t>
            </w:r>
            <w:r w:rsidRPr="00162FE6">
              <w:rPr>
                <w:rFonts w:ascii="Times New Roman" w:eastAsia="Times New Roman" w:hAnsi="Times New Roman"/>
                <w:color w:val="000000"/>
                <w:sz w:val="20"/>
                <w:szCs w:val="20"/>
                <w:lang w:eastAsia="uk-UA" w:bidi="uk-UA"/>
              </w:rPr>
              <w:t xml:space="preserve"> Розроблення проекту закону </w:t>
            </w:r>
            <w:r w:rsidRPr="00162FE6">
              <w:rPr>
                <w:rFonts w:ascii="Times New Roman" w:eastAsia="Times New Roman" w:hAnsi="Times New Roman"/>
                <w:sz w:val="20"/>
                <w:szCs w:val="20"/>
                <w:lang w:eastAsia="uk-UA" w:bidi="uk-UA"/>
              </w:rPr>
              <w:t>про вдосконалення процедури розробки та застосування історико-архітектурних опорних планів (що передбачає внесення змін до Закону України «Про охорону культурної спадщини», Закону України «Про регулювання містобудівної діяльності», Земельного кодексу України, Закону України «Про Державний земельний кадастр» та інших законодавчих актів), яким:</w:t>
            </w:r>
          </w:p>
          <w:p w14:paraId="723A3B2D"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20"/>
                <w:szCs w:val="20"/>
                <w:lang w:eastAsia="uk-UA" w:bidi="uk-UA"/>
              </w:rPr>
              <w:t>- </w:t>
            </w:r>
            <w:r w:rsidRPr="00162FE6">
              <w:rPr>
                <w:rFonts w:ascii="Times New Roman" w:eastAsia="Times New Roman" w:hAnsi="Times New Roman"/>
                <w:sz w:val="18"/>
                <w:szCs w:val="18"/>
                <w:lang w:eastAsia="uk-UA" w:bidi="uk-UA"/>
              </w:rPr>
              <w:t xml:space="preserve">визначено поняття та склад історико-архітектурного опорного плану, у </w:t>
            </w:r>
            <w:proofErr w:type="spellStart"/>
            <w:r w:rsidRPr="00162FE6">
              <w:rPr>
                <w:rFonts w:ascii="Times New Roman" w:eastAsia="Times New Roman" w:hAnsi="Times New Roman"/>
                <w:sz w:val="18"/>
                <w:szCs w:val="18"/>
                <w:lang w:eastAsia="uk-UA" w:bidi="uk-UA"/>
              </w:rPr>
              <w:t>т.ч</w:t>
            </w:r>
            <w:proofErr w:type="spellEnd"/>
            <w:r w:rsidRPr="00162FE6">
              <w:rPr>
                <w:rFonts w:ascii="Times New Roman" w:eastAsia="Times New Roman" w:hAnsi="Times New Roman"/>
                <w:sz w:val="18"/>
                <w:szCs w:val="18"/>
                <w:lang w:eastAsia="uk-UA" w:bidi="uk-UA"/>
              </w:rPr>
              <w:t xml:space="preserve">., передбачено, що в складі історико-архітектурних опорних планів встановлюються правові режими використання історичних ареалів населених місць та межі і режими використання зон охорони об’єктів культурної спадщини, затверджені науково-проектною документацією, необхідність винесення даних меж у натуру, а також встановлення </w:t>
            </w:r>
            <w:r w:rsidRPr="00162FE6">
              <w:rPr>
                <w:rFonts w:ascii="Times New Roman" w:eastAsia="Times New Roman" w:hAnsi="Times New Roman"/>
                <w:sz w:val="18"/>
                <w:szCs w:val="18"/>
                <w:lang w:eastAsia="uk-UA" w:bidi="uk-UA"/>
              </w:rPr>
              <w:lastRenderedPageBreak/>
              <w:t>деталізованих обмежень забудови земельних ділянок у форматі, придатному для автоматизованої перевірки їх виконання;</w:t>
            </w:r>
          </w:p>
          <w:p w14:paraId="3EFD29F4"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передбачено замовлення органами місцевого самоврядування розроблення історико-архітектурного опорного плану та набрання ним чинності після затвердження центральним органом виконавчої влади, що забезпечує формування та реалізує державну політику у сфері охорони культурної спадщини;</w:t>
            </w:r>
          </w:p>
          <w:p w14:paraId="113F522E"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визначено, що історико-архітектурні опорні плани є основою, вихідними даними для розроблення або оновлення відповідної містобудівної документації в історичних населених місцях; встановлено обов’язковість внесення до містобудівної документації та дотримання під час здійснення містобудівної діяльності обмежень, установлених історико-архітектурним опорним планом;</w:t>
            </w:r>
          </w:p>
          <w:p w14:paraId="45406EB3"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визначено чіткий порядок внесення змін до історико-архітектурних опорних планів ( який залежить від стану культурної спадщини та не залежить від необхідності внесення змін до містобудівної документації з інших причин), встановлено обов’язковість та строки для внесення змін до містобудівної документації обмежень, у разі прийняття/внесення змін до історико-архітектурного опорного плану, затвердження меж і режимів; а також встановлено, що межі та режими використання зон охорони об'єктів культурної спадщини та історичних ареалів після затвердження відповідним органом охорони культурної спадщини є обов'язковими для врахування під час формування та надання містобудівних умов та обмежень, розробленні та затвердженні проектної документації на будівництво, здійсненні будівництва, наданні дозволів та погоджень уповноваженим органом охорони культурної спадщини та підлягають врахуванню при визначенні планувальних обмежень у складі містобудівної документації у разі її розроблення, оновлення або внесення змін до неї;</w:t>
            </w:r>
          </w:p>
          <w:p w14:paraId="53E3A783"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передбачено строк для оновлення історико-архітектурно опорних планів відповідно до нових вимог;</w:t>
            </w:r>
          </w:p>
          <w:p w14:paraId="5F9E284D"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xml:space="preserve">- </w:t>
            </w:r>
            <w:commentRangeStart w:id="109"/>
            <w:commentRangeStart w:id="110"/>
            <w:r w:rsidRPr="00162FE6">
              <w:rPr>
                <w:rFonts w:ascii="Times New Roman" w:eastAsia="Times New Roman" w:hAnsi="Times New Roman"/>
                <w:sz w:val="18"/>
                <w:szCs w:val="18"/>
                <w:lang w:eastAsia="uk-UA" w:bidi="uk-UA"/>
              </w:rPr>
              <w:t>передбачено обов’язковість оприлюднення історико-архітектурних опорних планів в Електронному реєстрі об’єктів культурної спадщини;</w:t>
            </w:r>
            <w:r w:rsidRPr="00162FE6">
              <w:t xml:space="preserve"> </w:t>
            </w:r>
            <w:r w:rsidRPr="00162FE6">
              <w:rPr>
                <w:rFonts w:ascii="Times New Roman" w:eastAsia="Times New Roman" w:hAnsi="Times New Roman"/>
                <w:sz w:val="18"/>
                <w:szCs w:val="18"/>
                <w:lang w:eastAsia="uk-UA" w:bidi="uk-UA"/>
              </w:rPr>
              <w:t>(відповідальні особи та строки).</w:t>
            </w:r>
            <w:commentRangeEnd w:id="109"/>
            <w:r>
              <w:rPr>
                <w:rStyle w:val="a6"/>
              </w:rPr>
              <w:commentReference w:id="109"/>
            </w:r>
            <w:commentRangeEnd w:id="110"/>
            <w:r w:rsidR="001F5C62">
              <w:rPr>
                <w:rStyle w:val="a6"/>
              </w:rPr>
              <w:commentReference w:id="110"/>
            </w:r>
          </w:p>
        </w:tc>
        <w:tc>
          <w:tcPr>
            <w:tcW w:w="1144" w:type="dxa"/>
            <w:shd w:val="clear" w:color="auto" w:fill="auto"/>
          </w:tcPr>
          <w:p w14:paraId="517CF866"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Січень </w:t>
            </w:r>
          </w:p>
          <w:p w14:paraId="42524682"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6967C0D1"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4C5CF8BA" w14:textId="77777777" w:rsidR="001A5813" w:rsidRPr="00162FE6" w:rsidRDefault="001A5813" w:rsidP="001A5813">
            <w:pPr>
              <w:tabs>
                <w:tab w:val="left" w:pos="323"/>
              </w:tabs>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25BED981"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25AAECDA" w14:textId="5D79C8D0"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294D2982"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5" w:type="dxa"/>
            <w:shd w:val="clear" w:color="auto" w:fill="auto"/>
          </w:tcPr>
          <w:p w14:paraId="103E308E"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3CD96046"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994" w:type="dxa"/>
            <w:shd w:val="clear" w:color="auto" w:fill="auto"/>
          </w:tcPr>
          <w:p w14:paraId="7A4F291B"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1A5813" w:rsidRPr="00162FE6" w14:paraId="7BF5AC6C" w14:textId="77777777" w:rsidTr="001A5813">
        <w:trPr>
          <w:trHeight w:val="230"/>
        </w:trPr>
        <w:tc>
          <w:tcPr>
            <w:tcW w:w="6073" w:type="dxa"/>
            <w:shd w:val="clear" w:color="auto" w:fill="auto"/>
          </w:tcPr>
          <w:p w14:paraId="0553B5CB" w14:textId="2B028B60"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44" w:type="dxa"/>
            <w:shd w:val="clear" w:color="auto" w:fill="auto"/>
          </w:tcPr>
          <w:p w14:paraId="7771E17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Лютий</w:t>
            </w:r>
          </w:p>
          <w:p w14:paraId="66E49A2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6AFBB6D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w:t>
            </w:r>
          </w:p>
          <w:p w14:paraId="55A25808"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5018038C"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444CE721" w14:textId="5126385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554BAB96"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5" w:type="dxa"/>
            <w:shd w:val="clear" w:color="auto" w:fill="auto"/>
          </w:tcPr>
          <w:p w14:paraId="53028816"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232B91BB"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994" w:type="dxa"/>
            <w:shd w:val="clear" w:color="auto" w:fill="auto"/>
          </w:tcPr>
          <w:p w14:paraId="59826F5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43B0C7C2" w14:textId="77777777" w:rsidTr="001A5813">
        <w:trPr>
          <w:trHeight w:val="230"/>
        </w:trPr>
        <w:tc>
          <w:tcPr>
            <w:tcW w:w="6073" w:type="dxa"/>
            <w:shd w:val="clear" w:color="auto" w:fill="auto"/>
          </w:tcPr>
          <w:p w14:paraId="1AE4B34F" w14:textId="3F20CDF4"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3. </w:t>
            </w:r>
            <w:r w:rsidRPr="00162FE6">
              <w:rPr>
                <w:rFonts w:ascii="Times New Roman" w:eastAsia="Times New Roman" w:hAnsi="Times New Roman"/>
                <w:sz w:val="20"/>
                <w:szCs w:val="20"/>
                <w:lang w:eastAsia="uk-UA" w:bidi="uk-UA"/>
              </w:rPr>
              <w:t xml:space="preserve">Погодження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44" w:type="dxa"/>
            <w:shd w:val="clear" w:color="auto" w:fill="auto"/>
          </w:tcPr>
          <w:p w14:paraId="52BF8BC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Березень </w:t>
            </w:r>
          </w:p>
          <w:p w14:paraId="19624655"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95" w:type="dxa"/>
            <w:gridSpan w:val="2"/>
            <w:shd w:val="clear" w:color="auto" w:fill="auto"/>
          </w:tcPr>
          <w:p w14:paraId="6A30FA13"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Травень 2023 р.</w:t>
            </w:r>
          </w:p>
        </w:tc>
        <w:tc>
          <w:tcPr>
            <w:tcW w:w="992" w:type="dxa"/>
            <w:shd w:val="clear" w:color="auto" w:fill="auto"/>
          </w:tcPr>
          <w:p w14:paraId="73F6AAE1"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417" w:type="dxa"/>
            <w:shd w:val="clear" w:color="auto" w:fill="auto"/>
          </w:tcPr>
          <w:p w14:paraId="59065CDE" w14:textId="57BC91F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64259679"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110A9A6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5ED1C086"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 СКМУ.</w:t>
            </w:r>
          </w:p>
          <w:p w14:paraId="2FD3B87C"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(https://www.rada.gov.ua/)</w:t>
            </w:r>
          </w:p>
        </w:tc>
        <w:tc>
          <w:tcPr>
            <w:tcW w:w="994" w:type="dxa"/>
            <w:shd w:val="clear" w:color="auto" w:fill="auto"/>
          </w:tcPr>
          <w:p w14:paraId="685944C9"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6EF34272" w14:textId="77777777" w:rsidTr="001A5813">
        <w:trPr>
          <w:trHeight w:val="230"/>
        </w:trPr>
        <w:tc>
          <w:tcPr>
            <w:tcW w:w="6073" w:type="dxa"/>
            <w:shd w:val="clear" w:color="auto" w:fill="auto"/>
          </w:tcPr>
          <w:p w14:paraId="6FEC372A" w14:textId="0CC638E9"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rPr>
                <w:rFonts w:ascii="Times New Roman" w:eastAsia="Times New Roman" w:hAnsi="Times New Roman"/>
                <w:b/>
                <w:sz w:val="20"/>
                <w:szCs w:val="20"/>
                <w:lang w:eastAsia="uk-UA" w:bidi="uk-UA"/>
              </w:rPr>
              <w:t> </w:t>
            </w:r>
            <w:r w:rsidRPr="00162FE6">
              <w:rPr>
                <w:rFonts w:ascii="Times New Roman" w:eastAsia="Times New Roman" w:hAnsi="Times New Roman"/>
                <w:sz w:val="20"/>
                <w:szCs w:val="20"/>
                <w:lang w:eastAsia="uk-UA" w:bidi="uk-UA"/>
              </w:rPr>
              <w:t xml:space="preserve">Супроводження розгляду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44" w:type="dxa"/>
            <w:shd w:val="clear" w:color="auto" w:fill="auto"/>
          </w:tcPr>
          <w:p w14:paraId="540D305B"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Червень</w:t>
            </w:r>
          </w:p>
          <w:p w14:paraId="1904F4B1"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2023 р.</w:t>
            </w:r>
          </w:p>
        </w:tc>
        <w:tc>
          <w:tcPr>
            <w:tcW w:w="995" w:type="dxa"/>
            <w:gridSpan w:val="2"/>
            <w:shd w:val="clear" w:color="auto" w:fill="auto"/>
          </w:tcPr>
          <w:p w14:paraId="6E2BF7C6"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92" w:type="dxa"/>
            <w:shd w:val="clear" w:color="auto" w:fill="auto"/>
          </w:tcPr>
          <w:p w14:paraId="27CD6017"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0CEC2142" w14:textId="2490CCC8"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59C49EB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6709C618"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7D016AF8"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3A71ADA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w:t>
            </w:r>
            <w:r w:rsidRPr="00162FE6">
              <w:rPr>
                <w:rFonts w:ascii="Times New Roman" w:eastAsia="Times New Roman" w:hAnsi="Times New Roman"/>
                <w:sz w:val="16"/>
                <w:szCs w:val="16"/>
                <w:lang w:eastAsia="uk-UA" w:bidi="uk-UA"/>
              </w:rPr>
              <w:lastRenderedPageBreak/>
              <w:t>(https://www.rada.gov.ua/)</w:t>
            </w:r>
          </w:p>
        </w:tc>
        <w:tc>
          <w:tcPr>
            <w:tcW w:w="994" w:type="dxa"/>
            <w:shd w:val="clear" w:color="auto" w:fill="auto"/>
          </w:tcPr>
          <w:p w14:paraId="361F6F0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w:t>
            </w:r>
          </w:p>
        </w:tc>
      </w:tr>
      <w:tr w:rsidR="001A5813" w:rsidRPr="00162FE6" w14:paraId="587BD70B" w14:textId="77777777" w:rsidTr="001A5813">
        <w:trPr>
          <w:trHeight w:val="230"/>
        </w:trPr>
        <w:tc>
          <w:tcPr>
            <w:tcW w:w="6073" w:type="dxa"/>
            <w:shd w:val="clear" w:color="auto" w:fill="auto"/>
          </w:tcPr>
          <w:p w14:paraId="5D9001AA" w14:textId="3F892894" w:rsidR="001A5813" w:rsidRPr="00D63351" w:rsidRDefault="001A5813" w:rsidP="001A5813">
            <w:pPr>
              <w:ind w:firstLine="318"/>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5.</w:t>
            </w:r>
            <w:r>
              <w:rPr>
                <w:rFonts w:ascii="Times New Roman" w:eastAsia="Times New Roman" w:hAnsi="Times New Roman"/>
                <w:sz w:val="20"/>
                <w:szCs w:val="20"/>
                <w:lang w:eastAsia="uk-UA" w:bidi="uk-UA"/>
              </w:rPr>
              <w:t> </w:t>
            </w:r>
            <w:r w:rsidRPr="00162FE6">
              <w:rPr>
                <w:rFonts w:ascii="Times New Roman" w:eastAsia="Times New Roman" w:hAnsi="Times New Roman"/>
                <w:sz w:val="20"/>
                <w:szCs w:val="20"/>
                <w:lang w:eastAsia="uk-UA" w:bidi="uk-UA"/>
              </w:rPr>
              <w:t xml:space="preserve">Оприлюднено всі затверджені історико-архітектурні опорні плани в Електронному реєстрів об’єктів культурної спадщини. </w:t>
            </w:r>
          </w:p>
        </w:tc>
        <w:tc>
          <w:tcPr>
            <w:tcW w:w="1144" w:type="dxa"/>
            <w:shd w:val="clear" w:color="auto" w:fill="auto"/>
          </w:tcPr>
          <w:p w14:paraId="789CB2EB"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2E88CB3F"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95" w:type="dxa"/>
            <w:gridSpan w:val="2"/>
            <w:shd w:val="clear" w:color="auto" w:fill="auto"/>
          </w:tcPr>
          <w:p w14:paraId="50E9FCB0"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Січень 2024 р.</w:t>
            </w:r>
          </w:p>
        </w:tc>
        <w:tc>
          <w:tcPr>
            <w:tcW w:w="992" w:type="dxa"/>
            <w:shd w:val="clear" w:color="auto" w:fill="auto"/>
          </w:tcPr>
          <w:p w14:paraId="3B8FCCBF"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16AE88F1" w14:textId="3F2A79C5"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40C838F4"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5C3DB358"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Електронний реєстр об’єктів культурної спадщини не введено в експлуатацію з повним функціоналом</w:t>
            </w:r>
          </w:p>
        </w:tc>
        <w:tc>
          <w:tcPr>
            <w:tcW w:w="1135" w:type="dxa"/>
            <w:shd w:val="clear" w:color="auto" w:fill="auto"/>
          </w:tcPr>
          <w:p w14:paraId="4616147B"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994" w:type="dxa"/>
            <w:shd w:val="clear" w:color="auto" w:fill="auto"/>
          </w:tcPr>
          <w:p w14:paraId="581C808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674489C6" w14:textId="77777777" w:rsidTr="001A5813">
        <w:trPr>
          <w:trHeight w:val="470"/>
        </w:trPr>
        <w:tc>
          <w:tcPr>
            <w:tcW w:w="15731" w:type="dxa"/>
            <w:gridSpan w:val="12"/>
            <w:tcBorders>
              <w:right w:val="single" w:sz="4" w:space="0" w:color="auto"/>
            </w:tcBorders>
            <w:shd w:val="clear" w:color="auto" w:fill="E2EFD9"/>
            <w:vAlign w:val="center"/>
          </w:tcPr>
          <w:p w14:paraId="21F5A195" w14:textId="77777777" w:rsidR="00F42989" w:rsidRPr="00162FE6" w:rsidRDefault="00F42989" w:rsidP="00CD74F8">
            <w:pPr>
              <w:spacing w:after="0" w:line="240" w:lineRule="auto"/>
              <w:ind w:firstLine="318"/>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2.5.2.3</w:t>
            </w:r>
          </w:p>
        </w:tc>
      </w:tr>
      <w:tr w:rsidR="001A5813" w:rsidRPr="00162FE6" w14:paraId="0A419FF3" w14:textId="77777777" w:rsidTr="001A5813">
        <w:trPr>
          <w:trHeight w:val="230"/>
        </w:trPr>
        <w:tc>
          <w:tcPr>
            <w:tcW w:w="6073" w:type="dxa"/>
            <w:shd w:val="clear" w:color="auto" w:fill="auto"/>
          </w:tcPr>
          <w:p w14:paraId="4B66570E"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b/>
                <w:color w:val="000000"/>
                <w:sz w:val="20"/>
                <w:szCs w:val="20"/>
                <w:lang w:eastAsia="uk-UA" w:bidi="uk-UA"/>
              </w:rPr>
              <w:t>1.</w:t>
            </w:r>
            <w:r w:rsidRPr="00162FE6">
              <w:rPr>
                <w:rFonts w:ascii="Times New Roman" w:eastAsia="Times New Roman" w:hAnsi="Times New Roman"/>
                <w:color w:val="000000"/>
                <w:sz w:val="20"/>
                <w:szCs w:val="20"/>
                <w:lang w:eastAsia="uk-UA" w:bidi="uk-UA"/>
              </w:rPr>
              <w:t xml:space="preserve"> Розроблення проекту закону </w:t>
            </w:r>
            <w:r w:rsidRPr="00162FE6">
              <w:rPr>
                <w:rFonts w:ascii="Times New Roman" w:eastAsia="Times New Roman" w:hAnsi="Times New Roman"/>
                <w:sz w:val="20"/>
                <w:szCs w:val="20"/>
                <w:lang w:eastAsia="uk-UA" w:bidi="uk-UA"/>
              </w:rPr>
              <w:t>про стимулювання розроблення історико-архітектурного опорного плану</w:t>
            </w:r>
            <w:r w:rsidRPr="00162FE6">
              <w:rPr>
                <w:rFonts w:ascii="Times New Roman" w:eastAsia="Times New Roman" w:hAnsi="Times New Roman"/>
                <w:b/>
                <w:sz w:val="20"/>
                <w:szCs w:val="20"/>
                <w:lang w:eastAsia="uk-UA" w:bidi="uk-UA"/>
              </w:rPr>
              <w:t xml:space="preserve"> </w:t>
            </w:r>
            <w:r w:rsidRPr="00162FE6">
              <w:rPr>
                <w:rFonts w:ascii="Times New Roman" w:eastAsia="Times New Roman" w:hAnsi="Times New Roman"/>
                <w:sz w:val="20"/>
                <w:szCs w:val="20"/>
                <w:lang w:eastAsia="uk-UA" w:bidi="uk-UA"/>
              </w:rPr>
              <w:t>(що передбачає внесення змін до Закону України «Про охорону культурної спадщини», Закону України «Про регулювання містобудівної діяльності», Земельний кодекс України, Закону України «Про Державний земельний кадастр»), яким:</w:t>
            </w:r>
          </w:p>
          <w:p w14:paraId="3026A408"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запроваджено мораторій на будівництво (у </w:t>
            </w:r>
            <w:proofErr w:type="spellStart"/>
            <w:r w:rsidRPr="00162FE6">
              <w:rPr>
                <w:rFonts w:ascii="Times New Roman" w:eastAsia="Times New Roman" w:hAnsi="Times New Roman"/>
                <w:sz w:val="16"/>
                <w:szCs w:val="16"/>
                <w:lang w:eastAsia="uk-UA" w:bidi="uk-UA"/>
              </w:rPr>
              <w:t>т.ч</w:t>
            </w:r>
            <w:proofErr w:type="spellEnd"/>
            <w:r w:rsidRPr="00162FE6">
              <w:rPr>
                <w:rFonts w:ascii="Times New Roman" w:eastAsia="Times New Roman" w:hAnsi="Times New Roman"/>
                <w:sz w:val="16"/>
                <w:szCs w:val="16"/>
                <w:lang w:eastAsia="uk-UA" w:bidi="uk-UA"/>
              </w:rPr>
              <w:t>. реконструкцію), погодження проектної документації та надання дозволів на проведення земляних та будівельних робіт в історичних ареалах історичних населених місць до затвердження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які затверджені в установленому порядку відповідною науково-проектною документацією, а у випадку відсутності затверджених меж історичних ареалів та невинесення їх в натуру – на всій території історичних населених місць;</w:t>
            </w:r>
          </w:p>
          <w:p w14:paraId="556F889E" w14:textId="77777777" w:rsidR="001A5813" w:rsidRPr="00162FE6" w:rsidRDefault="001A5813" w:rsidP="001A5813">
            <w:pPr>
              <w:spacing w:after="0" w:line="240" w:lineRule="auto"/>
              <w:ind w:firstLine="318"/>
              <w:jc w:val="both"/>
              <w:rPr>
                <w:rFonts w:ascii="Times New Roman" w:eastAsia="Times New Roman" w:hAnsi="Times New Roman"/>
                <w:sz w:val="18"/>
                <w:szCs w:val="18"/>
                <w:lang w:eastAsia="uk-UA" w:bidi="uk-UA"/>
              </w:rPr>
            </w:pPr>
            <w:r w:rsidRPr="00162FE6">
              <w:rPr>
                <w:rFonts w:ascii="Times New Roman" w:eastAsia="Times New Roman" w:hAnsi="Times New Roman"/>
                <w:sz w:val="16"/>
                <w:szCs w:val="16"/>
                <w:lang w:eastAsia="uk-UA" w:bidi="uk-UA"/>
              </w:rPr>
              <w:t>- установлено заборону розроблення, погодження і затвердження проектів землеустрою в історичних населених місцях без затвердженого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а також установлено заборону розроблення, погодження і затвердження проектів землеустрою, де не встановлено та не винесено в натуру межі зон охорони об’єктів культурної спадщини – до винесення цих меж в натуру</w:t>
            </w:r>
            <w:r w:rsidRPr="00162FE6">
              <w:rPr>
                <w:rFonts w:ascii="Times New Roman" w:eastAsia="Times New Roman" w:hAnsi="Times New Roman"/>
                <w:sz w:val="18"/>
                <w:szCs w:val="18"/>
                <w:lang w:eastAsia="uk-UA" w:bidi="uk-UA"/>
              </w:rPr>
              <w:t>.</w:t>
            </w:r>
          </w:p>
        </w:tc>
        <w:tc>
          <w:tcPr>
            <w:tcW w:w="1144" w:type="dxa"/>
            <w:shd w:val="clear" w:color="auto" w:fill="auto"/>
          </w:tcPr>
          <w:p w14:paraId="32D8FAB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4916950B"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0260B60B"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53347ED0"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1FF1E1F6"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1D76502B" w14:textId="00B017C3"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5EEE4521"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5" w:type="dxa"/>
            <w:shd w:val="clear" w:color="auto" w:fill="auto"/>
          </w:tcPr>
          <w:p w14:paraId="75DEF61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0593371C"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994" w:type="dxa"/>
            <w:shd w:val="clear" w:color="auto" w:fill="auto"/>
          </w:tcPr>
          <w:p w14:paraId="7BB5D88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1A5813" w:rsidRPr="00162FE6" w14:paraId="5552377E" w14:textId="77777777" w:rsidTr="001A5813">
        <w:trPr>
          <w:trHeight w:val="230"/>
        </w:trPr>
        <w:tc>
          <w:tcPr>
            <w:tcW w:w="6073" w:type="dxa"/>
            <w:shd w:val="clear" w:color="auto" w:fill="auto"/>
          </w:tcPr>
          <w:p w14:paraId="12A1D12C" w14:textId="5BE0BEFF"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3</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44" w:type="dxa"/>
            <w:shd w:val="clear" w:color="auto" w:fill="auto"/>
          </w:tcPr>
          <w:p w14:paraId="64E238AF"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Лютий</w:t>
            </w:r>
          </w:p>
          <w:p w14:paraId="55A57826"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47FF3D32"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w:t>
            </w:r>
          </w:p>
          <w:p w14:paraId="25DB768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6F5E6723"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13A7AAF8" w14:textId="6AAE645F"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2256AC4F"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5" w:type="dxa"/>
            <w:shd w:val="clear" w:color="auto" w:fill="auto"/>
          </w:tcPr>
          <w:p w14:paraId="721D1FB9"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6256F1EB"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994" w:type="dxa"/>
            <w:shd w:val="clear" w:color="auto" w:fill="auto"/>
          </w:tcPr>
          <w:p w14:paraId="3C8BABFF"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289968D2" w14:textId="77777777" w:rsidTr="001A5813">
        <w:trPr>
          <w:trHeight w:val="230"/>
        </w:trPr>
        <w:tc>
          <w:tcPr>
            <w:tcW w:w="6073" w:type="dxa"/>
            <w:shd w:val="clear" w:color="auto" w:fill="auto"/>
          </w:tcPr>
          <w:p w14:paraId="4E27BF27" w14:textId="2FBEDA08"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3. </w:t>
            </w:r>
            <w:r w:rsidRPr="00162FE6">
              <w:rPr>
                <w:rFonts w:ascii="Times New Roman" w:eastAsia="Times New Roman" w:hAnsi="Times New Roman"/>
                <w:sz w:val="20"/>
                <w:szCs w:val="20"/>
                <w:lang w:eastAsia="uk-UA" w:bidi="uk-UA"/>
              </w:rPr>
              <w:t xml:space="preserve">Погодження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3</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44" w:type="dxa"/>
            <w:shd w:val="clear" w:color="auto" w:fill="auto"/>
          </w:tcPr>
          <w:p w14:paraId="65DD27F6"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Березень </w:t>
            </w:r>
          </w:p>
          <w:p w14:paraId="7052FEAD"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95" w:type="dxa"/>
            <w:gridSpan w:val="2"/>
            <w:shd w:val="clear" w:color="auto" w:fill="auto"/>
          </w:tcPr>
          <w:p w14:paraId="3B012BC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Травень 2023 р.</w:t>
            </w:r>
          </w:p>
        </w:tc>
        <w:tc>
          <w:tcPr>
            <w:tcW w:w="992" w:type="dxa"/>
            <w:shd w:val="clear" w:color="auto" w:fill="auto"/>
          </w:tcPr>
          <w:p w14:paraId="36F97817"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417" w:type="dxa"/>
            <w:shd w:val="clear" w:color="auto" w:fill="auto"/>
          </w:tcPr>
          <w:p w14:paraId="1B80DB6E" w14:textId="0D3A193B"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396ED2F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6BA03CEC"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7D4E18DA"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 СКМУ.</w:t>
            </w:r>
          </w:p>
          <w:p w14:paraId="381C4B6C"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(https://www.rada.gov.ua/)</w:t>
            </w:r>
          </w:p>
        </w:tc>
        <w:tc>
          <w:tcPr>
            <w:tcW w:w="994" w:type="dxa"/>
            <w:shd w:val="clear" w:color="auto" w:fill="auto"/>
          </w:tcPr>
          <w:p w14:paraId="30863B30"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23CD4B8F" w14:textId="77777777" w:rsidTr="001A5813">
        <w:trPr>
          <w:trHeight w:val="230"/>
        </w:trPr>
        <w:tc>
          <w:tcPr>
            <w:tcW w:w="6073" w:type="dxa"/>
            <w:shd w:val="clear" w:color="auto" w:fill="auto"/>
          </w:tcPr>
          <w:p w14:paraId="2057059A" w14:textId="0C365553"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t> </w:t>
            </w:r>
            <w:r w:rsidRPr="00162FE6">
              <w:rPr>
                <w:rFonts w:ascii="Times New Roman" w:eastAsia="Times New Roman" w:hAnsi="Times New Roman"/>
                <w:sz w:val="20"/>
                <w:szCs w:val="20"/>
                <w:lang w:eastAsia="uk-UA" w:bidi="uk-UA"/>
              </w:rPr>
              <w:t xml:space="preserve">Супроводження розгляду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3</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44" w:type="dxa"/>
            <w:shd w:val="clear" w:color="auto" w:fill="auto"/>
          </w:tcPr>
          <w:p w14:paraId="457E991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Червень</w:t>
            </w:r>
          </w:p>
          <w:p w14:paraId="24C417BF"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2023 р.</w:t>
            </w:r>
          </w:p>
        </w:tc>
        <w:tc>
          <w:tcPr>
            <w:tcW w:w="995" w:type="dxa"/>
            <w:gridSpan w:val="2"/>
            <w:shd w:val="clear" w:color="auto" w:fill="auto"/>
          </w:tcPr>
          <w:p w14:paraId="11CFAEB1"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92" w:type="dxa"/>
            <w:shd w:val="clear" w:color="auto" w:fill="auto"/>
          </w:tcPr>
          <w:p w14:paraId="676D6788"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6B29C530" w14:textId="36763E9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3C7EBB26"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64DE6C41"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43EBF672"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4E5A3E6B"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w:t>
            </w:r>
            <w:r w:rsidRPr="00162FE6">
              <w:rPr>
                <w:rFonts w:ascii="Times New Roman" w:eastAsia="Times New Roman" w:hAnsi="Times New Roman"/>
                <w:sz w:val="16"/>
                <w:szCs w:val="16"/>
                <w:lang w:eastAsia="uk-UA" w:bidi="uk-UA"/>
              </w:rPr>
              <w:lastRenderedPageBreak/>
              <w:t>(https://www.rada.gov.ua/)</w:t>
            </w:r>
          </w:p>
        </w:tc>
        <w:tc>
          <w:tcPr>
            <w:tcW w:w="994" w:type="dxa"/>
            <w:shd w:val="clear" w:color="auto" w:fill="auto"/>
          </w:tcPr>
          <w:p w14:paraId="771961E3"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w:t>
            </w:r>
          </w:p>
        </w:tc>
      </w:tr>
      <w:tr w:rsidR="001A5813" w:rsidRPr="00162FE6" w14:paraId="2D5ED493" w14:textId="77777777" w:rsidTr="001A5813">
        <w:trPr>
          <w:trHeight w:val="470"/>
        </w:trPr>
        <w:tc>
          <w:tcPr>
            <w:tcW w:w="15731" w:type="dxa"/>
            <w:gridSpan w:val="12"/>
            <w:tcBorders>
              <w:right w:val="single" w:sz="4" w:space="0" w:color="auto"/>
            </w:tcBorders>
            <w:shd w:val="clear" w:color="auto" w:fill="E2EFD9"/>
            <w:vAlign w:val="center"/>
          </w:tcPr>
          <w:p w14:paraId="15D87DCD" w14:textId="77777777" w:rsidR="00F42989" w:rsidRPr="00162FE6" w:rsidRDefault="00F42989" w:rsidP="00CD74F8">
            <w:pPr>
              <w:spacing w:after="0" w:line="240" w:lineRule="auto"/>
              <w:ind w:firstLine="318"/>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2.5.2.4</w:t>
            </w:r>
          </w:p>
        </w:tc>
      </w:tr>
      <w:tr w:rsidR="001A5813" w:rsidRPr="00162FE6" w14:paraId="2C352CDC" w14:textId="77777777" w:rsidTr="001A5813">
        <w:trPr>
          <w:trHeight w:val="230"/>
        </w:trPr>
        <w:tc>
          <w:tcPr>
            <w:tcW w:w="6073" w:type="dxa"/>
            <w:shd w:val="clear" w:color="auto" w:fill="auto"/>
          </w:tcPr>
          <w:p w14:paraId="2A0DE099" w14:textId="77777777"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commentRangeStart w:id="111"/>
            <w:commentRangeStart w:id="112"/>
            <w:r w:rsidRPr="00162FE6">
              <w:rPr>
                <w:rFonts w:ascii="Times New Roman" w:eastAsia="Times New Roman" w:hAnsi="Times New Roman"/>
                <w:b/>
                <w:color w:val="000000"/>
                <w:sz w:val="16"/>
                <w:szCs w:val="16"/>
                <w:lang w:eastAsia="uk-UA" w:bidi="uk-UA"/>
              </w:rPr>
              <w:t>1.</w:t>
            </w:r>
            <w:r w:rsidRPr="00162FE6">
              <w:rPr>
                <w:rFonts w:ascii="Times New Roman" w:eastAsia="Times New Roman" w:hAnsi="Times New Roman"/>
                <w:color w:val="000000"/>
                <w:sz w:val="16"/>
                <w:szCs w:val="16"/>
                <w:lang w:eastAsia="uk-UA" w:bidi="uk-UA"/>
              </w:rPr>
              <w:t> </w:t>
            </w:r>
            <w:r w:rsidRPr="00162FE6">
              <w:rPr>
                <w:rFonts w:ascii="Times New Roman" w:eastAsia="Times New Roman" w:hAnsi="Times New Roman"/>
                <w:color w:val="000000"/>
                <w:sz w:val="20"/>
                <w:szCs w:val="20"/>
                <w:lang w:eastAsia="uk-UA" w:bidi="uk-UA"/>
              </w:rPr>
              <w:t xml:space="preserve">Розроблення проекту закону </w:t>
            </w:r>
            <w:r w:rsidRPr="00162FE6">
              <w:rPr>
                <w:rFonts w:ascii="Times New Roman" w:eastAsia="Times New Roman" w:hAnsi="Times New Roman"/>
                <w:sz w:val="20"/>
                <w:szCs w:val="20"/>
                <w:lang w:eastAsia="uk-UA" w:bidi="uk-UA"/>
              </w:rPr>
              <w:t>щодо визначення змісту та обсягу повноважень органів охорони культурної спадщини ( що передбачає внесення змін до Закону України «Про охорону культурної спадщини», Закону України «Про місцеве самоврядування в Україні», Цивільного кодексу України та інших законодавчих актів), яким:</w:t>
            </w:r>
          </w:p>
          <w:p w14:paraId="716E1536" w14:textId="615C0C18"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w:t>
            </w:r>
            <w:r w:rsidR="001F5C62">
              <w:rPr>
                <w:rFonts w:ascii="Times New Roman" w:eastAsia="Times New Roman" w:hAnsi="Times New Roman"/>
                <w:sz w:val="16"/>
                <w:szCs w:val="16"/>
                <w:lang w:eastAsia="uk-UA" w:bidi="uk-UA"/>
              </w:rPr>
              <w:t>врегульовано</w:t>
            </w:r>
            <w:r w:rsidRPr="00162FE6">
              <w:rPr>
                <w:rFonts w:ascii="Times New Roman" w:eastAsia="Times New Roman" w:hAnsi="Times New Roman"/>
                <w:sz w:val="16"/>
                <w:szCs w:val="16"/>
                <w:lang w:eastAsia="uk-UA" w:bidi="uk-UA"/>
              </w:rPr>
              <w:t xml:space="preserve"> дискреційні повноваження уповноважених органів охорони культурної спадщини, зокрема замість права органів охорони культурної спадщини діяти певним чином передбачено обов’язок вживати заходів у випадку порушення </w:t>
            </w:r>
            <w:proofErr w:type="spellStart"/>
            <w:r w:rsidRPr="00162FE6">
              <w:rPr>
                <w:rFonts w:ascii="Times New Roman" w:eastAsia="Times New Roman" w:hAnsi="Times New Roman"/>
                <w:sz w:val="16"/>
                <w:szCs w:val="16"/>
                <w:lang w:eastAsia="uk-UA" w:bidi="uk-UA"/>
              </w:rPr>
              <w:t>пам’яткоохоронного</w:t>
            </w:r>
            <w:proofErr w:type="spellEnd"/>
            <w:r w:rsidRPr="00162FE6">
              <w:rPr>
                <w:rFonts w:ascii="Times New Roman" w:eastAsia="Times New Roman" w:hAnsi="Times New Roman"/>
                <w:sz w:val="16"/>
                <w:szCs w:val="16"/>
                <w:lang w:eastAsia="uk-UA" w:bidi="uk-UA"/>
              </w:rPr>
              <w:t xml:space="preserve"> законодавства або наявності загрози для об’єкта культурної спадщини, заходів для збереження пам’яток, усунення ризиків їхнього руйнування та притягнення до відповідальності за порушення </w:t>
            </w:r>
            <w:proofErr w:type="spellStart"/>
            <w:r w:rsidRPr="00162FE6">
              <w:rPr>
                <w:rFonts w:ascii="Times New Roman" w:eastAsia="Times New Roman" w:hAnsi="Times New Roman"/>
                <w:sz w:val="16"/>
                <w:szCs w:val="16"/>
                <w:lang w:eastAsia="uk-UA" w:bidi="uk-UA"/>
              </w:rPr>
              <w:t>пам’яткоохоронного</w:t>
            </w:r>
            <w:proofErr w:type="spellEnd"/>
            <w:r w:rsidRPr="00162FE6">
              <w:rPr>
                <w:rFonts w:ascii="Times New Roman" w:eastAsia="Times New Roman" w:hAnsi="Times New Roman"/>
                <w:sz w:val="16"/>
                <w:szCs w:val="16"/>
                <w:lang w:eastAsia="uk-UA" w:bidi="uk-UA"/>
              </w:rPr>
              <w:t xml:space="preserve"> законодавства; при цьому передбачено обов’язок не лише діяти певним чином, уживши передбачені законом рішення (приписи, розпорядження, постанови, подання позову тощо), але й передбачено обов’язок здійснювати контроль за виконанням прийнятих рішень /ужитих заходів;</w:t>
            </w:r>
          </w:p>
          <w:p w14:paraId="2730AB56" w14:textId="5A6E4B1E"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w:t>
            </w:r>
            <w:r w:rsidR="001F5C62">
              <w:rPr>
                <w:rFonts w:ascii="Times New Roman" w:eastAsia="Times New Roman" w:hAnsi="Times New Roman"/>
                <w:sz w:val="16"/>
                <w:szCs w:val="16"/>
                <w:lang w:eastAsia="uk-UA" w:bidi="uk-UA"/>
              </w:rPr>
              <w:t xml:space="preserve">передбачена неможливість отримання послуг у сфері охорони культурної спадщини за мовчазною згодою, натомість передбачені </w:t>
            </w:r>
            <w:r w:rsidR="001F5C62" w:rsidRPr="00BF2DB2">
              <w:rPr>
                <w:rFonts w:ascii="Times New Roman" w:eastAsia="Times New Roman" w:hAnsi="Times New Roman"/>
                <w:sz w:val="16"/>
                <w:szCs w:val="16"/>
                <w:lang w:eastAsia="uk-UA" w:bidi="uk-UA"/>
              </w:rPr>
              <w:t>ефективних процедур оскарження бездіяльності уповноважених органів щодо надання адміністративних та дозвільних послуг у сфері охорони культурної спадщини)</w:t>
            </w:r>
            <w:r w:rsidR="001F5C62">
              <w:rPr>
                <w:rFonts w:ascii="Times New Roman" w:eastAsia="Times New Roman" w:hAnsi="Times New Roman"/>
                <w:sz w:val="16"/>
                <w:szCs w:val="16"/>
                <w:lang w:eastAsia="uk-UA" w:bidi="uk-UA"/>
              </w:rPr>
              <w:t>, а також</w:t>
            </w:r>
            <w:r w:rsidR="001F5C62" w:rsidRPr="00CD74F8">
              <w:rPr>
                <w:rFonts w:ascii="Times New Roman" w:eastAsia="Times New Roman" w:hAnsi="Times New Roman"/>
                <w:sz w:val="16"/>
                <w:szCs w:val="16"/>
                <w:lang w:eastAsia="uk-UA" w:bidi="uk-UA"/>
              </w:rPr>
              <w:t> </w:t>
            </w:r>
            <w:r w:rsidR="001F5C62" w:rsidRPr="00162FE6">
              <w:rPr>
                <w:rFonts w:ascii="Times New Roman" w:eastAsia="Times New Roman" w:hAnsi="Times New Roman"/>
                <w:sz w:val="16"/>
                <w:szCs w:val="16"/>
                <w:lang w:eastAsia="uk-UA" w:bidi="uk-UA"/>
              </w:rPr>
              <w:t xml:space="preserve"> </w:t>
            </w:r>
            <w:r w:rsidRPr="00162FE6">
              <w:rPr>
                <w:rFonts w:ascii="Times New Roman" w:eastAsia="Times New Roman" w:hAnsi="Times New Roman"/>
                <w:sz w:val="16"/>
                <w:szCs w:val="16"/>
                <w:lang w:eastAsia="uk-UA" w:bidi="uk-UA"/>
              </w:rPr>
              <w:t xml:space="preserve">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w:t>
            </w:r>
            <w:proofErr w:type="spellStart"/>
            <w:r w:rsidRPr="00162FE6">
              <w:rPr>
                <w:rFonts w:ascii="Times New Roman" w:eastAsia="Times New Roman" w:hAnsi="Times New Roman"/>
                <w:sz w:val="16"/>
                <w:szCs w:val="16"/>
                <w:lang w:eastAsia="uk-UA" w:bidi="uk-UA"/>
              </w:rPr>
              <w:t>неукладення</w:t>
            </w:r>
            <w:proofErr w:type="spellEnd"/>
            <w:r w:rsidRPr="00162FE6">
              <w:rPr>
                <w:rFonts w:ascii="Times New Roman" w:eastAsia="Times New Roman" w:hAnsi="Times New Roman"/>
                <w:sz w:val="16"/>
                <w:szCs w:val="16"/>
                <w:lang w:eastAsia="uk-UA" w:bidi="uk-UA"/>
              </w:rPr>
              <w:t xml:space="preserve">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w:t>
            </w:r>
          </w:p>
          <w:p w14:paraId="1129B951"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передбачено обов’язковість опублікування всіх ужитих заходів ,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Міністерства культури та інформаційної політики  (за датою та органом) та в Електронному реєстрі (згруповано за об’єктом) – для здійснення громадського контролю та запобігання можливості відміни прийнятих рішень чи вжитих заходів через корупційну складову;</w:t>
            </w:r>
          </w:p>
          <w:p w14:paraId="08B71F50"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hAnsi="Times New Roman"/>
                <w:color w:val="000000"/>
                <w:sz w:val="16"/>
                <w:szCs w:val="16"/>
              </w:rPr>
              <w:t>- </w:t>
            </w:r>
            <w:r w:rsidRPr="00162FE6">
              <w:rPr>
                <w:rFonts w:ascii="Times New Roman" w:eastAsia="Times New Roman" w:hAnsi="Times New Roman"/>
                <w:sz w:val="16"/>
                <w:szCs w:val="16"/>
                <w:lang w:eastAsia="uk-UA" w:bidi="uk-UA"/>
              </w:rPr>
              <w:t>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w:t>
            </w:r>
          </w:p>
          <w:p w14:paraId="7438ED17"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hAnsi="Times New Roman"/>
                <w:sz w:val="16"/>
                <w:szCs w:val="16"/>
                <w:lang w:eastAsia="uk-UA" w:bidi="uk-UA"/>
              </w:rPr>
              <w:t xml:space="preserve">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w:t>
            </w:r>
            <w:proofErr w:type="spellStart"/>
            <w:r w:rsidRPr="00162FE6">
              <w:rPr>
                <w:rFonts w:ascii="Times New Roman" w:hAnsi="Times New Roman"/>
                <w:sz w:val="16"/>
                <w:szCs w:val="16"/>
                <w:lang w:eastAsia="uk-UA" w:bidi="uk-UA"/>
              </w:rPr>
              <w:t>т.ч</w:t>
            </w:r>
            <w:proofErr w:type="spellEnd"/>
            <w:r w:rsidRPr="00162FE6">
              <w:rPr>
                <w:rFonts w:ascii="Times New Roman" w:hAnsi="Times New Roman"/>
                <w:sz w:val="16"/>
                <w:szCs w:val="16"/>
                <w:lang w:eastAsia="uk-UA" w:bidi="uk-UA"/>
              </w:rPr>
              <w:t>. обов’язку оприлюднювати щорічні звіти цих органів та вжиті за результатом таких звітів заходи (як реакцію Міністерства культури та інформаційної політики на такі звіти), передбачено оприлюднення таких звітів на офіційному сайті Міністерства культури та інформаційної політики.</w:t>
            </w:r>
            <w:commentRangeEnd w:id="111"/>
            <w:r>
              <w:rPr>
                <w:rStyle w:val="a6"/>
              </w:rPr>
              <w:commentReference w:id="111"/>
            </w:r>
            <w:commentRangeEnd w:id="112"/>
            <w:r w:rsidR="00E24DC7">
              <w:rPr>
                <w:rStyle w:val="a6"/>
              </w:rPr>
              <w:commentReference w:id="112"/>
            </w:r>
          </w:p>
        </w:tc>
        <w:tc>
          <w:tcPr>
            <w:tcW w:w="1144" w:type="dxa"/>
            <w:shd w:val="clear" w:color="auto" w:fill="auto"/>
          </w:tcPr>
          <w:p w14:paraId="46EC91ED"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Червень </w:t>
            </w:r>
          </w:p>
          <w:p w14:paraId="7CA713A0"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30A8DBDC"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Липень </w:t>
            </w:r>
          </w:p>
          <w:p w14:paraId="59074EC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0866098E"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4D893738" w14:textId="75B92766"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241846BF"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5" w:type="dxa"/>
            <w:shd w:val="clear" w:color="auto" w:fill="auto"/>
          </w:tcPr>
          <w:p w14:paraId="525EDA56"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1BEB03F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994" w:type="dxa"/>
            <w:shd w:val="clear" w:color="auto" w:fill="auto"/>
          </w:tcPr>
          <w:p w14:paraId="2204C639"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1A5813" w:rsidRPr="00162FE6" w14:paraId="2B9FE724" w14:textId="77777777" w:rsidTr="001A5813">
        <w:trPr>
          <w:trHeight w:val="230"/>
        </w:trPr>
        <w:tc>
          <w:tcPr>
            <w:tcW w:w="6073" w:type="dxa"/>
            <w:shd w:val="clear" w:color="auto" w:fill="auto"/>
          </w:tcPr>
          <w:p w14:paraId="0F06B796" w14:textId="32D627B9"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w:t>
            </w:r>
            <w:r w:rsidRPr="00DA0CD9">
              <w:rPr>
                <w:rFonts w:ascii="Times New Roman" w:eastAsia="Times New Roman" w:hAnsi="Times New Roman"/>
                <w:color w:val="000000"/>
                <w:sz w:val="20"/>
                <w:szCs w:val="20"/>
                <w:lang w:eastAsia="uk-UA" w:bidi="uk-UA"/>
              </w:rPr>
              <w:lastRenderedPageBreak/>
              <w:t>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4</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44" w:type="dxa"/>
            <w:shd w:val="clear" w:color="auto" w:fill="auto"/>
          </w:tcPr>
          <w:p w14:paraId="0FBDA9CC"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Липень</w:t>
            </w:r>
          </w:p>
          <w:p w14:paraId="7A27A25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5D8BDC6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Серпень</w:t>
            </w:r>
          </w:p>
          <w:p w14:paraId="5992BAAC"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6D104A39"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24FC6292" w14:textId="42F7A7B8"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015E4A3E"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У межах встановлених бюджетних </w:t>
            </w:r>
            <w:r w:rsidRPr="00162FE6">
              <w:rPr>
                <w:rFonts w:ascii="Times New Roman" w:eastAsia="Times New Roman" w:hAnsi="Times New Roman"/>
                <w:color w:val="000000"/>
                <w:sz w:val="16"/>
                <w:szCs w:val="16"/>
                <w:lang w:eastAsia="uk-UA" w:bidi="uk-UA"/>
              </w:rPr>
              <w:lastRenderedPageBreak/>
              <w:t>призначень на відповідний рік</w:t>
            </w:r>
          </w:p>
        </w:tc>
        <w:tc>
          <w:tcPr>
            <w:tcW w:w="1565" w:type="dxa"/>
            <w:shd w:val="clear" w:color="auto" w:fill="auto"/>
          </w:tcPr>
          <w:p w14:paraId="1952DFC7"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Громадське обговорення проведено та </w:t>
            </w:r>
            <w:r w:rsidRPr="00162FE6">
              <w:rPr>
                <w:rFonts w:ascii="Times New Roman" w:eastAsia="Times New Roman" w:hAnsi="Times New Roman"/>
                <w:color w:val="000000"/>
                <w:sz w:val="16"/>
                <w:szCs w:val="16"/>
                <w:lang w:eastAsia="uk-UA" w:bidi="uk-UA"/>
              </w:rPr>
              <w:lastRenderedPageBreak/>
              <w:t>оприлюднено його результати</w:t>
            </w:r>
          </w:p>
        </w:tc>
        <w:tc>
          <w:tcPr>
            <w:tcW w:w="1135" w:type="dxa"/>
            <w:shd w:val="clear" w:color="auto" w:fill="auto"/>
          </w:tcPr>
          <w:p w14:paraId="1B5F9210"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Офіційний сайт МКІП  (https://mkip.gov.ua/ )</w:t>
            </w:r>
          </w:p>
        </w:tc>
        <w:tc>
          <w:tcPr>
            <w:tcW w:w="994" w:type="dxa"/>
            <w:shd w:val="clear" w:color="auto" w:fill="auto"/>
          </w:tcPr>
          <w:p w14:paraId="3C733AB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1E143117" w14:textId="77777777" w:rsidTr="001A5813">
        <w:trPr>
          <w:trHeight w:val="230"/>
        </w:trPr>
        <w:tc>
          <w:tcPr>
            <w:tcW w:w="6073" w:type="dxa"/>
            <w:shd w:val="clear" w:color="auto" w:fill="auto"/>
          </w:tcPr>
          <w:p w14:paraId="307326D9" w14:textId="454D78B1"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3. </w:t>
            </w:r>
            <w:r w:rsidRPr="00162FE6">
              <w:rPr>
                <w:rFonts w:ascii="Times New Roman" w:eastAsia="Times New Roman" w:hAnsi="Times New Roman"/>
                <w:sz w:val="20"/>
                <w:szCs w:val="20"/>
                <w:lang w:eastAsia="uk-UA" w:bidi="uk-UA"/>
              </w:rPr>
              <w:t xml:space="preserve">Погодження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4</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44" w:type="dxa"/>
            <w:shd w:val="clear" w:color="auto" w:fill="auto"/>
          </w:tcPr>
          <w:p w14:paraId="4CA61358"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Вересень </w:t>
            </w:r>
          </w:p>
          <w:p w14:paraId="1A40FFDF"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95" w:type="dxa"/>
            <w:gridSpan w:val="2"/>
            <w:shd w:val="clear" w:color="auto" w:fill="auto"/>
          </w:tcPr>
          <w:p w14:paraId="4AA4CCE0"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92" w:type="dxa"/>
            <w:shd w:val="clear" w:color="auto" w:fill="auto"/>
          </w:tcPr>
          <w:p w14:paraId="2F54966D"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417" w:type="dxa"/>
            <w:shd w:val="clear" w:color="auto" w:fill="auto"/>
          </w:tcPr>
          <w:p w14:paraId="5B1BA066" w14:textId="3D32360F"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4DE549DD"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704F70D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32A89B82"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 СКМУ.</w:t>
            </w:r>
          </w:p>
          <w:p w14:paraId="09629515"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(https://www.rada.gov.ua/)</w:t>
            </w:r>
          </w:p>
        </w:tc>
        <w:tc>
          <w:tcPr>
            <w:tcW w:w="994" w:type="dxa"/>
            <w:shd w:val="clear" w:color="auto" w:fill="auto"/>
          </w:tcPr>
          <w:p w14:paraId="25FE0BB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18ACE464" w14:textId="77777777" w:rsidTr="001A5813">
        <w:trPr>
          <w:trHeight w:val="230"/>
        </w:trPr>
        <w:tc>
          <w:tcPr>
            <w:tcW w:w="6073" w:type="dxa"/>
            <w:shd w:val="clear" w:color="auto" w:fill="auto"/>
          </w:tcPr>
          <w:p w14:paraId="07AC0F62" w14:textId="74224DB6"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rPr>
                <w:rFonts w:ascii="Times New Roman" w:eastAsia="Times New Roman" w:hAnsi="Times New Roman"/>
                <w:b/>
                <w:sz w:val="20"/>
                <w:szCs w:val="20"/>
                <w:lang w:eastAsia="uk-UA" w:bidi="uk-UA"/>
              </w:rPr>
              <w:t> </w:t>
            </w:r>
            <w:r w:rsidRPr="00162FE6">
              <w:rPr>
                <w:rFonts w:ascii="Times New Roman" w:eastAsia="Times New Roman" w:hAnsi="Times New Roman"/>
                <w:sz w:val="20"/>
                <w:szCs w:val="20"/>
                <w:lang w:eastAsia="uk-UA" w:bidi="uk-UA"/>
              </w:rPr>
              <w:t xml:space="preserve">Супроводження розгляду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4</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44" w:type="dxa"/>
            <w:shd w:val="clear" w:color="auto" w:fill="auto"/>
          </w:tcPr>
          <w:p w14:paraId="6ED6D5C6"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Грудень  2023 р.</w:t>
            </w:r>
          </w:p>
        </w:tc>
        <w:tc>
          <w:tcPr>
            <w:tcW w:w="995" w:type="dxa"/>
            <w:gridSpan w:val="2"/>
            <w:shd w:val="clear" w:color="auto" w:fill="auto"/>
          </w:tcPr>
          <w:p w14:paraId="42D40F74"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92" w:type="dxa"/>
            <w:shd w:val="clear" w:color="auto" w:fill="auto"/>
          </w:tcPr>
          <w:p w14:paraId="5C61BF2A"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2CEF88EC" w14:textId="6B193129"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7C649754"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3A0E6A4D"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5610DE51"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602DBB2A"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(https://www.rada.gov.ua/)</w:t>
            </w:r>
          </w:p>
        </w:tc>
        <w:tc>
          <w:tcPr>
            <w:tcW w:w="994" w:type="dxa"/>
            <w:shd w:val="clear" w:color="auto" w:fill="auto"/>
          </w:tcPr>
          <w:p w14:paraId="5572301E"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2F3353ED" w14:textId="77777777" w:rsidTr="001A5813">
        <w:trPr>
          <w:trHeight w:val="470"/>
        </w:trPr>
        <w:tc>
          <w:tcPr>
            <w:tcW w:w="15731" w:type="dxa"/>
            <w:gridSpan w:val="12"/>
            <w:tcBorders>
              <w:right w:val="single" w:sz="4" w:space="0" w:color="auto"/>
            </w:tcBorders>
            <w:shd w:val="clear" w:color="auto" w:fill="E2EFD9"/>
            <w:vAlign w:val="center"/>
          </w:tcPr>
          <w:p w14:paraId="3BC27C9D" w14:textId="77777777" w:rsidR="00F42989" w:rsidRPr="00162FE6" w:rsidRDefault="00F42989" w:rsidP="00CD74F8">
            <w:pPr>
              <w:spacing w:after="0" w:line="240" w:lineRule="auto"/>
              <w:ind w:firstLine="318"/>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2.5.2.5</w:t>
            </w:r>
          </w:p>
        </w:tc>
      </w:tr>
      <w:tr w:rsidR="001A5813" w:rsidRPr="00162FE6" w14:paraId="1B1BF0A9" w14:textId="77777777" w:rsidTr="001A5813">
        <w:trPr>
          <w:trHeight w:val="230"/>
        </w:trPr>
        <w:tc>
          <w:tcPr>
            <w:tcW w:w="6073" w:type="dxa"/>
            <w:shd w:val="clear" w:color="auto" w:fill="auto"/>
          </w:tcPr>
          <w:p w14:paraId="5F276A1C" w14:textId="1E121163" w:rsidR="001A5813" w:rsidRPr="00162FE6" w:rsidRDefault="001A5813" w:rsidP="001A5813">
            <w:pPr>
              <w:spacing w:after="0" w:line="240" w:lineRule="auto"/>
              <w:ind w:firstLine="318"/>
              <w:jc w:val="both"/>
              <w:rPr>
                <w:rFonts w:ascii="Times New Roman" w:eastAsia="Times New Roman" w:hAnsi="Times New Roman"/>
                <w:sz w:val="20"/>
                <w:szCs w:val="20"/>
                <w:lang w:eastAsia="uk-UA" w:bidi="uk-UA"/>
              </w:rPr>
            </w:pPr>
            <w:commentRangeStart w:id="113"/>
            <w:commentRangeStart w:id="114"/>
            <w:r w:rsidRPr="00F42989">
              <w:rPr>
                <w:rFonts w:ascii="Times New Roman" w:eastAsia="Times New Roman" w:hAnsi="Times New Roman"/>
                <w:b/>
                <w:bCs/>
                <w:color w:val="000000"/>
                <w:sz w:val="20"/>
                <w:szCs w:val="20"/>
                <w:lang w:eastAsia="uk-UA" w:bidi="uk-UA"/>
              </w:rPr>
              <w:t>1</w:t>
            </w:r>
            <w:r w:rsidRPr="00162FE6">
              <w:rPr>
                <w:rFonts w:ascii="Times New Roman" w:eastAsia="Times New Roman" w:hAnsi="Times New Roman"/>
                <w:color w:val="000000"/>
                <w:sz w:val="20"/>
                <w:szCs w:val="20"/>
                <w:lang w:eastAsia="uk-UA" w:bidi="uk-UA"/>
              </w:rPr>
              <w:t>.</w:t>
            </w:r>
            <w:commentRangeEnd w:id="113"/>
            <w:r>
              <w:rPr>
                <w:rStyle w:val="a6"/>
              </w:rPr>
              <w:commentReference w:id="113"/>
            </w:r>
            <w:commentRangeEnd w:id="114"/>
            <w:r w:rsidR="00E24DC7">
              <w:rPr>
                <w:rStyle w:val="a6"/>
              </w:rPr>
              <w:commentReference w:id="114"/>
            </w:r>
            <w:r w:rsidRPr="00162FE6">
              <w:rPr>
                <w:rFonts w:ascii="Times New Roman" w:eastAsia="Times New Roman" w:hAnsi="Times New Roman"/>
                <w:color w:val="000000"/>
                <w:sz w:val="16"/>
                <w:szCs w:val="16"/>
                <w:lang w:eastAsia="uk-UA" w:bidi="uk-UA"/>
              </w:rPr>
              <w:t> </w:t>
            </w:r>
            <w:commentRangeStart w:id="115"/>
            <w:commentRangeStart w:id="116"/>
            <w:r w:rsidRPr="00162FE6">
              <w:rPr>
                <w:rFonts w:ascii="Times New Roman" w:eastAsia="Times New Roman" w:hAnsi="Times New Roman"/>
                <w:color w:val="000000"/>
                <w:sz w:val="20"/>
                <w:szCs w:val="20"/>
                <w:lang w:eastAsia="uk-UA" w:bidi="uk-UA"/>
              </w:rPr>
              <w:t xml:space="preserve">Розроблення проекту закону </w:t>
            </w:r>
            <w:r w:rsidR="00730A31">
              <w:rPr>
                <w:rFonts w:ascii="Times New Roman" w:eastAsia="Times New Roman" w:hAnsi="Times New Roman"/>
                <w:color w:val="000000"/>
                <w:sz w:val="20"/>
                <w:szCs w:val="20"/>
                <w:lang w:eastAsia="uk-UA" w:bidi="uk-UA"/>
              </w:rPr>
              <w:t xml:space="preserve">про </w:t>
            </w:r>
            <w:r w:rsidR="00730A31" w:rsidRPr="00E618A0">
              <w:rPr>
                <w:rFonts w:ascii="Times New Roman" w:eastAsia="Times New Roman" w:hAnsi="Times New Roman"/>
                <w:sz w:val="20"/>
                <w:szCs w:val="20"/>
                <w:lang w:eastAsia="uk-UA" w:bidi="uk-UA"/>
              </w:rPr>
              <w:t>внесення змін до деяких законодавчих актів</w:t>
            </w:r>
            <w:r w:rsidR="00730A31" w:rsidRPr="00FB5A53">
              <w:rPr>
                <w:rFonts w:ascii="Times New Roman" w:eastAsia="Times New Roman" w:hAnsi="Times New Roman"/>
                <w:sz w:val="20"/>
                <w:szCs w:val="20"/>
                <w:lang w:eastAsia="uk-UA" w:bidi="uk-UA"/>
              </w:rPr>
              <w:t xml:space="preserve"> </w:t>
            </w:r>
            <w:r w:rsidRPr="00162FE6">
              <w:rPr>
                <w:rFonts w:ascii="Times New Roman" w:eastAsia="Times New Roman" w:hAnsi="Times New Roman"/>
                <w:sz w:val="20"/>
                <w:szCs w:val="20"/>
                <w:lang w:eastAsia="uk-UA" w:bidi="uk-UA"/>
              </w:rPr>
              <w:t>щодо надання адміністративних та інших послуг у сфері збереження культурної спадщини, яким:</w:t>
            </w:r>
          </w:p>
          <w:p w14:paraId="061EAB29" w14:textId="77777777" w:rsidR="001A5813" w:rsidRPr="00162FE6" w:rsidRDefault="001A5813" w:rsidP="001A5813">
            <w:pPr>
              <w:pBdr>
                <w:top w:val="nil"/>
                <w:left w:val="nil"/>
                <w:bottom w:val="nil"/>
                <w:right w:val="nil"/>
                <w:between w:val="nil"/>
              </w:pBdr>
              <w:shd w:val="clear" w:color="auto" w:fill="FFFFFF"/>
              <w:spacing w:after="0" w:line="240" w:lineRule="auto"/>
              <w:ind w:firstLine="318"/>
              <w:jc w:val="both"/>
              <w:rPr>
                <w:rFonts w:ascii="Times New Roman" w:eastAsia="Times New Roman" w:hAnsi="Times New Roman"/>
                <w:sz w:val="16"/>
                <w:szCs w:val="16"/>
              </w:rPr>
            </w:pPr>
            <w:r w:rsidRPr="00162FE6">
              <w:rPr>
                <w:rFonts w:ascii="Times New Roman" w:eastAsia="Times New Roman" w:hAnsi="Times New Roman"/>
                <w:sz w:val="16"/>
                <w:szCs w:val="16"/>
                <w:lang w:eastAsia="uk-UA" w:bidi="uk-UA"/>
              </w:rPr>
              <w:t>- </w:t>
            </w:r>
            <w:r w:rsidRPr="00162FE6">
              <w:rPr>
                <w:rFonts w:ascii="Times New Roman" w:eastAsia="Times New Roman" w:hAnsi="Times New Roman"/>
                <w:sz w:val="16"/>
                <w:szCs w:val="16"/>
              </w:rPr>
              <w:t>визначено чіткий перелік адміністративних послуг, які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w:t>
            </w:r>
          </w:p>
          <w:p w14:paraId="61990874" w14:textId="77777777" w:rsidR="001A5813" w:rsidRPr="00162FE6" w:rsidRDefault="001A5813" w:rsidP="001A5813">
            <w:pPr>
              <w:pBdr>
                <w:top w:val="nil"/>
                <w:left w:val="nil"/>
                <w:bottom w:val="nil"/>
                <w:right w:val="nil"/>
                <w:between w:val="nil"/>
              </w:pBdr>
              <w:shd w:val="clear" w:color="auto" w:fill="FFFFFF"/>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rPr>
              <w:t xml:space="preserve">визначено повноваження (у вигляді обов’язку, а не права, діяти певним чином) та функції уповноважених органів охорони культурної спадщини; визначено перелік документів по кожній адміністративній послузі, який має бути поданий, підстави для прийняття позитивного рішення та відмови; установлені чіткі порядки дозвільних процедур і надання інших послуг у сфері збереження (охорони) культурної спадщини, процедуру розгляду документів і надання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переліку документів, які необхідно подати для отримання дозволу, погоджень, затверджень, визначення умов отримання дозволу, погоджень, затверджень та підстав відмов,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 </w:t>
            </w:r>
          </w:p>
          <w:p w14:paraId="46E62BB2" w14:textId="77777777" w:rsidR="001A5813" w:rsidRPr="00162FE6" w:rsidRDefault="001A5813" w:rsidP="001A5813">
            <w:pPr>
              <w:pBdr>
                <w:top w:val="nil"/>
                <w:left w:val="nil"/>
                <w:bottom w:val="nil"/>
                <w:right w:val="nil"/>
                <w:between w:val="nil"/>
              </w:pBdr>
              <w:shd w:val="clear" w:color="auto" w:fill="FFFFFF"/>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w:t>
            </w:r>
            <w:r w:rsidRPr="00162FE6">
              <w:rPr>
                <w:rFonts w:ascii="Times New Roman" w:eastAsia="Times New Roman" w:hAnsi="Times New Roman"/>
                <w:sz w:val="16"/>
                <w:szCs w:val="16"/>
              </w:rPr>
              <w:t>встановлено персональну відповідальність особи за порушення строків надання адміністративних послуг та дозвільних процедур у сфері охорони культурної спадщини: відшкодування шкоди, завданій культурній спадщині; відшкодування збитків заявнику, дисциплінарна відповідальність;</w:t>
            </w:r>
          </w:p>
          <w:p w14:paraId="0727388A" w14:textId="77777777" w:rsidR="001A5813" w:rsidRPr="00162FE6" w:rsidRDefault="001A5813" w:rsidP="001A5813">
            <w:pPr>
              <w:spacing w:after="0" w:line="240" w:lineRule="auto"/>
              <w:ind w:firstLine="318"/>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w:t>
            </w:r>
            <w:r w:rsidRPr="00162FE6">
              <w:rPr>
                <w:rFonts w:ascii="Times New Roman" w:eastAsia="Times New Roman" w:hAnsi="Times New Roman"/>
                <w:sz w:val="16"/>
                <w:szCs w:val="16"/>
              </w:rPr>
              <w:t>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w:t>
            </w:r>
            <w:commentRangeEnd w:id="115"/>
            <w:r>
              <w:rPr>
                <w:rStyle w:val="a6"/>
              </w:rPr>
              <w:commentReference w:id="115"/>
            </w:r>
            <w:commentRangeEnd w:id="116"/>
            <w:r w:rsidR="005C1F75">
              <w:rPr>
                <w:rStyle w:val="a6"/>
              </w:rPr>
              <w:commentReference w:id="116"/>
            </w:r>
            <w:r w:rsidRPr="00162FE6">
              <w:rPr>
                <w:rFonts w:ascii="Times New Roman" w:eastAsia="Times New Roman" w:hAnsi="Times New Roman"/>
                <w:sz w:val="16"/>
                <w:szCs w:val="16"/>
              </w:rPr>
              <w:t>.</w:t>
            </w:r>
          </w:p>
        </w:tc>
        <w:tc>
          <w:tcPr>
            <w:tcW w:w="1144" w:type="dxa"/>
            <w:shd w:val="clear" w:color="auto" w:fill="auto"/>
          </w:tcPr>
          <w:p w14:paraId="06B0B6B1"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Червень </w:t>
            </w:r>
          </w:p>
          <w:p w14:paraId="445D4C63"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4A48529F"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Липень </w:t>
            </w:r>
          </w:p>
          <w:p w14:paraId="539683BD"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5048CBAA"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13BA2914" w14:textId="235C1425"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67C6A274"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5" w:type="dxa"/>
            <w:shd w:val="clear" w:color="auto" w:fill="auto"/>
          </w:tcPr>
          <w:p w14:paraId="4A533334"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74E01D6A"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994" w:type="dxa"/>
            <w:shd w:val="clear" w:color="auto" w:fill="auto"/>
          </w:tcPr>
          <w:p w14:paraId="54D56F4E"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1A5813" w:rsidRPr="00162FE6" w14:paraId="0E6057CE" w14:textId="77777777" w:rsidTr="001A5813">
        <w:trPr>
          <w:trHeight w:val="230"/>
        </w:trPr>
        <w:tc>
          <w:tcPr>
            <w:tcW w:w="6073" w:type="dxa"/>
            <w:shd w:val="clear" w:color="auto" w:fill="auto"/>
          </w:tcPr>
          <w:p w14:paraId="19EC3766" w14:textId="64E7526A" w:rsidR="001A5813" w:rsidRPr="00162FE6" w:rsidRDefault="001A5813" w:rsidP="001A5813">
            <w:pPr>
              <w:spacing w:after="0" w:line="240" w:lineRule="auto"/>
              <w:ind w:firstLine="318"/>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5.</w:t>
            </w:r>
            <w:r w:rsidRPr="00162FE6">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44" w:type="dxa"/>
            <w:shd w:val="clear" w:color="auto" w:fill="auto"/>
          </w:tcPr>
          <w:p w14:paraId="1615F9C8"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641C2A32"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5" w:type="dxa"/>
            <w:gridSpan w:val="2"/>
            <w:shd w:val="clear" w:color="auto" w:fill="auto"/>
          </w:tcPr>
          <w:p w14:paraId="278BB760"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Серпень</w:t>
            </w:r>
          </w:p>
          <w:p w14:paraId="3606B757"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92" w:type="dxa"/>
            <w:shd w:val="clear" w:color="auto" w:fill="auto"/>
          </w:tcPr>
          <w:p w14:paraId="3AB459CD"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33E5D51B" w14:textId="1ED08F74"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132D392A"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5" w:type="dxa"/>
            <w:shd w:val="clear" w:color="auto" w:fill="auto"/>
          </w:tcPr>
          <w:p w14:paraId="48F6B741"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3BE11EE4"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994" w:type="dxa"/>
            <w:shd w:val="clear" w:color="auto" w:fill="auto"/>
          </w:tcPr>
          <w:p w14:paraId="466AE858" w14:textId="77777777" w:rsidR="001A5813" w:rsidRPr="00162FE6" w:rsidRDefault="001A5813" w:rsidP="001A5813">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1A5813" w:rsidRPr="00162FE6" w14:paraId="09C5D6A2" w14:textId="77777777" w:rsidTr="001A5813">
        <w:trPr>
          <w:trHeight w:val="230"/>
        </w:trPr>
        <w:tc>
          <w:tcPr>
            <w:tcW w:w="6073" w:type="dxa"/>
            <w:shd w:val="clear" w:color="auto" w:fill="auto"/>
          </w:tcPr>
          <w:p w14:paraId="21153987" w14:textId="0B646D13"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lastRenderedPageBreak/>
              <w:t>3. </w:t>
            </w:r>
            <w:r w:rsidRPr="00162FE6">
              <w:rPr>
                <w:rFonts w:ascii="Times New Roman" w:eastAsia="Times New Roman" w:hAnsi="Times New Roman"/>
                <w:sz w:val="20"/>
                <w:szCs w:val="20"/>
                <w:lang w:eastAsia="uk-UA" w:bidi="uk-UA"/>
              </w:rPr>
              <w:t xml:space="preserve">Погодження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5.</w:t>
            </w:r>
            <w:r w:rsidRPr="00162FE6">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44" w:type="dxa"/>
            <w:shd w:val="clear" w:color="auto" w:fill="auto"/>
          </w:tcPr>
          <w:p w14:paraId="464CB2A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Вересень </w:t>
            </w:r>
          </w:p>
          <w:p w14:paraId="076E9CDE"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95" w:type="dxa"/>
            <w:gridSpan w:val="2"/>
            <w:shd w:val="clear" w:color="auto" w:fill="auto"/>
          </w:tcPr>
          <w:p w14:paraId="3984AF3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92" w:type="dxa"/>
            <w:shd w:val="clear" w:color="auto" w:fill="auto"/>
          </w:tcPr>
          <w:p w14:paraId="32429E28"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417" w:type="dxa"/>
            <w:shd w:val="clear" w:color="auto" w:fill="auto"/>
          </w:tcPr>
          <w:p w14:paraId="40BA41D1" w14:textId="6EEA2829"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447BCE3C"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5CA3AF6F"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0E8E14C9"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7BC0263A"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(https://www.rada.gov.ua/)</w:t>
            </w:r>
          </w:p>
        </w:tc>
        <w:tc>
          <w:tcPr>
            <w:tcW w:w="994" w:type="dxa"/>
            <w:shd w:val="clear" w:color="auto" w:fill="auto"/>
          </w:tcPr>
          <w:p w14:paraId="15877CA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1A5813" w:rsidRPr="00162FE6" w14:paraId="14DC3665" w14:textId="77777777" w:rsidTr="001A5813">
        <w:trPr>
          <w:trHeight w:val="230"/>
        </w:trPr>
        <w:tc>
          <w:tcPr>
            <w:tcW w:w="6073" w:type="dxa"/>
            <w:shd w:val="clear" w:color="auto" w:fill="auto"/>
          </w:tcPr>
          <w:p w14:paraId="05C7AEAA" w14:textId="29293CE9" w:rsidR="001A5813" w:rsidRPr="00162FE6" w:rsidRDefault="001A5813" w:rsidP="001A5813">
            <w:pPr>
              <w:spacing w:after="0" w:line="240" w:lineRule="auto"/>
              <w:ind w:firstLine="318"/>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rPr>
                <w:rFonts w:ascii="Times New Roman" w:eastAsia="Times New Roman" w:hAnsi="Times New Roman"/>
                <w:b/>
                <w:sz w:val="20"/>
                <w:szCs w:val="20"/>
                <w:lang w:eastAsia="uk-UA" w:bidi="uk-UA"/>
              </w:rPr>
              <w:t> </w:t>
            </w:r>
            <w:r w:rsidRPr="00162FE6">
              <w:rPr>
                <w:rFonts w:ascii="Times New Roman" w:eastAsia="Times New Roman" w:hAnsi="Times New Roman"/>
                <w:sz w:val="20"/>
                <w:szCs w:val="20"/>
                <w:lang w:eastAsia="uk-UA" w:bidi="uk-UA"/>
              </w:rPr>
              <w:t xml:space="preserve">Супроводження розгляду проекту закону, </w:t>
            </w:r>
            <w:r w:rsidRPr="00162FE6">
              <w:rPr>
                <w:rFonts w:ascii="Times New Roman" w:eastAsia="Times New Roman" w:hAnsi="Times New Roman"/>
                <w:color w:val="000000"/>
                <w:sz w:val="20"/>
                <w:szCs w:val="20"/>
                <w:lang w:eastAsia="uk-UA" w:bidi="uk-UA"/>
              </w:rPr>
              <w:t xml:space="preserve">зазначеного </w:t>
            </w:r>
            <w:r>
              <w:rPr>
                <w:rFonts w:ascii="Times New Roman" w:eastAsia="Times New Roman" w:hAnsi="Times New Roman"/>
                <w:color w:val="000000"/>
                <w:sz w:val="20"/>
                <w:szCs w:val="20"/>
                <w:lang w:eastAsia="uk-UA" w:bidi="uk-UA"/>
              </w:rPr>
              <w:t>в</w:t>
            </w:r>
            <w:r w:rsidRPr="00DA0CD9">
              <w:rPr>
                <w:rFonts w:ascii="Times New Roman" w:eastAsia="Times New Roman" w:hAnsi="Times New Roman"/>
                <w:color w:val="000000"/>
                <w:sz w:val="20"/>
                <w:szCs w:val="20"/>
                <w:lang w:eastAsia="uk-UA" w:bidi="uk-UA"/>
              </w:rPr>
              <w:t xml:space="preserve"> описі заходу </w:t>
            </w:r>
            <w:r>
              <w:rPr>
                <w:rFonts w:ascii="Times New Roman" w:eastAsia="Times New Roman" w:hAnsi="Times New Roman"/>
                <w:color w:val="000000"/>
                <w:sz w:val="20"/>
                <w:szCs w:val="20"/>
                <w:lang w:eastAsia="uk-UA" w:bidi="uk-UA"/>
              </w:rPr>
              <w:t>1</w:t>
            </w:r>
            <w:r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2</w:t>
            </w:r>
            <w:r w:rsidRPr="00DA0CD9">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5.</w:t>
            </w:r>
            <w:r w:rsidRPr="00162FE6">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44" w:type="dxa"/>
            <w:shd w:val="clear" w:color="auto" w:fill="auto"/>
          </w:tcPr>
          <w:p w14:paraId="588470DF"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Грудень  2023 р.</w:t>
            </w:r>
          </w:p>
        </w:tc>
        <w:tc>
          <w:tcPr>
            <w:tcW w:w="995" w:type="dxa"/>
            <w:gridSpan w:val="2"/>
            <w:shd w:val="clear" w:color="auto" w:fill="auto"/>
          </w:tcPr>
          <w:p w14:paraId="6BEAEEEE"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92" w:type="dxa"/>
            <w:shd w:val="clear" w:color="auto" w:fill="auto"/>
          </w:tcPr>
          <w:p w14:paraId="2EDD0B16" w14:textId="77777777" w:rsidR="001A5813" w:rsidRPr="00162FE6" w:rsidRDefault="001A5813" w:rsidP="001A5813">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417" w:type="dxa"/>
            <w:shd w:val="clear" w:color="auto" w:fill="auto"/>
          </w:tcPr>
          <w:p w14:paraId="70FF10BF" w14:textId="5192F766"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6" w:type="dxa"/>
            <w:gridSpan w:val="3"/>
            <w:shd w:val="clear" w:color="auto" w:fill="auto"/>
          </w:tcPr>
          <w:p w14:paraId="043273B7"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5" w:type="dxa"/>
            <w:shd w:val="clear" w:color="auto" w:fill="auto"/>
          </w:tcPr>
          <w:p w14:paraId="1E8DDE91"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43A02529"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71BE707B" w14:textId="77777777" w:rsidR="001A5813" w:rsidRPr="00162FE6" w:rsidRDefault="001A5813" w:rsidP="001A5813">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2. Офіційний </w:t>
            </w:r>
            <w:proofErr w:type="spellStart"/>
            <w:r w:rsidRPr="00162FE6">
              <w:rPr>
                <w:rFonts w:ascii="Times New Roman" w:eastAsia="Times New Roman" w:hAnsi="Times New Roman"/>
                <w:sz w:val="16"/>
                <w:szCs w:val="16"/>
                <w:lang w:eastAsia="uk-UA" w:bidi="uk-UA"/>
              </w:rPr>
              <w:t>вебпортал</w:t>
            </w:r>
            <w:proofErr w:type="spellEnd"/>
            <w:r w:rsidRPr="00162FE6">
              <w:rPr>
                <w:rFonts w:ascii="Times New Roman" w:eastAsia="Times New Roman" w:hAnsi="Times New Roman"/>
                <w:sz w:val="16"/>
                <w:szCs w:val="16"/>
                <w:lang w:eastAsia="uk-UA" w:bidi="uk-UA"/>
              </w:rPr>
              <w:t xml:space="preserve"> парламенту України (https://www.rada.gov.ua/)</w:t>
            </w:r>
          </w:p>
        </w:tc>
        <w:tc>
          <w:tcPr>
            <w:tcW w:w="994" w:type="dxa"/>
            <w:shd w:val="clear" w:color="auto" w:fill="auto"/>
          </w:tcPr>
          <w:p w14:paraId="31EE0FAD" w14:textId="77777777" w:rsidR="001A5813" w:rsidRPr="00162FE6" w:rsidRDefault="001A5813" w:rsidP="001A5813">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bl>
    <w:p w14:paraId="44FCA041" w14:textId="4989980A" w:rsidR="00F42989" w:rsidRDefault="00F42989" w:rsidP="00F42989">
      <w:pPr>
        <w:spacing w:after="0" w:line="240" w:lineRule="auto"/>
        <w:jc w:val="both"/>
        <w:rPr>
          <w:rFonts w:ascii="Times New Roman" w:eastAsia="Times New Roman" w:hAnsi="Times New Roman"/>
          <w:b/>
          <w:color w:val="000000"/>
          <w:sz w:val="26"/>
          <w:szCs w:val="26"/>
          <w:lang w:eastAsia="uk-UA" w:bidi="uk-UA"/>
        </w:rPr>
      </w:pPr>
    </w:p>
    <w:p w14:paraId="3E9A9E6F" w14:textId="77777777" w:rsidR="00F42989" w:rsidRDefault="00F42989">
      <w:pPr>
        <w:spacing w:after="0" w:line="240" w:lineRule="auto"/>
        <w:rPr>
          <w:rFonts w:ascii="Times New Roman" w:eastAsia="Times New Roman" w:hAnsi="Times New Roman"/>
          <w:b/>
          <w:color w:val="000000"/>
          <w:sz w:val="26"/>
          <w:szCs w:val="26"/>
          <w:lang w:eastAsia="uk-UA" w:bidi="uk-UA"/>
        </w:rPr>
      </w:pPr>
      <w:r>
        <w:rPr>
          <w:rFonts w:ascii="Times New Roman" w:eastAsia="Times New Roman" w:hAnsi="Times New Roman"/>
          <w:b/>
          <w:color w:val="000000"/>
          <w:sz w:val="26"/>
          <w:szCs w:val="26"/>
          <w:lang w:eastAsia="uk-UA" w:bidi="uk-UA"/>
        </w:rPr>
        <w:br w:type="page"/>
      </w:r>
    </w:p>
    <w:p w14:paraId="034934D8" w14:textId="2E127E5A" w:rsidR="00F42989" w:rsidRPr="00B01174" w:rsidRDefault="00F42989" w:rsidP="001A5813">
      <w:pPr>
        <w:spacing w:after="0" w:line="240" w:lineRule="auto"/>
        <w:ind w:firstLine="567"/>
        <w:jc w:val="both"/>
        <w:rPr>
          <w:rFonts w:ascii="Times New Roman" w:hAnsi="Times New Roman"/>
          <w:b/>
          <w:sz w:val="24"/>
          <w:szCs w:val="24"/>
        </w:rPr>
      </w:pPr>
      <w:r w:rsidRPr="002579E9">
        <w:rPr>
          <w:rFonts w:ascii="Times New Roman" w:hAnsi="Times New Roman"/>
          <w:b/>
          <w:sz w:val="24"/>
          <w:szCs w:val="24"/>
        </w:rPr>
        <w:lastRenderedPageBreak/>
        <w:t>2.5.3.</w:t>
      </w:r>
      <w:r>
        <w:rPr>
          <w:rFonts w:ascii="Times New Roman" w:hAnsi="Times New Roman"/>
          <w:b/>
          <w:sz w:val="24"/>
          <w:szCs w:val="24"/>
        </w:rPr>
        <w:t> </w:t>
      </w:r>
      <w:r w:rsidRPr="002579E9">
        <w:rPr>
          <w:rFonts w:ascii="Times New Roman" w:hAnsi="Times New Roman"/>
          <w:b/>
          <w:sz w:val="24"/>
          <w:szCs w:val="24"/>
        </w:rPr>
        <w:t>Проблема. Недосконала система державного контролю та регулювання у будівництві стимулює появу корупційних практик.</w:t>
      </w:r>
    </w:p>
    <w:p w14:paraId="05DE57BB"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В Україні склалися корупційні практики при будівництві об’єктів і управлінні проектами. Усі задіяні в будівництві фахівці (експерти, архітектори, проектанти, інженери технагляду, інженери-консультанти, уповноважені юридичні особи – контролери) мали би перешкоджати як цілковитому незаконному будівництву, так і низькій якості будівництва та зловживанню забудовника, зацікавленого у збільшенні обсягів будівництва. Проте якраз ці особи, будучи залежними від забудовника, часто стають частиною схеми, покриваючи ті чи інші порушення та розробляють документи і надають висновки вигідні забудовнику, порушуючи при цьому законодавство, будівельні норми і містобудівну документацію. Така ситуація склалася саме тому, що відсутній дієвий механізм позбавлення сертифіката таких осіб. Попри гучні скандали з незаконним будівництвом, відповідальні виконавці не притягаються до відповідальності, що дозволяє їм і надалі залишатися в процесії та продовжувати порушення.</w:t>
      </w:r>
    </w:p>
    <w:p w14:paraId="3DD85BD4"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Більше десятиліття проблема так званих ошуканих інвесторів є однією з найбільших у сфері будівництва, проте дієвих кроків, спрямованих на вирішення безпосередньо цієї проблеми, упродовж років не вживалося. Усі процеси щодо вдосконалення законодавства у сфері містобудівної діяльності пов’язані наданням процесам отримання дозвільної документації в будівництві більшої прозорості та публічності, прибирання контактів із чиновником тощо. Мають місце також спроби створити механізми для прозорого та більш безпечного залучення коштів фізичних та юридичних осіб в будівництво (у </w:t>
      </w:r>
      <w:proofErr w:type="spellStart"/>
      <w:r w:rsidRPr="002579E9">
        <w:rPr>
          <w:rFonts w:ascii="Times New Roman" w:hAnsi="Times New Roman"/>
          <w:sz w:val="24"/>
          <w:szCs w:val="24"/>
        </w:rPr>
        <w:t>т.ч</w:t>
      </w:r>
      <w:proofErr w:type="spellEnd"/>
      <w:r w:rsidRPr="002579E9">
        <w:rPr>
          <w:rFonts w:ascii="Times New Roman" w:hAnsi="Times New Roman"/>
          <w:sz w:val="24"/>
          <w:szCs w:val="24"/>
        </w:rPr>
        <w:t xml:space="preserve">. запобігти подвійному продажу та продажу в об’єкті будівництва без дозвільних документів. Проте це далеко не всі проблеми ошуканих інвесторів. Зокрема належного фінансового контролю за фінансовими посередниками при купівлі житла чинним законодавством не передбачено. Водночас має місце сумна статистика великої кількості випадків, коли управителі фонду фінансування будівництва припиняють свою діяльність, не виконавши зобов’язанні перед довірителями, при цьому відсутні факти притягнення до відповідальності чи повного повернення довірителям вкладених коштів. Питання недоброчесних компаній не вирішено взагалі, створити таку компанію досить просто, так само як і уникнути відповідальності за недобудову об’єкта чи неповернення коштів. Фізичні особи не можуть бути тим чинником, який забезпечує належний контроль за діяльність управителів, водночас такий контроль відсутній як з боку держави, так і з боку ринку. Також не вирішено питання більш чіткого контролю за цільовим та поетапним використанням коштів, недотримання графіку будівництва чи технічних параметрів об’єкта. </w:t>
      </w:r>
    </w:p>
    <w:p w14:paraId="3047A504"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Значні </w:t>
      </w:r>
      <w:proofErr w:type="spellStart"/>
      <w:r w:rsidRPr="002579E9">
        <w:rPr>
          <w:rFonts w:ascii="Times New Roman" w:hAnsi="Times New Roman"/>
          <w:sz w:val="24"/>
          <w:szCs w:val="24"/>
        </w:rPr>
        <w:t>коруційні</w:t>
      </w:r>
      <w:proofErr w:type="spellEnd"/>
      <w:r w:rsidRPr="002579E9">
        <w:rPr>
          <w:rFonts w:ascii="Times New Roman" w:hAnsi="Times New Roman"/>
          <w:sz w:val="24"/>
          <w:szCs w:val="24"/>
        </w:rPr>
        <w:t xml:space="preserve"> ризики у сфері будівництва полягають також у не встановленні обов’язковості перевірки документації, що подається для отримання дозвільних документів, зокрема обов’язковості такої перевірки саме до моменту видачі дозволу. При відсутності прямого обов’язку перевіряти документи по суті, уповноваженій особі органів архітектурно-будівельного контролю та нагляду легко не помітити невідповідність документів та уникнути відповідальності за видачі дозволу на будівництво об’єкта в порушення вимог чинного законодавства, містобудівної документації, будівельних норм.</w:t>
      </w:r>
      <w:r w:rsidRPr="002579E9">
        <w:rPr>
          <w:sz w:val="24"/>
          <w:szCs w:val="24"/>
        </w:rPr>
        <w:t xml:space="preserve"> </w:t>
      </w:r>
      <w:r w:rsidRPr="002579E9">
        <w:rPr>
          <w:rFonts w:ascii="Times New Roman" w:hAnsi="Times New Roman"/>
          <w:sz w:val="24"/>
          <w:szCs w:val="24"/>
        </w:rPr>
        <w:t>При 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 З огляду на час, який знадобиться на проведення перевірки (у випадку її призначення) та на судовий розгляд, більшість неправомірних дозволів залишаються не скасованими до введення об’єкта в експлуатацію. Здійснення перевірки після видачі дозволу також має свою корупційну складову, адже перевірки призначаються не щодо кожного об’єкта, а така вибірковість створює умови для неправомірного тиску на забудовників шляхом залякування перевіркою та її можливими наслідками або допомагає недоброчесним забудовникам за рахунок надання неправомірної вигоди за нездійснення перевірки (чи визнання заяв з проханням про проведення перевірки необґрунтованими) зберегти в силі отриманий дозвіл до введення об’єкта в експлуатацію. Окрім того, вказана ситуація не сприяє сталості відносин у сфері будівництва, адже на стадії скасування дозволу в судовому порядку об’єкт будівництва може вже бути збудований, тому тут скоріше буде покараний інвестор, а не забудовник. Відсутність прямого обов’язку перевіряти документи по суті до видачі дозволу та відсутність обов’язковості здійснення наступної перевірки  - це закладена в законодавстві корупційна складова для неналежних дій та можливості для отримання неправомірної вигоди.</w:t>
      </w:r>
    </w:p>
    <w:p w14:paraId="47924B7E"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сфері однією з найбільших проблем. Наявність у чиновника права, а не обов’язку діяти певним чином (внесення змін до містобудівних умов і обмежень, припинення/анулювання права на виконання підготовчих та будівельних робіт тощо) – є законодавчо обумовленим полем для зловживань, створення штучних перешкод забудовнику для отримання документів. Використання законодавчих конструкцій «може» дає </w:t>
      </w:r>
      <w:r w:rsidRPr="002579E9">
        <w:rPr>
          <w:rFonts w:ascii="Times New Roman" w:hAnsi="Times New Roman"/>
          <w:sz w:val="24"/>
          <w:szCs w:val="24"/>
        </w:rPr>
        <w:lastRenderedPageBreak/>
        <w:t xml:space="preserve">уповноваженому органу вибір поведінки:  скористатися своїм правом на припинення/анулювання дозволу в конкретних випадках чи не скористатися. Тож таке важливе для забудовника питання, як можливість ведення (продовження) будівельних робіт, будучи залежним по суті лише від волі чиновника, створює надміру сприятливе поле для корупції. Водночас відсутня і відповідальність за невчинення певних дій, адже без чітко встановленого обов’язку особу неможливо притягнути до відповідальності (нема обов’язку – нема його порушення). </w:t>
      </w:r>
    </w:p>
    <w:p w14:paraId="5266EDB9"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Із метою реформування та гармонізації законодавчої й нормативної бази України з європейською 02.09.2020 було прийнято Закон України «Про надання будівельної продукції на ринку», який </w:t>
      </w:r>
      <w:proofErr w:type="spellStart"/>
      <w:r w:rsidRPr="002579E9">
        <w:rPr>
          <w:rFonts w:ascii="Times New Roman" w:hAnsi="Times New Roman"/>
          <w:sz w:val="24"/>
          <w:szCs w:val="24"/>
        </w:rPr>
        <w:t>імплементує</w:t>
      </w:r>
      <w:proofErr w:type="spellEnd"/>
      <w:r w:rsidRPr="002579E9">
        <w:rPr>
          <w:rFonts w:ascii="Times New Roman" w:hAnsi="Times New Roman"/>
          <w:sz w:val="24"/>
          <w:szCs w:val="24"/>
        </w:rPr>
        <w:t xml:space="preserve"> в національне законодавство Регламент (ЄС) №305/2011, а також передбачає й інші необхідні зміни до законів України. Указаний закон набирає чинності з 01.01.2023 року. Варто зазначити, що якість цих законодавчих змін залежить від того, наскільки повно гравці ринку опанують терміни, процеси та процедури нових правил.</w:t>
      </w:r>
      <w:r w:rsidRPr="002579E9">
        <w:rPr>
          <w:sz w:val="24"/>
          <w:szCs w:val="24"/>
        </w:rPr>
        <w:t xml:space="preserve"> </w:t>
      </w:r>
      <w:r w:rsidRPr="002579E9">
        <w:rPr>
          <w:rFonts w:ascii="Times New Roman" w:hAnsi="Times New Roman"/>
          <w:sz w:val="24"/>
          <w:szCs w:val="24"/>
        </w:rPr>
        <w:t>Тож лише практика правозастосування покаже, як спрацює ринковий нагляд, бо саме на нього тепер покладається  підвищення безпеки будівель і споруд та конкурентоспроможності національних виробників загалом.</w:t>
      </w:r>
    </w:p>
    <w:p w14:paraId="51BAC0F3"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Надто болючим питанні в будівництві є приєднання до інженерних мереж. На даний час відсутня інформація про наявність мереж </w:t>
      </w:r>
      <w:proofErr w:type="spellStart"/>
      <w:r w:rsidRPr="002579E9">
        <w:rPr>
          <w:rFonts w:ascii="Times New Roman" w:hAnsi="Times New Roman"/>
          <w:sz w:val="24"/>
          <w:szCs w:val="24"/>
        </w:rPr>
        <w:t>електро</w:t>
      </w:r>
      <w:proofErr w:type="spellEnd"/>
      <w:r w:rsidRPr="002579E9">
        <w:rPr>
          <w:rFonts w:ascii="Times New Roman" w:hAnsi="Times New Roman"/>
          <w:sz w:val="24"/>
          <w:szCs w:val="24"/>
        </w:rPr>
        <w:t>-, водо-, газопостачання та каналізації, а також про їхні характеристики (протяжність, пропускна спроможність, резервні потужності тощо) у публічному доступі, а сама  ця інформація не є систематизованою загалом. Це дає можливість власникам мереж (монополістам) на власний розсуд надавати технічні умови забудовникам для підключення об’єктів будівництва.</w:t>
      </w:r>
      <w:r w:rsidRPr="002579E9">
        <w:rPr>
          <w:sz w:val="24"/>
          <w:szCs w:val="24"/>
        </w:rPr>
        <w:t xml:space="preserve"> </w:t>
      </w:r>
      <w:r w:rsidRPr="002579E9">
        <w:rPr>
          <w:rFonts w:ascii="Times New Roman" w:hAnsi="Times New Roman"/>
          <w:sz w:val="24"/>
          <w:szCs w:val="24"/>
        </w:rPr>
        <w:t>Інформація про наявність або відсутність можливості підключення знаходиться виключно у власника відповідних мереж та не може бути проконтрольована. Так само й плата за підключення, хоч і розраховується на формульній основі, проте перевірити достовірність вихідних даних для розрахунку неможливо, що дає можливість монополісту на власний розсуд встановлювати ціну.</w:t>
      </w:r>
      <w:r w:rsidRPr="002579E9">
        <w:rPr>
          <w:sz w:val="24"/>
          <w:szCs w:val="24"/>
        </w:rPr>
        <w:t xml:space="preserve"> </w:t>
      </w:r>
      <w:r w:rsidRPr="002579E9">
        <w:rPr>
          <w:rFonts w:ascii="Times New Roman" w:hAnsi="Times New Roman"/>
          <w:sz w:val="24"/>
          <w:szCs w:val="24"/>
        </w:rPr>
        <w:t>Окрім того, паперовий формат подання та опрацювання документів про приєднання до мереж, необхідність подання окремих заявок щодо кожного виду мереж для приєднання 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пов'язаних із цим корупційних ризиків. Недостатня прозорість та визначеність вказаних процедур спричиняє виникнення додаткового фінансового навантаження на замовників та 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w:t>
      </w:r>
    </w:p>
    <w:p w14:paraId="35AB7C32" w14:textId="77777777" w:rsidR="001A5813" w:rsidRDefault="00F42989" w:rsidP="001A5813">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Великою корупційною складовою відзначається розподіл коштів Державного фонду регіонального розвитку. Цьому сприяє абсолютно непрозора процедура відбору та моніторингу інвестиційних програм і проектів, що реалізовуються за рахунок коштів Державного фонду регіонального розвитку, не публічний процес подання заявок, не публічний процес розгляду та відбору заявок, відсутність у переважній більшості в складі комісії фахівців та експертів, які належним чином можуть оцінити проекти та програми,  відсутність системи моніторингу впровадження програм і проектів регіонального розвитку. Проте однією із найбільших проблем у цій сфері називають </w:t>
      </w:r>
      <w:proofErr w:type="spellStart"/>
      <w:r w:rsidRPr="002579E9">
        <w:rPr>
          <w:rFonts w:ascii="Times New Roman" w:hAnsi="Times New Roman"/>
          <w:sz w:val="24"/>
          <w:szCs w:val="24"/>
        </w:rPr>
        <w:t>заполітизованість</w:t>
      </w:r>
      <w:proofErr w:type="spellEnd"/>
      <w:r w:rsidRPr="002579E9">
        <w:rPr>
          <w:rFonts w:ascii="Times New Roman" w:hAnsi="Times New Roman"/>
          <w:sz w:val="24"/>
          <w:szCs w:val="24"/>
        </w:rPr>
        <w:t xml:space="preserve"> процесу, адже не менше 50% складу комісії представлені народними депутатами України, </w:t>
      </w:r>
      <w:r>
        <w:rPr>
          <w:rFonts w:ascii="Times New Roman" w:eastAsia="Times New Roman" w:hAnsi="Times New Roman"/>
          <w:sz w:val="24"/>
          <w:szCs w:val="24"/>
        </w:rPr>
        <w:t xml:space="preserve">ставить під сумнів </w:t>
      </w:r>
      <w:proofErr w:type="spellStart"/>
      <w:r>
        <w:rPr>
          <w:rFonts w:ascii="Times New Roman" w:eastAsia="Times New Roman" w:hAnsi="Times New Roman"/>
          <w:sz w:val="24"/>
          <w:szCs w:val="24"/>
        </w:rPr>
        <w:t>обʼєктивність</w:t>
      </w:r>
      <w:proofErr w:type="spellEnd"/>
      <w:r>
        <w:rPr>
          <w:rFonts w:ascii="Times New Roman" w:eastAsia="Times New Roman" w:hAnsi="Times New Roman"/>
          <w:sz w:val="24"/>
          <w:szCs w:val="24"/>
        </w:rPr>
        <w:t xml:space="preserve"> та упередженість результатів такого відбору</w:t>
      </w:r>
      <w:r w:rsidRPr="002579E9">
        <w:rPr>
          <w:rFonts w:ascii="Times New Roman" w:hAnsi="Times New Roman"/>
          <w:sz w:val="24"/>
          <w:szCs w:val="24"/>
        </w:rPr>
        <w:t xml:space="preserve">. З огляду на </w:t>
      </w:r>
      <w:proofErr w:type="spellStart"/>
      <w:r w:rsidRPr="002579E9">
        <w:rPr>
          <w:rFonts w:ascii="Times New Roman" w:hAnsi="Times New Roman"/>
          <w:sz w:val="24"/>
          <w:szCs w:val="24"/>
        </w:rPr>
        <w:t>непублічність</w:t>
      </w:r>
      <w:proofErr w:type="spellEnd"/>
      <w:r w:rsidRPr="002579E9">
        <w:rPr>
          <w:rFonts w:ascii="Times New Roman" w:hAnsi="Times New Roman"/>
          <w:sz w:val="24"/>
          <w:szCs w:val="24"/>
        </w:rPr>
        <w:t xml:space="preserve"> всього процесу та хаотичність строків на подання заявок, відбір проектів та програм перетворюється на змагання між членами комісії залежно від рівня їхньої впливовості та політичної ваги, замість того, щоб бути фаховим відбором доцільності та перспективності проектів і програм. </w:t>
      </w:r>
    </w:p>
    <w:p w14:paraId="37F67471" w14:textId="77777777" w:rsidR="001A5813" w:rsidRDefault="001A5813" w:rsidP="001A5813">
      <w:pPr>
        <w:spacing w:after="0" w:line="240" w:lineRule="auto"/>
        <w:ind w:firstLine="567"/>
        <w:jc w:val="both"/>
        <w:rPr>
          <w:rFonts w:ascii="Times New Roman" w:hAnsi="Times New Roman"/>
          <w:sz w:val="24"/>
          <w:szCs w:val="24"/>
        </w:rPr>
      </w:pPr>
    </w:p>
    <w:p w14:paraId="1A1BE5CB" w14:textId="0EC85F23" w:rsidR="00F42989" w:rsidRDefault="00F42989" w:rsidP="001A5813">
      <w:pPr>
        <w:spacing w:after="0" w:line="240" w:lineRule="auto"/>
        <w:ind w:firstLine="567"/>
        <w:jc w:val="both"/>
        <w:rPr>
          <w:rFonts w:ascii="Times New Roman" w:hAnsi="Times New Roman"/>
          <w:b/>
          <w:sz w:val="24"/>
          <w:szCs w:val="24"/>
        </w:rPr>
      </w:pPr>
      <w:r w:rsidRPr="00FB5A53">
        <w:rPr>
          <w:rFonts w:ascii="Times New Roman" w:hAnsi="Times New Roman"/>
          <w:b/>
          <w:sz w:val="24"/>
          <w:szCs w:val="24"/>
        </w:rPr>
        <w:t>Очікувані стратегічні результати</w:t>
      </w:r>
    </w:p>
    <w:p w14:paraId="6E026819" w14:textId="77777777" w:rsidR="001A5813" w:rsidRPr="001A5813" w:rsidRDefault="001A5813" w:rsidP="001A5813">
      <w:pPr>
        <w:spacing w:after="0" w:line="24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9787"/>
        <w:gridCol w:w="709"/>
        <w:gridCol w:w="1701"/>
        <w:gridCol w:w="1098"/>
      </w:tblGrid>
      <w:tr w:rsidR="00F42989" w:rsidRPr="00FB5A53" w14:paraId="6FAE89BE" w14:textId="77777777" w:rsidTr="008F3088">
        <w:trPr>
          <w:trHeight w:val="470"/>
        </w:trPr>
        <w:tc>
          <w:tcPr>
            <w:tcW w:w="2400" w:type="dxa"/>
            <w:shd w:val="clear" w:color="auto" w:fill="E2EFD9"/>
            <w:vAlign w:val="center"/>
          </w:tcPr>
          <w:p w14:paraId="55BE5072" w14:textId="04DDEBC5" w:rsidR="00F42989" w:rsidRPr="001A5813" w:rsidRDefault="00F42989" w:rsidP="001A5813">
            <w:pPr>
              <w:jc w:val="center"/>
              <w:rPr>
                <w:rFonts w:ascii="Times New Roman" w:eastAsia="Times New Roman" w:hAnsi="Times New Roman"/>
                <w:b/>
                <w:sz w:val="24"/>
                <w:szCs w:val="24"/>
                <w:lang w:eastAsia="uk-UA" w:bidi="uk-UA"/>
              </w:rPr>
            </w:pPr>
            <w:r w:rsidRPr="00544919">
              <w:rPr>
                <w:rFonts w:ascii="Times New Roman" w:eastAsia="Times New Roman" w:hAnsi="Times New Roman"/>
                <w:b/>
                <w:sz w:val="24"/>
                <w:szCs w:val="24"/>
                <w:lang w:eastAsia="uk-UA" w:bidi="uk-UA"/>
              </w:rPr>
              <w:t>Очікуваний стратегічний результат</w:t>
            </w:r>
          </w:p>
        </w:tc>
        <w:tc>
          <w:tcPr>
            <w:tcW w:w="9786" w:type="dxa"/>
            <w:shd w:val="clear" w:color="auto" w:fill="E2EFD9"/>
            <w:vAlign w:val="center"/>
          </w:tcPr>
          <w:p w14:paraId="0120F704" w14:textId="77777777" w:rsidR="00F42989" w:rsidRPr="00544919" w:rsidRDefault="00F42989" w:rsidP="008F3088">
            <w:pPr>
              <w:jc w:val="center"/>
              <w:rPr>
                <w:rFonts w:ascii="Times New Roman" w:eastAsia="Times New Roman" w:hAnsi="Times New Roman"/>
                <w:b/>
                <w:sz w:val="24"/>
                <w:szCs w:val="24"/>
              </w:rPr>
            </w:pPr>
            <w:commentRangeStart w:id="117"/>
            <w:commentRangeStart w:id="118"/>
            <w:r w:rsidRPr="00544919">
              <w:rPr>
                <w:rFonts w:ascii="Times New Roman" w:eastAsia="Times New Roman" w:hAnsi="Times New Roman"/>
                <w:b/>
                <w:sz w:val="24"/>
                <w:szCs w:val="24"/>
              </w:rPr>
              <w:t>Показник (індикатор) досягнення</w:t>
            </w:r>
            <w:commentRangeEnd w:id="117"/>
            <w:r w:rsidR="00206359">
              <w:rPr>
                <w:rStyle w:val="a6"/>
              </w:rPr>
              <w:commentReference w:id="117"/>
            </w:r>
            <w:commentRangeEnd w:id="118"/>
            <w:r w:rsidR="009A693C">
              <w:rPr>
                <w:rStyle w:val="a6"/>
              </w:rPr>
              <w:commentReference w:id="118"/>
            </w:r>
          </w:p>
        </w:tc>
        <w:tc>
          <w:tcPr>
            <w:tcW w:w="709" w:type="dxa"/>
            <w:shd w:val="clear" w:color="auto" w:fill="E2EFD9"/>
            <w:vAlign w:val="center"/>
          </w:tcPr>
          <w:p w14:paraId="68B10082" w14:textId="77777777" w:rsidR="00F42989" w:rsidRPr="00544919" w:rsidRDefault="00F42989" w:rsidP="005600C3">
            <w:pPr>
              <w:spacing w:after="0"/>
              <w:jc w:val="center"/>
              <w:rPr>
                <w:rFonts w:ascii="Times New Roman" w:eastAsia="Times New Roman" w:hAnsi="Times New Roman"/>
                <w:b/>
                <w:sz w:val="20"/>
                <w:szCs w:val="20"/>
              </w:rPr>
            </w:pPr>
            <w:r w:rsidRPr="00544919">
              <w:rPr>
                <w:rFonts w:ascii="Times New Roman" w:eastAsia="Times New Roman" w:hAnsi="Times New Roman"/>
                <w:b/>
                <w:sz w:val="20"/>
                <w:szCs w:val="20"/>
              </w:rPr>
              <w:t>Частка</w:t>
            </w:r>
          </w:p>
          <w:p w14:paraId="696D73EF" w14:textId="77777777" w:rsidR="00F42989" w:rsidRPr="00544919" w:rsidRDefault="00F42989" w:rsidP="008F3088">
            <w:pPr>
              <w:jc w:val="center"/>
              <w:rPr>
                <w:rFonts w:ascii="Times New Roman" w:eastAsia="Times New Roman" w:hAnsi="Times New Roman"/>
                <w:b/>
                <w:sz w:val="24"/>
                <w:szCs w:val="24"/>
              </w:rPr>
            </w:pPr>
            <w:r w:rsidRPr="00544919">
              <w:rPr>
                <w:rFonts w:ascii="Times New Roman" w:eastAsia="Times New Roman" w:hAnsi="Times New Roman"/>
                <w:b/>
                <w:i/>
                <w:sz w:val="20"/>
                <w:szCs w:val="20"/>
              </w:rPr>
              <w:t>(у %)</w:t>
            </w:r>
          </w:p>
        </w:tc>
        <w:tc>
          <w:tcPr>
            <w:tcW w:w="1701" w:type="dxa"/>
            <w:shd w:val="clear" w:color="auto" w:fill="E2EFD9"/>
            <w:vAlign w:val="center"/>
          </w:tcPr>
          <w:p w14:paraId="27059508" w14:textId="77777777" w:rsidR="00F42989" w:rsidRPr="00544919" w:rsidRDefault="00F42989" w:rsidP="008F3088">
            <w:pPr>
              <w:jc w:val="center"/>
              <w:rPr>
                <w:rFonts w:ascii="Times New Roman" w:eastAsia="Times New Roman" w:hAnsi="Times New Roman"/>
                <w:b/>
                <w:sz w:val="24"/>
                <w:szCs w:val="24"/>
              </w:rPr>
            </w:pPr>
            <w:r w:rsidRPr="00544919">
              <w:rPr>
                <w:rFonts w:ascii="Times New Roman" w:eastAsia="Times New Roman" w:hAnsi="Times New Roman"/>
                <w:b/>
                <w:sz w:val="24"/>
                <w:szCs w:val="24"/>
              </w:rPr>
              <w:t>Джерело даних</w:t>
            </w:r>
          </w:p>
        </w:tc>
        <w:tc>
          <w:tcPr>
            <w:tcW w:w="1098" w:type="dxa"/>
            <w:tcBorders>
              <w:top w:val="single" w:sz="4" w:space="0" w:color="auto"/>
              <w:left w:val="single" w:sz="4" w:space="0" w:color="auto"/>
              <w:right w:val="single" w:sz="4" w:space="0" w:color="auto"/>
            </w:tcBorders>
            <w:shd w:val="clear" w:color="auto" w:fill="E2EFD9"/>
            <w:vAlign w:val="center"/>
          </w:tcPr>
          <w:p w14:paraId="1C331B64" w14:textId="77777777" w:rsidR="00F42989" w:rsidRPr="00544919" w:rsidRDefault="00F42989" w:rsidP="008F3088">
            <w:pPr>
              <w:jc w:val="center"/>
              <w:rPr>
                <w:rFonts w:ascii="Times New Roman" w:eastAsia="Times New Roman" w:hAnsi="Times New Roman"/>
                <w:b/>
                <w:sz w:val="20"/>
                <w:szCs w:val="20"/>
              </w:rPr>
            </w:pPr>
            <w:r w:rsidRPr="00544919">
              <w:rPr>
                <w:rFonts w:ascii="Times New Roman" w:eastAsia="Times New Roman" w:hAnsi="Times New Roman"/>
                <w:b/>
                <w:sz w:val="20"/>
                <w:szCs w:val="20"/>
              </w:rPr>
              <w:t>Базовий показник</w:t>
            </w:r>
          </w:p>
        </w:tc>
      </w:tr>
      <w:tr w:rsidR="00F42989" w:rsidRPr="00FB5A53" w14:paraId="571CC520" w14:textId="77777777" w:rsidTr="008F3088">
        <w:trPr>
          <w:trHeight w:val="1748"/>
        </w:trPr>
        <w:tc>
          <w:tcPr>
            <w:tcW w:w="2400" w:type="dxa"/>
            <w:vMerge w:val="restart"/>
            <w:shd w:val="clear" w:color="auto" w:fill="auto"/>
          </w:tcPr>
          <w:p w14:paraId="15E723A1" w14:textId="3BF3AB88" w:rsidR="00F42989" w:rsidRPr="00544919" w:rsidRDefault="00F42989" w:rsidP="008F3088">
            <w:pPr>
              <w:widowControl w:val="0"/>
              <w:tabs>
                <w:tab w:val="left" w:pos="1274"/>
              </w:tabs>
              <w:spacing w:after="0"/>
              <w:ind w:firstLine="314"/>
              <w:jc w:val="both"/>
              <w:rPr>
                <w:rFonts w:ascii="Times New Roman" w:eastAsia="Times New Roman" w:hAnsi="Times New Roman"/>
                <w:b/>
                <w:sz w:val="20"/>
                <w:szCs w:val="20"/>
              </w:rPr>
            </w:pPr>
            <w:r w:rsidRPr="00544919">
              <w:rPr>
                <w:rFonts w:ascii="Times New Roman" w:eastAsia="Times New Roman" w:hAnsi="Times New Roman"/>
                <w:b/>
                <w:sz w:val="20"/>
                <w:szCs w:val="20"/>
                <w:lang w:eastAsia="uk-UA" w:bidi="uk-UA"/>
              </w:rPr>
              <w:lastRenderedPageBreak/>
              <w:t>2.5.3.1.</w:t>
            </w:r>
            <w:r w:rsidR="001A5813">
              <w:rPr>
                <w:rFonts w:ascii="Times New Roman" w:eastAsia="Times New Roman" w:hAnsi="Times New Roman"/>
                <w:b/>
                <w:sz w:val="20"/>
                <w:szCs w:val="20"/>
                <w:lang w:eastAsia="uk-UA" w:bidi="uk-UA"/>
              </w:rPr>
              <w:t xml:space="preserve"> </w:t>
            </w:r>
            <w:r w:rsidRPr="00544919">
              <w:rPr>
                <w:rFonts w:ascii="Times New Roman" w:eastAsia="Times New Roman" w:hAnsi="Times New Roman"/>
                <w:b/>
                <w:sz w:val="20"/>
                <w:szCs w:val="20"/>
                <w:lang w:eastAsia="uk-UA" w:bidi="uk-UA"/>
              </w:rPr>
              <w:t xml:space="preserve">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w:t>
            </w:r>
            <w:commentRangeStart w:id="119"/>
            <w:commentRangeStart w:id="120"/>
            <w:r w:rsidRPr="00544919">
              <w:rPr>
                <w:rFonts w:ascii="Times New Roman" w:eastAsia="Times New Roman" w:hAnsi="Times New Roman"/>
                <w:b/>
                <w:sz w:val="20"/>
                <w:szCs w:val="20"/>
                <w:lang w:eastAsia="uk-UA" w:bidi="uk-UA"/>
              </w:rPr>
              <w:t>посилено відповідальність суб’єктів такого контролю</w:t>
            </w:r>
            <w:commentRangeEnd w:id="119"/>
            <w:r w:rsidR="00B731E4">
              <w:rPr>
                <w:rStyle w:val="a6"/>
              </w:rPr>
              <w:commentReference w:id="119"/>
            </w:r>
            <w:commentRangeEnd w:id="120"/>
            <w:r w:rsidR="000D22FD">
              <w:rPr>
                <w:rStyle w:val="a6"/>
              </w:rPr>
              <w:commentReference w:id="120"/>
            </w:r>
          </w:p>
        </w:tc>
        <w:tc>
          <w:tcPr>
            <w:tcW w:w="9786" w:type="dxa"/>
            <w:shd w:val="clear" w:color="auto" w:fill="auto"/>
          </w:tcPr>
          <w:p w14:paraId="5F4E96A7" w14:textId="77777777" w:rsidR="00F42989" w:rsidRPr="00544919" w:rsidRDefault="00F42989" w:rsidP="008F3088">
            <w:pPr>
              <w:spacing w:after="0"/>
              <w:ind w:firstLine="284"/>
              <w:jc w:val="both"/>
              <w:rPr>
                <w:rFonts w:ascii="Times New Roman" w:hAnsi="Times New Roman" w:cs="Arial"/>
                <w:sz w:val="20"/>
                <w:szCs w:val="20"/>
              </w:rPr>
            </w:pPr>
            <w:commentRangeStart w:id="121"/>
            <w:commentRangeStart w:id="122"/>
            <w:r w:rsidRPr="00544919">
              <w:rPr>
                <w:rFonts w:ascii="Times New Roman" w:eastAsia="Times New Roman" w:hAnsi="Times New Roman" w:cs="Arial"/>
                <w:b/>
                <w:sz w:val="20"/>
                <w:szCs w:val="20"/>
                <w:lang w:eastAsia="uk-UA" w:bidi="uk-UA"/>
              </w:rPr>
              <w:t>1.</w:t>
            </w:r>
            <w:r w:rsidRPr="00544919">
              <w:rPr>
                <w:rFonts w:ascii="Times New Roman" w:eastAsia="Times New Roman" w:hAnsi="Times New Roman" w:cs="Arial"/>
                <w:sz w:val="20"/>
                <w:szCs w:val="20"/>
                <w:lang w:eastAsia="uk-UA" w:bidi="uk-UA"/>
              </w:rPr>
              <w:t> </w:t>
            </w:r>
            <w:commentRangeEnd w:id="121"/>
            <w:r w:rsidR="005600C3">
              <w:rPr>
                <w:rStyle w:val="a6"/>
              </w:rPr>
              <w:commentReference w:id="121"/>
            </w:r>
            <w:commentRangeEnd w:id="122"/>
            <w:r w:rsidR="00544B88">
              <w:rPr>
                <w:rStyle w:val="a6"/>
              </w:rPr>
              <w:commentReference w:id="122"/>
            </w:r>
            <w:r w:rsidRPr="00544919">
              <w:rPr>
                <w:rFonts w:ascii="Times New Roman" w:eastAsia="Times New Roman" w:hAnsi="Times New Roman" w:cs="Arial"/>
                <w:sz w:val="20"/>
                <w:szCs w:val="20"/>
                <w:lang w:eastAsia="uk-UA" w:bidi="uk-UA"/>
              </w:rPr>
              <w:t xml:space="preserve">Набрав чинності закон, яким визначено перелік найбільш суттєвих порушень </w:t>
            </w:r>
            <w:r w:rsidRPr="00544919">
              <w:rPr>
                <w:rFonts w:ascii="Times New Roman" w:hAnsi="Times New Roman" w:cs="Arial"/>
                <w:sz w:val="20"/>
                <w:szCs w:val="20"/>
              </w:rPr>
              <w:t>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щонайменше на 3 роки, зокрема:</w:t>
            </w:r>
          </w:p>
          <w:p w14:paraId="64F6633A" w14:textId="77777777" w:rsidR="00F42989" w:rsidRPr="00544919" w:rsidRDefault="00F42989" w:rsidP="008F3088">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 порушення гранично допустимих показників, зазначених у містобудівних умовах та обмежень забудови земельної ділянки, у тому числі: </w:t>
            </w:r>
          </w:p>
          <w:p w14:paraId="5B498AC0" w14:textId="77777777" w:rsidR="00F42989" w:rsidRPr="00544919" w:rsidRDefault="00F42989" w:rsidP="008F3088">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а) перевищення граничних параметрів висотності об'єкта (в метрах), в тому числі визначених містобудівною документацією на місцевому рівні (10%); </w:t>
            </w:r>
          </w:p>
          <w:p w14:paraId="2F5CCA0F" w14:textId="77777777" w:rsidR="00F42989" w:rsidRPr="00544919" w:rsidRDefault="00F42989" w:rsidP="008F3088">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б) перевищення максимально допустимої щільності населення в межах житлової забудови відповідної житлової одиниці (кварталу, мікрорайону) (10%); </w:t>
            </w:r>
          </w:p>
          <w:p w14:paraId="15C060EB" w14:textId="77777777" w:rsidR="00F42989" w:rsidRPr="00544919" w:rsidRDefault="00F42989" w:rsidP="008F3088">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в) невідповідність об'єкта будівництва, що проектується, цільовому призначенню земельної ділянки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(10%); </w:t>
            </w:r>
          </w:p>
          <w:p w14:paraId="1052C515" w14:textId="77777777" w:rsidR="00F42989" w:rsidRPr="00544919" w:rsidRDefault="00F42989" w:rsidP="008F3088">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г) порушення інших обмежень у використанні земель (2%); </w:t>
            </w:r>
          </w:p>
          <w:p w14:paraId="525F6276" w14:textId="77777777" w:rsidR="00F42989" w:rsidRPr="00544919" w:rsidRDefault="00F42989" w:rsidP="008F3088">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 перевищенням поверховості об'єкта будівництва (2%); </w:t>
            </w:r>
          </w:p>
          <w:p w14:paraId="30512CAC" w14:textId="77777777" w:rsidR="00F42989" w:rsidRPr="00544919" w:rsidRDefault="00F42989" w:rsidP="008F3088">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cs="Arial"/>
                <w:sz w:val="16"/>
                <w:szCs w:val="16"/>
                <w:lang w:eastAsia="uk-UA" w:bidi="uk-UA"/>
              </w:rPr>
              <w:t>- заниження класу наслідків (відповідальності) об'єкта у проектній документації на будівництво  (6%).</w:t>
            </w:r>
          </w:p>
        </w:tc>
        <w:tc>
          <w:tcPr>
            <w:tcW w:w="709" w:type="dxa"/>
            <w:shd w:val="clear" w:color="auto" w:fill="auto"/>
          </w:tcPr>
          <w:p w14:paraId="352B9A3A" w14:textId="77777777" w:rsidR="00F42989" w:rsidRPr="00544919" w:rsidRDefault="00F42989" w:rsidP="008F3088">
            <w:pPr>
              <w:spacing w:after="0"/>
              <w:jc w:val="center"/>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40%</w:t>
            </w:r>
          </w:p>
        </w:tc>
        <w:tc>
          <w:tcPr>
            <w:tcW w:w="1701" w:type="dxa"/>
            <w:shd w:val="clear" w:color="auto" w:fill="auto"/>
          </w:tcPr>
          <w:p w14:paraId="64C87172"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1. Офіційні друковані видання України.</w:t>
            </w:r>
          </w:p>
          <w:p w14:paraId="78B4FC1A"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2. 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(https://www.rada.gov.ua/)</w:t>
            </w:r>
          </w:p>
        </w:tc>
        <w:tc>
          <w:tcPr>
            <w:tcW w:w="1098" w:type="dxa"/>
            <w:shd w:val="clear" w:color="auto" w:fill="auto"/>
          </w:tcPr>
          <w:p w14:paraId="52385B8B"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220EE91D" w14:textId="77777777" w:rsidTr="008F3088">
        <w:trPr>
          <w:trHeight w:val="1137"/>
        </w:trPr>
        <w:tc>
          <w:tcPr>
            <w:tcW w:w="2400" w:type="dxa"/>
            <w:vMerge/>
            <w:shd w:val="clear" w:color="auto" w:fill="auto"/>
          </w:tcPr>
          <w:p w14:paraId="05C35078" w14:textId="77777777" w:rsidR="00F42989" w:rsidRPr="00544919" w:rsidRDefault="00F42989" w:rsidP="008F3088">
            <w:pPr>
              <w:widowControl w:val="0"/>
              <w:tabs>
                <w:tab w:val="left" w:pos="1274"/>
              </w:tabs>
              <w:spacing w:after="0"/>
              <w:ind w:firstLine="314"/>
              <w:jc w:val="both"/>
              <w:rPr>
                <w:rFonts w:ascii="Times New Roman" w:eastAsia="Times New Roman" w:hAnsi="Times New Roman"/>
                <w:b/>
                <w:sz w:val="20"/>
                <w:szCs w:val="20"/>
                <w:lang w:eastAsia="uk-UA" w:bidi="uk-UA"/>
              </w:rPr>
            </w:pPr>
          </w:p>
        </w:tc>
        <w:tc>
          <w:tcPr>
            <w:tcW w:w="9786" w:type="dxa"/>
            <w:shd w:val="clear" w:color="auto" w:fill="auto"/>
          </w:tcPr>
          <w:p w14:paraId="30F2B807" w14:textId="77777777" w:rsidR="00F42989" w:rsidRPr="00544919" w:rsidRDefault="00F42989" w:rsidP="008F3088">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2.</w:t>
            </w:r>
            <w:r w:rsidRPr="00544919">
              <w:rPr>
                <w:rFonts w:ascii="Times New Roman" w:eastAsia="Times New Roman" w:hAnsi="Times New Roman"/>
                <w:sz w:val="20"/>
                <w:szCs w:val="20"/>
                <w:lang w:eastAsia="uk-UA" w:bidi="uk-UA"/>
              </w:rPr>
              <w:t> Набрала чинності Постанова КМУ, якою затверджено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яким:</w:t>
            </w:r>
          </w:p>
          <w:p w14:paraId="6A8AB35E" w14:textId="77777777" w:rsidR="00F42989" w:rsidRPr="00544919" w:rsidRDefault="00F42989" w:rsidP="008F3088">
            <w:pPr>
              <w:spacing w:after="0"/>
              <w:ind w:firstLine="314"/>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встановлено чіткий, вичерпний та обґрунтований перелік грубих (істотних)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обов'язковому порядку позбавлені кваліфікаційних сертифікатів, щодо кожного виду виконавців, не менше 200 ключових порушень (40%);</w:t>
            </w:r>
          </w:p>
          <w:p w14:paraId="660FFA48" w14:textId="77777777" w:rsidR="00F42989" w:rsidRPr="00544919" w:rsidRDefault="00F42989" w:rsidP="008F3088">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sz w:val="16"/>
                <w:szCs w:val="16"/>
                <w:lang w:eastAsia="uk-UA" w:bidi="uk-UA"/>
              </w:rPr>
              <w:t>- встановлено чіткі строки позбавлення кваліфікаційного сертифіката за кожне грубе порушення (20%).</w:t>
            </w:r>
            <w:r w:rsidRPr="00544919">
              <w:rPr>
                <w:rFonts w:ascii="Times New Roman" w:eastAsia="Times New Roman" w:hAnsi="Times New Roman"/>
                <w:sz w:val="20"/>
                <w:szCs w:val="20"/>
                <w:lang w:eastAsia="uk-UA" w:bidi="uk-UA"/>
              </w:rPr>
              <w:t xml:space="preserve"> </w:t>
            </w:r>
          </w:p>
        </w:tc>
        <w:tc>
          <w:tcPr>
            <w:tcW w:w="709" w:type="dxa"/>
            <w:shd w:val="clear" w:color="auto" w:fill="auto"/>
          </w:tcPr>
          <w:p w14:paraId="0E0193E5" w14:textId="77777777" w:rsidR="00F42989" w:rsidRPr="00544919" w:rsidRDefault="00F42989" w:rsidP="008F3088">
            <w:pPr>
              <w:spacing w:after="0"/>
              <w:jc w:val="center"/>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60%</w:t>
            </w:r>
          </w:p>
        </w:tc>
        <w:tc>
          <w:tcPr>
            <w:tcW w:w="1701" w:type="dxa"/>
            <w:shd w:val="clear" w:color="auto" w:fill="auto"/>
          </w:tcPr>
          <w:p w14:paraId="6D9375B5"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1. Офіційні друковані видання України.</w:t>
            </w:r>
          </w:p>
          <w:p w14:paraId="4D177F76"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2. 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Уряду України (https://www.kmu.gov.ua/)</w:t>
            </w:r>
          </w:p>
        </w:tc>
        <w:tc>
          <w:tcPr>
            <w:tcW w:w="1098" w:type="dxa"/>
            <w:shd w:val="clear" w:color="auto" w:fill="auto"/>
          </w:tcPr>
          <w:p w14:paraId="1981C27D"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Постанова чинності не набрала</w:t>
            </w:r>
          </w:p>
        </w:tc>
      </w:tr>
      <w:tr w:rsidR="00F42989" w:rsidRPr="00FB5A53" w14:paraId="6B7B9DB8" w14:textId="77777777" w:rsidTr="008F3088">
        <w:trPr>
          <w:trHeight w:val="2259"/>
        </w:trPr>
        <w:tc>
          <w:tcPr>
            <w:tcW w:w="2400" w:type="dxa"/>
            <w:shd w:val="clear" w:color="auto" w:fill="auto"/>
          </w:tcPr>
          <w:p w14:paraId="3111BDC0" w14:textId="77777777" w:rsidR="00F42989" w:rsidRPr="00544919" w:rsidRDefault="00F42989" w:rsidP="008F3088">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 xml:space="preserve">2.5.3.2.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w:t>
            </w:r>
            <w:r w:rsidRPr="00544919">
              <w:rPr>
                <w:rFonts w:ascii="Times New Roman" w:eastAsia="Times New Roman" w:hAnsi="Times New Roman"/>
                <w:b/>
                <w:sz w:val="20"/>
                <w:szCs w:val="20"/>
                <w:lang w:eastAsia="uk-UA" w:bidi="uk-UA"/>
              </w:rPr>
              <w:lastRenderedPageBreak/>
              <w:t>цільовим призначенням</w:t>
            </w:r>
          </w:p>
        </w:tc>
        <w:tc>
          <w:tcPr>
            <w:tcW w:w="9786" w:type="dxa"/>
            <w:shd w:val="clear" w:color="auto" w:fill="auto"/>
          </w:tcPr>
          <w:p w14:paraId="10A93BC8" w14:textId="77777777" w:rsidR="00F42989" w:rsidRPr="00544919" w:rsidRDefault="00F42989" w:rsidP="008F3088">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lastRenderedPageBreak/>
              <w:t>1.</w:t>
            </w:r>
            <w:r w:rsidRPr="00544919">
              <w:rPr>
                <w:rFonts w:ascii="Times New Roman" w:eastAsia="Times New Roman" w:hAnsi="Times New Roman"/>
                <w:sz w:val="20"/>
                <w:szCs w:val="20"/>
                <w:lang w:eastAsia="uk-UA" w:bidi="uk-UA"/>
              </w:rPr>
              <w:t> Набрав чинності закон про удосконалення діяльності фондів фінансування будівництва, яким передбачено:</w:t>
            </w:r>
          </w:p>
          <w:p w14:paraId="476710A4" w14:textId="77777777" w:rsidR="00F42989" w:rsidRPr="00544919" w:rsidRDefault="00F42989" w:rsidP="008F3088">
            <w:pPr>
              <w:spacing w:after="0"/>
              <w:ind w:firstLine="314"/>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функціонування організаційної структури фонду фінансування будівництва лише у складі банківських установ (25%);</w:t>
            </w:r>
          </w:p>
          <w:p w14:paraId="57F64B21" w14:textId="77777777" w:rsidR="00F42989" w:rsidRPr="00544919" w:rsidRDefault="00F42989" w:rsidP="008F3088">
            <w:pPr>
              <w:spacing w:after="0"/>
              <w:ind w:firstLine="314"/>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використання двох способів фінансового контролю забудовника за графіком  будівництва житла та цільовим використанням коштів (авансування забудовнику коштів згідно з етапами будівництва та фінансування забудовника шляхом сканування операцій на рахунку) (50%);</w:t>
            </w:r>
          </w:p>
          <w:p w14:paraId="1EAD0BE1" w14:textId="77777777" w:rsidR="00F42989" w:rsidRPr="00544919" w:rsidRDefault="00F42989" w:rsidP="008F3088">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sz w:val="16"/>
                <w:szCs w:val="16"/>
                <w:lang w:eastAsia="uk-UA" w:bidi="uk-UA"/>
              </w:rPr>
              <w:t>- запровадити цільовий контроль з боку Національного банку України за діяльністю банків-управителів (цільову щоквартальну звітність банків-управителів перед Національним банком України) (25%).</w:t>
            </w:r>
          </w:p>
        </w:tc>
        <w:tc>
          <w:tcPr>
            <w:tcW w:w="709" w:type="dxa"/>
            <w:shd w:val="clear" w:color="auto" w:fill="auto"/>
          </w:tcPr>
          <w:p w14:paraId="6FAD76E0"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100%</w:t>
            </w:r>
          </w:p>
        </w:tc>
        <w:tc>
          <w:tcPr>
            <w:tcW w:w="1701" w:type="dxa"/>
            <w:shd w:val="clear" w:color="auto" w:fill="auto"/>
          </w:tcPr>
          <w:p w14:paraId="6CB65BCB"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2AEC74A8"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w:t>
            </w:r>
            <w:hyperlink r:id="rId17"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4C4418E3"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0E50F6CA" w14:textId="77777777" w:rsidTr="008F3088">
        <w:trPr>
          <w:trHeight w:val="841"/>
        </w:trPr>
        <w:tc>
          <w:tcPr>
            <w:tcW w:w="2400" w:type="dxa"/>
            <w:vMerge w:val="restart"/>
            <w:shd w:val="clear" w:color="auto" w:fill="auto"/>
          </w:tcPr>
          <w:p w14:paraId="005E9335" w14:textId="77777777" w:rsidR="00F42989" w:rsidRPr="00544919" w:rsidRDefault="00F42989" w:rsidP="008F3088">
            <w:pPr>
              <w:tabs>
                <w:tab w:val="left" w:pos="2553"/>
              </w:tabs>
              <w:spacing w:after="0"/>
              <w:ind w:firstLine="28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2.5.3.3.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tc>
        <w:tc>
          <w:tcPr>
            <w:tcW w:w="9786" w:type="dxa"/>
            <w:shd w:val="clear" w:color="auto" w:fill="auto"/>
          </w:tcPr>
          <w:p w14:paraId="4742195E" w14:textId="77777777" w:rsidR="00F42989" w:rsidRPr="00544919" w:rsidRDefault="00F42989" w:rsidP="008F3088">
            <w:pPr>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1.</w:t>
            </w:r>
            <w:r w:rsidRPr="00544919">
              <w:rPr>
                <w:rFonts w:ascii="Times New Roman" w:eastAsia="Times New Roman" w:hAnsi="Times New Roman"/>
                <w:sz w:val="20"/>
                <w:szCs w:val="20"/>
                <w:lang w:eastAsia="uk-UA" w:bidi="uk-UA"/>
              </w:rPr>
              <w:t> Набрав чинності закон про внесення змін до законодавства у сфері містобудівної діяльності, яким передбачено:</w:t>
            </w:r>
          </w:p>
          <w:p w14:paraId="4DD3FF12" w14:textId="77777777" w:rsidR="00F42989" w:rsidRPr="00544919" w:rsidRDefault="00F42989" w:rsidP="008F3088">
            <w:pPr>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здійснювати уповноваженими органами архітектурно-будівельного контролю, а не лише програмними комплексами) (25%);</w:t>
            </w:r>
          </w:p>
          <w:p w14:paraId="58ED282F" w14:textId="77777777" w:rsidR="00F42989" w:rsidRPr="00544919" w:rsidRDefault="00F42989" w:rsidP="008F3088">
            <w:pPr>
              <w:spacing w:after="0"/>
              <w:ind w:firstLine="316"/>
              <w:jc w:val="both"/>
              <w:rPr>
                <w:rFonts w:ascii="Times New Roman" w:eastAsia="Times New Roman" w:hAnsi="Times New Roman"/>
                <w:b/>
                <w:sz w:val="20"/>
                <w:szCs w:val="20"/>
                <w:lang w:eastAsia="uk-UA" w:bidi="uk-UA"/>
              </w:rPr>
            </w:pPr>
            <w:r w:rsidRPr="00544919">
              <w:rPr>
                <w:rFonts w:ascii="Times New Roman" w:eastAsia="Times New Roman" w:hAnsi="Times New Roman"/>
                <w:sz w:val="16"/>
                <w:szCs w:val="16"/>
                <w:lang w:eastAsia="uk-UA" w:bidi="uk-UA"/>
              </w:rPr>
              <w:t>- передбачена відповідальність працівників уповноважених органів архітектурно-будівельного контролю за нездійснення такої перевірки (25%).</w:t>
            </w:r>
          </w:p>
        </w:tc>
        <w:tc>
          <w:tcPr>
            <w:tcW w:w="709" w:type="dxa"/>
            <w:shd w:val="clear" w:color="auto" w:fill="auto"/>
          </w:tcPr>
          <w:p w14:paraId="1D2B7A54"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2800A788"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3C27DD08"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w:t>
            </w:r>
            <w:hyperlink r:id="rId18"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60574077"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1EA8EAF7" w14:textId="77777777" w:rsidTr="008F3088">
        <w:trPr>
          <w:trHeight w:val="2259"/>
        </w:trPr>
        <w:tc>
          <w:tcPr>
            <w:tcW w:w="2400" w:type="dxa"/>
            <w:vMerge/>
            <w:shd w:val="clear" w:color="auto" w:fill="auto"/>
          </w:tcPr>
          <w:p w14:paraId="531869E4" w14:textId="77777777" w:rsidR="00F42989" w:rsidRPr="00544919" w:rsidRDefault="00F42989" w:rsidP="008F3088">
            <w:pPr>
              <w:tabs>
                <w:tab w:val="left" w:pos="2553"/>
              </w:tabs>
              <w:spacing w:after="0"/>
              <w:ind w:firstLine="284"/>
              <w:jc w:val="both"/>
              <w:rPr>
                <w:rFonts w:ascii="Times New Roman" w:eastAsia="Times New Roman" w:hAnsi="Times New Roman"/>
                <w:b/>
                <w:sz w:val="24"/>
                <w:szCs w:val="24"/>
                <w:lang w:eastAsia="uk-UA" w:bidi="uk-UA"/>
              </w:rPr>
            </w:pPr>
          </w:p>
        </w:tc>
        <w:tc>
          <w:tcPr>
            <w:tcW w:w="9786" w:type="dxa"/>
            <w:shd w:val="clear" w:color="auto" w:fill="auto"/>
          </w:tcPr>
          <w:p w14:paraId="6AA326BE" w14:textId="77777777" w:rsidR="00F42989" w:rsidRPr="00544919" w:rsidRDefault="00F42989" w:rsidP="008F3088">
            <w:pPr>
              <w:spacing w:after="0"/>
              <w:ind w:firstLine="316"/>
              <w:jc w:val="both"/>
              <w:rPr>
                <w:rFonts w:ascii="Times New Roman" w:eastAsia="Times New Roman" w:hAnsi="Times New Roman"/>
                <w:sz w:val="20"/>
                <w:szCs w:val="20"/>
              </w:rPr>
            </w:pPr>
            <w:r w:rsidRPr="00544919">
              <w:rPr>
                <w:rFonts w:ascii="Times New Roman" w:eastAsia="Times New Roman" w:hAnsi="Times New Roman"/>
                <w:b/>
                <w:sz w:val="20"/>
                <w:szCs w:val="20"/>
                <w:lang w:eastAsia="uk-UA" w:bidi="uk-UA"/>
              </w:rPr>
              <w:t>2.</w:t>
            </w:r>
            <w:r w:rsidRPr="00544919">
              <w:rPr>
                <w:rFonts w:ascii="Times New Roman" w:eastAsia="Times New Roman" w:hAnsi="Times New Roman"/>
                <w:sz w:val="20"/>
                <w:szCs w:val="20"/>
                <w:lang w:eastAsia="uk-UA" w:bidi="uk-UA"/>
              </w:rPr>
              <w:t> </w:t>
            </w:r>
            <w:r w:rsidRPr="00544919">
              <w:rPr>
                <w:rFonts w:ascii="Times New Roman" w:eastAsia="Times New Roman" w:hAnsi="Times New Roman"/>
                <w:sz w:val="20"/>
                <w:szCs w:val="20"/>
              </w:rPr>
              <w:t>Набрав чинності Закон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w:t>
            </w:r>
          </w:p>
        </w:tc>
        <w:tc>
          <w:tcPr>
            <w:tcW w:w="709" w:type="dxa"/>
            <w:shd w:val="clear" w:color="auto" w:fill="auto"/>
          </w:tcPr>
          <w:p w14:paraId="10123BD7"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268E6167"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3F3B6C08"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w:t>
            </w:r>
            <w:hyperlink r:id="rId19"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65AC50E9"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 , Законопроект прийнято за основу 15.12.2021</w:t>
            </w:r>
          </w:p>
        </w:tc>
      </w:tr>
      <w:tr w:rsidR="00F42989" w:rsidRPr="00FB5A53" w14:paraId="72E5BDBC" w14:textId="77777777" w:rsidTr="008F3088">
        <w:trPr>
          <w:trHeight w:val="230"/>
        </w:trPr>
        <w:tc>
          <w:tcPr>
            <w:tcW w:w="2400" w:type="dxa"/>
            <w:shd w:val="clear" w:color="auto" w:fill="auto"/>
          </w:tcPr>
          <w:p w14:paraId="514AC3EC" w14:textId="77777777" w:rsidR="00F42989" w:rsidRPr="00544919" w:rsidRDefault="00F42989" w:rsidP="008F3088">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 xml:space="preserve">2.5.3.4.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w:t>
            </w:r>
            <w:r w:rsidRPr="00544919">
              <w:rPr>
                <w:rFonts w:ascii="Times New Roman" w:eastAsia="Times New Roman" w:hAnsi="Times New Roman"/>
                <w:b/>
                <w:sz w:val="20"/>
                <w:szCs w:val="20"/>
                <w:lang w:eastAsia="uk-UA" w:bidi="uk-UA"/>
              </w:rPr>
              <w:lastRenderedPageBreak/>
              <w:t>також запроваджено обов’язковість вжиття визначених законодавством дій (прийняття рішень) у разі наявності відповідних підстав</w:t>
            </w:r>
          </w:p>
        </w:tc>
        <w:tc>
          <w:tcPr>
            <w:tcW w:w="9786" w:type="dxa"/>
            <w:shd w:val="clear" w:color="auto" w:fill="auto"/>
          </w:tcPr>
          <w:p w14:paraId="3C4B056F" w14:textId="77777777" w:rsidR="00F42989" w:rsidRPr="00544919" w:rsidRDefault="00F42989" w:rsidP="008F3088">
            <w:pPr>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lastRenderedPageBreak/>
              <w:t>1.</w:t>
            </w:r>
            <w:r w:rsidRPr="00544919">
              <w:rPr>
                <w:rFonts w:ascii="Times New Roman" w:eastAsia="Times New Roman" w:hAnsi="Times New Roman"/>
                <w:sz w:val="20"/>
                <w:szCs w:val="20"/>
                <w:lang w:eastAsia="uk-UA" w:bidi="uk-UA"/>
              </w:rPr>
              <w:t> Набрав чинності Закон 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251C3EDB" w14:textId="2348D89A" w:rsidR="00F42989" w:rsidRPr="00544919" w:rsidRDefault="00F42989" w:rsidP="008F3088">
            <w:pPr>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прибрано всі дискреційні повноваження уповноважених органів, зокрема замість права діяти певним чином передбачено обов’язок вживати заходів у випадку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уживши передбачені законом рішення (приписи, розпорядження, постанови, подання позову тощо) протягом установленого строку, але й передбачено обов’язок здійснювати контроль за виконанням прийнятих рішень /ужитих заходів (</w:t>
            </w:r>
            <w:r w:rsidR="00BF368A">
              <w:rPr>
                <w:rFonts w:ascii="Times New Roman" w:eastAsia="Times New Roman" w:hAnsi="Times New Roman"/>
                <w:sz w:val="16"/>
                <w:szCs w:val="16"/>
                <w:lang w:eastAsia="uk-UA" w:bidi="uk-UA"/>
              </w:rPr>
              <w:t>30</w:t>
            </w:r>
            <w:r w:rsidRPr="00544919">
              <w:rPr>
                <w:rFonts w:ascii="Times New Roman" w:eastAsia="Times New Roman" w:hAnsi="Times New Roman"/>
                <w:sz w:val="16"/>
                <w:szCs w:val="16"/>
                <w:lang w:eastAsia="uk-UA" w:bidi="uk-UA"/>
              </w:rPr>
              <w:t xml:space="preserve">%); </w:t>
            </w:r>
          </w:p>
          <w:p w14:paraId="76775F56" w14:textId="3CAA444B" w:rsidR="00BB4ABE" w:rsidRDefault="00F42989" w:rsidP="00BB4ABE">
            <w:pPr>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передбачено чіткий перелік документів для надання кожного виду послуги ( як для документів дозвільного, так і </w:t>
            </w:r>
            <w:proofErr w:type="spellStart"/>
            <w:r w:rsidRPr="00544919">
              <w:rPr>
                <w:rFonts w:ascii="Times New Roman" w:eastAsia="Times New Roman" w:hAnsi="Times New Roman"/>
                <w:sz w:val="16"/>
                <w:szCs w:val="16"/>
                <w:lang w:eastAsia="uk-UA" w:bidi="uk-UA"/>
              </w:rPr>
              <w:t>повідомчого</w:t>
            </w:r>
            <w:proofErr w:type="spellEnd"/>
            <w:r w:rsidRPr="00544919">
              <w:rPr>
                <w:rFonts w:ascii="Times New Roman" w:eastAsia="Times New Roman" w:hAnsi="Times New Roman"/>
                <w:sz w:val="16"/>
                <w:szCs w:val="16"/>
                <w:lang w:eastAsia="uk-UA" w:bidi="uk-UA"/>
              </w:rPr>
              <w:t xml:space="preserve">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 (</w:t>
            </w:r>
            <w:r w:rsidR="00BF368A">
              <w:rPr>
                <w:rFonts w:ascii="Times New Roman" w:eastAsia="Times New Roman" w:hAnsi="Times New Roman"/>
                <w:sz w:val="16"/>
                <w:szCs w:val="16"/>
                <w:lang w:eastAsia="uk-UA" w:bidi="uk-UA"/>
              </w:rPr>
              <w:t>2</w:t>
            </w:r>
            <w:r w:rsidRPr="00544919">
              <w:rPr>
                <w:rFonts w:ascii="Times New Roman" w:eastAsia="Times New Roman" w:hAnsi="Times New Roman"/>
                <w:sz w:val="16"/>
                <w:szCs w:val="16"/>
                <w:lang w:eastAsia="uk-UA" w:bidi="uk-UA"/>
              </w:rPr>
              <w:t>0%).</w:t>
            </w:r>
          </w:p>
          <w:p w14:paraId="21A48EA5" w14:textId="6A610BEF" w:rsidR="00BB4ABE" w:rsidRPr="007A3F98" w:rsidRDefault="00DE5A92" w:rsidP="00BB4ABE">
            <w:pPr>
              <w:spacing w:after="0"/>
              <w:ind w:firstLine="316"/>
              <w:jc w:val="both"/>
              <w:rPr>
                <w:rFonts w:ascii="Times New Roman" w:eastAsia="Times New Roman" w:hAnsi="Times New Roman"/>
                <w:sz w:val="16"/>
                <w:szCs w:val="16"/>
                <w:lang w:eastAsia="uk-UA" w:bidi="uk-UA"/>
              </w:rPr>
            </w:pPr>
            <w:r>
              <w:rPr>
                <w:rFonts w:ascii="Times New Roman" w:eastAsia="Times New Roman" w:hAnsi="Times New Roman"/>
                <w:sz w:val="20"/>
                <w:szCs w:val="20"/>
                <w:lang w:eastAsia="uk-UA" w:bidi="uk-UA"/>
              </w:rPr>
              <w:t xml:space="preserve">- установлено, що всі </w:t>
            </w:r>
            <w:r w:rsidR="00BB4ABE" w:rsidRPr="00BB4ABE">
              <w:rPr>
                <w:rFonts w:ascii="Times New Roman" w:eastAsia="Times New Roman" w:hAnsi="Times New Roman"/>
                <w:sz w:val="20"/>
                <w:szCs w:val="20"/>
                <w:lang w:eastAsia="uk-UA" w:bidi="uk-UA"/>
              </w:rPr>
              <w:t>попередньо погодженні відхилення від будівельних норм минулих періодів повинні бути оприлюднені</w:t>
            </w:r>
            <w:r>
              <w:rPr>
                <w:rFonts w:ascii="Times New Roman" w:eastAsia="Times New Roman" w:hAnsi="Times New Roman"/>
                <w:sz w:val="20"/>
                <w:szCs w:val="20"/>
                <w:lang w:eastAsia="uk-UA" w:bidi="uk-UA"/>
              </w:rPr>
              <w:t xml:space="preserve"> в Єдиній державній електронній системі у сфері будівництва</w:t>
            </w:r>
            <w:r w:rsidR="00BB4ABE" w:rsidRPr="00BB4ABE">
              <w:rPr>
                <w:rFonts w:ascii="Times New Roman" w:eastAsia="Times New Roman" w:hAnsi="Times New Roman"/>
                <w:sz w:val="20"/>
                <w:szCs w:val="20"/>
                <w:lang w:eastAsia="uk-UA" w:bidi="uk-UA"/>
              </w:rPr>
              <w:t xml:space="preserve">, а інформація щодо них має бути систематизована </w:t>
            </w:r>
            <w:r>
              <w:rPr>
                <w:rFonts w:ascii="Times New Roman" w:eastAsia="Times New Roman" w:hAnsi="Times New Roman"/>
                <w:sz w:val="20"/>
                <w:szCs w:val="20"/>
                <w:lang w:eastAsia="uk-UA" w:bidi="uk-UA"/>
              </w:rPr>
              <w:t xml:space="preserve">за датою та за </w:t>
            </w:r>
            <w:proofErr w:type="spellStart"/>
            <w:r>
              <w:rPr>
                <w:rFonts w:ascii="Times New Roman" w:eastAsia="Times New Roman" w:hAnsi="Times New Roman"/>
                <w:sz w:val="20"/>
                <w:szCs w:val="20"/>
                <w:lang w:eastAsia="uk-UA" w:bidi="uk-UA"/>
              </w:rPr>
              <w:t>адресою</w:t>
            </w:r>
            <w:proofErr w:type="spellEnd"/>
            <w:r>
              <w:rPr>
                <w:rFonts w:ascii="Times New Roman" w:eastAsia="Times New Roman" w:hAnsi="Times New Roman"/>
                <w:sz w:val="20"/>
                <w:szCs w:val="20"/>
                <w:lang w:eastAsia="uk-UA" w:bidi="uk-UA"/>
              </w:rPr>
              <w:t xml:space="preserve"> та назвою об’єкта будівництва</w:t>
            </w:r>
            <w:r w:rsidR="00BF368A">
              <w:rPr>
                <w:rFonts w:ascii="Times New Roman" w:eastAsia="Times New Roman" w:hAnsi="Times New Roman"/>
                <w:sz w:val="20"/>
                <w:szCs w:val="20"/>
                <w:lang w:eastAsia="uk-UA" w:bidi="uk-UA"/>
              </w:rPr>
              <w:t xml:space="preserve"> (25%)</w:t>
            </w:r>
            <w:r w:rsidR="00BB4ABE" w:rsidRPr="00BB4ABE">
              <w:rPr>
                <w:rFonts w:ascii="Times New Roman" w:eastAsia="Times New Roman" w:hAnsi="Times New Roman"/>
                <w:sz w:val="20"/>
                <w:szCs w:val="20"/>
                <w:lang w:eastAsia="uk-UA" w:bidi="uk-UA"/>
              </w:rPr>
              <w:t>;</w:t>
            </w:r>
          </w:p>
          <w:p w14:paraId="47A40EA1" w14:textId="4B6F8C9C" w:rsidR="00BB4ABE" w:rsidRPr="00544919" w:rsidRDefault="00DE5A92" w:rsidP="00BB4ABE">
            <w:pPr>
              <w:spacing w:after="0"/>
              <w:ind w:firstLine="316"/>
              <w:jc w:val="both"/>
              <w:rPr>
                <w:rFonts w:ascii="Times New Roman" w:eastAsia="Times New Roman" w:hAnsi="Times New Roman"/>
                <w:sz w:val="20"/>
                <w:szCs w:val="20"/>
                <w:lang w:eastAsia="uk-UA" w:bidi="uk-UA"/>
              </w:rPr>
            </w:pPr>
            <w:r>
              <w:rPr>
                <w:rFonts w:ascii="Times New Roman" w:eastAsia="Times New Roman" w:hAnsi="Times New Roman"/>
                <w:sz w:val="20"/>
                <w:szCs w:val="20"/>
                <w:lang w:eastAsia="uk-UA" w:bidi="uk-UA"/>
              </w:rPr>
              <w:lastRenderedPageBreak/>
              <w:t xml:space="preserve">- установлено термін, після якого </w:t>
            </w:r>
            <w:r w:rsidR="00BB4ABE" w:rsidRPr="00BB4ABE">
              <w:rPr>
                <w:rFonts w:ascii="Times New Roman" w:eastAsia="Times New Roman" w:hAnsi="Times New Roman"/>
                <w:sz w:val="20"/>
                <w:szCs w:val="20"/>
                <w:lang w:eastAsia="uk-UA" w:bidi="uk-UA"/>
              </w:rPr>
              <w:t xml:space="preserve">погодження відхилення від </w:t>
            </w:r>
            <w:r>
              <w:rPr>
                <w:rFonts w:ascii="Times New Roman" w:eastAsia="Times New Roman" w:hAnsi="Times New Roman"/>
                <w:sz w:val="20"/>
                <w:szCs w:val="20"/>
                <w:lang w:eastAsia="uk-UA" w:bidi="uk-UA"/>
              </w:rPr>
              <w:t xml:space="preserve">будівельних </w:t>
            </w:r>
            <w:r w:rsidR="00BB4ABE" w:rsidRPr="00BB4ABE">
              <w:rPr>
                <w:rFonts w:ascii="Times New Roman" w:eastAsia="Times New Roman" w:hAnsi="Times New Roman"/>
                <w:sz w:val="20"/>
                <w:szCs w:val="20"/>
                <w:lang w:eastAsia="uk-UA" w:bidi="uk-UA"/>
              </w:rPr>
              <w:t xml:space="preserve">норм </w:t>
            </w:r>
            <w:r>
              <w:rPr>
                <w:rFonts w:ascii="Times New Roman" w:eastAsia="Times New Roman" w:hAnsi="Times New Roman"/>
                <w:sz w:val="20"/>
                <w:szCs w:val="20"/>
                <w:lang w:eastAsia="uk-UA" w:bidi="uk-UA"/>
              </w:rPr>
              <w:t xml:space="preserve">не дозволяється </w:t>
            </w:r>
            <w:r w:rsidR="00BB4ABE" w:rsidRPr="00BB4ABE">
              <w:rPr>
                <w:rFonts w:ascii="Times New Roman" w:eastAsia="Times New Roman" w:hAnsi="Times New Roman"/>
                <w:sz w:val="20"/>
                <w:szCs w:val="20"/>
                <w:lang w:eastAsia="uk-UA" w:bidi="uk-UA"/>
              </w:rPr>
              <w:t>(із урахуванням перехідного періоду, актуалізації законодавства тощо)</w:t>
            </w:r>
            <w:r w:rsidR="00BF368A">
              <w:rPr>
                <w:rFonts w:ascii="Times New Roman" w:eastAsia="Times New Roman" w:hAnsi="Times New Roman"/>
                <w:sz w:val="20"/>
                <w:szCs w:val="20"/>
                <w:lang w:eastAsia="uk-UA" w:bidi="uk-UA"/>
              </w:rPr>
              <w:t xml:space="preserve"> (25%)</w:t>
            </w:r>
            <w:r w:rsidR="00BB4ABE" w:rsidRPr="00BB4ABE">
              <w:rPr>
                <w:rFonts w:ascii="Times New Roman" w:eastAsia="Times New Roman" w:hAnsi="Times New Roman"/>
                <w:sz w:val="20"/>
                <w:szCs w:val="20"/>
                <w:lang w:eastAsia="uk-UA" w:bidi="uk-UA"/>
              </w:rPr>
              <w:t>.</w:t>
            </w:r>
          </w:p>
        </w:tc>
        <w:tc>
          <w:tcPr>
            <w:tcW w:w="709" w:type="dxa"/>
            <w:shd w:val="clear" w:color="auto" w:fill="auto"/>
          </w:tcPr>
          <w:p w14:paraId="7BD223BB"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lastRenderedPageBreak/>
              <w:t>100%</w:t>
            </w:r>
          </w:p>
        </w:tc>
        <w:tc>
          <w:tcPr>
            <w:tcW w:w="1701" w:type="dxa"/>
            <w:shd w:val="clear" w:color="auto" w:fill="auto"/>
          </w:tcPr>
          <w:p w14:paraId="47B1B6B1"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07BA8496"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w:t>
            </w:r>
            <w:hyperlink r:id="rId20"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197D31A1"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5CE35A52" w14:textId="77777777" w:rsidTr="008F3088">
        <w:trPr>
          <w:trHeight w:val="230"/>
        </w:trPr>
        <w:tc>
          <w:tcPr>
            <w:tcW w:w="2400" w:type="dxa"/>
            <w:shd w:val="clear" w:color="auto" w:fill="auto"/>
          </w:tcPr>
          <w:p w14:paraId="72ACC3BD" w14:textId="77777777" w:rsidR="00F42989" w:rsidRPr="00544919" w:rsidRDefault="00F42989" w:rsidP="008F3088">
            <w:pPr>
              <w:tabs>
                <w:tab w:val="left" w:pos="2553"/>
              </w:tabs>
              <w:spacing w:after="0"/>
              <w:ind w:firstLine="28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2.5.3.5. Вирішено проблему масового фальсифікату будівельних матеріалів шляхом імплементації положень Регламенту ЄС № 305/2011 щодо встановлення гармонізованих умов для розміщення на ринку будівельної продукції</w:t>
            </w:r>
          </w:p>
        </w:tc>
        <w:tc>
          <w:tcPr>
            <w:tcW w:w="9786" w:type="dxa"/>
            <w:shd w:val="clear" w:color="auto" w:fill="auto"/>
          </w:tcPr>
          <w:p w14:paraId="68DE1FF8" w14:textId="77777777" w:rsidR="00F42989" w:rsidRPr="00544919" w:rsidRDefault="00F42989" w:rsidP="008F3088">
            <w:pPr>
              <w:spacing w:after="0"/>
              <w:ind w:firstLine="316"/>
              <w:jc w:val="both"/>
              <w:rPr>
                <w:rFonts w:ascii="Times New Roman" w:eastAsia="Times New Roman" w:hAnsi="Times New Roman"/>
                <w:sz w:val="24"/>
                <w:szCs w:val="24"/>
                <w:lang w:eastAsia="uk-UA" w:bidi="uk-UA"/>
              </w:rPr>
            </w:pPr>
            <w:r w:rsidRPr="00544919">
              <w:rPr>
                <w:rFonts w:ascii="Times New Roman" w:eastAsia="Times New Roman" w:hAnsi="Times New Roman"/>
                <w:b/>
                <w:sz w:val="20"/>
                <w:szCs w:val="20"/>
                <w:lang w:eastAsia="uk-UA" w:bidi="uk-UA"/>
              </w:rPr>
              <w:t>1.</w:t>
            </w:r>
            <w:r w:rsidRPr="00544919">
              <w:rPr>
                <w:rFonts w:ascii="Times New Roman" w:eastAsia="Times New Roman" w:hAnsi="Times New Roman"/>
                <w:sz w:val="20"/>
                <w:szCs w:val="20"/>
                <w:lang w:eastAsia="uk-UA" w:bidi="uk-UA"/>
              </w:rPr>
              <w:t> Набрав чинності Закон України «Про надання будівельної продукції на ринку».</w:t>
            </w:r>
          </w:p>
        </w:tc>
        <w:tc>
          <w:tcPr>
            <w:tcW w:w="709" w:type="dxa"/>
            <w:shd w:val="clear" w:color="auto" w:fill="auto"/>
          </w:tcPr>
          <w:p w14:paraId="2C7D661B"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100%</w:t>
            </w:r>
          </w:p>
        </w:tc>
        <w:tc>
          <w:tcPr>
            <w:tcW w:w="1701" w:type="dxa"/>
            <w:shd w:val="clear" w:color="auto" w:fill="auto"/>
          </w:tcPr>
          <w:p w14:paraId="61C2DAB2"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0B4CC40C"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w:t>
            </w:r>
            <w:hyperlink r:id="rId21"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1B09AA9F"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набирає чинності з 01.01.2023</w:t>
            </w:r>
          </w:p>
        </w:tc>
      </w:tr>
      <w:tr w:rsidR="00F42989" w:rsidRPr="00FB5A53" w14:paraId="1521B2F5" w14:textId="77777777" w:rsidTr="008F3088">
        <w:trPr>
          <w:trHeight w:val="4077"/>
        </w:trPr>
        <w:tc>
          <w:tcPr>
            <w:tcW w:w="2400" w:type="dxa"/>
            <w:shd w:val="clear" w:color="auto" w:fill="auto"/>
          </w:tcPr>
          <w:p w14:paraId="190CDD59" w14:textId="77777777" w:rsidR="00F42989" w:rsidRPr="00544919" w:rsidRDefault="00F42989" w:rsidP="008F3088">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2.5.3.6.  Забезпечено легкий та швидкий доступ до інженерної і транспортної інфраструктури</w:t>
            </w:r>
          </w:p>
        </w:tc>
        <w:tc>
          <w:tcPr>
            <w:tcW w:w="9786" w:type="dxa"/>
            <w:shd w:val="clear" w:color="auto" w:fill="auto"/>
          </w:tcPr>
          <w:p w14:paraId="1D9465D8" w14:textId="77777777" w:rsidR="00F42989" w:rsidRPr="00544919" w:rsidRDefault="00F42989" w:rsidP="008F3088">
            <w:pPr>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1.</w:t>
            </w:r>
            <w:r w:rsidRPr="00544919">
              <w:rPr>
                <w:rFonts w:ascii="Times New Roman" w:eastAsia="Times New Roman" w:hAnsi="Times New Roman"/>
                <w:sz w:val="20"/>
                <w:szCs w:val="20"/>
                <w:lang w:eastAsia="uk-UA" w:bidi="uk-UA"/>
              </w:rPr>
              <w:t> Набрав чинності закон про внесення змін до деяких законодавчих актів України щодо врегулювання окремих питань приєднання до інженерних мереж, яким:</w:t>
            </w:r>
          </w:p>
          <w:p w14:paraId="6113C005" w14:textId="77777777" w:rsidR="00F42989" w:rsidRPr="00544919" w:rsidRDefault="00F42989" w:rsidP="008F3088">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 xml:space="preserve">впроваджено процедуру "єдиного вікна"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(15%); </w:t>
            </w:r>
          </w:p>
          <w:p w14:paraId="4DBA74A1" w14:textId="77777777" w:rsidR="00F42989" w:rsidRPr="00544919" w:rsidRDefault="00F42989" w:rsidP="008F3088">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 (25%);</w:t>
            </w:r>
          </w:p>
          <w:p w14:paraId="05192526" w14:textId="77777777" w:rsidR="00F42989" w:rsidRPr="00544919" w:rsidRDefault="00F42989" w:rsidP="008F3088">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в</w:t>
            </w:r>
            <w:r w:rsidRPr="00544919">
              <w:rPr>
                <w:rFonts w:ascii="Times New Roman" w:eastAsia="Times New Roman" w:hAnsi="Times New Roman"/>
                <w:sz w:val="16"/>
                <w:szCs w:val="16"/>
              </w:rPr>
              <w:t>изначено порядок проведення інвентаризації існуючих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 (10%);</w:t>
            </w:r>
          </w:p>
          <w:p w14:paraId="30B2E26C" w14:textId="77777777" w:rsidR="00F42989" w:rsidRPr="00544919" w:rsidRDefault="00F42989" w:rsidP="008F3088">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 xml:space="preserve">запроваджено відображення інформації про інженерні мережі в Державному земельному кадастрі, Національному </w:t>
            </w:r>
            <w:proofErr w:type="spellStart"/>
            <w:r w:rsidRPr="00544919">
              <w:rPr>
                <w:rFonts w:ascii="Times New Roman" w:eastAsia="Times New Roman" w:hAnsi="Times New Roman"/>
                <w:sz w:val="16"/>
                <w:szCs w:val="16"/>
              </w:rPr>
              <w:t>геопорталі</w:t>
            </w:r>
            <w:proofErr w:type="spellEnd"/>
            <w:r w:rsidRPr="00544919">
              <w:rPr>
                <w:rFonts w:ascii="Times New Roman" w:eastAsia="Times New Roman" w:hAnsi="Times New Roman"/>
                <w:sz w:val="16"/>
                <w:szCs w:val="16"/>
              </w:rPr>
              <w:t>, Єдиній державній електронній системі у сфері будівництва, Єдиному електронному містобудівному кадастрі, ГІС підприємств (окрім інформації з обмеженим доступом) (15%);</w:t>
            </w:r>
          </w:p>
          <w:p w14:paraId="59A504E0" w14:textId="77777777" w:rsidR="00F42989" w:rsidRPr="00544919" w:rsidRDefault="00F42989" w:rsidP="008F3088">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передбачено узгодження планів розвитку окремих галузей з просторовим плануванням (містобудівною документацією) шляхом розроблення галузевих схем (10%);</w:t>
            </w:r>
          </w:p>
          <w:p w14:paraId="2AB8F5B2" w14:textId="77777777" w:rsidR="00F42989" w:rsidRPr="00544919" w:rsidRDefault="00F42989" w:rsidP="008F3088">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 xml:space="preserve">скасовано «технічні умови»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маршрутів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ГІС підприємств, Національному </w:t>
            </w:r>
            <w:proofErr w:type="spellStart"/>
            <w:r w:rsidRPr="00544919">
              <w:rPr>
                <w:rFonts w:ascii="Times New Roman" w:eastAsia="Times New Roman" w:hAnsi="Times New Roman"/>
                <w:sz w:val="16"/>
                <w:szCs w:val="16"/>
              </w:rPr>
              <w:t>геопорталі</w:t>
            </w:r>
            <w:proofErr w:type="spellEnd"/>
            <w:r w:rsidRPr="00544919">
              <w:rPr>
                <w:rFonts w:ascii="Times New Roman" w:eastAsia="Times New Roman" w:hAnsi="Times New Roman"/>
                <w:sz w:val="16"/>
                <w:szCs w:val="16"/>
              </w:rPr>
              <w:t xml:space="preserve"> (25%);</w:t>
            </w:r>
          </w:p>
          <w:p w14:paraId="14B66BDC" w14:textId="77777777" w:rsidR="00F42989" w:rsidRPr="00544919" w:rsidRDefault="00F42989" w:rsidP="008F3088">
            <w:pPr>
              <w:shd w:val="clear" w:color="auto" w:fill="FFFFFF"/>
              <w:spacing w:after="0" w:line="256" w:lineRule="auto"/>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передбачено виготовлення технічної документації із землеустрою щодо встановлення охоронних зон та забезпечення відображення охоронних зони в Державному земельному кадастрі та Єдиному електронному містобудівному кадастрі, коригувати їх(зон) відповідно до документації з землеустрою залежно від особливостей рельєфу, технології прокладання інженерних мереж тощо) (10%).</w:t>
            </w:r>
          </w:p>
        </w:tc>
        <w:tc>
          <w:tcPr>
            <w:tcW w:w="709" w:type="dxa"/>
            <w:shd w:val="clear" w:color="auto" w:fill="auto"/>
          </w:tcPr>
          <w:p w14:paraId="35548142"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100%</w:t>
            </w:r>
          </w:p>
        </w:tc>
        <w:tc>
          <w:tcPr>
            <w:tcW w:w="1701" w:type="dxa"/>
            <w:shd w:val="clear" w:color="auto" w:fill="auto"/>
          </w:tcPr>
          <w:p w14:paraId="05EF8C82"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51EE0E4C"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w:t>
            </w:r>
            <w:hyperlink r:id="rId22"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34A766DB"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2D797A19" w14:textId="77777777" w:rsidTr="008F3088">
        <w:trPr>
          <w:trHeight w:val="1833"/>
        </w:trPr>
        <w:tc>
          <w:tcPr>
            <w:tcW w:w="2400" w:type="dxa"/>
            <w:vMerge w:val="restart"/>
            <w:shd w:val="clear" w:color="auto" w:fill="auto"/>
          </w:tcPr>
          <w:p w14:paraId="48DB1AD9" w14:textId="77777777" w:rsidR="00F42989" w:rsidRPr="00544919" w:rsidRDefault="00F42989" w:rsidP="008F3088">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 xml:space="preserve">2.5.3.7.  Завершено впровадження прозорої інформаційної системи адміністрування Державного фонду регіонального розвитку, що </w:t>
            </w:r>
            <w:r w:rsidRPr="00544919">
              <w:rPr>
                <w:rFonts w:ascii="Times New Roman" w:eastAsia="Times New Roman" w:hAnsi="Times New Roman"/>
                <w:b/>
                <w:sz w:val="20"/>
                <w:szCs w:val="20"/>
                <w:lang w:eastAsia="uk-UA" w:bidi="uk-UA"/>
              </w:rPr>
              <w:lastRenderedPageBreak/>
              <w:t>відображає результативність проектів та їх відповідність стратегіям регіонального розвитку</w:t>
            </w:r>
          </w:p>
        </w:tc>
        <w:tc>
          <w:tcPr>
            <w:tcW w:w="9786" w:type="dxa"/>
            <w:shd w:val="clear" w:color="auto" w:fill="auto"/>
          </w:tcPr>
          <w:p w14:paraId="18A1D95E"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lastRenderedPageBreak/>
              <w:t>1.</w:t>
            </w:r>
            <w:r w:rsidRPr="00544919">
              <w:rPr>
                <w:rFonts w:ascii="Times New Roman" w:eastAsia="Times New Roman" w:hAnsi="Times New Roman"/>
                <w:sz w:val="20"/>
                <w:szCs w:val="20"/>
                <w:lang w:eastAsia="uk-UA" w:bidi="uk-UA"/>
              </w:rPr>
              <w:t> Набрав чинності закон про внесення змін до Бюджетного кодексу України, а саме до ст. 24-1, якими:</w:t>
            </w:r>
          </w:p>
          <w:p w14:paraId="141C9928"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запроваджено єдині для всіх регіонів терміни подання та оцінки проектів (5%);</w:t>
            </w:r>
          </w:p>
          <w:p w14:paraId="282C5B3D"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передбачено електронний документообіг Державного фонду регіонального розвитку, у </w:t>
            </w:r>
            <w:proofErr w:type="spellStart"/>
            <w:r w:rsidRPr="00544919">
              <w:rPr>
                <w:rFonts w:ascii="Times New Roman" w:eastAsia="Times New Roman" w:hAnsi="Times New Roman"/>
                <w:sz w:val="16"/>
                <w:szCs w:val="16"/>
                <w:lang w:eastAsia="uk-UA" w:bidi="uk-UA"/>
              </w:rPr>
              <w:t>т.ч</w:t>
            </w:r>
            <w:proofErr w:type="spellEnd"/>
            <w:r w:rsidRPr="00544919">
              <w:rPr>
                <w:rFonts w:ascii="Times New Roman" w:eastAsia="Times New Roman" w:hAnsi="Times New Roman"/>
                <w:sz w:val="16"/>
                <w:szCs w:val="16"/>
                <w:lang w:eastAsia="uk-UA" w:bidi="uk-UA"/>
              </w:rPr>
              <w:t>. виключно електронну подачу заявок (програм і проектів) (5%);</w:t>
            </w:r>
          </w:p>
          <w:p w14:paraId="48B5067B"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сформовані вимоги та критерії відбору кандидатів до складу регіональних конкурсних комісій (5%);</w:t>
            </w:r>
          </w:p>
          <w:p w14:paraId="63C675EC"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запроваджено механізм залучення незалежних експертів для оцінки проектів на умовах </w:t>
            </w:r>
            <w:proofErr w:type="spellStart"/>
            <w:r w:rsidRPr="00544919">
              <w:rPr>
                <w:rFonts w:ascii="Times New Roman" w:eastAsia="Times New Roman" w:hAnsi="Times New Roman"/>
                <w:sz w:val="16"/>
                <w:szCs w:val="16"/>
                <w:lang w:eastAsia="uk-UA" w:bidi="uk-UA"/>
              </w:rPr>
              <w:t>оплатності</w:t>
            </w:r>
            <w:proofErr w:type="spellEnd"/>
            <w:r w:rsidRPr="00544919">
              <w:rPr>
                <w:rFonts w:ascii="Times New Roman" w:eastAsia="Times New Roman" w:hAnsi="Times New Roman"/>
                <w:sz w:val="16"/>
                <w:szCs w:val="16"/>
                <w:lang w:eastAsia="uk-UA" w:bidi="uk-UA"/>
              </w:rPr>
              <w:t xml:space="preserve"> їхніх послуг з коштів державного бюджету (10%);</w:t>
            </w:r>
          </w:p>
          <w:p w14:paraId="4FA6C563"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8"/>
                <w:szCs w:val="18"/>
                <w:lang w:eastAsia="uk-UA" w:bidi="uk-UA"/>
              </w:rPr>
            </w:pPr>
            <w:r w:rsidRPr="00544919">
              <w:rPr>
                <w:rFonts w:ascii="Times New Roman" w:eastAsia="Times New Roman" w:hAnsi="Times New Roman"/>
                <w:sz w:val="16"/>
                <w:szCs w:val="16"/>
                <w:lang w:eastAsia="uk-UA" w:bidi="uk-UA"/>
              </w:rPr>
              <w:t xml:space="preserve">- виключено зі складу комісії для оцінки та відбору програм і проектів членів Комітету Верховної Ради України з питань бюджету, а також передбачено, що до складу комісії не можуть бути включені депутати будь-якого рівня (народні, місцеві)- (25%). </w:t>
            </w:r>
          </w:p>
        </w:tc>
        <w:tc>
          <w:tcPr>
            <w:tcW w:w="709" w:type="dxa"/>
            <w:shd w:val="clear" w:color="auto" w:fill="auto"/>
          </w:tcPr>
          <w:p w14:paraId="4BEF3AF6"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33B5BA99"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5DC44125"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парламенту України (</w:t>
            </w:r>
            <w:hyperlink r:id="rId23"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4D03FFCF"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774DC281" w14:textId="77777777" w:rsidTr="008F3088">
        <w:trPr>
          <w:trHeight w:val="3251"/>
        </w:trPr>
        <w:tc>
          <w:tcPr>
            <w:tcW w:w="2400" w:type="dxa"/>
            <w:vMerge/>
            <w:shd w:val="clear" w:color="auto" w:fill="auto"/>
          </w:tcPr>
          <w:p w14:paraId="284DD904" w14:textId="77777777" w:rsidR="00F42989" w:rsidRPr="00544919" w:rsidRDefault="00F42989" w:rsidP="008F3088">
            <w:pPr>
              <w:tabs>
                <w:tab w:val="left" w:pos="2553"/>
              </w:tabs>
              <w:spacing w:after="0"/>
              <w:ind w:firstLine="314"/>
              <w:jc w:val="both"/>
              <w:rPr>
                <w:rFonts w:ascii="Times New Roman" w:eastAsia="Times New Roman" w:hAnsi="Times New Roman"/>
                <w:b/>
                <w:sz w:val="20"/>
                <w:szCs w:val="20"/>
                <w:lang w:eastAsia="uk-UA" w:bidi="uk-UA"/>
              </w:rPr>
            </w:pPr>
          </w:p>
        </w:tc>
        <w:tc>
          <w:tcPr>
            <w:tcW w:w="9786" w:type="dxa"/>
            <w:shd w:val="clear" w:color="auto" w:fill="auto"/>
          </w:tcPr>
          <w:p w14:paraId="4D8B3051" w14:textId="56A8D718"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2.</w:t>
            </w:r>
            <w:r w:rsidRPr="00544919">
              <w:rPr>
                <w:rFonts w:ascii="Times New Roman" w:eastAsia="Times New Roman" w:hAnsi="Times New Roman"/>
                <w:sz w:val="20"/>
                <w:szCs w:val="20"/>
                <w:lang w:eastAsia="uk-UA" w:bidi="uk-UA"/>
              </w:rPr>
              <w:t xml:space="preserve"> Набрала чинності Постанова КМУ, якою </w:t>
            </w:r>
            <w:proofErr w:type="spellStart"/>
            <w:r w:rsidRPr="00544919">
              <w:rPr>
                <w:rFonts w:ascii="Times New Roman" w:eastAsia="Times New Roman" w:hAnsi="Times New Roman"/>
                <w:sz w:val="20"/>
                <w:szCs w:val="20"/>
                <w:lang w:eastAsia="uk-UA" w:bidi="uk-UA"/>
              </w:rPr>
              <w:t>внесено</w:t>
            </w:r>
            <w:proofErr w:type="spellEnd"/>
            <w:r w:rsidRPr="00544919">
              <w:rPr>
                <w:rFonts w:ascii="Times New Roman" w:eastAsia="Times New Roman" w:hAnsi="Times New Roman"/>
                <w:sz w:val="20"/>
                <w:szCs w:val="20"/>
                <w:lang w:eastAsia="uk-UA" w:bidi="uk-UA"/>
              </w:rPr>
              <w:t xml:space="preserve"> зміни</w:t>
            </w:r>
            <w:r w:rsidR="00CB0497">
              <w:rPr>
                <w:rFonts w:ascii="Times New Roman" w:eastAsia="Times New Roman" w:hAnsi="Times New Roman"/>
                <w:sz w:val="20"/>
                <w:szCs w:val="20"/>
                <w:lang w:eastAsia="uk-UA" w:bidi="uk-UA"/>
              </w:rPr>
              <w:t>,</w:t>
            </w:r>
            <w:r w:rsidRPr="00544919">
              <w:rPr>
                <w:rFonts w:ascii="Times New Roman" w:eastAsia="Times New Roman" w:hAnsi="Times New Roman"/>
                <w:sz w:val="20"/>
                <w:szCs w:val="20"/>
                <w:lang w:eastAsia="uk-UA" w:bidi="uk-UA"/>
              </w:rPr>
              <w:t xml:space="preserve"> </w:t>
            </w:r>
            <w:commentRangeStart w:id="123"/>
            <w:commentRangeStart w:id="124"/>
            <w:commentRangeEnd w:id="123"/>
            <w:r w:rsidR="00CB0497" w:rsidRPr="00CB0497">
              <w:rPr>
                <w:sz w:val="16"/>
                <w:szCs w:val="16"/>
              </w:rPr>
              <w:commentReference w:id="123"/>
            </w:r>
            <w:commentRangeEnd w:id="124"/>
            <w:r w:rsidR="00CB0497" w:rsidRPr="00CB0497">
              <w:rPr>
                <w:sz w:val="16"/>
                <w:szCs w:val="16"/>
              </w:rPr>
              <w:commentReference w:id="124"/>
            </w:r>
            <w:r w:rsidR="00CB0497" w:rsidRPr="00CB0497">
              <w:rPr>
                <w:rFonts w:ascii="Times New Roman" w:eastAsia="Times New Roman" w:hAnsi="Times New Roman"/>
                <w:sz w:val="20"/>
                <w:szCs w:val="20"/>
                <w:highlight w:val="green"/>
                <w:lang w:eastAsia="uk-UA" w:bidi="uk-UA"/>
              </w:rPr>
              <w:t>синхронізован</w:t>
            </w:r>
            <w:r w:rsidR="00CB0497">
              <w:rPr>
                <w:rFonts w:ascii="Times New Roman" w:eastAsia="Times New Roman" w:hAnsi="Times New Roman"/>
                <w:sz w:val="20"/>
                <w:szCs w:val="20"/>
                <w:highlight w:val="green"/>
                <w:lang w:eastAsia="uk-UA" w:bidi="uk-UA"/>
              </w:rPr>
              <w:t>і</w:t>
            </w:r>
            <w:r w:rsidR="00CB0497" w:rsidRPr="00CB0497">
              <w:rPr>
                <w:rFonts w:ascii="Times New Roman" w:eastAsia="Times New Roman" w:hAnsi="Times New Roman"/>
                <w:sz w:val="20"/>
                <w:szCs w:val="20"/>
                <w:highlight w:val="green"/>
                <w:lang w:eastAsia="uk-UA" w:bidi="uk-UA"/>
              </w:rPr>
              <w:t xml:space="preserve"> з Цифровою системою управління відбудовою</w:t>
            </w:r>
            <w:r w:rsidR="00CB0497">
              <w:rPr>
                <w:rFonts w:ascii="Times New Roman" w:eastAsia="Times New Roman" w:hAnsi="Times New Roman"/>
                <w:sz w:val="20"/>
                <w:szCs w:val="20"/>
                <w:lang w:eastAsia="uk-UA" w:bidi="uk-UA"/>
              </w:rPr>
              <w:t>,</w:t>
            </w:r>
            <w:r w:rsidR="00CB0497" w:rsidRPr="00544919">
              <w:rPr>
                <w:rFonts w:ascii="Times New Roman" w:eastAsia="Times New Roman" w:hAnsi="Times New Roman"/>
                <w:sz w:val="20"/>
                <w:szCs w:val="20"/>
                <w:lang w:eastAsia="uk-UA" w:bidi="uk-UA"/>
              </w:rPr>
              <w:t xml:space="preserve"> </w:t>
            </w:r>
            <w:r w:rsidRPr="00544919">
              <w:rPr>
                <w:rFonts w:ascii="Times New Roman" w:eastAsia="Times New Roman" w:hAnsi="Times New Roman"/>
                <w:sz w:val="20"/>
                <w:szCs w:val="20"/>
                <w:lang w:eastAsia="uk-UA" w:bidi="uk-UA"/>
              </w:rPr>
              <w:t>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та передбачено:</w:t>
            </w:r>
          </w:p>
          <w:p w14:paraId="6FC9604D"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порядок електронного документообігу Державного фонду регіонального розвитку, у </w:t>
            </w:r>
            <w:proofErr w:type="spellStart"/>
            <w:r w:rsidRPr="00544919">
              <w:rPr>
                <w:rFonts w:ascii="Times New Roman" w:eastAsia="Times New Roman" w:hAnsi="Times New Roman"/>
                <w:sz w:val="16"/>
                <w:szCs w:val="16"/>
                <w:lang w:eastAsia="uk-UA" w:bidi="uk-UA"/>
              </w:rPr>
              <w:t>т.ч</w:t>
            </w:r>
            <w:proofErr w:type="spellEnd"/>
            <w:r w:rsidRPr="00544919">
              <w:rPr>
                <w:rFonts w:ascii="Times New Roman" w:eastAsia="Times New Roman" w:hAnsi="Times New Roman"/>
                <w:sz w:val="16"/>
                <w:szCs w:val="16"/>
                <w:lang w:eastAsia="uk-UA" w:bidi="uk-UA"/>
              </w:rPr>
              <w:t>. виключно електронну подачу заявок (програм і проектів) (5%);</w:t>
            </w:r>
          </w:p>
          <w:p w14:paraId="1B8051C0"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новий порядок формування членів комісій, куди не можуть входити депутати будь-якого рівня, а також обов’язково мають залучатися незалежні експерти для оцінки проектів на умовах </w:t>
            </w:r>
            <w:proofErr w:type="spellStart"/>
            <w:r w:rsidRPr="00544919">
              <w:rPr>
                <w:rFonts w:ascii="Times New Roman" w:eastAsia="Times New Roman" w:hAnsi="Times New Roman"/>
                <w:sz w:val="16"/>
                <w:szCs w:val="16"/>
                <w:lang w:eastAsia="uk-UA" w:bidi="uk-UA"/>
              </w:rPr>
              <w:t>оплатності</w:t>
            </w:r>
            <w:proofErr w:type="spellEnd"/>
            <w:r w:rsidRPr="00544919">
              <w:rPr>
                <w:rFonts w:ascii="Times New Roman" w:eastAsia="Times New Roman" w:hAnsi="Times New Roman"/>
                <w:sz w:val="16"/>
                <w:szCs w:val="16"/>
                <w:lang w:eastAsia="uk-UA" w:bidi="uk-UA"/>
              </w:rPr>
              <w:t xml:space="preserve"> (10%);</w:t>
            </w:r>
          </w:p>
          <w:p w14:paraId="24CCFC42"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створення реєстрів технічних завдань на проекти регіонального розвитку з діючого плану заходів реалізації регіональної стратегії (5%);</w:t>
            </w:r>
          </w:p>
          <w:p w14:paraId="66F62AB8"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подачу проекту на електронний портал у жорсткій прив’язці до технічних завдань з плану заходів реалізації регіональної стратегії розвитку (10%); </w:t>
            </w:r>
          </w:p>
          <w:p w14:paraId="0CD1BE45"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експертна оцінка регіональними комісіями здійснюється лише он-лайн, підтверджується за допомогою ЕЦП, результати оцінювання проектів і програм доступні онлайн (10%);</w:t>
            </w:r>
          </w:p>
          <w:p w14:paraId="657D2658"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 (5%);</w:t>
            </w:r>
          </w:p>
          <w:p w14:paraId="0D34F08A" w14:textId="77777777" w:rsidR="00F42989" w:rsidRPr="00544919" w:rsidRDefault="00F42989" w:rsidP="008F3088">
            <w:pPr>
              <w:pBdr>
                <w:top w:val="nil"/>
                <w:left w:val="nil"/>
                <w:bottom w:val="nil"/>
                <w:right w:val="nil"/>
                <w:between w:val="nil"/>
              </w:pBdr>
              <w:shd w:val="clear" w:color="auto" w:fill="FFFFFF"/>
              <w:spacing w:after="0"/>
              <w:ind w:firstLine="316"/>
              <w:jc w:val="both"/>
              <w:rPr>
                <w:rFonts w:ascii="Times New Roman" w:eastAsia="Times New Roman" w:hAnsi="Times New Roman"/>
                <w:b/>
                <w:sz w:val="20"/>
                <w:szCs w:val="20"/>
                <w:lang w:eastAsia="uk-UA" w:bidi="uk-UA"/>
              </w:rPr>
            </w:pPr>
            <w:r w:rsidRPr="00544919">
              <w:rPr>
                <w:rFonts w:ascii="Times New Roman" w:eastAsia="Times New Roman" w:hAnsi="Times New Roman"/>
                <w:sz w:val="16"/>
                <w:szCs w:val="16"/>
                <w:lang w:eastAsia="uk-UA" w:bidi="uk-UA"/>
              </w:rPr>
              <w:t>- визначено порядок оцінки та моніторингу ефективності виконання проектів та програм, що ґрунтується на досягненні ними цілей стратегій регіонального розвитку (5%.</w:t>
            </w:r>
          </w:p>
        </w:tc>
        <w:tc>
          <w:tcPr>
            <w:tcW w:w="709" w:type="dxa"/>
            <w:shd w:val="clear" w:color="auto" w:fill="auto"/>
          </w:tcPr>
          <w:p w14:paraId="42FC8732" w14:textId="77777777" w:rsidR="00F42989" w:rsidRPr="00544919" w:rsidRDefault="00F42989" w:rsidP="008F3088">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6CDB5151"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1. Офіційні друковані видання України.</w:t>
            </w:r>
          </w:p>
          <w:p w14:paraId="34CB8D8F" w14:textId="77777777" w:rsidR="00F42989" w:rsidRPr="00544919" w:rsidRDefault="00F42989" w:rsidP="008F3088">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 xml:space="preserve">2. Офіційний </w:t>
            </w:r>
            <w:proofErr w:type="spellStart"/>
            <w:r w:rsidRPr="00544919">
              <w:rPr>
                <w:rFonts w:ascii="Times New Roman" w:eastAsia="Times New Roman" w:hAnsi="Times New Roman"/>
                <w:color w:val="000000"/>
                <w:sz w:val="16"/>
                <w:szCs w:val="16"/>
                <w:lang w:eastAsia="uk-UA" w:bidi="uk-UA"/>
              </w:rPr>
              <w:t>вебпортал</w:t>
            </w:r>
            <w:proofErr w:type="spellEnd"/>
            <w:r w:rsidRPr="00544919">
              <w:rPr>
                <w:rFonts w:ascii="Times New Roman" w:eastAsia="Times New Roman" w:hAnsi="Times New Roman"/>
                <w:color w:val="000000"/>
                <w:sz w:val="16"/>
                <w:szCs w:val="16"/>
                <w:lang w:eastAsia="uk-UA" w:bidi="uk-UA"/>
              </w:rPr>
              <w:t xml:space="preserve"> Уряду України (https://www.kmu.gov.ua/)</w:t>
            </w:r>
          </w:p>
        </w:tc>
        <w:tc>
          <w:tcPr>
            <w:tcW w:w="1098" w:type="dxa"/>
            <w:shd w:val="clear" w:color="auto" w:fill="auto"/>
          </w:tcPr>
          <w:p w14:paraId="0002679E" w14:textId="77777777" w:rsidR="00F42989" w:rsidRPr="00544919" w:rsidRDefault="00F42989" w:rsidP="008F3088">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Постанова чинності не набрала</w:t>
            </w:r>
          </w:p>
        </w:tc>
      </w:tr>
    </w:tbl>
    <w:p w14:paraId="7D2BD236" w14:textId="77777777" w:rsidR="00F42989" w:rsidRDefault="00F42989" w:rsidP="00F42989">
      <w:pPr>
        <w:spacing w:after="0" w:line="240" w:lineRule="auto"/>
        <w:rPr>
          <w:rFonts w:ascii="Times New Roman" w:hAnsi="Times New Roman"/>
        </w:rPr>
      </w:pPr>
    </w:p>
    <w:p w14:paraId="152C5948" w14:textId="5CCBFF5D" w:rsidR="00F42989" w:rsidRPr="00563595" w:rsidRDefault="00F42989" w:rsidP="00563595">
      <w:pPr>
        <w:spacing w:after="0" w:line="240" w:lineRule="auto"/>
        <w:ind w:firstLine="567"/>
        <w:rPr>
          <w:rFonts w:ascii="Times New Roman" w:eastAsia="Times New Roman" w:hAnsi="Times New Roman"/>
          <w:b/>
          <w:color w:val="000000"/>
          <w:sz w:val="24"/>
          <w:szCs w:val="24"/>
          <w:lang w:eastAsia="uk-UA" w:bidi="uk-UA"/>
        </w:rPr>
      </w:pPr>
      <w:r w:rsidRPr="00563595">
        <w:rPr>
          <w:rFonts w:ascii="Times New Roman" w:eastAsia="Times New Roman" w:hAnsi="Times New Roman"/>
          <w:b/>
          <w:color w:val="000000"/>
          <w:sz w:val="24"/>
          <w:szCs w:val="24"/>
          <w:lang w:eastAsia="uk-UA" w:bidi="uk-UA"/>
        </w:rPr>
        <w:t>Заходи</w:t>
      </w:r>
      <w:r w:rsidR="00D63351" w:rsidRPr="00563595">
        <w:rPr>
          <w:rFonts w:ascii="Times New Roman" w:eastAsia="Times New Roman" w:hAnsi="Times New Roman"/>
          <w:b/>
          <w:color w:val="000000"/>
          <w:sz w:val="24"/>
          <w:szCs w:val="24"/>
          <w:lang w:eastAsia="uk-UA" w:bidi="uk-UA"/>
        </w:rPr>
        <w:t>:</w:t>
      </w:r>
    </w:p>
    <w:p w14:paraId="6169D5C7" w14:textId="77777777" w:rsidR="00F42989" w:rsidRPr="008C0B9E" w:rsidRDefault="00F42989" w:rsidP="00F42989">
      <w:pPr>
        <w:spacing w:after="0" w:line="240" w:lineRule="auto"/>
        <w:ind w:firstLine="567"/>
        <w:jc w:val="both"/>
        <w:rPr>
          <w:rFonts w:ascii="Times New Roman" w:eastAsia="Times New Roman" w:hAnsi="Times New Roman"/>
          <w:b/>
          <w:color w:val="000000"/>
          <w:sz w:val="26"/>
          <w:szCs w:val="26"/>
          <w:lang w:eastAsia="uk-UA" w:bidi="uk-UA"/>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6"/>
        <w:gridCol w:w="9"/>
        <w:gridCol w:w="1143"/>
        <w:gridCol w:w="162"/>
        <w:gridCol w:w="829"/>
        <w:gridCol w:w="168"/>
        <w:gridCol w:w="824"/>
        <w:gridCol w:w="197"/>
        <w:gridCol w:w="1214"/>
        <w:gridCol w:w="204"/>
        <w:gridCol w:w="1194"/>
        <w:gridCol w:w="223"/>
        <w:gridCol w:w="1362"/>
        <w:gridCol w:w="251"/>
        <w:gridCol w:w="869"/>
        <w:gridCol w:w="266"/>
        <w:gridCol w:w="740"/>
      </w:tblGrid>
      <w:tr w:rsidR="00563595" w:rsidRPr="008C0B9E" w14:paraId="52E37FB0" w14:textId="77777777" w:rsidTr="00D97FF8">
        <w:trPr>
          <w:trHeight w:val="465"/>
        </w:trPr>
        <w:tc>
          <w:tcPr>
            <w:tcW w:w="6076" w:type="dxa"/>
            <w:vMerge w:val="restart"/>
            <w:shd w:val="clear" w:color="auto" w:fill="DEEAF6"/>
            <w:vAlign w:val="center"/>
          </w:tcPr>
          <w:p w14:paraId="343B1D18" w14:textId="77777777" w:rsidR="00563595" w:rsidRPr="008C0B9E" w:rsidRDefault="00563595" w:rsidP="008F3088">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24"/>
                <w:szCs w:val="24"/>
              </w:rPr>
              <w:t>Найменування та зміст заходу</w:t>
            </w:r>
          </w:p>
        </w:tc>
        <w:tc>
          <w:tcPr>
            <w:tcW w:w="2143" w:type="dxa"/>
            <w:gridSpan w:val="4"/>
            <w:shd w:val="clear" w:color="auto" w:fill="DEEAF6"/>
            <w:vAlign w:val="center"/>
          </w:tcPr>
          <w:p w14:paraId="5AD7E77A" w14:textId="77777777" w:rsidR="00563595" w:rsidRPr="008C0B9E" w:rsidRDefault="00563595" w:rsidP="008F3088">
            <w:pPr>
              <w:spacing w:after="0" w:line="240" w:lineRule="auto"/>
              <w:jc w:val="center"/>
              <w:rPr>
                <w:rFonts w:ascii="Times New Roman" w:eastAsia="Times New Roman" w:hAnsi="Times New Roman"/>
                <w:b/>
                <w:sz w:val="20"/>
                <w:szCs w:val="20"/>
              </w:rPr>
            </w:pPr>
            <w:r w:rsidRPr="008C0B9E">
              <w:rPr>
                <w:rFonts w:ascii="Times New Roman" w:eastAsia="Times New Roman" w:hAnsi="Times New Roman"/>
                <w:b/>
                <w:sz w:val="20"/>
                <w:szCs w:val="20"/>
              </w:rPr>
              <w:t>Строки виконання</w:t>
            </w:r>
          </w:p>
        </w:tc>
        <w:tc>
          <w:tcPr>
            <w:tcW w:w="992" w:type="dxa"/>
            <w:gridSpan w:val="2"/>
            <w:vMerge w:val="restart"/>
            <w:shd w:val="clear" w:color="auto" w:fill="DEEAF6"/>
            <w:vAlign w:val="center"/>
          </w:tcPr>
          <w:p w14:paraId="27D81148" w14:textId="77777777" w:rsidR="00563595" w:rsidRPr="008C0B9E" w:rsidRDefault="00563595" w:rsidP="008F308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Виконавці</w:t>
            </w:r>
          </w:p>
        </w:tc>
        <w:tc>
          <w:tcPr>
            <w:tcW w:w="2809" w:type="dxa"/>
            <w:gridSpan w:val="4"/>
            <w:shd w:val="clear" w:color="auto" w:fill="DEEAF6"/>
            <w:vAlign w:val="center"/>
          </w:tcPr>
          <w:p w14:paraId="271BC875" w14:textId="77777777" w:rsidR="00563595" w:rsidRPr="008C0B9E" w:rsidRDefault="00563595" w:rsidP="008F3088">
            <w:pPr>
              <w:spacing w:after="0" w:line="240" w:lineRule="auto"/>
              <w:jc w:val="center"/>
              <w:rPr>
                <w:rFonts w:ascii="Times New Roman" w:eastAsia="Times New Roman" w:hAnsi="Times New Roman"/>
                <w:b/>
              </w:rPr>
            </w:pPr>
            <w:r w:rsidRPr="008C0B9E">
              <w:rPr>
                <w:rFonts w:ascii="Times New Roman" w:eastAsia="Times New Roman" w:hAnsi="Times New Roman"/>
                <w:b/>
              </w:rPr>
              <w:t>Фінансові ресурси</w:t>
            </w:r>
          </w:p>
        </w:tc>
        <w:tc>
          <w:tcPr>
            <w:tcW w:w="1585" w:type="dxa"/>
            <w:gridSpan w:val="2"/>
            <w:vMerge w:val="restart"/>
            <w:shd w:val="clear" w:color="auto" w:fill="DEEAF6"/>
            <w:vAlign w:val="center"/>
          </w:tcPr>
          <w:p w14:paraId="6FE5E70D" w14:textId="77777777" w:rsidR="00563595" w:rsidRPr="008C0B9E" w:rsidRDefault="00563595" w:rsidP="008F308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Показник (індикатор) виконання</w:t>
            </w:r>
          </w:p>
        </w:tc>
        <w:tc>
          <w:tcPr>
            <w:tcW w:w="1120" w:type="dxa"/>
            <w:gridSpan w:val="2"/>
            <w:vMerge w:val="restart"/>
            <w:shd w:val="clear" w:color="auto" w:fill="DEEAF6"/>
            <w:vAlign w:val="center"/>
          </w:tcPr>
          <w:p w14:paraId="61DDC08D" w14:textId="77777777" w:rsidR="00563595" w:rsidRPr="008C0B9E" w:rsidRDefault="00563595" w:rsidP="008F308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Джерело даних</w:t>
            </w:r>
          </w:p>
        </w:tc>
        <w:tc>
          <w:tcPr>
            <w:tcW w:w="1006" w:type="dxa"/>
            <w:gridSpan w:val="2"/>
            <w:vMerge w:val="restart"/>
            <w:shd w:val="clear" w:color="auto" w:fill="DEEAF6"/>
            <w:vAlign w:val="center"/>
          </w:tcPr>
          <w:p w14:paraId="1330D18B" w14:textId="77777777" w:rsidR="00563595" w:rsidRPr="008C0B9E" w:rsidRDefault="00563595" w:rsidP="008F3088">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16"/>
                <w:szCs w:val="16"/>
              </w:rPr>
              <w:t>Базовий показник</w:t>
            </w:r>
          </w:p>
        </w:tc>
      </w:tr>
      <w:tr w:rsidR="00563595" w:rsidRPr="008C0B9E" w14:paraId="231E2F37" w14:textId="77777777" w:rsidTr="00D97FF8">
        <w:trPr>
          <w:trHeight w:val="473"/>
        </w:trPr>
        <w:tc>
          <w:tcPr>
            <w:tcW w:w="6076" w:type="dxa"/>
            <w:vMerge/>
            <w:shd w:val="clear" w:color="auto" w:fill="DEEAF6"/>
            <w:vAlign w:val="center"/>
          </w:tcPr>
          <w:p w14:paraId="7CA653A2" w14:textId="77777777" w:rsidR="00563595" w:rsidRPr="008C0B9E" w:rsidRDefault="00563595" w:rsidP="008F3088">
            <w:pPr>
              <w:spacing w:after="0" w:line="240" w:lineRule="auto"/>
              <w:jc w:val="center"/>
              <w:rPr>
                <w:rFonts w:ascii="Times New Roman" w:eastAsia="Times New Roman" w:hAnsi="Times New Roman"/>
                <w:b/>
                <w:sz w:val="20"/>
                <w:szCs w:val="20"/>
              </w:rPr>
            </w:pPr>
          </w:p>
        </w:tc>
        <w:tc>
          <w:tcPr>
            <w:tcW w:w="1152" w:type="dxa"/>
            <w:gridSpan w:val="2"/>
            <w:shd w:val="clear" w:color="auto" w:fill="DEEAF6"/>
            <w:vAlign w:val="center"/>
          </w:tcPr>
          <w:p w14:paraId="13E35FBF" w14:textId="77777777" w:rsidR="00563595" w:rsidRPr="008C0B9E" w:rsidRDefault="00563595" w:rsidP="008F308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початку</w:t>
            </w:r>
          </w:p>
        </w:tc>
        <w:tc>
          <w:tcPr>
            <w:tcW w:w="991" w:type="dxa"/>
            <w:gridSpan w:val="2"/>
            <w:shd w:val="clear" w:color="auto" w:fill="DEEAF6"/>
            <w:vAlign w:val="center"/>
          </w:tcPr>
          <w:p w14:paraId="14DCD976" w14:textId="77777777" w:rsidR="00563595" w:rsidRPr="008C0B9E" w:rsidRDefault="00563595" w:rsidP="008F308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завершення</w:t>
            </w:r>
          </w:p>
        </w:tc>
        <w:tc>
          <w:tcPr>
            <w:tcW w:w="992" w:type="dxa"/>
            <w:gridSpan w:val="2"/>
            <w:vMerge/>
            <w:shd w:val="clear" w:color="auto" w:fill="DEEAF6"/>
            <w:vAlign w:val="center"/>
          </w:tcPr>
          <w:p w14:paraId="778F4ABF" w14:textId="77777777" w:rsidR="00563595" w:rsidRPr="008C0B9E" w:rsidRDefault="00563595" w:rsidP="008F3088">
            <w:pPr>
              <w:spacing w:after="0" w:line="240" w:lineRule="auto"/>
              <w:jc w:val="center"/>
              <w:rPr>
                <w:rFonts w:ascii="Times New Roman" w:eastAsia="Times New Roman" w:hAnsi="Times New Roman"/>
                <w:b/>
                <w:sz w:val="20"/>
                <w:szCs w:val="20"/>
              </w:rPr>
            </w:pPr>
          </w:p>
        </w:tc>
        <w:tc>
          <w:tcPr>
            <w:tcW w:w="1411" w:type="dxa"/>
            <w:gridSpan w:val="2"/>
            <w:shd w:val="clear" w:color="auto" w:fill="DEEAF6"/>
            <w:vAlign w:val="center"/>
          </w:tcPr>
          <w:p w14:paraId="4F337B25" w14:textId="77777777" w:rsidR="00563595" w:rsidRPr="008C0B9E" w:rsidRDefault="00563595" w:rsidP="008F308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Джерела фінансування</w:t>
            </w:r>
          </w:p>
        </w:tc>
        <w:tc>
          <w:tcPr>
            <w:tcW w:w="1398" w:type="dxa"/>
            <w:gridSpan w:val="2"/>
            <w:shd w:val="clear" w:color="auto" w:fill="DEEAF6"/>
            <w:vAlign w:val="center"/>
          </w:tcPr>
          <w:p w14:paraId="05081ABA" w14:textId="77777777" w:rsidR="00563595" w:rsidRPr="008C0B9E" w:rsidRDefault="00563595" w:rsidP="008F308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Обсяги фінансування</w:t>
            </w:r>
          </w:p>
        </w:tc>
        <w:tc>
          <w:tcPr>
            <w:tcW w:w="1585" w:type="dxa"/>
            <w:gridSpan w:val="2"/>
            <w:vMerge/>
            <w:shd w:val="clear" w:color="auto" w:fill="DEEAF6"/>
            <w:vAlign w:val="center"/>
          </w:tcPr>
          <w:p w14:paraId="22F614B5" w14:textId="77777777" w:rsidR="00563595" w:rsidRPr="008C0B9E" w:rsidRDefault="00563595" w:rsidP="008F3088">
            <w:pPr>
              <w:spacing w:after="0" w:line="240" w:lineRule="auto"/>
              <w:jc w:val="center"/>
              <w:rPr>
                <w:rFonts w:ascii="Times New Roman" w:eastAsia="Times New Roman" w:hAnsi="Times New Roman"/>
                <w:b/>
                <w:sz w:val="20"/>
                <w:szCs w:val="20"/>
              </w:rPr>
            </w:pPr>
          </w:p>
        </w:tc>
        <w:tc>
          <w:tcPr>
            <w:tcW w:w="1120" w:type="dxa"/>
            <w:gridSpan w:val="2"/>
            <w:vMerge/>
            <w:shd w:val="clear" w:color="auto" w:fill="DEEAF6"/>
            <w:vAlign w:val="center"/>
          </w:tcPr>
          <w:p w14:paraId="55853400" w14:textId="77777777" w:rsidR="00563595" w:rsidRPr="008C0B9E" w:rsidRDefault="00563595" w:rsidP="008F3088">
            <w:pPr>
              <w:spacing w:after="0" w:line="240" w:lineRule="auto"/>
              <w:jc w:val="center"/>
              <w:rPr>
                <w:rFonts w:ascii="Times New Roman" w:eastAsia="Times New Roman" w:hAnsi="Times New Roman"/>
                <w:b/>
                <w:sz w:val="20"/>
                <w:szCs w:val="20"/>
              </w:rPr>
            </w:pPr>
          </w:p>
        </w:tc>
        <w:tc>
          <w:tcPr>
            <w:tcW w:w="1006" w:type="dxa"/>
            <w:gridSpan w:val="2"/>
            <w:vMerge/>
            <w:shd w:val="clear" w:color="auto" w:fill="DEEAF6"/>
          </w:tcPr>
          <w:p w14:paraId="7228D271" w14:textId="77777777" w:rsidR="00563595" w:rsidRPr="008C0B9E" w:rsidRDefault="00563595" w:rsidP="008F3088">
            <w:pPr>
              <w:spacing w:after="0" w:line="240" w:lineRule="auto"/>
              <w:jc w:val="center"/>
              <w:rPr>
                <w:rFonts w:ascii="Times New Roman" w:eastAsia="Times New Roman" w:hAnsi="Times New Roman"/>
                <w:b/>
                <w:sz w:val="16"/>
                <w:szCs w:val="16"/>
              </w:rPr>
            </w:pPr>
          </w:p>
        </w:tc>
      </w:tr>
      <w:tr w:rsidR="00563595" w:rsidRPr="008C0B9E" w14:paraId="7C7AF06D" w14:textId="77777777" w:rsidTr="00D97FF8">
        <w:trPr>
          <w:trHeight w:val="230"/>
        </w:trPr>
        <w:tc>
          <w:tcPr>
            <w:tcW w:w="15731" w:type="dxa"/>
            <w:gridSpan w:val="17"/>
            <w:shd w:val="clear" w:color="auto" w:fill="E2EFD9"/>
          </w:tcPr>
          <w:p w14:paraId="580615B0" w14:textId="77777777" w:rsidR="00F42989" w:rsidRPr="00B01174" w:rsidRDefault="00F42989" w:rsidP="008F3088">
            <w:pPr>
              <w:spacing w:after="0" w:line="240" w:lineRule="auto"/>
              <w:jc w:val="center"/>
              <w:rPr>
                <w:rFonts w:ascii="Times New Roman" w:eastAsia="Times New Roman" w:hAnsi="Times New Roman"/>
                <w:color w:val="000000"/>
                <w:sz w:val="24"/>
                <w:szCs w:val="24"/>
                <w:lang w:eastAsia="uk-UA" w:bidi="uk-UA"/>
              </w:rPr>
            </w:pPr>
            <w:r w:rsidRPr="00B01174">
              <w:rPr>
                <w:rFonts w:ascii="Times New Roman" w:eastAsia="Times New Roman" w:hAnsi="Times New Roman"/>
                <w:b/>
                <w:color w:val="000000"/>
                <w:sz w:val="24"/>
                <w:szCs w:val="24"/>
                <w:lang w:eastAsia="uk-UA" w:bidi="uk-UA"/>
              </w:rPr>
              <w:t>Очікуваний стратегічний результат 2.5.3.1</w:t>
            </w:r>
          </w:p>
        </w:tc>
      </w:tr>
      <w:tr w:rsidR="00563595" w:rsidRPr="008C0B9E" w14:paraId="61B23D48" w14:textId="77777777" w:rsidTr="00D97FF8">
        <w:trPr>
          <w:trHeight w:val="230"/>
        </w:trPr>
        <w:tc>
          <w:tcPr>
            <w:tcW w:w="6076" w:type="dxa"/>
            <w:shd w:val="clear" w:color="auto" w:fill="auto"/>
          </w:tcPr>
          <w:p w14:paraId="13669098" w14:textId="77777777" w:rsidR="00F42989" w:rsidRPr="004218AE" w:rsidRDefault="00F42989" w:rsidP="008F3088">
            <w:pPr>
              <w:spacing w:after="0" w:line="240" w:lineRule="auto"/>
              <w:ind w:firstLine="284"/>
              <w:jc w:val="both"/>
              <w:rPr>
                <w:rFonts w:ascii="Times New Roman" w:hAnsi="Times New Roman" w:cs="Arial"/>
                <w:sz w:val="20"/>
                <w:szCs w:val="20"/>
              </w:rPr>
            </w:pPr>
            <w:r>
              <w:rPr>
                <w:rFonts w:ascii="Times New Roman" w:eastAsia="Times New Roman" w:hAnsi="Times New Roman"/>
                <w:b/>
                <w:color w:val="000000"/>
                <w:sz w:val="20"/>
                <w:szCs w:val="20"/>
                <w:lang w:eastAsia="uk-UA" w:bidi="uk-UA"/>
              </w:rPr>
              <w:t>1</w:t>
            </w:r>
            <w:r w:rsidRPr="008C0B9E">
              <w:rPr>
                <w:rFonts w:ascii="Times New Roman" w:eastAsia="Times New Roman" w:hAnsi="Times New Roman"/>
                <w:b/>
                <w:color w:val="000000"/>
                <w:sz w:val="20"/>
                <w:szCs w:val="20"/>
                <w:lang w:eastAsia="uk-UA" w:bidi="uk-UA"/>
              </w:rPr>
              <w:t>.</w:t>
            </w:r>
            <w:r w:rsidRPr="008C0B9E">
              <w:rPr>
                <w:rFonts w:ascii="Times New Roman" w:eastAsia="Times New Roman" w:hAnsi="Times New Roman"/>
                <w:color w:val="000000"/>
                <w:sz w:val="20"/>
                <w:szCs w:val="20"/>
                <w:lang w:eastAsia="uk-UA" w:bidi="uk-UA"/>
              </w:rPr>
              <w:t> Розроблення проекту закону</w:t>
            </w:r>
            <w:r>
              <w:rPr>
                <w:rFonts w:ascii="Times New Roman" w:eastAsia="Times New Roman" w:hAnsi="Times New Roman"/>
                <w:color w:val="000000"/>
                <w:sz w:val="20"/>
                <w:szCs w:val="20"/>
                <w:lang w:eastAsia="uk-UA" w:bidi="uk-UA"/>
              </w:rPr>
              <w:t xml:space="preserve">, </w:t>
            </w:r>
            <w:r w:rsidRPr="004218AE">
              <w:rPr>
                <w:rFonts w:ascii="Times New Roman" w:eastAsia="Times New Roman" w:hAnsi="Times New Roman" w:cs="Arial"/>
                <w:sz w:val="20"/>
                <w:szCs w:val="20"/>
                <w:lang w:eastAsia="uk-UA" w:bidi="uk-UA"/>
              </w:rPr>
              <w:t xml:space="preserve">яким визначено перелік найбільш суттєвих порушень </w:t>
            </w:r>
            <w:r w:rsidRPr="004218AE">
              <w:rPr>
                <w:rFonts w:ascii="Times New Roman" w:hAnsi="Times New Roman" w:cs="Arial"/>
                <w:sz w:val="20"/>
                <w:szCs w:val="20"/>
              </w:rPr>
              <w:t>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w:t>
            </w:r>
            <w:r w:rsidRPr="00B259F9">
              <w:rPr>
                <w:rFonts w:ascii="Times New Roman" w:hAnsi="Times New Roman" w:cs="Arial"/>
                <w:sz w:val="20"/>
                <w:szCs w:val="20"/>
              </w:rPr>
              <w:t>і</w:t>
            </w:r>
            <w:r w:rsidRPr="004218AE">
              <w:rPr>
                <w:rFonts w:ascii="Times New Roman" w:hAnsi="Times New Roman" w:cs="Arial"/>
                <w:sz w:val="20"/>
                <w:szCs w:val="20"/>
              </w:rPr>
              <w:t xml:space="preserve"> створенням об'єктів архітектури, підлягають обов'язковому позбавленню кваліфікаційних сертифікатів щонайменше на 3 роки, зокрема:</w:t>
            </w:r>
          </w:p>
          <w:p w14:paraId="60C5C898" w14:textId="77777777" w:rsidR="00F42989" w:rsidRPr="004218AE" w:rsidRDefault="00F42989" w:rsidP="008F3088">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20"/>
                <w:szCs w:val="20"/>
                <w:lang w:eastAsia="uk-UA" w:bidi="uk-UA"/>
              </w:rPr>
              <w:t>- </w:t>
            </w:r>
            <w:r w:rsidRPr="004218AE">
              <w:rPr>
                <w:rFonts w:ascii="Times New Roman" w:eastAsia="Times New Roman" w:hAnsi="Times New Roman" w:cs="Arial"/>
                <w:sz w:val="16"/>
                <w:szCs w:val="16"/>
                <w:lang w:eastAsia="uk-UA" w:bidi="uk-UA"/>
              </w:rPr>
              <w:t xml:space="preserve">порушення гранично допустимих показників, зазначених у містобудівних умовах та обмежень забудови земельної ділянки, у тому числі: </w:t>
            </w:r>
          </w:p>
          <w:p w14:paraId="1EAD63F6" w14:textId="77777777" w:rsidR="00F42989" w:rsidRPr="004218AE" w:rsidRDefault="00F42989" w:rsidP="008F3088">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xml:space="preserve">а) перевищення граничних параметрів висотності об'єкта (в метрах), в тому числі визначених містобудівною документацією на місцевому рівні; </w:t>
            </w:r>
          </w:p>
          <w:p w14:paraId="7CE087B1" w14:textId="77777777" w:rsidR="00F42989" w:rsidRPr="004218AE" w:rsidRDefault="00F42989" w:rsidP="008F3088">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xml:space="preserve">б) перевищення максимально допустимої щільності населення в межах житлової забудови відповідної житлової одиниці (кварталу, мікрорайону); </w:t>
            </w:r>
          </w:p>
          <w:p w14:paraId="4CC27B66" w14:textId="77777777" w:rsidR="00F42989" w:rsidRPr="004218AE" w:rsidRDefault="00F42989" w:rsidP="008F3088">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в) невідповідність об'єкта будівництва, що проектується, цільовому призначенню земельної ділянки відповідно до Класифікатор</w:t>
            </w:r>
            <w:r w:rsidRPr="00C80F48">
              <w:rPr>
                <w:rFonts w:ascii="Times New Roman" w:eastAsia="Times New Roman" w:hAnsi="Times New Roman" w:cs="Arial"/>
                <w:sz w:val="16"/>
                <w:szCs w:val="16"/>
                <w:lang w:eastAsia="uk-UA" w:bidi="uk-UA"/>
              </w:rPr>
              <w:t>а</w:t>
            </w:r>
            <w:r w:rsidRPr="004218AE">
              <w:rPr>
                <w:rFonts w:ascii="Times New Roman" w:eastAsia="Times New Roman" w:hAnsi="Times New Roman" w:cs="Arial"/>
                <w:sz w:val="16"/>
                <w:szCs w:val="16"/>
                <w:lang w:eastAsia="uk-UA" w:bidi="uk-UA"/>
              </w:rPr>
              <w:t xml:space="preserve">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w:t>
            </w:r>
            <w:r w:rsidRPr="00C80F48">
              <w:rPr>
                <w:rFonts w:ascii="Times New Roman" w:eastAsia="Times New Roman" w:hAnsi="Times New Roman" w:cs="Arial"/>
                <w:sz w:val="16"/>
                <w:szCs w:val="16"/>
                <w:lang w:eastAsia="uk-UA" w:bidi="uk-UA"/>
              </w:rPr>
              <w:t xml:space="preserve"> </w:t>
            </w:r>
            <w:r w:rsidRPr="004218AE">
              <w:rPr>
                <w:rFonts w:ascii="Times New Roman" w:eastAsia="Times New Roman" w:hAnsi="Times New Roman" w:cs="Arial"/>
                <w:sz w:val="16"/>
                <w:szCs w:val="16"/>
                <w:lang w:eastAsia="uk-UA" w:bidi="uk-UA"/>
              </w:rPr>
              <w:t xml:space="preserve">; </w:t>
            </w:r>
          </w:p>
          <w:p w14:paraId="5C04D9AF" w14:textId="77777777" w:rsidR="00F42989" w:rsidRPr="004218AE" w:rsidRDefault="00F42989" w:rsidP="008F3088">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xml:space="preserve">г) порушення інших обмежень у використанні земель; </w:t>
            </w:r>
          </w:p>
          <w:p w14:paraId="4120026A" w14:textId="77777777" w:rsidR="00F42989" w:rsidRPr="004218AE" w:rsidRDefault="00F42989" w:rsidP="008F3088">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перевищенням поверховості об'єкта будівництва;</w:t>
            </w:r>
          </w:p>
          <w:p w14:paraId="04096F4F" w14:textId="77777777" w:rsidR="00F42989" w:rsidRPr="008C0B9E" w:rsidRDefault="00F42989" w:rsidP="008F3088">
            <w:pPr>
              <w:spacing w:after="0" w:line="240" w:lineRule="auto"/>
              <w:ind w:firstLine="312"/>
              <w:jc w:val="both"/>
              <w:rPr>
                <w:rFonts w:ascii="Times New Roman" w:eastAsia="Times New Roman" w:hAnsi="Times New Roman"/>
                <w:sz w:val="18"/>
                <w:szCs w:val="18"/>
                <w:lang w:eastAsia="uk-UA" w:bidi="uk-UA"/>
              </w:rPr>
            </w:pPr>
            <w:r w:rsidRPr="00C80F48">
              <w:rPr>
                <w:rFonts w:ascii="Times New Roman" w:eastAsia="Times New Roman" w:hAnsi="Times New Roman" w:cs="Arial"/>
                <w:sz w:val="16"/>
                <w:szCs w:val="16"/>
                <w:lang w:eastAsia="uk-UA" w:bidi="uk-UA"/>
              </w:rPr>
              <w:t>- заниження класу наслідків (відповідальності) об'єкта у проектній документації на будівництво</w:t>
            </w:r>
            <w:r>
              <w:rPr>
                <w:rFonts w:ascii="Times New Roman" w:eastAsia="Times New Roman" w:hAnsi="Times New Roman" w:cs="Arial"/>
                <w:sz w:val="16"/>
                <w:szCs w:val="16"/>
                <w:lang w:eastAsia="uk-UA" w:bidi="uk-UA"/>
              </w:rPr>
              <w:t>.</w:t>
            </w:r>
          </w:p>
        </w:tc>
        <w:tc>
          <w:tcPr>
            <w:tcW w:w="1152" w:type="dxa"/>
            <w:gridSpan w:val="2"/>
            <w:shd w:val="clear" w:color="auto" w:fill="auto"/>
          </w:tcPr>
          <w:p w14:paraId="78FFD228"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Січень </w:t>
            </w:r>
          </w:p>
          <w:p w14:paraId="092E4C09"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1" w:type="dxa"/>
            <w:gridSpan w:val="2"/>
            <w:shd w:val="clear" w:color="auto" w:fill="auto"/>
          </w:tcPr>
          <w:p w14:paraId="5027A05A"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r w:rsidRPr="008C0B9E">
              <w:rPr>
                <w:rFonts w:ascii="Times New Roman" w:eastAsia="Times New Roman" w:hAnsi="Times New Roman"/>
                <w:color w:val="000000"/>
                <w:sz w:val="16"/>
                <w:szCs w:val="16"/>
                <w:lang w:eastAsia="uk-UA" w:bidi="uk-UA"/>
              </w:rPr>
              <w:t xml:space="preserve"> </w:t>
            </w:r>
          </w:p>
          <w:p w14:paraId="1B3F878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2" w:type="dxa"/>
            <w:gridSpan w:val="2"/>
            <w:shd w:val="clear" w:color="auto" w:fill="auto"/>
          </w:tcPr>
          <w:p w14:paraId="6F3FBA15"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1" w:type="dxa"/>
            <w:gridSpan w:val="2"/>
            <w:shd w:val="clear" w:color="auto" w:fill="auto"/>
          </w:tcPr>
          <w:p w14:paraId="7AD2A89E"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398" w:type="dxa"/>
            <w:gridSpan w:val="2"/>
            <w:shd w:val="clear" w:color="auto" w:fill="auto"/>
          </w:tcPr>
          <w:p w14:paraId="7E9BB24D"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5" w:type="dxa"/>
            <w:gridSpan w:val="2"/>
            <w:shd w:val="clear" w:color="auto" w:fill="auto"/>
          </w:tcPr>
          <w:p w14:paraId="36142C62"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20" w:type="dxa"/>
            <w:gridSpan w:val="2"/>
            <w:shd w:val="clear" w:color="auto" w:fill="auto"/>
          </w:tcPr>
          <w:p w14:paraId="3EF7818B"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1006" w:type="dxa"/>
            <w:gridSpan w:val="2"/>
            <w:shd w:val="clear" w:color="auto" w:fill="auto"/>
          </w:tcPr>
          <w:p w14:paraId="38319873"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563595" w:rsidRPr="008C0B9E" w14:paraId="32307B92" w14:textId="77777777" w:rsidTr="00D97FF8">
        <w:trPr>
          <w:trHeight w:val="230"/>
        </w:trPr>
        <w:tc>
          <w:tcPr>
            <w:tcW w:w="6076" w:type="dxa"/>
            <w:shd w:val="clear" w:color="auto" w:fill="auto"/>
          </w:tcPr>
          <w:p w14:paraId="0DE5D444" w14:textId="77777777" w:rsidR="00F42989" w:rsidRPr="008C0B9E"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lastRenderedPageBreak/>
              <w:t>2</w:t>
            </w:r>
            <w:r w:rsidRPr="008C0B9E">
              <w:rPr>
                <w:rFonts w:ascii="Times New Roman" w:eastAsia="Times New Roman" w:hAnsi="Times New Roman"/>
                <w:b/>
                <w:color w:val="000000"/>
                <w:sz w:val="20"/>
                <w:szCs w:val="20"/>
                <w:lang w:eastAsia="uk-UA" w:bidi="uk-UA"/>
              </w:rPr>
              <w:t>.</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CC65AB">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1</w:t>
            </w:r>
            <w:r w:rsidRPr="00CC65AB">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CC65AB">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3</w:t>
            </w:r>
            <w:r w:rsidRPr="00CC65AB">
              <w:rPr>
                <w:rFonts w:ascii="Times New Roman" w:eastAsia="Times New Roman" w:hAnsi="Times New Roman"/>
                <w:color w:val="000000"/>
                <w:sz w:val="20"/>
                <w:szCs w:val="20"/>
                <w:lang w:eastAsia="uk-UA" w:bidi="uk-UA"/>
              </w:rPr>
              <w:t xml:space="preserve">.1.,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152" w:type="dxa"/>
            <w:gridSpan w:val="2"/>
            <w:shd w:val="clear" w:color="auto" w:fill="auto"/>
          </w:tcPr>
          <w:p w14:paraId="450CF7C4" w14:textId="77777777" w:rsidR="00F42989" w:rsidRPr="00B01174" w:rsidRDefault="00F42989" w:rsidP="008F3088">
            <w:pPr>
              <w:spacing w:after="0" w:line="240" w:lineRule="auto"/>
              <w:jc w:val="center"/>
              <w:rPr>
                <w:rFonts w:ascii="Times New Roman" w:eastAsia="Times New Roman" w:hAnsi="Times New Roman"/>
                <w:color w:val="000000"/>
                <w:sz w:val="16"/>
                <w:szCs w:val="16"/>
                <w:lang w:eastAsia="uk-UA" w:bidi="uk-UA"/>
              </w:rPr>
            </w:pPr>
            <w:r w:rsidRPr="00B01174">
              <w:rPr>
                <w:rFonts w:ascii="Times New Roman" w:eastAsia="Times New Roman" w:hAnsi="Times New Roman"/>
                <w:color w:val="000000"/>
                <w:sz w:val="16"/>
                <w:szCs w:val="16"/>
                <w:lang w:eastAsia="uk-UA" w:bidi="uk-UA"/>
              </w:rPr>
              <w:t>Квітень</w:t>
            </w:r>
          </w:p>
          <w:p w14:paraId="1D89E37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B01174">
              <w:rPr>
                <w:rFonts w:ascii="Times New Roman" w:eastAsia="Times New Roman" w:hAnsi="Times New Roman"/>
                <w:color w:val="000000"/>
                <w:sz w:val="16"/>
                <w:szCs w:val="16"/>
                <w:lang w:eastAsia="uk-UA" w:bidi="uk-UA"/>
              </w:rPr>
              <w:t>2023 р.</w:t>
            </w:r>
          </w:p>
        </w:tc>
        <w:tc>
          <w:tcPr>
            <w:tcW w:w="991" w:type="dxa"/>
            <w:gridSpan w:val="2"/>
            <w:shd w:val="clear" w:color="auto" w:fill="auto"/>
          </w:tcPr>
          <w:p w14:paraId="4DE8D840"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B01174">
              <w:rPr>
                <w:rFonts w:ascii="Times New Roman" w:eastAsia="Times New Roman" w:hAnsi="Times New Roman"/>
                <w:color w:val="000000"/>
                <w:sz w:val="16"/>
                <w:szCs w:val="16"/>
                <w:lang w:eastAsia="uk-UA" w:bidi="uk-UA"/>
              </w:rPr>
              <w:t>Квітень 2023 р.</w:t>
            </w:r>
          </w:p>
        </w:tc>
        <w:tc>
          <w:tcPr>
            <w:tcW w:w="992" w:type="dxa"/>
            <w:gridSpan w:val="2"/>
            <w:shd w:val="clear" w:color="auto" w:fill="auto"/>
          </w:tcPr>
          <w:p w14:paraId="78BCDEAC"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1" w:type="dxa"/>
            <w:gridSpan w:val="2"/>
            <w:shd w:val="clear" w:color="auto" w:fill="auto"/>
          </w:tcPr>
          <w:p w14:paraId="00B75B02"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398" w:type="dxa"/>
            <w:gridSpan w:val="2"/>
            <w:shd w:val="clear" w:color="auto" w:fill="auto"/>
          </w:tcPr>
          <w:p w14:paraId="152B0C35"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5" w:type="dxa"/>
            <w:gridSpan w:val="2"/>
            <w:shd w:val="clear" w:color="auto" w:fill="auto"/>
          </w:tcPr>
          <w:p w14:paraId="2F8014BD"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20" w:type="dxa"/>
            <w:gridSpan w:val="2"/>
            <w:shd w:val="clear" w:color="auto" w:fill="auto"/>
          </w:tcPr>
          <w:p w14:paraId="5FA86093"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1006" w:type="dxa"/>
            <w:gridSpan w:val="2"/>
            <w:shd w:val="clear" w:color="auto" w:fill="auto"/>
          </w:tcPr>
          <w:p w14:paraId="598DDBA7"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563595" w:rsidRPr="008C0B9E" w14:paraId="6337D8F2" w14:textId="77777777" w:rsidTr="00D97FF8">
        <w:trPr>
          <w:trHeight w:val="230"/>
        </w:trPr>
        <w:tc>
          <w:tcPr>
            <w:tcW w:w="6076" w:type="dxa"/>
            <w:shd w:val="clear" w:color="auto" w:fill="auto"/>
          </w:tcPr>
          <w:p w14:paraId="09016B15"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3</w:t>
            </w:r>
            <w:r w:rsidRPr="008C0B9E">
              <w:rPr>
                <w:rFonts w:ascii="Times New Roman" w:eastAsia="Times New Roman" w:hAnsi="Times New Roman"/>
                <w:b/>
                <w:sz w:val="20"/>
                <w:szCs w:val="20"/>
                <w:lang w:eastAsia="uk-UA" w:bidi="uk-UA"/>
              </w:rPr>
              <w:t>. </w:t>
            </w:r>
            <w:r w:rsidRPr="008C0B9E">
              <w:rPr>
                <w:rFonts w:ascii="Times New Roman" w:eastAsia="Times New Roman" w:hAnsi="Times New Roman"/>
                <w:sz w:val="20"/>
                <w:szCs w:val="20"/>
                <w:lang w:eastAsia="uk-UA" w:bidi="uk-UA"/>
              </w:rPr>
              <w:t xml:space="preserve">Погодження проекту закону, </w:t>
            </w:r>
            <w:r w:rsidRPr="00CC65AB">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2.5.3.1., </w:t>
            </w:r>
            <w:r w:rsidRPr="008C0B9E">
              <w:rPr>
                <w:rFonts w:ascii="Times New Roman" w:eastAsia="Times New Roman" w:hAnsi="Times New Roman"/>
                <w:sz w:val="20"/>
                <w:szCs w:val="20"/>
                <w:lang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152" w:type="dxa"/>
            <w:gridSpan w:val="2"/>
            <w:shd w:val="clear" w:color="auto" w:fill="auto"/>
          </w:tcPr>
          <w:p w14:paraId="1675AC58" w14:textId="77777777" w:rsidR="00F42989" w:rsidRPr="00B01174" w:rsidRDefault="00F42989" w:rsidP="008F3088">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 xml:space="preserve">Травень </w:t>
            </w:r>
          </w:p>
          <w:p w14:paraId="3B6169C9" w14:textId="77777777" w:rsidR="00F42989" w:rsidRPr="00B01174" w:rsidRDefault="00F42989" w:rsidP="008F3088">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2023 р.</w:t>
            </w:r>
          </w:p>
        </w:tc>
        <w:tc>
          <w:tcPr>
            <w:tcW w:w="991" w:type="dxa"/>
            <w:gridSpan w:val="2"/>
            <w:shd w:val="clear" w:color="auto" w:fill="auto"/>
          </w:tcPr>
          <w:p w14:paraId="2324183E"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Липень 2023 р.</w:t>
            </w:r>
          </w:p>
        </w:tc>
        <w:tc>
          <w:tcPr>
            <w:tcW w:w="992" w:type="dxa"/>
            <w:gridSpan w:val="2"/>
            <w:shd w:val="clear" w:color="auto" w:fill="auto"/>
          </w:tcPr>
          <w:p w14:paraId="3AC2BC4B"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sz w:val="16"/>
                <w:szCs w:val="16"/>
                <w:lang w:eastAsia="uk-UA" w:bidi="uk-UA"/>
              </w:rPr>
              <w:t>, заінтересовані органи</w:t>
            </w:r>
          </w:p>
        </w:tc>
        <w:tc>
          <w:tcPr>
            <w:tcW w:w="1411" w:type="dxa"/>
            <w:gridSpan w:val="2"/>
            <w:shd w:val="clear" w:color="auto" w:fill="auto"/>
          </w:tcPr>
          <w:p w14:paraId="5BBE64CF"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398" w:type="dxa"/>
            <w:gridSpan w:val="2"/>
            <w:shd w:val="clear" w:color="auto" w:fill="auto"/>
          </w:tcPr>
          <w:p w14:paraId="322E31B1"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5" w:type="dxa"/>
            <w:gridSpan w:val="2"/>
            <w:shd w:val="clear" w:color="auto" w:fill="auto"/>
          </w:tcPr>
          <w:p w14:paraId="31351AA2"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20" w:type="dxa"/>
            <w:gridSpan w:val="2"/>
            <w:shd w:val="clear" w:color="auto" w:fill="auto"/>
          </w:tcPr>
          <w:p w14:paraId="5D4B8FB1"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36D46726"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1006" w:type="dxa"/>
            <w:gridSpan w:val="2"/>
            <w:shd w:val="clear" w:color="auto" w:fill="auto"/>
          </w:tcPr>
          <w:p w14:paraId="0D85DB3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36784B95" w14:textId="77777777" w:rsidTr="00D97FF8">
        <w:trPr>
          <w:trHeight w:val="230"/>
        </w:trPr>
        <w:tc>
          <w:tcPr>
            <w:tcW w:w="6076" w:type="dxa"/>
            <w:shd w:val="clear" w:color="auto" w:fill="auto"/>
          </w:tcPr>
          <w:p w14:paraId="708AA170"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4</w:t>
            </w:r>
            <w:r w:rsidRPr="008C0B9E">
              <w:rPr>
                <w:rFonts w:ascii="Times New Roman" w:eastAsia="Times New Roman" w:hAnsi="Times New Roman"/>
                <w:b/>
                <w:sz w:val="20"/>
                <w:szCs w:val="20"/>
                <w:lang w:eastAsia="uk-UA" w:bidi="uk-UA"/>
              </w:rPr>
              <w:t xml:space="preserve">. </w:t>
            </w:r>
            <w:r w:rsidRPr="008C0B9E">
              <w:rPr>
                <w:rFonts w:ascii="Times New Roman" w:eastAsia="Times New Roman" w:hAnsi="Times New Roman"/>
                <w:sz w:val="20"/>
                <w:szCs w:val="20"/>
                <w:lang w:eastAsia="uk-UA" w:bidi="uk-UA"/>
              </w:rPr>
              <w:t xml:space="preserve">Супроводження розгляду проекту закону, </w:t>
            </w:r>
            <w:r w:rsidRPr="00CC65AB">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2.5.3.1., </w:t>
            </w:r>
            <w:r w:rsidRPr="008C0B9E">
              <w:rPr>
                <w:rFonts w:ascii="Times New Roman" w:eastAsia="Times New Roman" w:hAnsi="Times New Roman"/>
                <w:sz w:val="20"/>
                <w:szCs w:val="20"/>
                <w:lang w:eastAsia="uk-UA" w:bidi="uk-UA"/>
              </w:rPr>
              <w:t>у Верховній Раді України (в тому числі, у разі застосування до нього Президентом України права вето).</w:t>
            </w:r>
          </w:p>
        </w:tc>
        <w:tc>
          <w:tcPr>
            <w:tcW w:w="1152" w:type="dxa"/>
            <w:gridSpan w:val="2"/>
            <w:shd w:val="clear" w:color="auto" w:fill="auto"/>
          </w:tcPr>
          <w:p w14:paraId="11604A9D" w14:textId="77777777" w:rsidR="00F42989" w:rsidRPr="00B01174" w:rsidRDefault="00F42989" w:rsidP="008F3088">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Серпень</w:t>
            </w:r>
          </w:p>
          <w:p w14:paraId="361B2581" w14:textId="77777777" w:rsidR="00F42989" w:rsidRPr="00B01174" w:rsidRDefault="00F42989" w:rsidP="008F3088">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 xml:space="preserve"> 2023 р.</w:t>
            </w:r>
          </w:p>
        </w:tc>
        <w:tc>
          <w:tcPr>
            <w:tcW w:w="991" w:type="dxa"/>
            <w:gridSpan w:val="2"/>
            <w:shd w:val="clear" w:color="auto" w:fill="auto"/>
          </w:tcPr>
          <w:p w14:paraId="4A7A8FBE"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992" w:type="dxa"/>
            <w:gridSpan w:val="2"/>
            <w:shd w:val="clear" w:color="auto" w:fill="auto"/>
          </w:tcPr>
          <w:p w14:paraId="5AE9499C"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1" w:type="dxa"/>
            <w:gridSpan w:val="2"/>
            <w:shd w:val="clear" w:color="auto" w:fill="auto"/>
          </w:tcPr>
          <w:p w14:paraId="42B9BA7E"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398" w:type="dxa"/>
            <w:gridSpan w:val="2"/>
            <w:shd w:val="clear" w:color="auto" w:fill="auto"/>
          </w:tcPr>
          <w:p w14:paraId="6A343EED"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5" w:type="dxa"/>
            <w:gridSpan w:val="2"/>
            <w:shd w:val="clear" w:color="auto" w:fill="auto"/>
          </w:tcPr>
          <w:p w14:paraId="715EEB0D"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20" w:type="dxa"/>
            <w:gridSpan w:val="2"/>
            <w:shd w:val="clear" w:color="auto" w:fill="auto"/>
          </w:tcPr>
          <w:p w14:paraId="616C5392"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13CF0001"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1006" w:type="dxa"/>
            <w:gridSpan w:val="2"/>
            <w:shd w:val="clear" w:color="auto" w:fill="auto"/>
          </w:tcPr>
          <w:p w14:paraId="073FD26D"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460F89" w14:paraId="6237AAC9" w14:textId="77777777" w:rsidTr="00D97FF8">
        <w:trPr>
          <w:trHeight w:val="230"/>
        </w:trPr>
        <w:tc>
          <w:tcPr>
            <w:tcW w:w="6076" w:type="dxa"/>
            <w:shd w:val="clear" w:color="auto" w:fill="auto"/>
          </w:tcPr>
          <w:p w14:paraId="3FF85E82" w14:textId="77777777" w:rsidR="00F42989" w:rsidRPr="00B259F9" w:rsidRDefault="00F42989" w:rsidP="008F3088">
            <w:pPr>
              <w:spacing w:after="0" w:line="240" w:lineRule="auto"/>
              <w:ind w:firstLine="314"/>
              <w:jc w:val="both"/>
              <w:rPr>
                <w:rFonts w:ascii="Times New Roman" w:eastAsia="Times New Roman" w:hAnsi="Times New Roman"/>
                <w:sz w:val="20"/>
                <w:szCs w:val="20"/>
                <w:lang w:eastAsia="uk-UA" w:bidi="uk-UA"/>
              </w:rPr>
            </w:pPr>
            <w:bookmarkStart w:id="125" w:name="_Hlk112851844"/>
            <w:r>
              <w:rPr>
                <w:rFonts w:ascii="Times New Roman" w:eastAsia="Times New Roman" w:hAnsi="Times New Roman"/>
                <w:b/>
                <w:color w:val="000000"/>
                <w:sz w:val="20"/>
                <w:szCs w:val="20"/>
                <w:lang w:eastAsia="uk-UA" w:bidi="uk-UA"/>
              </w:rPr>
              <w:t>5</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Розроблення проекту </w:t>
            </w:r>
            <w:r w:rsidRPr="00220800">
              <w:rPr>
                <w:rFonts w:ascii="Times New Roman" w:eastAsia="Times New Roman" w:hAnsi="Times New Roman"/>
                <w:color w:val="000000"/>
                <w:sz w:val="20"/>
                <w:szCs w:val="20"/>
                <w:lang w:eastAsia="uk-UA" w:bidi="uk-UA"/>
              </w:rPr>
              <w:t xml:space="preserve">постанови </w:t>
            </w:r>
            <w:r>
              <w:rPr>
                <w:rFonts w:ascii="Times New Roman" w:eastAsia="Times New Roman" w:hAnsi="Times New Roman"/>
                <w:sz w:val="20"/>
                <w:szCs w:val="20"/>
                <w:lang w:eastAsia="uk-UA" w:bidi="uk-UA"/>
              </w:rPr>
              <w:t xml:space="preserve">КМУ, якою затверджено </w:t>
            </w:r>
            <w:r w:rsidRPr="00B259F9">
              <w:rPr>
                <w:rFonts w:ascii="Times New Roman" w:eastAsia="Times New Roman" w:hAnsi="Times New Roman"/>
                <w:sz w:val="20"/>
                <w:szCs w:val="20"/>
                <w:lang w:eastAsia="uk-UA" w:bidi="uk-UA"/>
              </w:rPr>
              <w:t>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w:t>
            </w:r>
            <w:r>
              <w:rPr>
                <w:rFonts w:ascii="Times New Roman" w:eastAsia="Times New Roman" w:hAnsi="Times New Roman"/>
                <w:sz w:val="20"/>
                <w:szCs w:val="20"/>
                <w:lang w:eastAsia="uk-UA" w:bidi="uk-UA"/>
              </w:rPr>
              <w:t>,</w:t>
            </w:r>
            <w:r w:rsidRPr="00B259F9">
              <w:rPr>
                <w:rFonts w:ascii="Times New Roman" w:eastAsia="Times New Roman" w:hAnsi="Times New Roman"/>
                <w:sz w:val="20"/>
                <w:szCs w:val="20"/>
                <w:lang w:eastAsia="uk-UA" w:bidi="uk-UA"/>
              </w:rPr>
              <w:t xml:space="preserve"> за вчинення (допущення) яких виконавці окремих видів робіт (послуг), пов'язаних з</w:t>
            </w:r>
            <w:r>
              <w:rPr>
                <w:rFonts w:ascii="Times New Roman" w:eastAsia="Times New Roman" w:hAnsi="Times New Roman"/>
                <w:sz w:val="20"/>
                <w:szCs w:val="20"/>
                <w:lang w:eastAsia="uk-UA" w:bidi="uk-UA"/>
              </w:rPr>
              <w:t>і</w:t>
            </w:r>
            <w:r w:rsidRPr="00B259F9">
              <w:rPr>
                <w:rFonts w:ascii="Times New Roman" w:eastAsia="Times New Roman" w:hAnsi="Times New Roman"/>
                <w:sz w:val="20"/>
                <w:szCs w:val="20"/>
                <w:lang w:eastAsia="uk-UA" w:bidi="uk-UA"/>
              </w:rPr>
              <w:t xml:space="preserve"> створенням об'єктів архітектури, підлягають обов'язковому позбавленню кваліфікаційних сертифікатів, яким:</w:t>
            </w:r>
          </w:p>
          <w:p w14:paraId="364E70BA" w14:textId="77777777" w:rsidR="00F42989" w:rsidRPr="00002D4D" w:rsidRDefault="00F42989" w:rsidP="008F3088">
            <w:pPr>
              <w:spacing w:after="0" w:line="240" w:lineRule="auto"/>
              <w:ind w:firstLine="314"/>
              <w:jc w:val="both"/>
              <w:rPr>
                <w:rFonts w:ascii="Times New Roman" w:eastAsia="Times New Roman" w:hAnsi="Times New Roman"/>
                <w:sz w:val="18"/>
                <w:szCs w:val="18"/>
                <w:lang w:eastAsia="uk-UA" w:bidi="uk-UA"/>
              </w:rPr>
            </w:pPr>
            <w:r w:rsidRPr="00B259F9">
              <w:rPr>
                <w:rFonts w:ascii="Times New Roman" w:eastAsia="Times New Roman" w:hAnsi="Times New Roman"/>
                <w:sz w:val="20"/>
                <w:szCs w:val="20"/>
                <w:lang w:eastAsia="uk-UA" w:bidi="uk-UA"/>
              </w:rPr>
              <w:t xml:space="preserve">- </w:t>
            </w:r>
            <w:r w:rsidRPr="00002D4D">
              <w:rPr>
                <w:rFonts w:ascii="Times New Roman" w:eastAsia="Times New Roman" w:hAnsi="Times New Roman"/>
                <w:sz w:val="18"/>
                <w:szCs w:val="18"/>
                <w:lang w:eastAsia="uk-UA" w:bidi="uk-UA"/>
              </w:rPr>
              <w:t>встановлено чіткий, вичерпний та обґрунтований перелік грубих (істотних)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обов'язковому порядку позбавлені кваліфікаційних сертифікатів, щодо кожного виду виконавців, не менше 200 ключових порушень;</w:t>
            </w:r>
          </w:p>
          <w:p w14:paraId="7A475EB1" w14:textId="77777777" w:rsidR="00F42989" w:rsidRPr="00213580" w:rsidRDefault="00F42989" w:rsidP="008F3088">
            <w:pPr>
              <w:spacing w:after="0" w:line="240" w:lineRule="auto"/>
              <w:ind w:firstLine="284"/>
              <w:jc w:val="both"/>
              <w:rPr>
                <w:rFonts w:ascii="Times New Roman" w:eastAsia="Times New Roman" w:hAnsi="Times New Roman"/>
                <w:sz w:val="20"/>
                <w:szCs w:val="20"/>
                <w:lang w:eastAsia="uk-UA" w:bidi="uk-UA"/>
              </w:rPr>
            </w:pPr>
            <w:r w:rsidRPr="00002D4D">
              <w:rPr>
                <w:rFonts w:ascii="Times New Roman" w:eastAsia="Times New Roman" w:hAnsi="Times New Roman"/>
                <w:sz w:val="18"/>
                <w:szCs w:val="18"/>
                <w:lang w:eastAsia="uk-UA" w:bidi="uk-UA"/>
              </w:rPr>
              <w:t>- встановлено чіткі строки позбавлення кваліфікаційного сертифіката за кожне грубе порушення</w:t>
            </w:r>
            <w:r>
              <w:rPr>
                <w:rFonts w:ascii="Times New Roman" w:eastAsia="Times New Roman" w:hAnsi="Times New Roman"/>
                <w:sz w:val="18"/>
                <w:szCs w:val="18"/>
                <w:lang w:eastAsia="uk-UA" w:bidi="uk-UA"/>
              </w:rPr>
              <w:t>.</w:t>
            </w:r>
            <w:r>
              <w:rPr>
                <w:rFonts w:ascii="Times New Roman" w:eastAsia="Times New Roman" w:hAnsi="Times New Roman"/>
                <w:sz w:val="16"/>
                <w:szCs w:val="16"/>
                <w:lang w:eastAsia="uk-UA" w:bidi="uk-UA"/>
              </w:rPr>
              <w:t xml:space="preserve"> </w:t>
            </w:r>
          </w:p>
        </w:tc>
        <w:tc>
          <w:tcPr>
            <w:tcW w:w="1152" w:type="dxa"/>
            <w:gridSpan w:val="2"/>
            <w:shd w:val="clear" w:color="auto" w:fill="auto"/>
          </w:tcPr>
          <w:p w14:paraId="1F08A550"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Серпень</w:t>
            </w:r>
            <w:r w:rsidRPr="00460F89">
              <w:rPr>
                <w:rFonts w:ascii="Times New Roman" w:eastAsia="Times New Roman" w:hAnsi="Times New Roman"/>
                <w:color w:val="000000"/>
                <w:sz w:val="16"/>
                <w:szCs w:val="16"/>
                <w:lang w:eastAsia="uk-UA" w:bidi="uk-UA"/>
              </w:rPr>
              <w:t xml:space="preserve"> </w:t>
            </w:r>
          </w:p>
          <w:p w14:paraId="29BAAF07"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2023 р.</w:t>
            </w:r>
          </w:p>
        </w:tc>
        <w:tc>
          <w:tcPr>
            <w:tcW w:w="991" w:type="dxa"/>
            <w:gridSpan w:val="2"/>
            <w:shd w:val="clear" w:color="auto" w:fill="auto"/>
          </w:tcPr>
          <w:p w14:paraId="79D96586"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Вересень</w:t>
            </w:r>
            <w:r w:rsidRPr="00460F89">
              <w:rPr>
                <w:rFonts w:ascii="Times New Roman" w:eastAsia="Times New Roman" w:hAnsi="Times New Roman"/>
                <w:color w:val="000000"/>
                <w:sz w:val="16"/>
                <w:szCs w:val="16"/>
                <w:lang w:eastAsia="uk-UA" w:bidi="uk-UA"/>
              </w:rPr>
              <w:t xml:space="preserve"> </w:t>
            </w:r>
          </w:p>
          <w:p w14:paraId="2418B88C"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2023 р.</w:t>
            </w:r>
          </w:p>
        </w:tc>
        <w:tc>
          <w:tcPr>
            <w:tcW w:w="992" w:type="dxa"/>
            <w:gridSpan w:val="2"/>
            <w:shd w:val="clear" w:color="auto" w:fill="auto"/>
          </w:tcPr>
          <w:p w14:paraId="636C97DE"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1" w:type="dxa"/>
            <w:gridSpan w:val="2"/>
            <w:shd w:val="clear" w:color="auto" w:fill="auto"/>
          </w:tcPr>
          <w:p w14:paraId="580B04A7"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398" w:type="dxa"/>
            <w:gridSpan w:val="2"/>
            <w:shd w:val="clear" w:color="auto" w:fill="auto"/>
          </w:tcPr>
          <w:p w14:paraId="39BE4ED0"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5" w:type="dxa"/>
            <w:gridSpan w:val="2"/>
            <w:shd w:val="clear" w:color="auto" w:fill="auto"/>
          </w:tcPr>
          <w:p w14:paraId="54E25ABA"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20" w:type="dxa"/>
            <w:gridSpan w:val="2"/>
            <w:shd w:val="clear" w:color="auto" w:fill="auto"/>
          </w:tcPr>
          <w:p w14:paraId="0ABF7142"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1006" w:type="dxa"/>
            <w:gridSpan w:val="2"/>
            <w:shd w:val="clear" w:color="auto" w:fill="auto"/>
          </w:tcPr>
          <w:p w14:paraId="6D68A2BA"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w:t>
            </w:r>
            <w:r>
              <w:rPr>
                <w:rFonts w:ascii="Times New Roman" w:eastAsia="Times New Roman" w:hAnsi="Times New Roman"/>
                <w:color w:val="000000"/>
                <w:sz w:val="16"/>
                <w:szCs w:val="16"/>
                <w:lang w:eastAsia="uk-UA" w:bidi="uk-UA"/>
              </w:rPr>
              <w:t xml:space="preserve"> не</w:t>
            </w:r>
            <w:r w:rsidRPr="00460F89">
              <w:rPr>
                <w:rFonts w:ascii="Times New Roman" w:eastAsia="Times New Roman" w:hAnsi="Times New Roman"/>
                <w:color w:val="000000"/>
                <w:sz w:val="16"/>
                <w:szCs w:val="16"/>
                <w:lang w:eastAsia="uk-UA" w:bidi="uk-UA"/>
              </w:rPr>
              <w:t xml:space="preserve"> розроблено</w:t>
            </w:r>
          </w:p>
        </w:tc>
      </w:tr>
      <w:tr w:rsidR="00563595" w:rsidRPr="00460F89" w14:paraId="05C820BA" w14:textId="77777777" w:rsidTr="00D97FF8">
        <w:trPr>
          <w:trHeight w:val="230"/>
        </w:trPr>
        <w:tc>
          <w:tcPr>
            <w:tcW w:w="6076" w:type="dxa"/>
            <w:shd w:val="clear" w:color="auto" w:fill="auto"/>
          </w:tcPr>
          <w:p w14:paraId="0C9FCC8C" w14:textId="77777777" w:rsidR="00F42989" w:rsidRPr="00460F89"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6</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w:t>
            </w:r>
            <w:r w:rsidRPr="00CC65AB">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5</w:t>
            </w:r>
            <w:r w:rsidRPr="00CC65AB">
              <w:rPr>
                <w:rFonts w:ascii="Times New Roman" w:eastAsia="Times New Roman" w:hAnsi="Times New Roman"/>
                <w:color w:val="000000"/>
                <w:sz w:val="20"/>
                <w:szCs w:val="20"/>
                <w:lang w:eastAsia="uk-UA" w:bidi="uk-UA"/>
              </w:rPr>
              <w:t xml:space="preserve"> до очікуваного стратегічного результату 2.5.3.1</w:t>
            </w:r>
            <w:r>
              <w:rPr>
                <w:rFonts w:ascii="Times New Roman" w:eastAsia="Times New Roman" w:hAnsi="Times New Roman"/>
                <w:color w:val="000000"/>
                <w:sz w:val="20"/>
                <w:szCs w:val="20"/>
                <w:lang w:eastAsia="uk-UA" w:bidi="uk-UA"/>
              </w:rPr>
              <w:t>.</w:t>
            </w:r>
            <w:r w:rsidRPr="00460F89">
              <w:rPr>
                <w:rFonts w:ascii="Times New Roman" w:eastAsia="Times New Roman" w:hAnsi="Times New Roman"/>
                <w:color w:val="000000"/>
                <w:sz w:val="20"/>
                <w:szCs w:val="20"/>
                <w:lang w:eastAsia="uk-UA" w:bidi="uk-UA"/>
              </w:rPr>
              <w:t>, та забезпечення його доопрацювання (у разі потреби)</w:t>
            </w:r>
            <w:r>
              <w:rPr>
                <w:rFonts w:ascii="Times New Roman" w:eastAsia="Times New Roman" w:hAnsi="Times New Roman"/>
                <w:color w:val="000000"/>
                <w:sz w:val="20"/>
                <w:szCs w:val="20"/>
                <w:lang w:eastAsia="uk-UA" w:bidi="uk-UA"/>
              </w:rPr>
              <w:t>.</w:t>
            </w:r>
          </w:p>
        </w:tc>
        <w:tc>
          <w:tcPr>
            <w:tcW w:w="1152" w:type="dxa"/>
            <w:gridSpan w:val="2"/>
            <w:shd w:val="clear" w:color="auto" w:fill="auto"/>
          </w:tcPr>
          <w:p w14:paraId="6976BD12"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Жовтень </w:t>
            </w:r>
            <w:r w:rsidRPr="00460F89">
              <w:rPr>
                <w:rFonts w:ascii="Times New Roman" w:eastAsia="Times New Roman" w:hAnsi="Times New Roman"/>
                <w:color w:val="000000"/>
                <w:sz w:val="16"/>
                <w:szCs w:val="16"/>
                <w:lang w:eastAsia="uk-UA" w:bidi="uk-UA"/>
              </w:rPr>
              <w:t>2023 р.</w:t>
            </w:r>
          </w:p>
        </w:tc>
        <w:tc>
          <w:tcPr>
            <w:tcW w:w="991" w:type="dxa"/>
            <w:gridSpan w:val="2"/>
            <w:shd w:val="clear" w:color="auto" w:fill="auto"/>
          </w:tcPr>
          <w:p w14:paraId="0B404DCF"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Жовтень</w:t>
            </w:r>
          </w:p>
          <w:p w14:paraId="3CF5B1C0"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2023 р.</w:t>
            </w:r>
          </w:p>
        </w:tc>
        <w:tc>
          <w:tcPr>
            <w:tcW w:w="992" w:type="dxa"/>
            <w:gridSpan w:val="2"/>
            <w:shd w:val="clear" w:color="auto" w:fill="auto"/>
          </w:tcPr>
          <w:p w14:paraId="38B0EB64"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1" w:type="dxa"/>
            <w:gridSpan w:val="2"/>
            <w:shd w:val="clear" w:color="auto" w:fill="auto"/>
          </w:tcPr>
          <w:p w14:paraId="76433098"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398" w:type="dxa"/>
            <w:gridSpan w:val="2"/>
            <w:shd w:val="clear" w:color="auto" w:fill="auto"/>
          </w:tcPr>
          <w:p w14:paraId="0AAC2C2F"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5" w:type="dxa"/>
            <w:gridSpan w:val="2"/>
            <w:shd w:val="clear" w:color="auto" w:fill="auto"/>
          </w:tcPr>
          <w:p w14:paraId="0A27CF62"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20" w:type="dxa"/>
            <w:gridSpan w:val="2"/>
            <w:shd w:val="clear" w:color="auto" w:fill="auto"/>
          </w:tcPr>
          <w:p w14:paraId="344BA0F1"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1006" w:type="dxa"/>
            <w:gridSpan w:val="2"/>
            <w:shd w:val="clear" w:color="auto" w:fill="auto"/>
          </w:tcPr>
          <w:p w14:paraId="546A1C2F"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w:t>
            </w:r>
          </w:p>
        </w:tc>
      </w:tr>
      <w:tr w:rsidR="00563595" w:rsidRPr="001850FA" w14:paraId="33E07BD3" w14:textId="77777777" w:rsidTr="00D97FF8">
        <w:trPr>
          <w:trHeight w:val="230"/>
        </w:trPr>
        <w:tc>
          <w:tcPr>
            <w:tcW w:w="6076" w:type="dxa"/>
            <w:shd w:val="clear" w:color="auto" w:fill="auto"/>
          </w:tcPr>
          <w:p w14:paraId="699C3764" w14:textId="77777777" w:rsidR="00F42989" w:rsidRPr="00460F89" w:rsidRDefault="00F42989" w:rsidP="008F3088">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Pr="00460F89">
              <w:rPr>
                <w:rFonts w:ascii="Times New Roman" w:eastAsia="Times New Roman" w:hAnsi="Times New Roman"/>
                <w:b/>
                <w:sz w:val="20"/>
                <w:szCs w:val="20"/>
                <w:lang w:eastAsia="uk-UA" w:bidi="uk-UA"/>
              </w:rPr>
              <w:t>. </w:t>
            </w:r>
            <w:r w:rsidRPr="00460F89">
              <w:rPr>
                <w:rFonts w:ascii="Times New Roman" w:eastAsia="Times New Roman" w:hAnsi="Times New Roman"/>
                <w:sz w:val="20"/>
                <w:szCs w:val="20"/>
                <w:lang w:eastAsia="uk-UA" w:bidi="uk-UA"/>
              </w:rPr>
              <w:t xml:space="preserve">Погодження проекту постанови, </w:t>
            </w:r>
            <w:r w:rsidRPr="00CC65AB">
              <w:rPr>
                <w:rFonts w:ascii="Times New Roman" w:eastAsia="Times New Roman" w:hAnsi="Times New Roman"/>
                <w:sz w:val="20"/>
                <w:szCs w:val="20"/>
                <w:lang w:eastAsia="uk-UA" w:bidi="uk-UA"/>
              </w:rPr>
              <w:t>зазначеного у описі заходу 5 до очікуваного стратегічного результату 2.5.3.1</w:t>
            </w:r>
            <w:r w:rsidRPr="00460F89">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460F89">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r>
              <w:rPr>
                <w:rFonts w:ascii="Times New Roman" w:eastAsia="Times New Roman" w:hAnsi="Times New Roman"/>
                <w:color w:val="000000"/>
                <w:sz w:val="20"/>
                <w:szCs w:val="20"/>
                <w:lang w:eastAsia="uk-UA" w:bidi="uk-UA"/>
              </w:rPr>
              <w:t>.</w:t>
            </w:r>
          </w:p>
        </w:tc>
        <w:tc>
          <w:tcPr>
            <w:tcW w:w="1152" w:type="dxa"/>
            <w:gridSpan w:val="2"/>
            <w:shd w:val="clear" w:color="auto" w:fill="auto"/>
          </w:tcPr>
          <w:p w14:paraId="2905DD88"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Листопад </w:t>
            </w:r>
          </w:p>
          <w:p w14:paraId="61107AF4"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2023 р.</w:t>
            </w:r>
          </w:p>
        </w:tc>
        <w:tc>
          <w:tcPr>
            <w:tcW w:w="991" w:type="dxa"/>
            <w:gridSpan w:val="2"/>
            <w:shd w:val="clear" w:color="auto" w:fill="auto"/>
          </w:tcPr>
          <w:p w14:paraId="5049C698"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Грудень</w:t>
            </w:r>
            <w:r w:rsidRPr="00460F89">
              <w:rPr>
                <w:rFonts w:ascii="Times New Roman" w:eastAsia="Times New Roman" w:hAnsi="Times New Roman"/>
                <w:sz w:val="16"/>
                <w:szCs w:val="16"/>
                <w:lang w:eastAsia="uk-UA" w:bidi="uk-UA"/>
              </w:rPr>
              <w:t xml:space="preserve"> 2023 р.</w:t>
            </w:r>
          </w:p>
        </w:tc>
        <w:tc>
          <w:tcPr>
            <w:tcW w:w="992" w:type="dxa"/>
            <w:gridSpan w:val="2"/>
            <w:shd w:val="clear" w:color="auto" w:fill="auto"/>
          </w:tcPr>
          <w:p w14:paraId="39549AE6" w14:textId="77777777" w:rsidR="00F42989" w:rsidRPr="00460F89"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460F89">
              <w:rPr>
                <w:rFonts w:ascii="Times New Roman" w:eastAsia="Times New Roman" w:hAnsi="Times New Roman"/>
                <w:sz w:val="16"/>
                <w:szCs w:val="16"/>
                <w:lang w:eastAsia="uk-UA" w:bidi="uk-UA"/>
              </w:rPr>
              <w:t>, заінтересовані органи</w:t>
            </w:r>
          </w:p>
        </w:tc>
        <w:tc>
          <w:tcPr>
            <w:tcW w:w="1411" w:type="dxa"/>
            <w:gridSpan w:val="2"/>
            <w:shd w:val="clear" w:color="auto" w:fill="auto"/>
          </w:tcPr>
          <w:p w14:paraId="7DC72FAF"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398" w:type="dxa"/>
            <w:gridSpan w:val="2"/>
            <w:shd w:val="clear" w:color="auto" w:fill="auto"/>
          </w:tcPr>
          <w:p w14:paraId="5D7D4D60"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5" w:type="dxa"/>
            <w:gridSpan w:val="2"/>
            <w:shd w:val="clear" w:color="auto" w:fill="auto"/>
          </w:tcPr>
          <w:p w14:paraId="2B0E3F02" w14:textId="77777777" w:rsidR="00F42989" w:rsidRPr="00460F89" w:rsidRDefault="00F42989" w:rsidP="008F3088">
            <w:pPr>
              <w:spacing w:after="0" w:line="240" w:lineRule="auto"/>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Проект постанови схвалено Урядом</w:t>
            </w:r>
          </w:p>
        </w:tc>
        <w:tc>
          <w:tcPr>
            <w:tcW w:w="1120" w:type="dxa"/>
            <w:gridSpan w:val="2"/>
            <w:shd w:val="clear" w:color="auto" w:fill="auto"/>
          </w:tcPr>
          <w:p w14:paraId="5C93EF1D" w14:textId="77777777" w:rsidR="00F42989" w:rsidRPr="001850FA" w:rsidRDefault="00F42989" w:rsidP="008F3088">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t>1. СКМУ.</w:t>
            </w:r>
          </w:p>
          <w:p w14:paraId="32491F00" w14:textId="77777777" w:rsidR="00F42989" w:rsidRPr="001850FA" w:rsidRDefault="00F42989" w:rsidP="008F3088">
            <w:pPr>
              <w:spacing w:after="0" w:line="240" w:lineRule="auto"/>
              <w:jc w:val="both"/>
              <w:rPr>
                <w:rFonts w:ascii="Times New Roman" w:eastAsia="Times New Roman" w:hAnsi="Times New Roman"/>
                <w:color w:val="000000"/>
                <w:sz w:val="16"/>
                <w:szCs w:val="16"/>
                <w:lang w:eastAsia="uk-UA" w:bidi="uk-UA"/>
              </w:rPr>
            </w:pPr>
            <w:r w:rsidRPr="001850FA">
              <w:rPr>
                <w:rFonts w:ascii="Times New Roman" w:eastAsia="Times New Roman" w:hAnsi="Times New Roman"/>
                <w:color w:val="000000"/>
                <w:sz w:val="16"/>
                <w:szCs w:val="16"/>
                <w:lang w:eastAsia="uk-UA" w:bidi="uk-UA"/>
              </w:rPr>
              <w:t>2. Офіційні друковані видання України</w:t>
            </w:r>
          </w:p>
          <w:p w14:paraId="3A371951" w14:textId="77777777" w:rsidR="00F42989" w:rsidRPr="001850FA" w:rsidRDefault="00F42989" w:rsidP="008F3088">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color w:val="000000"/>
                <w:sz w:val="16"/>
                <w:szCs w:val="16"/>
                <w:lang w:eastAsia="uk-UA" w:bidi="uk-UA"/>
              </w:rPr>
              <w:t xml:space="preserve">3. Офіційний </w:t>
            </w:r>
            <w:proofErr w:type="spellStart"/>
            <w:r w:rsidRPr="001850FA">
              <w:rPr>
                <w:rFonts w:ascii="Times New Roman" w:eastAsia="Times New Roman" w:hAnsi="Times New Roman"/>
                <w:color w:val="000000"/>
                <w:sz w:val="16"/>
                <w:szCs w:val="16"/>
                <w:lang w:eastAsia="uk-UA" w:bidi="uk-UA"/>
              </w:rPr>
              <w:t>вебпортал</w:t>
            </w:r>
            <w:proofErr w:type="spellEnd"/>
            <w:r w:rsidRPr="001850FA">
              <w:rPr>
                <w:rFonts w:ascii="Times New Roman" w:eastAsia="Times New Roman" w:hAnsi="Times New Roman"/>
                <w:color w:val="000000"/>
                <w:sz w:val="16"/>
                <w:szCs w:val="16"/>
                <w:lang w:eastAsia="uk-UA" w:bidi="uk-UA"/>
              </w:rPr>
              <w:t xml:space="preserve"> </w:t>
            </w:r>
            <w:r w:rsidRPr="001850FA">
              <w:rPr>
                <w:rFonts w:ascii="Times New Roman" w:eastAsia="Times New Roman" w:hAnsi="Times New Roman"/>
                <w:color w:val="000000"/>
                <w:sz w:val="16"/>
                <w:szCs w:val="16"/>
                <w:lang w:eastAsia="uk-UA" w:bidi="uk-UA"/>
              </w:rPr>
              <w:lastRenderedPageBreak/>
              <w:t>Уряду України (https://www.kmu.gov.ua/)</w:t>
            </w:r>
          </w:p>
        </w:tc>
        <w:tc>
          <w:tcPr>
            <w:tcW w:w="1006" w:type="dxa"/>
            <w:gridSpan w:val="2"/>
            <w:shd w:val="clear" w:color="auto" w:fill="auto"/>
          </w:tcPr>
          <w:p w14:paraId="6ED31BDA" w14:textId="77777777" w:rsidR="00F42989" w:rsidRPr="001850FA" w:rsidRDefault="00F42989" w:rsidP="008F3088">
            <w:pPr>
              <w:spacing w:after="0" w:line="240" w:lineRule="auto"/>
              <w:jc w:val="center"/>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lastRenderedPageBreak/>
              <w:t>-“-</w:t>
            </w:r>
          </w:p>
        </w:tc>
      </w:tr>
      <w:bookmarkEnd w:id="125"/>
      <w:tr w:rsidR="00563595" w:rsidRPr="008C0B9E" w14:paraId="4ACB90A0" w14:textId="77777777" w:rsidTr="00D97FF8">
        <w:trPr>
          <w:trHeight w:val="470"/>
        </w:trPr>
        <w:tc>
          <w:tcPr>
            <w:tcW w:w="15731" w:type="dxa"/>
            <w:gridSpan w:val="17"/>
            <w:tcBorders>
              <w:right w:val="single" w:sz="4" w:space="0" w:color="auto"/>
            </w:tcBorders>
            <w:shd w:val="clear" w:color="auto" w:fill="E2EFD9"/>
            <w:vAlign w:val="center"/>
          </w:tcPr>
          <w:p w14:paraId="45FB0A6B" w14:textId="77777777" w:rsidR="00F42989" w:rsidRPr="008C0B9E" w:rsidRDefault="00F42989" w:rsidP="008F3088">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2.5.3.2</w:t>
            </w:r>
          </w:p>
        </w:tc>
      </w:tr>
      <w:tr w:rsidR="00563595" w:rsidRPr="008C0B9E" w14:paraId="72431A03" w14:textId="77777777" w:rsidTr="00D97FF8">
        <w:trPr>
          <w:trHeight w:val="230"/>
        </w:trPr>
        <w:tc>
          <w:tcPr>
            <w:tcW w:w="6085" w:type="dxa"/>
            <w:gridSpan w:val="2"/>
            <w:shd w:val="clear" w:color="auto" w:fill="auto"/>
          </w:tcPr>
          <w:p w14:paraId="7E781739" w14:textId="77777777" w:rsidR="00F42989" w:rsidRPr="007A6103" w:rsidRDefault="00F42989" w:rsidP="008F3088">
            <w:pPr>
              <w:spacing w:after="0" w:line="240" w:lineRule="auto"/>
              <w:ind w:firstLine="31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7A6103">
              <w:rPr>
                <w:rFonts w:ascii="Times New Roman" w:eastAsia="Times New Roman" w:hAnsi="Times New Roman"/>
                <w:sz w:val="20"/>
                <w:szCs w:val="20"/>
                <w:lang w:eastAsia="uk-UA" w:bidi="uk-UA"/>
              </w:rPr>
              <w:t xml:space="preserve">про удосконалення діяльності </w:t>
            </w:r>
            <w:r>
              <w:rPr>
                <w:rFonts w:ascii="Times New Roman" w:eastAsia="Times New Roman" w:hAnsi="Times New Roman"/>
                <w:sz w:val="20"/>
                <w:szCs w:val="20"/>
                <w:lang w:eastAsia="uk-UA" w:bidi="uk-UA"/>
              </w:rPr>
              <w:t>фондів фінансування будівництва</w:t>
            </w:r>
            <w:r w:rsidRPr="007A6103">
              <w:rPr>
                <w:rFonts w:ascii="Times New Roman" w:eastAsia="Times New Roman" w:hAnsi="Times New Roman"/>
                <w:sz w:val="20"/>
                <w:szCs w:val="20"/>
                <w:lang w:eastAsia="uk-UA" w:bidi="uk-UA"/>
              </w:rPr>
              <w:t>, яким передбачено:</w:t>
            </w:r>
          </w:p>
          <w:p w14:paraId="601FE263" w14:textId="77777777" w:rsidR="00F42989" w:rsidRPr="008D702F" w:rsidRDefault="00F42989" w:rsidP="008F3088">
            <w:pPr>
              <w:spacing w:after="0" w:line="240" w:lineRule="auto"/>
              <w:ind w:firstLine="314"/>
              <w:jc w:val="both"/>
              <w:rPr>
                <w:rFonts w:ascii="Times New Roman" w:eastAsia="Times New Roman" w:hAnsi="Times New Roman"/>
                <w:sz w:val="16"/>
                <w:szCs w:val="16"/>
                <w:lang w:eastAsia="uk-UA" w:bidi="uk-UA"/>
              </w:rPr>
            </w:pPr>
            <w:r w:rsidRPr="007A6103">
              <w:rPr>
                <w:rFonts w:ascii="Times New Roman" w:eastAsia="Times New Roman" w:hAnsi="Times New Roman"/>
                <w:sz w:val="20"/>
                <w:szCs w:val="20"/>
                <w:lang w:eastAsia="uk-UA" w:bidi="uk-UA"/>
              </w:rPr>
              <w:t>- </w:t>
            </w:r>
            <w:r w:rsidRPr="008D702F">
              <w:rPr>
                <w:rFonts w:ascii="Times New Roman" w:eastAsia="Times New Roman" w:hAnsi="Times New Roman"/>
                <w:sz w:val="16"/>
                <w:szCs w:val="16"/>
                <w:lang w:eastAsia="uk-UA" w:bidi="uk-UA"/>
              </w:rPr>
              <w:t>функціонування організаційної структури фонду фінансування будівництва у складі банківських установ;</w:t>
            </w:r>
          </w:p>
          <w:p w14:paraId="423CD365" w14:textId="77777777" w:rsidR="00F42989" w:rsidRPr="008D702F" w:rsidRDefault="00F42989" w:rsidP="008F3088">
            <w:pPr>
              <w:spacing w:after="0" w:line="240" w:lineRule="auto"/>
              <w:ind w:firstLine="314"/>
              <w:jc w:val="both"/>
              <w:rPr>
                <w:rFonts w:ascii="Times New Roman" w:eastAsia="Times New Roman" w:hAnsi="Times New Roman"/>
                <w:sz w:val="16"/>
                <w:szCs w:val="16"/>
                <w:lang w:eastAsia="uk-UA" w:bidi="uk-UA"/>
              </w:rPr>
            </w:pPr>
            <w:r w:rsidRPr="008D702F">
              <w:rPr>
                <w:rFonts w:ascii="Times New Roman" w:eastAsia="Times New Roman" w:hAnsi="Times New Roman"/>
                <w:sz w:val="16"/>
                <w:szCs w:val="16"/>
                <w:lang w:eastAsia="uk-UA" w:bidi="uk-UA"/>
              </w:rPr>
              <w:t>-  використання двох способів фінансового контролю забудовника за графіком  будівництва житла та цільовим використанням коштів (авансування забудовнику коштів згідно з етапами будівництва та фінансування Забудовника шляхом сканування операцій на рахунку);</w:t>
            </w:r>
          </w:p>
          <w:p w14:paraId="3286A4F5" w14:textId="77777777" w:rsidR="00F42989" w:rsidRPr="008C0B9E" w:rsidRDefault="00F42989" w:rsidP="008F3088">
            <w:pPr>
              <w:spacing w:after="0" w:line="240" w:lineRule="auto"/>
              <w:ind w:firstLine="312"/>
              <w:jc w:val="both"/>
              <w:rPr>
                <w:rFonts w:ascii="Times New Roman" w:eastAsia="Times New Roman" w:hAnsi="Times New Roman"/>
                <w:sz w:val="18"/>
                <w:szCs w:val="18"/>
                <w:lang w:eastAsia="uk-UA" w:bidi="uk-UA"/>
              </w:rPr>
            </w:pPr>
            <w:r w:rsidRPr="008D702F">
              <w:rPr>
                <w:rFonts w:ascii="Times New Roman" w:eastAsia="Times New Roman" w:hAnsi="Times New Roman"/>
                <w:sz w:val="16"/>
                <w:szCs w:val="16"/>
                <w:lang w:eastAsia="uk-UA" w:bidi="uk-UA"/>
              </w:rPr>
              <w:t>- запровадити цільовий контроль з боку Національного банку України за діяльністю банків-управителів (цільову щоквартальну звітність банків-управителів перед Національним банком України)</w:t>
            </w:r>
            <w:r w:rsidRPr="008D702F">
              <w:rPr>
                <w:rFonts w:ascii="Times New Roman" w:eastAsia="Times New Roman" w:hAnsi="Times New Roman"/>
                <w:color w:val="000000"/>
                <w:sz w:val="16"/>
                <w:szCs w:val="16"/>
                <w:lang w:eastAsia="uk-UA" w:bidi="uk-UA"/>
              </w:rPr>
              <w:t>.</w:t>
            </w:r>
          </w:p>
        </w:tc>
        <w:tc>
          <w:tcPr>
            <w:tcW w:w="1305" w:type="dxa"/>
            <w:gridSpan w:val="2"/>
            <w:shd w:val="clear" w:color="auto" w:fill="auto"/>
          </w:tcPr>
          <w:p w14:paraId="7273079E"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r w:rsidRPr="008C0B9E">
              <w:rPr>
                <w:rFonts w:ascii="Times New Roman" w:eastAsia="Times New Roman" w:hAnsi="Times New Roman"/>
                <w:color w:val="000000"/>
                <w:sz w:val="16"/>
                <w:szCs w:val="16"/>
                <w:lang w:eastAsia="uk-UA" w:bidi="uk-UA"/>
              </w:rPr>
              <w:t xml:space="preserve"> </w:t>
            </w:r>
          </w:p>
          <w:p w14:paraId="41F83694"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997" w:type="dxa"/>
            <w:gridSpan w:val="2"/>
            <w:shd w:val="clear" w:color="auto" w:fill="auto"/>
          </w:tcPr>
          <w:p w14:paraId="6A52A11B"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w:t>
            </w:r>
          </w:p>
          <w:p w14:paraId="7EFB84BD"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1021" w:type="dxa"/>
            <w:gridSpan w:val="2"/>
            <w:shd w:val="clear" w:color="auto" w:fill="auto"/>
          </w:tcPr>
          <w:p w14:paraId="12203123"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7809C389"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299F44F9"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5E25D501"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gridSpan w:val="2"/>
            <w:shd w:val="clear" w:color="auto" w:fill="auto"/>
          </w:tcPr>
          <w:p w14:paraId="6C696B51"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2346E81B"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563595" w:rsidRPr="008C0B9E" w14:paraId="2B1D5446" w14:textId="77777777" w:rsidTr="00D97FF8">
        <w:trPr>
          <w:trHeight w:val="230"/>
        </w:trPr>
        <w:tc>
          <w:tcPr>
            <w:tcW w:w="6085" w:type="dxa"/>
            <w:gridSpan w:val="2"/>
            <w:shd w:val="clear" w:color="auto" w:fill="auto"/>
          </w:tcPr>
          <w:p w14:paraId="1349ECDD" w14:textId="77777777" w:rsidR="00F42989" w:rsidRPr="008C0B9E"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C921A3">
              <w:rPr>
                <w:rFonts w:ascii="Times New Roman" w:eastAsia="Times New Roman" w:hAnsi="Times New Roman"/>
                <w:color w:val="000000"/>
                <w:sz w:val="20"/>
                <w:szCs w:val="20"/>
                <w:lang w:eastAsia="uk-UA" w:bidi="uk-UA"/>
              </w:rPr>
              <w:t>зазначеного у описі заходу 1 до очікуваного стратегічного результату 2.5.3.</w:t>
            </w:r>
            <w:r>
              <w:rPr>
                <w:rFonts w:ascii="Times New Roman" w:eastAsia="Times New Roman" w:hAnsi="Times New Roman"/>
                <w:color w:val="000000"/>
                <w:sz w:val="20"/>
                <w:szCs w:val="20"/>
                <w:lang w:eastAsia="uk-UA" w:bidi="uk-UA"/>
              </w:rPr>
              <w:t>2</w:t>
            </w:r>
            <w:r w:rsidRPr="00C921A3">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305" w:type="dxa"/>
            <w:gridSpan w:val="2"/>
            <w:shd w:val="clear" w:color="auto" w:fill="auto"/>
          </w:tcPr>
          <w:p w14:paraId="161092D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14DEBAB8"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997" w:type="dxa"/>
            <w:gridSpan w:val="2"/>
            <w:shd w:val="clear" w:color="auto" w:fill="auto"/>
          </w:tcPr>
          <w:p w14:paraId="3FADF28B"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0F3EA633"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1021" w:type="dxa"/>
            <w:gridSpan w:val="2"/>
            <w:shd w:val="clear" w:color="auto" w:fill="auto"/>
          </w:tcPr>
          <w:p w14:paraId="717AB4FC"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0B7E2C2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02715AF2"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51BAA9EA"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gridSpan w:val="2"/>
            <w:shd w:val="clear" w:color="auto" w:fill="auto"/>
          </w:tcPr>
          <w:p w14:paraId="0115521A"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29FB5CA1"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563595" w:rsidRPr="008C0B9E" w14:paraId="5FC6A1CE" w14:textId="77777777" w:rsidTr="00D97FF8">
        <w:trPr>
          <w:trHeight w:val="230"/>
        </w:trPr>
        <w:tc>
          <w:tcPr>
            <w:tcW w:w="6085" w:type="dxa"/>
            <w:gridSpan w:val="2"/>
            <w:shd w:val="clear" w:color="auto" w:fill="auto"/>
          </w:tcPr>
          <w:p w14:paraId="1F36C0DC"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C921A3">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2.5.3.2., </w:t>
            </w:r>
            <w:r w:rsidRPr="008C0B9E">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305" w:type="dxa"/>
            <w:gridSpan w:val="2"/>
            <w:shd w:val="clear" w:color="auto" w:fill="auto"/>
          </w:tcPr>
          <w:p w14:paraId="12917554"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r w:rsidRPr="008C0B9E">
              <w:rPr>
                <w:rFonts w:ascii="Times New Roman" w:eastAsia="Times New Roman" w:hAnsi="Times New Roman"/>
                <w:sz w:val="16"/>
                <w:szCs w:val="16"/>
                <w:lang w:eastAsia="uk-UA" w:bidi="uk-UA"/>
              </w:rPr>
              <w:t xml:space="preserve"> </w:t>
            </w:r>
          </w:p>
          <w:p w14:paraId="714ED897"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3</w:t>
            </w:r>
            <w:r w:rsidRPr="008C0B9E">
              <w:rPr>
                <w:rFonts w:ascii="Times New Roman" w:eastAsia="Times New Roman" w:hAnsi="Times New Roman"/>
                <w:sz w:val="16"/>
                <w:szCs w:val="16"/>
                <w:lang w:eastAsia="uk-UA" w:bidi="uk-UA"/>
              </w:rPr>
              <w:t xml:space="preserve"> р.</w:t>
            </w:r>
          </w:p>
        </w:tc>
        <w:tc>
          <w:tcPr>
            <w:tcW w:w="997" w:type="dxa"/>
            <w:gridSpan w:val="2"/>
            <w:shd w:val="clear" w:color="auto" w:fill="auto"/>
          </w:tcPr>
          <w:p w14:paraId="78D7FC78"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3</w:t>
            </w:r>
            <w:r w:rsidRPr="008C0B9E">
              <w:rPr>
                <w:rFonts w:ascii="Times New Roman" w:eastAsia="Times New Roman" w:hAnsi="Times New Roman"/>
                <w:sz w:val="16"/>
                <w:szCs w:val="16"/>
                <w:lang w:eastAsia="uk-UA" w:bidi="uk-UA"/>
              </w:rPr>
              <w:t xml:space="preserve"> р.</w:t>
            </w:r>
          </w:p>
        </w:tc>
        <w:tc>
          <w:tcPr>
            <w:tcW w:w="1021" w:type="dxa"/>
            <w:gridSpan w:val="2"/>
            <w:shd w:val="clear" w:color="auto" w:fill="auto"/>
          </w:tcPr>
          <w:p w14:paraId="10FD8780"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sz w:val="16"/>
                <w:szCs w:val="16"/>
                <w:lang w:eastAsia="uk-UA" w:bidi="uk-UA"/>
              </w:rPr>
              <w:t>, заінтересовані органи</w:t>
            </w:r>
          </w:p>
        </w:tc>
        <w:tc>
          <w:tcPr>
            <w:tcW w:w="1418" w:type="dxa"/>
            <w:gridSpan w:val="2"/>
            <w:shd w:val="clear" w:color="auto" w:fill="auto"/>
          </w:tcPr>
          <w:p w14:paraId="6943EF5F"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6E43005A"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1B716BAB"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gridSpan w:val="2"/>
            <w:shd w:val="clear" w:color="auto" w:fill="auto"/>
          </w:tcPr>
          <w:p w14:paraId="693C330B"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457F287A"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3A40B75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4096067A" w14:textId="77777777" w:rsidTr="00D97FF8">
        <w:trPr>
          <w:trHeight w:val="230"/>
        </w:trPr>
        <w:tc>
          <w:tcPr>
            <w:tcW w:w="6085" w:type="dxa"/>
            <w:gridSpan w:val="2"/>
            <w:shd w:val="clear" w:color="auto" w:fill="auto"/>
          </w:tcPr>
          <w:p w14:paraId="623A38D2"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C921A3">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2.5.3.2., </w:t>
            </w:r>
            <w:r w:rsidRPr="008C0B9E">
              <w:rPr>
                <w:rFonts w:ascii="Times New Roman" w:eastAsia="Times New Roman" w:hAnsi="Times New Roman"/>
                <w:sz w:val="20"/>
                <w:szCs w:val="20"/>
                <w:lang w:eastAsia="uk-UA" w:bidi="uk-UA"/>
              </w:rPr>
              <w:t>у Верховній Раді України (в тому числі, у разі застосування до нього Президентом України права вето).</w:t>
            </w:r>
          </w:p>
        </w:tc>
        <w:tc>
          <w:tcPr>
            <w:tcW w:w="1305" w:type="dxa"/>
            <w:gridSpan w:val="2"/>
            <w:shd w:val="clear" w:color="auto" w:fill="auto"/>
          </w:tcPr>
          <w:p w14:paraId="6EA2BA16"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73C9CA1C"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3</w:t>
            </w:r>
            <w:r w:rsidRPr="008C0B9E">
              <w:rPr>
                <w:rFonts w:ascii="Times New Roman" w:eastAsia="Times New Roman" w:hAnsi="Times New Roman"/>
                <w:sz w:val="16"/>
                <w:szCs w:val="16"/>
                <w:lang w:eastAsia="uk-UA" w:bidi="uk-UA"/>
              </w:rPr>
              <w:t xml:space="preserve"> р.</w:t>
            </w:r>
          </w:p>
        </w:tc>
        <w:tc>
          <w:tcPr>
            <w:tcW w:w="997" w:type="dxa"/>
            <w:gridSpan w:val="2"/>
            <w:shd w:val="clear" w:color="auto" w:fill="auto"/>
          </w:tcPr>
          <w:p w14:paraId="1F5B9893"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21" w:type="dxa"/>
            <w:gridSpan w:val="2"/>
            <w:shd w:val="clear" w:color="auto" w:fill="auto"/>
          </w:tcPr>
          <w:p w14:paraId="17F8F162"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4450F5FF"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70FA16B8"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45467DF0"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gridSpan w:val="2"/>
            <w:shd w:val="clear" w:color="auto" w:fill="auto"/>
          </w:tcPr>
          <w:p w14:paraId="3C5A4C03"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6F22D12D"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25BF8D22"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0567F4ED" w14:textId="77777777" w:rsidTr="00D97FF8">
        <w:trPr>
          <w:trHeight w:val="470"/>
        </w:trPr>
        <w:tc>
          <w:tcPr>
            <w:tcW w:w="15731" w:type="dxa"/>
            <w:gridSpan w:val="17"/>
            <w:tcBorders>
              <w:right w:val="single" w:sz="4" w:space="0" w:color="auto"/>
            </w:tcBorders>
            <w:shd w:val="clear" w:color="auto" w:fill="E2EFD9"/>
            <w:vAlign w:val="center"/>
          </w:tcPr>
          <w:p w14:paraId="568347D7" w14:textId="77777777" w:rsidR="00F42989" w:rsidRPr="008C0B9E" w:rsidRDefault="00F42989" w:rsidP="008F3088">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Очікуваний стратегічний результат 2.5.</w:t>
            </w:r>
            <w:r>
              <w:rPr>
                <w:rFonts w:ascii="Times New Roman" w:eastAsia="Times New Roman" w:hAnsi="Times New Roman"/>
                <w:b/>
                <w:sz w:val="24"/>
                <w:szCs w:val="24"/>
              </w:rPr>
              <w:t>3.3</w:t>
            </w:r>
          </w:p>
        </w:tc>
      </w:tr>
      <w:tr w:rsidR="00563595" w:rsidRPr="008C0B9E" w14:paraId="79D8E7CD" w14:textId="77777777" w:rsidTr="00D97FF8">
        <w:trPr>
          <w:trHeight w:val="230"/>
        </w:trPr>
        <w:tc>
          <w:tcPr>
            <w:tcW w:w="6085" w:type="dxa"/>
            <w:gridSpan w:val="2"/>
            <w:shd w:val="clear" w:color="auto" w:fill="auto"/>
          </w:tcPr>
          <w:p w14:paraId="002BD835" w14:textId="77777777" w:rsidR="00F42989" w:rsidRDefault="00F42989" w:rsidP="008F3088">
            <w:pPr>
              <w:spacing w:after="0" w:line="240" w:lineRule="auto"/>
              <w:ind w:firstLine="28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6A3DF7">
              <w:rPr>
                <w:rFonts w:ascii="Times New Roman" w:eastAsia="Times New Roman" w:hAnsi="Times New Roman"/>
                <w:sz w:val="20"/>
                <w:szCs w:val="20"/>
                <w:lang w:eastAsia="uk-UA" w:bidi="uk-UA"/>
              </w:rPr>
              <w:t xml:space="preserve">про </w:t>
            </w:r>
            <w:r w:rsidRPr="006A3DF7">
              <w:rPr>
                <w:rFonts w:ascii="Times New Roman" w:eastAsia="Times New Roman" w:hAnsi="Times New Roman"/>
                <w:sz w:val="20"/>
                <w:szCs w:val="20"/>
              </w:rPr>
              <w:t>внесення змін до деяких законів щодо</w:t>
            </w:r>
            <w:r w:rsidRPr="006A3DF7">
              <w:rPr>
                <w:rFonts w:ascii="Times New Roman" w:eastAsia="Times New Roman" w:hAnsi="Times New Roman"/>
                <w:sz w:val="20"/>
                <w:szCs w:val="20"/>
                <w:lang w:eastAsia="uk-UA" w:bidi="uk-UA"/>
              </w:rPr>
              <w:t xml:space="preserve"> реалізації містобудівної документації, яким </w:t>
            </w:r>
            <w:r w:rsidRPr="00941A32">
              <w:rPr>
                <w:rFonts w:ascii="Times New Roman" w:eastAsia="Times New Roman" w:hAnsi="Times New Roman"/>
                <w:sz w:val="20"/>
                <w:szCs w:val="20"/>
                <w:lang w:eastAsia="uk-UA" w:bidi="uk-UA"/>
              </w:rPr>
              <w:t>до законодавства у сфері містобудівної діяльності</w:t>
            </w:r>
            <w:r>
              <w:rPr>
                <w:rFonts w:ascii="Times New Roman" w:eastAsia="Times New Roman" w:hAnsi="Times New Roman"/>
                <w:sz w:val="20"/>
                <w:szCs w:val="20"/>
                <w:lang w:eastAsia="uk-UA" w:bidi="uk-UA"/>
              </w:rPr>
              <w:t xml:space="preserve"> </w:t>
            </w:r>
            <w:r w:rsidRPr="00941A32">
              <w:rPr>
                <w:rFonts w:ascii="Times New Roman" w:eastAsia="Times New Roman" w:hAnsi="Times New Roman"/>
                <w:sz w:val="20"/>
                <w:szCs w:val="20"/>
                <w:lang w:eastAsia="uk-UA" w:bidi="uk-UA"/>
              </w:rPr>
              <w:t>, яким передбачено:</w:t>
            </w:r>
          </w:p>
          <w:p w14:paraId="2D120DE5" w14:textId="77777777" w:rsidR="00F42989" w:rsidRPr="00B43174" w:rsidRDefault="00F42989" w:rsidP="008F3088">
            <w:pPr>
              <w:spacing w:after="0" w:line="240" w:lineRule="auto"/>
              <w:ind w:firstLine="284"/>
              <w:jc w:val="both"/>
              <w:rPr>
                <w:rFonts w:ascii="Times New Roman" w:eastAsia="Times New Roman" w:hAnsi="Times New Roman"/>
                <w:sz w:val="16"/>
                <w:szCs w:val="16"/>
                <w:lang w:eastAsia="uk-UA" w:bidi="uk-UA"/>
              </w:rPr>
            </w:pPr>
            <w:r w:rsidRPr="00941A32">
              <w:rPr>
                <w:rFonts w:ascii="Times New Roman" w:eastAsia="Times New Roman" w:hAnsi="Times New Roman"/>
                <w:sz w:val="20"/>
                <w:szCs w:val="20"/>
                <w:lang w:eastAsia="uk-UA" w:bidi="uk-UA"/>
              </w:rPr>
              <w:t xml:space="preserve">- </w:t>
            </w:r>
            <w:r w:rsidRPr="00B43174">
              <w:rPr>
                <w:rFonts w:ascii="Times New Roman" w:eastAsia="Times New Roman" w:hAnsi="Times New Roman"/>
                <w:sz w:val="16"/>
                <w:szCs w:val="16"/>
                <w:lang w:eastAsia="uk-UA" w:bidi="uk-UA"/>
              </w:rPr>
              <w:t>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здійснювати уповноваженими органами архітектурно-будівельного контролю, а не лише програмними комплексами)</w:t>
            </w:r>
            <w:r>
              <w:rPr>
                <w:rFonts w:ascii="Times New Roman" w:eastAsia="Times New Roman" w:hAnsi="Times New Roman"/>
                <w:sz w:val="16"/>
                <w:szCs w:val="16"/>
                <w:lang w:eastAsia="uk-UA" w:bidi="uk-UA"/>
              </w:rPr>
              <w:t>;</w:t>
            </w:r>
          </w:p>
          <w:p w14:paraId="28ABDD37" w14:textId="77777777" w:rsidR="00F42989" w:rsidRPr="008C0B9E"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8"/>
                <w:szCs w:val="18"/>
                <w:lang w:eastAsia="uk-UA" w:bidi="uk-UA"/>
              </w:rPr>
            </w:pPr>
            <w:r w:rsidRPr="00B43174">
              <w:rPr>
                <w:rFonts w:ascii="Times New Roman" w:eastAsia="Times New Roman" w:hAnsi="Times New Roman"/>
                <w:sz w:val="16"/>
                <w:szCs w:val="16"/>
                <w:lang w:eastAsia="uk-UA" w:bidi="uk-UA"/>
              </w:rPr>
              <w:t>- передбачена відповідальність працівників уповноважених органів архітектурно-будівельного контролю за нездійснення такої перевірки</w:t>
            </w:r>
            <w:r>
              <w:rPr>
                <w:rFonts w:ascii="Times New Roman" w:eastAsia="Times New Roman" w:hAnsi="Times New Roman"/>
                <w:sz w:val="16"/>
                <w:szCs w:val="16"/>
                <w:lang w:eastAsia="uk-UA" w:bidi="uk-UA"/>
              </w:rPr>
              <w:t xml:space="preserve"> </w:t>
            </w:r>
          </w:p>
        </w:tc>
        <w:tc>
          <w:tcPr>
            <w:tcW w:w="1305" w:type="dxa"/>
            <w:gridSpan w:val="2"/>
            <w:shd w:val="clear" w:color="auto" w:fill="auto"/>
          </w:tcPr>
          <w:p w14:paraId="645252BB"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w:t>
            </w:r>
            <w:r w:rsidRPr="008C0B9E">
              <w:rPr>
                <w:rFonts w:ascii="Times New Roman" w:eastAsia="Times New Roman" w:hAnsi="Times New Roman"/>
                <w:color w:val="000000"/>
                <w:sz w:val="16"/>
                <w:szCs w:val="16"/>
                <w:lang w:eastAsia="uk-UA" w:bidi="uk-UA"/>
              </w:rPr>
              <w:t xml:space="preserve"> </w:t>
            </w:r>
          </w:p>
          <w:p w14:paraId="453CC246"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7" w:type="dxa"/>
            <w:gridSpan w:val="2"/>
            <w:shd w:val="clear" w:color="auto" w:fill="auto"/>
          </w:tcPr>
          <w:p w14:paraId="46F5D850"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r w:rsidRPr="008C0B9E">
              <w:rPr>
                <w:rFonts w:ascii="Times New Roman" w:eastAsia="Times New Roman" w:hAnsi="Times New Roman"/>
                <w:color w:val="000000"/>
                <w:sz w:val="16"/>
                <w:szCs w:val="16"/>
                <w:lang w:eastAsia="uk-UA" w:bidi="uk-UA"/>
              </w:rPr>
              <w:t xml:space="preserve"> </w:t>
            </w:r>
          </w:p>
          <w:p w14:paraId="60784994"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21" w:type="dxa"/>
            <w:gridSpan w:val="2"/>
            <w:shd w:val="clear" w:color="auto" w:fill="auto"/>
          </w:tcPr>
          <w:p w14:paraId="01ABAEC7"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sidRPr="008C0B9E">
              <w:rPr>
                <w:rFonts w:ascii="Times New Roman" w:eastAsia="Times New Roman" w:hAnsi="Times New Roman"/>
                <w:color w:val="000000"/>
                <w:sz w:val="16"/>
                <w:szCs w:val="16"/>
                <w:lang w:eastAsia="uk-UA" w:bidi="uk-UA"/>
              </w:rPr>
              <w:t>М</w:t>
            </w:r>
            <w:r>
              <w:rPr>
                <w:rFonts w:ascii="Times New Roman" w:eastAsia="Times New Roman" w:hAnsi="Times New Roman"/>
                <w:color w:val="000000"/>
                <w:sz w:val="16"/>
                <w:szCs w:val="16"/>
                <w:lang w:eastAsia="uk-UA" w:bidi="uk-UA"/>
              </w:rPr>
              <w:t>інрегіон</w:t>
            </w:r>
            <w:proofErr w:type="spellEnd"/>
          </w:p>
        </w:tc>
        <w:tc>
          <w:tcPr>
            <w:tcW w:w="1418" w:type="dxa"/>
            <w:gridSpan w:val="2"/>
            <w:shd w:val="clear" w:color="auto" w:fill="auto"/>
          </w:tcPr>
          <w:p w14:paraId="325CAD02"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2865FFB8"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6C100617"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gridSpan w:val="2"/>
            <w:shd w:val="clear" w:color="auto" w:fill="auto"/>
          </w:tcPr>
          <w:p w14:paraId="3DC68ECD"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05611E6D"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563595" w:rsidRPr="008C0B9E" w14:paraId="2B70E900" w14:textId="77777777" w:rsidTr="00D97FF8">
        <w:trPr>
          <w:trHeight w:val="230"/>
        </w:trPr>
        <w:tc>
          <w:tcPr>
            <w:tcW w:w="6085" w:type="dxa"/>
            <w:gridSpan w:val="2"/>
            <w:shd w:val="clear" w:color="auto" w:fill="auto"/>
          </w:tcPr>
          <w:p w14:paraId="1141AA1F" w14:textId="77777777" w:rsidR="00F42989" w:rsidRPr="008C0B9E"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lastRenderedPageBreak/>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5D2DAB">
              <w:rPr>
                <w:rFonts w:ascii="Times New Roman" w:eastAsia="Times New Roman" w:hAnsi="Times New Roman"/>
                <w:color w:val="000000"/>
                <w:sz w:val="20"/>
                <w:szCs w:val="20"/>
                <w:lang w:eastAsia="uk-UA" w:bidi="uk-UA"/>
              </w:rPr>
              <w:t>зазначеного у описі заходу 1 до очікуваного стратегічного результату 2.5.3.</w:t>
            </w:r>
            <w:r>
              <w:rPr>
                <w:rFonts w:ascii="Times New Roman" w:eastAsia="Times New Roman" w:hAnsi="Times New Roman"/>
                <w:color w:val="000000"/>
                <w:sz w:val="20"/>
                <w:szCs w:val="20"/>
                <w:lang w:eastAsia="uk-UA" w:bidi="uk-UA"/>
              </w:rPr>
              <w:t>3</w:t>
            </w:r>
            <w:r w:rsidRPr="005D2DAB">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305" w:type="dxa"/>
            <w:gridSpan w:val="2"/>
            <w:shd w:val="clear" w:color="auto" w:fill="auto"/>
          </w:tcPr>
          <w:p w14:paraId="1F282A7A"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62F23B2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7" w:type="dxa"/>
            <w:gridSpan w:val="2"/>
            <w:shd w:val="clear" w:color="auto" w:fill="auto"/>
          </w:tcPr>
          <w:p w14:paraId="01D4F150"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613A33DF"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21" w:type="dxa"/>
            <w:gridSpan w:val="2"/>
            <w:shd w:val="clear" w:color="auto" w:fill="auto"/>
          </w:tcPr>
          <w:p w14:paraId="10E4D97E"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36787B55"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47204D6F"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3D478832"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gridSpan w:val="2"/>
            <w:shd w:val="clear" w:color="auto" w:fill="auto"/>
          </w:tcPr>
          <w:p w14:paraId="7C40BD14"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5AA29D14"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563595" w:rsidRPr="008C0B9E" w14:paraId="083BCAE4" w14:textId="77777777" w:rsidTr="00D97FF8">
        <w:trPr>
          <w:trHeight w:val="230"/>
        </w:trPr>
        <w:tc>
          <w:tcPr>
            <w:tcW w:w="6085" w:type="dxa"/>
            <w:gridSpan w:val="2"/>
            <w:shd w:val="clear" w:color="auto" w:fill="auto"/>
          </w:tcPr>
          <w:p w14:paraId="25A76B96"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2.5.3.3.,</w:t>
            </w:r>
            <w:r w:rsidRPr="008C0B9E">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305" w:type="dxa"/>
            <w:gridSpan w:val="2"/>
            <w:shd w:val="clear" w:color="auto" w:fill="auto"/>
          </w:tcPr>
          <w:p w14:paraId="22D71104"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w:t>
            </w:r>
            <w:r w:rsidRPr="008C0B9E">
              <w:rPr>
                <w:rFonts w:ascii="Times New Roman" w:eastAsia="Times New Roman" w:hAnsi="Times New Roman"/>
                <w:sz w:val="16"/>
                <w:szCs w:val="16"/>
                <w:lang w:eastAsia="uk-UA" w:bidi="uk-UA"/>
              </w:rPr>
              <w:t xml:space="preserve"> </w:t>
            </w:r>
          </w:p>
          <w:p w14:paraId="2FB490C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7" w:type="dxa"/>
            <w:gridSpan w:val="2"/>
            <w:shd w:val="clear" w:color="auto" w:fill="auto"/>
          </w:tcPr>
          <w:p w14:paraId="3D2329B0"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Pr="008C0B9E">
              <w:rPr>
                <w:rFonts w:ascii="Times New Roman" w:eastAsia="Times New Roman" w:hAnsi="Times New Roman"/>
                <w:sz w:val="16"/>
                <w:szCs w:val="16"/>
                <w:lang w:eastAsia="uk-UA" w:bidi="uk-UA"/>
              </w:rPr>
              <w:t xml:space="preserve"> 2023 р.</w:t>
            </w:r>
          </w:p>
        </w:tc>
        <w:tc>
          <w:tcPr>
            <w:tcW w:w="1021" w:type="dxa"/>
            <w:gridSpan w:val="2"/>
            <w:shd w:val="clear" w:color="auto" w:fill="auto"/>
          </w:tcPr>
          <w:p w14:paraId="09032766"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sz w:val="16"/>
                <w:szCs w:val="16"/>
                <w:lang w:eastAsia="uk-UA" w:bidi="uk-UA"/>
              </w:rPr>
              <w:t>, заінтересовані органи</w:t>
            </w:r>
          </w:p>
        </w:tc>
        <w:tc>
          <w:tcPr>
            <w:tcW w:w="1418" w:type="dxa"/>
            <w:gridSpan w:val="2"/>
            <w:shd w:val="clear" w:color="auto" w:fill="auto"/>
          </w:tcPr>
          <w:p w14:paraId="590B1B17"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1A1B338C"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209554CF"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gridSpan w:val="2"/>
            <w:shd w:val="clear" w:color="auto" w:fill="auto"/>
          </w:tcPr>
          <w:p w14:paraId="1BE33F9A"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СКМУ.</w:t>
            </w:r>
          </w:p>
          <w:p w14:paraId="780BA579"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71D80B70"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5C438675" w14:textId="77777777" w:rsidTr="00D97FF8">
        <w:trPr>
          <w:trHeight w:val="230"/>
        </w:trPr>
        <w:tc>
          <w:tcPr>
            <w:tcW w:w="6085" w:type="dxa"/>
            <w:gridSpan w:val="2"/>
            <w:shd w:val="clear" w:color="auto" w:fill="auto"/>
          </w:tcPr>
          <w:p w14:paraId="78E34266"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2.5.3.3.</w:t>
            </w:r>
            <w:r>
              <w:rPr>
                <w:rFonts w:ascii="Times New Roman" w:eastAsia="Times New Roman" w:hAnsi="Times New Roman"/>
                <w:sz w:val="20"/>
                <w:szCs w:val="20"/>
                <w:lang w:eastAsia="uk-UA" w:bidi="uk-UA"/>
              </w:rPr>
              <w:t>,</w:t>
            </w:r>
            <w:r w:rsidRPr="008C0B9E">
              <w:rPr>
                <w:rFonts w:ascii="Times New Roman" w:eastAsia="Times New Roman" w:hAnsi="Times New Roman"/>
                <w:sz w:val="20"/>
                <w:szCs w:val="20"/>
                <w:lang w:eastAsia="uk-UA" w:bidi="uk-UA"/>
              </w:rPr>
              <w:t xml:space="preserve"> у Верховній Раді України (</w:t>
            </w:r>
            <w:r>
              <w:rPr>
                <w:rFonts w:ascii="Times New Roman" w:eastAsia="Times New Roman" w:hAnsi="Times New Roman"/>
                <w:sz w:val="20"/>
                <w:szCs w:val="20"/>
                <w:lang w:eastAsia="uk-UA" w:bidi="uk-UA"/>
              </w:rPr>
              <w:t>у</w:t>
            </w:r>
            <w:r w:rsidRPr="008C0B9E">
              <w:rPr>
                <w:rFonts w:ascii="Times New Roman" w:eastAsia="Times New Roman" w:hAnsi="Times New Roman"/>
                <w:sz w:val="20"/>
                <w:szCs w:val="20"/>
                <w:lang w:eastAsia="uk-UA" w:bidi="uk-UA"/>
              </w:rPr>
              <w:t xml:space="preserve"> тому числі, у разі застосування до нього Президентом України права вето).</w:t>
            </w:r>
          </w:p>
        </w:tc>
        <w:tc>
          <w:tcPr>
            <w:tcW w:w="1305" w:type="dxa"/>
            <w:gridSpan w:val="2"/>
            <w:shd w:val="clear" w:color="auto" w:fill="auto"/>
          </w:tcPr>
          <w:p w14:paraId="41773E63"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16A13535"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997" w:type="dxa"/>
            <w:gridSpan w:val="2"/>
            <w:shd w:val="clear" w:color="auto" w:fill="auto"/>
          </w:tcPr>
          <w:p w14:paraId="4182F28B"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21" w:type="dxa"/>
            <w:gridSpan w:val="2"/>
            <w:shd w:val="clear" w:color="auto" w:fill="auto"/>
          </w:tcPr>
          <w:p w14:paraId="579F927D"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1FC3B701"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325062ED"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50EFF577"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gridSpan w:val="2"/>
            <w:shd w:val="clear" w:color="auto" w:fill="auto"/>
          </w:tcPr>
          <w:p w14:paraId="20A8A821"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1.Офіційні друковані видання України</w:t>
            </w:r>
          </w:p>
          <w:p w14:paraId="0146C1EC"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128A3C9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7D2D435A" w14:textId="77777777" w:rsidTr="00D97FF8">
        <w:trPr>
          <w:trHeight w:val="230"/>
        </w:trPr>
        <w:tc>
          <w:tcPr>
            <w:tcW w:w="6085" w:type="dxa"/>
            <w:gridSpan w:val="2"/>
            <w:shd w:val="clear" w:color="auto" w:fill="auto"/>
          </w:tcPr>
          <w:p w14:paraId="258A29C8" w14:textId="00F1966A"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5</w:t>
            </w:r>
            <w:r w:rsidRPr="008C0B9E">
              <w:rPr>
                <w:rFonts w:ascii="Times New Roman" w:eastAsia="Times New Roman" w:hAnsi="Times New Roman"/>
                <w:b/>
                <w:sz w:val="20"/>
                <w:szCs w:val="20"/>
                <w:lang w:eastAsia="uk-UA" w:bidi="uk-UA"/>
              </w:rPr>
              <w:t xml:space="preserve">. </w:t>
            </w:r>
            <w:r w:rsidRPr="008C0B9E">
              <w:rPr>
                <w:rFonts w:ascii="Times New Roman" w:eastAsia="Times New Roman" w:hAnsi="Times New Roman"/>
                <w:sz w:val="20"/>
                <w:szCs w:val="20"/>
                <w:lang w:eastAsia="uk-UA" w:bidi="uk-UA"/>
              </w:rPr>
              <w:t>Супроводження розгляду проекту закону</w:t>
            </w:r>
            <w:r>
              <w:rPr>
                <w:rFonts w:ascii="Times New Roman" w:eastAsia="Times New Roman" w:hAnsi="Times New Roman"/>
                <w:sz w:val="20"/>
                <w:szCs w:val="20"/>
                <w:lang w:eastAsia="uk-UA" w:bidi="uk-UA"/>
              </w:rPr>
              <w:t xml:space="preserve"> </w:t>
            </w:r>
            <w:r w:rsidRPr="005F71A2">
              <w:rPr>
                <w:rFonts w:ascii="Times New Roman" w:eastAsia="Times New Roman" w:hAnsi="Times New Roman"/>
                <w:sz w:val="20"/>
                <w:szCs w:val="20"/>
                <w:lang w:eastAsia="uk-UA" w:bidi="uk-UA"/>
              </w:rPr>
              <w:t xml:space="preserve">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w:t>
            </w:r>
            <w:r w:rsidRPr="008C0B9E">
              <w:rPr>
                <w:rFonts w:ascii="Times New Roman" w:eastAsia="Times New Roman" w:hAnsi="Times New Roman"/>
                <w:sz w:val="20"/>
                <w:szCs w:val="20"/>
                <w:lang w:eastAsia="uk-UA" w:bidi="uk-UA"/>
              </w:rPr>
              <w:t>у Верховній Раді України (</w:t>
            </w:r>
            <w:r>
              <w:rPr>
                <w:rFonts w:ascii="Times New Roman" w:eastAsia="Times New Roman" w:hAnsi="Times New Roman"/>
                <w:sz w:val="20"/>
                <w:szCs w:val="20"/>
                <w:lang w:eastAsia="uk-UA" w:bidi="uk-UA"/>
              </w:rPr>
              <w:t>у</w:t>
            </w:r>
            <w:r w:rsidRPr="008C0B9E">
              <w:rPr>
                <w:rFonts w:ascii="Times New Roman" w:eastAsia="Times New Roman" w:hAnsi="Times New Roman"/>
                <w:sz w:val="20"/>
                <w:szCs w:val="20"/>
                <w:lang w:eastAsia="uk-UA" w:bidi="uk-UA"/>
              </w:rPr>
              <w:t xml:space="preserve"> тому числі, у разі застосування до нього Президентом України права вето</w:t>
            </w:r>
            <w:r>
              <w:rPr>
                <w:rFonts w:ascii="Times New Roman" w:eastAsia="Times New Roman" w:hAnsi="Times New Roman"/>
                <w:sz w:val="20"/>
                <w:szCs w:val="20"/>
                <w:lang w:eastAsia="uk-UA" w:bidi="uk-UA"/>
              </w:rPr>
              <w:t>), зокрема</w:t>
            </w:r>
            <w:r w:rsidRPr="005F71A2">
              <w:rPr>
                <w:rFonts w:ascii="Times New Roman" w:eastAsia="Times New Roman" w:hAnsi="Times New Roman"/>
                <w:sz w:val="20"/>
                <w:szCs w:val="20"/>
                <w:lang w:eastAsia="uk-UA" w:bidi="uk-UA"/>
              </w:rPr>
              <w:t xml:space="preserve"> законопроект № 5877, у тексті якого при прийнятті його в цілому поняття самочинного будівництва приведено у відповідність до ст. 367 Цивільного кодексу України</w:t>
            </w:r>
          </w:p>
        </w:tc>
        <w:tc>
          <w:tcPr>
            <w:tcW w:w="1305" w:type="dxa"/>
            <w:gridSpan w:val="2"/>
            <w:shd w:val="clear" w:color="auto" w:fill="auto"/>
          </w:tcPr>
          <w:p w14:paraId="4071B5C6"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w:t>
            </w:r>
          </w:p>
          <w:p w14:paraId="655737C8"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997" w:type="dxa"/>
            <w:gridSpan w:val="2"/>
            <w:shd w:val="clear" w:color="auto" w:fill="auto"/>
          </w:tcPr>
          <w:p w14:paraId="5E03DF1A"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21" w:type="dxa"/>
            <w:gridSpan w:val="2"/>
            <w:shd w:val="clear" w:color="auto" w:fill="auto"/>
          </w:tcPr>
          <w:p w14:paraId="5592D46A"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7CEBDCE4"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7F8616BA"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5622E02B"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gridSpan w:val="2"/>
            <w:shd w:val="clear" w:color="auto" w:fill="auto"/>
          </w:tcPr>
          <w:p w14:paraId="12FEC28B"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1.Офіційні друковані видання України</w:t>
            </w:r>
          </w:p>
          <w:p w14:paraId="5279F7B5"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2C20B0D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D05E77">
              <w:rPr>
                <w:rFonts w:ascii="Times New Roman" w:eastAsia="Times New Roman" w:hAnsi="Times New Roman"/>
                <w:sz w:val="16"/>
                <w:szCs w:val="16"/>
                <w:lang w:eastAsia="uk-UA" w:bidi="uk-UA"/>
              </w:rPr>
              <w:t>Закон чинності не набрав, Законопроект прийнято за основу 15.12.2021</w:t>
            </w:r>
          </w:p>
        </w:tc>
      </w:tr>
      <w:tr w:rsidR="00563595" w:rsidRPr="008C0B9E" w14:paraId="1447D882" w14:textId="77777777" w:rsidTr="00D97FF8">
        <w:trPr>
          <w:trHeight w:val="470"/>
        </w:trPr>
        <w:tc>
          <w:tcPr>
            <w:tcW w:w="15731" w:type="dxa"/>
            <w:gridSpan w:val="17"/>
            <w:tcBorders>
              <w:right w:val="single" w:sz="4" w:space="0" w:color="auto"/>
            </w:tcBorders>
            <w:shd w:val="clear" w:color="auto" w:fill="E2EFD9"/>
            <w:vAlign w:val="center"/>
          </w:tcPr>
          <w:p w14:paraId="4C7DE1AF" w14:textId="77777777" w:rsidR="00F42989" w:rsidRPr="008C0B9E" w:rsidRDefault="00F42989" w:rsidP="008F3088">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2.5.3.4</w:t>
            </w:r>
          </w:p>
        </w:tc>
      </w:tr>
      <w:tr w:rsidR="00563595" w:rsidRPr="008C0B9E" w14:paraId="7B4D3E5E" w14:textId="77777777" w:rsidTr="00D97FF8">
        <w:trPr>
          <w:trHeight w:val="230"/>
        </w:trPr>
        <w:tc>
          <w:tcPr>
            <w:tcW w:w="6085" w:type="dxa"/>
            <w:gridSpan w:val="2"/>
            <w:shd w:val="clear" w:color="auto" w:fill="auto"/>
          </w:tcPr>
          <w:p w14:paraId="2349B637" w14:textId="77777777" w:rsidR="00F42989" w:rsidRPr="00885130" w:rsidRDefault="00F42989" w:rsidP="008F3088">
            <w:pPr>
              <w:spacing w:after="0" w:line="240" w:lineRule="auto"/>
              <w:ind w:firstLine="28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885130">
              <w:rPr>
                <w:rFonts w:ascii="Times New Roman" w:eastAsia="Times New Roman" w:hAnsi="Times New Roman"/>
                <w:sz w:val="20"/>
                <w:szCs w:val="20"/>
                <w:lang w:eastAsia="uk-UA" w:bidi="uk-UA"/>
              </w:rPr>
              <w:t>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5DE01E4A" w14:textId="77777777" w:rsidR="00F42989" w:rsidRPr="008D7BC3" w:rsidRDefault="00F42989" w:rsidP="008F3088">
            <w:pPr>
              <w:spacing w:after="0" w:line="240" w:lineRule="auto"/>
              <w:jc w:val="both"/>
              <w:rPr>
                <w:rFonts w:ascii="Times New Roman" w:eastAsia="Times New Roman" w:hAnsi="Times New Roman"/>
                <w:sz w:val="16"/>
                <w:szCs w:val="16"/>
                <w:lang w:eastAsia="uk-UA" w:bidi="uk-UA"/>
              </w:rPr>
            </w:pPr>
            <w:r w:rsidRPr="00885130">
              <w:rPr>
                <w:rFonts w:ascii="Times New Roman" w:eastAsia="Times New Roman" w:hAnsi="Times New Roman"/>
                <w:sz w:val="20"/>
                <w:szCs w:val="20"/>
                <w:lang w:eastAsia="uk-UA" w:bidi="uk-UA"/>
              </w:rPr>
              <w:t>- </w:t>
            </w:r>
            <w:r w:rsidRPr="008D7BC3">
              <w:rPr>
                <w:rFonts w:ascii="Times New Roman" w:eastAsia="Times New Roman" w:hAnsi="Times New Roman"/>
                <w:sz w:val="16"/>
                <w:szCs w:val="16"/>
                <w:lang w:eastAsia="uk-UA" w:bidi="uk-UA"/>
              </w:rPr>
              <w:t xml:space="preserve">прибрано всі дискреційні повноваження уповноважених органів, зокрема замість права діяти певним чином передбачено обов’язок вживати заходів у випадку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уживши передбачені законом рішення (приписи, розпорядження, постанови, подання позову тощо) протягом установленого строку, але й передбачено обов’язок здійснювати контроль за виконанням прийнятих рішень /ужитих заходів; </w:t>
            </w:r>
          </w:p>
          <w:p w14:paraId="47DB5B75" w14:textId="687CAEE4" w:rsidR="00F42989" w:rsidRDefault="00F42989" w:rsidP="008F3088">
            <w:pPr>
              <w:spacing w:after="0" w:line="240" w:lineRule="auto"/>
              <w:ind w:firstLine="314"/>
              <w:jc w:val="both"/>
              <w:rPr>
                <w:rFonts w:ascii="Times New Roman" w:eastAsia="Times New Roman" w:hAnsi="Times New Roman"/>
                <w:color w:val="000000"/>
                <w:sz w:val="16"/>
                <w:szCs w:val="16"/>
                <w:lang w:eastAsia="uk-UA" w:bidi="uk-UA"/>
              </w:rPr>
            </w:pPr>
            <w:r w:rsidRPr="008D7BC3">
              <w:rPr>
                <w:rFonts w:ascii="Times New Roman" w:eastAsia="Times New Roman" w:hAnsi="Times New Roman"/>
                <w:sz w:val="16"/>
                <w:szCs w:val="16"/>
                <w:lang w:eastAsia="uk-UA" w:bidi="uk-UA"/>
              </w:rPr>
              <w:t xml:space="preserve">- передбачено чіткий перелік документів для надання кожного виду послуги ( як для документів дозвільного, так і </w:t>
            </w:r>
            <w:proofErr w:type="spellStart"/>
            <w:r w:rsidRPr="008D7BC3">
              <w:rPr>
                <w:rFonts w:ascii="Times New Roman" w:eastAsia="Times New Roman" w:hAnsi="Times New Roman"/>
                <w:sz w:val="16"/>
                <w:szCs w:val="16"/>
                <w:lang w:eastAsia="uk-UA" w:bidi="uk-UA"/>
              </w:rPr>
              <w:t>повідомчого</w:t>
            </w:r>
            <w:proofErr w:type="spellEnd"/>
            <w:r w:rsidRPr="008D7BC3">
              <w:rPr>
                <w:rFonts w:ascii="Times New Roman" w:eastAsia="Times New Roman" w:hAnsi="Times New Roman"/>
                <w:sz w:val="16"/>
                <w:szCs w:val="16"/>
                <w:lang w:eastAsia="uk-UA" w:bidi="uk-UA"/>
              </w:rPr>
              <w:t xml:space="preserve">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r w:rsidR="00BF368A">
              <w:rPr>
                <w:rFonts w:ascii="Times New Roman" w:eastAsia="Times New Roman" w:hAnsi="Times New Roman"/>
                <w:color w:val="000000"/>
                <w:sz w:val="16"/>
                <w:szCs w:val="16"/>
                <w:lang w:eastAsia="uk-UA" w:bidi="uk-UA"/>
              </w:rPr>
              <w:t>;</w:t>
            </w:r>
          </w:p>
          <w:p w14:paraId="455068F3" w14:textId="2F852F37" w:rsidR="00BF368A" w:rsidRPr="00937735" w:rsidRDefault="00BF368A" w:rsidP="00BF368A">
            <w:pPr>
              <w:spacing w:after="0"/>
              <w:ind w:firstLine="316"/>
              <w:jc w:val="both"/>
              <w:rPr>
                <w:rFonts w:ascii="Times New Roman" w:eastAsia="Times New Roman" w:hAnsi="Times New Roman"/>
                <w:sz w:val="16"/>
                <w:szCs w:val="16"/>
                <w:lang w:eastAsia="uk-UA" w:bidi="uk-UA"/>
              </w:rPr>
            </w:pPr>
            <w:r>
              <w:rPr>
                <w:rFonts w:ascii="Times New Roman" w:eastAsia="Times New Roman" w:hAnsi="Times New Roman"/>
                <w:sz w:val="20"/>
                <w:szCs w:val="20"/>
                <w:lang w:eastAsia="uk-UA" w:bidi="uk-UA"/>
              </w:rPr>
              <w:lastRenderedPageBreak/>
              <w:t xml:space="preserve">-установлено, що всі </w:t>
            </w:r>
            <w:r w:rsidRPr="00BB4ABE">
              <w:rPr>
                <w:rFonts w:ascii="Times New Roman" w:eastAsia="Times New Roman" w:hAnsi="Times New Roman"/>
                <w:sz w:val="20"/>
                <w:szCs w:val="20"/>
                <w:lang w:eastAsia="uk-UA" w:bidi="uk-UA"/>
              </w:rPr>
              <w:t>попередньо погодженні відхилення від будівельних норм минулих періодів повинні бути оприлюднені</w:t>
            </w:r>
            <w:r>
              <w:rPr>
                <w:rFonts w:ascii="Times New Roman" w:eastAsia="Times New Roman" w:hAnsi="Times New Roman"/>
                <w:sz w:val="20"/>
                <w:szCs w:val="20"/>
                <w:lang w:eastAsia="uk-UA" w:bidi="uk-UA"/>
              </w:rPr>
              <w:t xml:space="preserve"> в Єдиній державній електронній системі у сфері будівництва</w:t>
            </w:r>
            <w:r w:rsidRPr="00BB4ABE">
              <w:rPr>
                <w:rFonts w:ascii="Times New Roman" w:eastAsia="Times New Roman" w:hAnsi="Times New Roman"/>
                <w:sz w:val="20"/>
                <w:szCs w:val="20"/>
                <w:lang w:eastAsia="uk-UA" w:bidi="uk-UA"/>
              </w:rPr>
              <w:t xml:space="preserve">, а інформація щодо них має бути систематизована </w:t>
            </w:r>
            <w:r>
              <w:rPr>
                <w:rFonts w:ascii="Times New Roman" w:eastAsia="Times New Roman" w:hAnsi="Times New Roman"/>
                <w:sz w:val="20"/>
                <w:szCs w:val="20"/>
                <w:lang w:eastAsia="uk-UA" w:bidi="uk-UA"/>
              </w:rPr>
              <w:t xml:space="preserve">за датою та за </w:t>
            </w:r>
            <w:proofErr w:type="spellStart"/>
            <w:r>
              <w:rPr>
                <w:rFonts w:ascii="Times New Roman" w:eastAsia="Times New Roman" w:hAnsi="Times New Roman"/>
                <w:sz w:val="20"/>
                <w:szCs w:val="20"/>
                <w:lang w:eastAsia="uk-UA" w:bidi="uk-UA"/>
              </w:rPr>
              <w:t>адресою</w:t>
            </w:r>
            <w:proofErr w:type="spellEnd"/>
            <w:r>
              <w:rPr>
                <w:rFonts w:ascii="Times New Roman" w:eastAsia="Times New Roman" w:hAnsi="Times New Roman"/>
                <w:sz w:val="20"/>
                <w:szCs w:val="20"/>
                <w:lang w:eastAsia="uk-UA" w:bidi="uk-UA"/>
              </w:rPr>
              <w:t xml:space="preserve"> та назвою об’єкта будівництва</w:t>
            </w:r>
            <w:r w:rsidRPr="00BB4ABE">
              <w:rPr>
                <w:rFonts w:ascii="Times New Roman" w:eastAsia="Times New Roman" w:hAnsi="Times New Roman"/>
                <w:sz w:val="20"/>
                <w:szCs w:val="20"/>
                <w:lang w:eastAsia="uk-UA" w:bidi="uk-UA"/>
              </w:rPr>
              <w:t>;</w:t>
            </w:r>
          </w:p>
          <w:p w14:paraId="79F6F391" w14:textId="38D71D20" w:rsidR="00BF368A" w:rsidRPr="008D7BC3" w:rsidRDefault="00BF368A" w:rsidP="00BF368A">
            <w:pPr>
              <w:spacing w:after="0" w:line="240" w:lineRule="auto"/>
              <w:ind w:firstLine="314"/>
              <w:jc w:val="both"/>
              <w:rPr>
                <w:rFonts w:ascii="Times New Roman" w:eastAsia="Times New Roman" w:hAnsi="Times New Roman"/>
                <w:sz w:val="16"/>
                <w:szCs w:val="16"/>
                <w:lang w:eastAsia="uk-UA" w:bidi="uk-UA"/>
              </w:rPr>
            </w:pPr>
            <w:r>
              <w:rPr>
                <w:rFonts w:ascii="Times New Roman" w:eastAsia="Times New Roman" w:hAnsi="Times New Roman"/>
                <w:sz w:val="20"/>
                <w:szCs w:val="20"/>
                <w:lang w:eastAsia="uk-UA" w:bidi="uk-UA"/>
              </w:rPr>
              <w:t xml:space="preserve">- установлено термін, після якого </w:t>
            </w:r>
            <w:r w:rsidRPr="00BB4ABE">
              <w:rPr>
                <w:rFonts w:ascii="Times New Roman" w:eastAsia="Times New Roman" w:hAnsi="Times New Roman"/>
                <w:sz w:val="20"/>
                <w:szCs w:val="20"/>
                <w:lang w:eastAsia="uk-UA" w:bidi="uk-UA"/>
              </w:rPr>
              <w:t xml:space="preserve">погодження відхилення від </w:t>
            </w:r>
            <w:r>
              <w:rPr>
                <w:rFonts w:ascii="Times New Roman" w:eastAsia="Times New Roman" w:hAnsi="Times New Roman"/>
                <w:sz w:val="20"/>
                <w:szCs w:val="20"/>
                <w:lang w:eastAsia="uk-UA" w:bidi="uk-UA"/>
              </w:rPr>
              <w:t xml:space="preserve">будівельних </w:t>
            </w:r>
            <w:r w:rsidRPr="00BB4ABE">
              <w:rPr>
                <w:rFonts w:ascii="Times New Roman" w:eastAsia="Times New Roman" w:hAnsi="Times New Roman"/>
                <w:sz w:val="20"/>
                <w:szCs w:val="20"/>
                <w:lang w:eastAsia="uk-UA" w:bidi="uk-UA"/>
              </w:rPr>
              <w:t xml:space="preserve">норм </w:t>
            </w:r>
            <w:r>
              <w:rPr>
                <w:rFonts w:ascii="Times New Roman" w:eastAsia="Times New Roman" w:hAnsi="Times New Roman"/>
                <w:sz w:val="20"/>
                <w:szCs w:val="20"/>
                <w:lang w:eastAsia="uk-UA" w:bidi="uk-UA"/>
              </w:rPr>
              <w:t xml:space="preserve">не дозволяється </w:t>
            </w:r>
            <w:r w:rsidRPr="00BB4ABE">
              <w:rPr>
                <w:rFonts w:ascii="Times New Roman" w:eastAsia="Times New Roman" w:hAnsi="Times New Roman"/>
                <w:sz w:val="20"/>
                <w:szCs w:val="20"/>
                <w:lang w:eastAsia="uk-UA" w:bidi="uk-UA"/>
              </w:rPr>
              <w:t>(із урахуванням перехідного періоду, актуалізації законодавства тощо).</w:t>
            </w:r>
          </w:p>
        </w:tc>
        <w:tc>
          <w:tcPr>
            <w:tcW w:w="1305" w:type="dxa"/>
            <w:gridSpan w:val="2"/>
            <w:shd w:val="clear" w:color="auto" w:fill="auto"/>
          </w:tcPr>
          <w:p w14:paraId="11EAF717"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Квітень</w:t>
            </w:r>
            <w:r w:rsidRPr="008C0B9E">
              <w:rPr>
                <w:rFonts w:ascii="Times New Roman" w:eastAsia="Times New Roman" w:hAnsi="Times New Roman"/>
                <w:color w:val="000000"/>
                <w:sz w:val="16"/>
                <w:szCs w:val="16"/>
                <w:lang w:eastAsia="uk-UA" w:bidi="uk-UA"/>
              </w:rPr>
              <w:t xml:space="preserve"> </w:t>
            </w:r>
          </w:p>
          <w:p w14:paraId="7E15F91B"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7" w:type="dxa"/>
            <w:gridSpan w:val="2"/>
            <w:shd w:val="clear" w:color="auto" w:fill="auto"/>
          </w:tcPr>
          <w:p w14:paraId="2C027327"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r w:rsidRPr="008C0B9E">
              <w:rPr>
                <w:rFonts w:ascii="Times New Roman" w:eastAsia="Times New Roman" w:hAnsi="Times New Roman"/>
                <w:color w:val="000000"/>
                <w:sz w:val="16"/>
                <w:szCs w:val="16"/>
                <w:lang w:eastAsia="uk-UA" w:bidi="uk-UA"/>
              </w:rPr>
              <w:t xml:space="preserve"> </w:t>
            </w:r>
          </w:p>
          <w:p w14:paraId="750859D5"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21" w:type="dxa"/>
            <w:gridSpan w:val="2"/>
            <w:shd w:val="clear" w:color="auto" w:fill="auto"/>
          </w:tcPr>
          <w:p w14:paraId="5C6B4932"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1AE3F715"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368A9408"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7D5DC19B"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gridSpan w:val="2"/>
            <w:shd w:val="clear" w:color="auto" w:fill="auto"/>
          </w:tcPr>
          <w:p w14:paraId="10D95B30"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7D8BE7EC"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563595" w:rsidRPr="008C0B9E" w14:paraId="026B26D5" w14:textId="77777777" w:rsidTr="00D97FF8">
        <w:trPr>
          <w:trHeight w:val="230"/>
        </w:trPr>
        <w:tc>
          <w:tcPr>
            <w:tcW w:w="6085" w:type="dxa"/>
            <w:gridSpan w:val="2"/>
            <w:shd w:val="clear" w:color="auto" w:fill="auto"/>
          </w:tcPr>
          <w:p w14:paraId="5D5EA33E" w14:textId="77777777" w:rsidR="00F42989" w:rsidRPr="008C0B9E"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5D2DAB">
              <w:rPr>
                <w:rFonts w:ascii="Times New Roman" w:eastAsia="Times New Roman" w:hAnsi="Times New Roman"/>
                <w:color w:val="000000"/>
                <w:sz w:val="20"/>
                <w:szCs w:val="20"/>
                <w:lang w:eastAsia="uk-UA" w:bidi="uk-UA"/>
              </w:rPr>
              <w:t>зазначеного у описі заходу 1 до очікуваного стратегічного результату 2.5.3.</w:t>
            </w:r>
            <w:r>
              <w:rPr>
                <w:rFonts w:ascii="Times New Roman" w:eastAsia="Times New Roman" w:hAnsi="Times New Roman"/>
                <w:color w:val="000000"/>
                <w:sz w:val="20"/>
                <w:szCs w:val="20"/>
                <w:lang w:eastAsia="uk-UA" w:bidi="uk-UA"/>
              </w:rPr>
              <w:t>4</w:t>
            </w:r>
            <w:r w:rsidRPr="005D2DAB">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305" w:type="dxa"/>
            <w:gridSpan w:val="2"/>
            <w:shd w:val="clear" w:color="auto" w:fill="auto"/>
          </w:tcPr>
          <w:p w14:paraId="12A96E8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0902AF5A"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7" w:type="dxa"/>
            <w:gridSpan w:val="2"/>
            <w:shd w:val="clear" w:color="auto" w:fill="auto"/>
          </w:tcPr>
          <w:p w14:paraId="470DD5E7"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78D3E052"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21" w:type="dxa"/>
            <w:gridSpan w:val="2"/>
            <w:shd w:val="clear" w:color="auto" w:fill="auto"/>
          </w:tcPr>
          <w:p w14:paraId="7351AF15"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1FB6BE3A"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40AC8BD1"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367C951D"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gridSpan w:val="2"/>
            <w:shd w:val="clear" w:color="auto" w:fill="auto"/>
          </w:tcPr>
          <w:p w14:paraId="64713840"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6687CA5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563595" w:rsidRPr="008C0B9E" w14:paraId="49315916" w14:textId="77777777" w:rsidTr="00D97FF8">
        <w:trPr>
          <w:trHeight w:val="230"/>
        </w:trPr>
        <w:tc>
          <w:tcPr>
            <w:tcW w:w="6085" w:type="dxa"/>
            <w:gridSpan w:val="2"/>
            <w:shd w:val="clear" w:color="auto" w:fill="auto"/>
          </w:tcPr>
          <w:p w14:paraId="63BD7312"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2.5.3.4.,</w:t>
            </w:r>
            <w:r w:rsidRPr="008C0B9E">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305" w:type="dxa"/>
            <w:gridSpan w:val="2"/>
            <w:shd w:val="clear" w:color="auto" w:fill="auto"/>
          </w:tcPr>
          <w:p w14:paraId="75F4747F"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w:t>
            </w:r>
            <w:r w:rsidRPr="008C0B9E">
              <w:rPr>
                <w:rFonts w:ascii="Times New Roman" w:eastAsia="Times New Roman" w:hAnsi="Times New Roman"/>
                <w:sz w:val="16"/>
                <w:szCs w:val="16"/>
                <w:lang w:eastAsia="uk-UA" w:bidi="uk-UA"/>
              </w:rPr>
              <w:t xml:space="preserve"> </w:t>
            </w:r>
          </w:p>
          <w:p w14:paraId="3E261FC0"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7" w:type="dxa"/>
            <w:gridSpan w:val="2"/>
            <w:shd w:val="clear" w:color="auto" w:fill="auto"/>
          </w:tcPr>
          <w:p w14:paraId="579CED14"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Pr="008C0B9E">
              <w:rPr>
                <w:rFonts w:ascii="Times New Roman" w:eastAsia="Times New Roman" w:hAnsi="Times New Roman"/>
                <w:sz w:val="16"/>
                <w:szCs w:val="16"/>
                <w:lang w:eastAsia="uk-UA" w:bidi="uk-UA"/>
              </w:rPr>
              <w:t xml:space="preserve"> 2023 р.</w:t>
            </w:r>
          </w:p>
        </w:tc>
        <w:tc>
          <w:tcPr>
            <w:tcW w:w="1021" w:type="dxa"/>
            <w:gridSpan w:val="2"/>
            <w:shd w:val="clear" w:color="auto" w:fill="auto"/>
          </w:tcPr>
          <w:p w14:paraId="3A3FFA6C"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sz w:val="16"/>
                <w:szCs w:val="16"/>
                <w:lang w:eastAsia="uk-UA" w:bidi="uk-UA"/>
              </w:rPr>
              <w:t>, заінтересовані органи</w:t>
            </w:r>
          </w:p>
        </w:tc>
        <w:tc>
          <w:tcPr>
            <w:tcW w:w="1418" w:type="dxa"/>
            <w:gridSpan w:val="2"/>
            <w:shd w:val="clear" w:color="auto" w:fill="auto"/>
          </w:tcPr>
          <w:p w14:paraId="4376D920"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41747CF0"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2CE9D4A3"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gridSpan w:val="2"/>
            <w:shd w:val="clear" w:color="auto" w:fill="auto"/>
          </w:tcPr>
          <w:p w14:paraId="218F35B4"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0E0BEE9E"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7ACDEE06"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66730A23" w14:textId="77777777" w:rsidTr="00D97FF8">
        <w:trPr>
          <w:trHeight w:val="230"/>
        </w:trPr>
        <w:tc>
          <w:tcPr>
            <w:tcW w:w="6085" w:type="dxa"/>
            <w:gridSpan w:val="2"/>
            <w:shd w:val="clear" w:color="auto" w:fill="auto"/>
          </w:tcPr>
          <w:p w14:paraId="0533730B" w14:textId="1F01F799"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4.</w:t>
            </w:r>
            <w:r w:rsidR="00D97FF8">
              <w:rPr>
                <w:rFonts w:ascii="Times New Roman" w:eastAsia="Times New Roman" w:hAnsi="Times New Roman"/>
                <w:b/>
                <w:sz w:val="20"/>
                <w:szCs w:val="20"/>
                <w:lang w:eastAsia="uk-UA" w:bidi="uk-UA"/>
              </w:rPr>
              <w:t> </w:t>
            </w:r>
            <w:r w:rsidRPr="008C0B9E">
              <w:rPr>
                <w:rFonts w:ascii="Times New Roman" w:eastAsia="Times New Roman" w:hAnsi="Times New Roman"/>
                <w:sz w:val="20"/>
                <w:szCs w:val="20"/>
                <w:lang w:eastAsia="uk-UA" w:bidi="uk-UA"/>
              </w:rPr>
              <w:t>Супроводження розгляду проекту закону</w:t>
            </w:r>
            <w:r w:rsidRPr="005D2DAB">
              <w:rPr>
                <w:rFonts w:ascii="Times New Roman" w:eastAsia="Times New Roman" w:hAnsi="Times New Roman"/>
                <w:color w:val="000000"/>
                <w:sz w:val="20"/>
                <w:szCs w:val="20"/>
                <w:lang w:eastAsia="uk-UA" w:bidi="uk-UA"/>
              </w:rPr>
              <w:t xml:space="preserve">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2.5.3.4.,</w:t>
            </w:r>
            <w:r w:rsidRPr="008C0B9E">
              <w:rPr>
                <w:rFonts w:ascii="Times New Roman" w:eastAsia="Times New Roman" w:hAnsi="Times New Roman"/>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305" w:type="dxa"/>
            <w:gridSpan w:val="2"/>
            <w:shd w:val="clear" w:color="auto" w:fill="auto"/>
          </w:tcPr>
          <w:p w14:paraId="21D11C81"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6E3F3A7B"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997" w:type="dxa"/>
            <w:gridSpan w:val="2"/>
            <w:shd w:val="clear" w:color="auto" w:fill="auto"/>
          </w:tcPr>
          <w:p w14:paraId="0AB374AD"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21" w:type="dxa"/>
            <w:gridSpan w:val="2"/>
            <w:shd w:val="clear" w:color="auto" w:fill="auto"/>
          </w:tcPr>
          <w:p w14:paraId="218FCB38"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2473E9EE"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0DE206FC"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3332BBE0"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gridSpan w:val="2"/>
            <w:shd w:val="clear" w:color="auto" w:fill="auto"/>
          </w:tcPr>
          <w:p w14:paraId="3C5E6168"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0BCBB53E"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20F4B290"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D97FF8" w:rsidRPr="008C0B9E" w14:paraId="384F795C" w14:textId="77777777" w:rsidTr="00D97FF8">
        <w:trPr>
          <w:trHeight w:val="230"/>
        </w:trPr>
        <w:tc>
          <w:tcPr>
            <w:tcW w:w="15731" w:type="dxa"/>
            <w:gridSpan w:val="17"/>
            <w:shd w:val="clear" w:color="auto" w:fill="E2EFD9" w:themeFill="accent6" w:themeFillTint="33"/>
          </w:tcPr>
          <w:p w14:paraId="7B6FD1CD" w14:textId="603F7AB2" w:rsidR="00D97FF8" w:rsidRDefault="00D97FF8" w:rsidP="008F3088">
            <w:pPr>
              <w:spacing w:after="0" w:line="240" w:lineRule="auto"/>
              <w:jc w:val="center"/>
              <w:rPr>
                <w:rFonts w:ascii="Times New Roman" w:eastAsia="Times New Roman" w:hAnsi="Times New Roman"/>
                <w:b/>
                <w:sz w:val="24"/>
                <w:szCs w:val="24"/>
              </w:rPr>
            </w:pPr>
            <w:commentRangeStart w:id="126"/>
            <w:commentRangeStart w:id="127"/>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2.5.3.5</w:t>
            </w:r>
            <w:commentRangeEnd w:id="126"/>
            <w:r>
              <w:rPr>
                <w:rStyle w:val="a6"/>
              </w:rPr>
              <w:commentReference w:id="126"/>
            </w:r>
            <w:commentRangeEnd w:id="127"/>
            <w:r>
              <w:rPr>
                <w:rStyle w:val="a6"/>
              </w:rPr>
              <w:commentReference w:id="127"/>
            </w:r>
          </w:p>
          <w:p w14:paraId="0B402EC9" w14:textId="4A1AA66F" w:rsidR="00D97FF8" w:rsidRPr="008C0B9E" w:rsidRDefault="00D97FF8" w:rsidP="008F3088">
            <w:pPr>
              <w:spacing w:after="0" w:line="240" w:lineRule="auto"/>
              <w:jc w:val="center"/>
              <w:rPr>
                <w:rFonts w:ascii="Times New Roman" w:eastAsia="Times New Roman" w:hAnsi="Times New Roman"/>
                <w:sz w:val="16"/>
                <w:szCs w:val="16"/>
                <w:lang w:eastAsia="uk-UA" w:bidi="uk-UA"/>
              </w:rPr>
            </w:pPr>
          </w:p>
        </w:tc>
      </w:tr>
      <w:tr w:rsidR="00D97FF8" w:rsidRPr="008C0B9E" w14:paraId="67A68719" w14:textId="77777777" w:rsidTr="00D97FF8">
        <w:trPr>
          <w:trHeight w:val="230"/>
        </w:trPr>
        <w:tc>
          <w:tcPr>
            <w:tcW w:w="6085" w:type="dxa"/>
            <w:gridSpan w:val="2"/>
            <w:shd w:val="clear" w:color="auto" w:fill="auto"/>
          </w:tcPr>
          <w:p w14:paraId="221CDB98" w14:textId="678C473F" w:rsidR="00D97FF8" w:rsidRPr="00D97FF8" w:rsidRDefault="00D97FF8" w:rsidP="00D97FF8">
            <w:pPr>
              <w:spacing w:after="0" w:line="240" w:lineRule="auto"/>
              <w:ind w:firstLine="312"/>
              <w:jc w:val="both"/>
              <w:rPr>
                <w:rFonts w:ascii="Times New Roman" w:eastAsia="Times New Roman" w:hAnsi="Times New Roman"/>
                <w:sz w:val="20"/>
                <w:szCs w:val="20"/>
                <w:highlight w:val="green"/>
                <w:lang w:eastAsia="uk-UA" w:bidi="uk-UA"/>
              </w:rPr>
            </w:pPr>
            <w:r w:rsidRPr="00D97FF8">
              <w:rPr>
                <w:rFonts w:ascii="Times New Roman" w:eastAsia="Times New Roman" w:hAnsi="Times New Roman"/>
                <w:sz w:val="20"/>
                <w:szCs w:val="20"/>
                <w:highlight w:val="green"/>
                <w:lang w:eastAsia="uk-UA" w:bidi="uk-UA"/>
              </w:rPr>
              <w:t>1. Вжиття заходів щодо недопущення відтермінування набрання чинності Закону України «Про надання будівельної продукції на ринку» ( в разі потреби)</w:t>
            </w:r>
          </w:p>
        </w:tc>
        <w:tc>
          <w:tcPr>
            <w:tcW w:w="1305" w:type="dxa"/>
            <w:gridSpan w:val="2"/>
            <w:shd w:val="clear" w:color="auto" w:fill="auto"/>
          </w:tcPr>
          <w:p w14:paraId="482120C6" w14:textId="115D1850"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січень 2023</w:t>
            </w:r>
          </w:p>
        </w:tc>
        <w:tc>
          <w:tcPr>
            <w:tcW w:w="997" w:type="dxa"/>
            <w:gridSpan w:val="2"/>
            <w:shd w:val="clear" w:color="auto" w:fill="auto"/>
          </w:tcPr>
          <w:p w14:paraId="39F31B81" w14:textId="3B7A76C6"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лютий 2023</w:t>
            </w:r>
          </w:p>
        </w:tc>
        <w:tc>
          <w:tcPr>
            <w:tcW w:w="1021" w:type="dxa"/>
            <w:gridSpan w:val="2"/>
            <w:shd w:val="clear" w:color="auto" w:fill="auto"/>
          </w:tcPr>
          <w:p w14:paraId="3E72F9F5" w14:textId="642B6F3B" w:rsidR="00D97FF8" w:rsidRPr="00D97FF8" w:rsidRDefault="00D97FF8" w:rsidP="00D97FF8">
            <w:pPr>
              <w:spacing w:after="0" w:line="240" w:lineRule="auto"/>
              <w:jc w:val="both"/>
              <w:rPr>
                <w:rFonts w:ascii="Times New Roman" w:eastAsia="Times New Roman" w:hAnsi="Times New Roman"/>
                <w:sz w:val="16"/>
                <w:szCs w:val="16"/>
                <w:highlight w:val="green"/>
                <w:lang w:eastAsia="uk-UA" w:bidi="uk-UA"/>
              </w:rPr>
            </w:pPr>
            <w:proofErr w:type="spellStart"/>
            <w:r w:rsidRPr="00D97FF8">
              <w:rPr>
                <w:rFonts w:ascii="Times New Roman" w:eastAsia="Times New Roman" w:hAnsi="Times New Roman"/>
                <w:sz w:val="16"/>
                <w:szCs w:val="16"/>
                <w:highlight w:val="green"/>
                <w:lang w:eastAsia="uk-UA" w:bidi="uk-UA"/>
              </w:rPr>
              <w:t>Мінрегіон</w:t>
            </w:r>
            <w:proofErr w:type="spellEnd"/>
          </w:p>
        </w:tc>
        <w:tc>
          <w:tcPr>
            <w:tcW w:w="1418" w:type="dxa"/>
            <w:gridSpan w:val="2"/>
            <w:shd w:val="clear" w:color="auto" w:fill="auto"/>
          </w:tcPr>
          <w:p w14:paraId="5BEBFA87" w14:textId="71571A73"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Державний бюджет</w:t>
            </w:r>
          </w:p>
        </w:tc>
        <w:tc>
          <w:tcPr>
            <w:tcW w:w="1417" w:type="dxa"/>
            <w:gridSpan w:val="2"/>
            <w:shd w:val="clear" w:color="auto" w:fill="auto"/>
          </w:tcPr>
          <w:p w14:paraId="06F6F4AC" w14:textId="359E9CD2"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у межах встановлених бюджетних призначень на відповідний рік</w:t>
            </w:r>
          </w:p>
        </w:tc>
        <w:tc>
          <w:tcPr>
            <w:tcW w:w="1613" w:type="dxa"/>
            <w:gridSpan w:val="2"/>
            <w:shd w:val="clear" w:color="auto" w:fill="auto"/>
          </w:tcPr>
          <w:p w14:paraId="4B1525FA" w14:textId="20F305A0" w:rsidR="00D97FF8" w:rsidRPr="00D97FF8" w:rsidRDefault="00D97FF8" w:rsidP="00D97FF8">
            <w:pPr>
              <w:spacing w:after="0" w:line="240" w:lineRule="auto"/>
              <w:jc w:val="both"/>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закон підписано Президентом України</w:t>
            </w:r>
          </w:p>
        </w:tc>
        <w:tc>
          <w:tcPr>
            <w:tcW w:w="1135" w:type="dxa"/>
            <w:gridSpan w:val="2"/>
            <w:shd w:val="clear" w:color="auto" w:fill="auto"/>
          </w:tcPr>
          <w:p w14:paraId="262B7CBB" w14:textId="77777777" w:rsidR="00D97FF8" w:rsidRPr="00D97FF8" w:rsidRDefault="00D97FF8" w:rsidP="00D97FF8">
            <w:pPr>
              <w:jc w:val="both"/>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1. Офіційні друковані видання України.</w:t>
            </w:r>
          </w:p>
          <w:p w14:paraId="055ECA34" w14:textId="6D5CCED9" w:rsidR="00D97FF8" w:rsidRPr="00D97FF8" w:rsidRDefault="00D97FF8" w:rsidP="00D97FF8">
            <w:pPr>
              <w:spacing w:after="0" w:line="240" w:lineRule="auto"/>
              <w:jc w:val="both"/>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 xml:space="preserve">2. Офіційний </w:t>
            </w:r>
            <w:proofErr w:type="spellStart"/>
            <w:r w:rsidRPr="00D97FF8">
              <w:rPr>
                <w:rFonts w:ascii="Times New Roman" w:eastAsia="Times New Roman" w:hAnsi="Times New Roman"/>
                <w:sz w:val="16"/>
                <w:szCs w:val="16"/>
                <w:highlight w:val="green"/>
                <w:lang w:eastAsia="uk-UA" w:bidi="uk-UA"/>
              </w:rPr>
              <w:t>вебсайт</w:t>
            </w:r>
            <w:proofErr w:type="spellEnd"/>
            <w:r w:rsidRPr="00D97FF8">
              <w:rPr>
                <w:rFonts w:ascii="Times New Roman" w:eastAsia="Times New Roman" w:hAnsi="Times New Roman"/>
                <w:sz w:val="16"/>
                <w:szCs w:val="16"/>
                <w:highlight w:val="green"/>
                <w:lang w:eastAsia="uk-UA" w:bidi="uk-UA"/>
              </w:rPr>
              <w:t xml:space="preserve"> парламенту України.</w:t>
            </w:r>
          </w:p>
        </w:tc>
        <w:tc>
          <w:tcPr>
            <w:tcW w:w="740" w:type="dxa"/>
            <w:shd w:val="clear" w:color="auto" w:fill="auto"/>
          </w:tcPr>
          <w:p w14:paraId="207FF353" w14:textId="1C784E86"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закон чинності не набрав</w:t>
            </w:r>
          </w:p>
        </w:tc>
      </w:tr>
      <w:tr w:rsidR="00D97FF8" w:rsidRPr="008C0B9E" w14:paraId="5B295095" w14:textId="77777777" w:rsidTr="00D97FF8">
        <w:trPr>
          <w:trHeight w:val="230"/>
        </w:trPr>
        <w:tc>
          <w:tcPr>
            <w:tcW w:w="6085" w:type="dxa"/>
            <w:gridSpan w:val="2"/>
            <w:shd w:val="clear" w:color="auto" w:fill="auto"/>
          </w:tcPr>
          <w:p w14:paraId="34106549" w14:textId="44CB36D3" w:rsidR="00D97FF8" w:rsidRPr="00D97FF8" w:rsidRDefault="00D97FF8" w:rsidP="00D97FF8">
            <w:pPr>
              <w:spacing w:after="0" w:line="240" w:lineRule="auto"/>
              <w:ind w:firstLine="312"/>
              <w:jc w:val="both"/>
              <w:rPr>
                <w:rFonts w:ascii="Times New Roman" w:eastAsia="Times New Roman" w:hAnsi="Times New Roman"/>
                <w:sz w:val="20"/>
                <w:szCs w:val="20"/>
                <w:highlight w:val="green"/>
                <w:lang w:eastAsia="uk-UA" w:bidi="uk-UA"/>
              </w:rPr>
            </w:pPr>
            <w:r w:rsidRPr="00D97FF8">
              <w:rPr>
                <w:rFonts w:ascii="Times New Roman" w:eastAsia="Times New Roman" w:hAnsi="Times New Roman"/>
                <w:sz w:val="20"/>
                <w:szCs w:val="20"/>
                <w:highlight w:val="green"/>
                <w:lang w:eastAsia="uk-UA" w:bidi="uk-UA"/>
              </w:rPr>
              <w:t>2. Моніторинг законопроектів, які передбачають внесення змін до Закону України «Про надання будівельної продукції на ринку» щодо обов’язкового декларування показників продукції</w:t>
            </w:r>
          </w:p>
        </w:tc>
        <w:tc>
          <w:tcPr>
            <w:tcW w:w="1305" w:type="dxa"/>
            <w:gridSpan w:val="2"/>
            <w:shd w:val="clear" w:color="auto" w:fill="auto"/>
          </w:tcPr>
          <w:p w14:paraId="740A66FA" w14:textId="34519833"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січень 2023</w:t>
            </w:r>
          </w:p>
        </w:tc>
        <w:tc>
          <w:tcPr>
            <w:tcW w:w="997" w:type="dxa"/>
            <w:gridSpan w:val="2"/>
            <w:shd w:val="clear" w:color="auto" w:fill="auto"/>
          </w:tcPr>
          <w:p w14:paraId="4E1D6D45" w14:textId="3948B8EA"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грудень 2025</w:t>
            </w:r>
          </w:p>
        </w:tc>
        <w:tc>
          <w:tcPr>
            <w:tcW w:w="1021" w:type="dxa"/>
            <w:gridSpan w:val="2"/>
            <w:shd w:val="clear" w:color="auto" w:fill="auto"/>
          </w:tcPr>
          <w:p w14:paraId="59F5D1FF" w14:textId="35EAC16D" w:rsidR="00D97FF8" w:rsidRPr="00D97FF8" w:rsidRDefault="00D97FF8" w:rsidP="00D97FF8">
            <w:pPr>
              <w:spacing w:after="0" w:line="240" w:lineRule="auto"/>
              <w:jc w:val="both"/>
              <w:rPr>
                <w:rFonts w:ascii="Times New Roman" w:eastAsia="Times New Roman" w:hAnsi="Times New Roman"/>
                <w:sz w:val="16"/>
                <w:szCs w:val="16"/>
                <w:highlight w:val="green"/>
                <w:lang w:eastAsia="uk-UA" w:bidi="uk-UA"/>
              </w:rPr>
            </w:pPr>
            <w:proofErr w:type="spellStart"/>
            <w:r w:rsidRPr="00D97FF8">
              <w:rPr>
                <w:rFonts w:ascii="Times New Roman" w:eastAsia="Times New Roman" w:hAnsi="Times New Roman"/>
                <w:sz w:val="16"/>
                <w:szCs w:val="16"/>
                <w:highlight w:val="green"/>
                <w:lang w:eastAsia="uk-UA" w:bidi="uk-UA"/>
              </w:rPr>
              <w:t>Мінрегіон</w:t>
            </w:r>
            <w:proofErr w:type="spellEnd"/>
          </w:p>
        </w:tc>
        <w:tc>
          <w:tcPr>
            <w:tcW w:w="1418" w:type="dxa"/>
            <w:gridSpan w:val="2"/>
            <w:shd w:val="clear" w:color="auto" w:fill="auto"/>
          </w:tcPr>
          <w:p w14:paraId="46860CFC" w14:textId="0A0B32F7"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Державний бюджет</w:t>
            </w:r>
          </w:p>
        </w:tc>
        <w:tc>
          <w:tcPr>
            <w:tcW w:w="1417" w:type="dxa"/>
            <w:gridSpan w:val="2"/>
            <w:shd w:val="clear" w:color="auto" w:fill="auto"/>
          </w:tcPr>
          <w:p w14:paraId="1FAD0839" w14:textId="6AAEE254"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у межах встановлених бюджетних призначень на відповідний рік</w:t>
            </w:r>
          </w:p>
        </w:tc>
        <w:tc>
          <w:tcPr>
            <w:tcW w:w="1613" w:type="dxa"/>
            <w:gridSpan w:val="2"/>
            <w:shd w:val="clear" w:color="auto" w:fill="auto"/>
          </w:tcPr>
          <w:p w14:paraId="4C214308" w14:textId="522D9DFC" w:rsidR="00D97FF8" w:rsidRPr="00D97FF8" w:rsidRDefault="00D97FF8" w:rsidP="00D97FF8">
            <w:pPr>
              <w:spacing w:after="0" w:line="240" w:lineRule="auto"/>
              <w:jc w:val="both"/>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закон підписано Президентом України</w:t>
            </w:r>
          </w:p>
        </w:tc>
        <w:tc>
          <w:tcPr>
            <w:tcW w:w="1135" w:type="dxa"/>
            <w:gridSpan w:val="2"/>
            <w:shd w:val="clear" w:color="auto" w:fill="auto"/>
          </w:tcPr>
          <w:p w14:paraId="3B12B4D9" w14:textId="77777777" w:rsidR="00D97FF8" w:rsidRPr="00D97FF8" w:rsidRDefault="00D97FF8" w:rsidP="00D97FF8">
            <w:pPr>
              <w:jc w:val="both"/>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1. Офіційні друковані видання України.</w:t>
            </w:r>
          </w:p>
          <w:p w14:paraId="331558F5" w14:textId="57B0BCAD" w:rsidR="00D97FF8" w:rsidRPr="00D97FF8" w:rsidRDefault="00D97FF8" w:rsidP="00D97FF8">
            <w:pPr>
              <w:spacing w:after="0" w:line="240" w:lineRule="auto"/>
              <w:jc w:val="both"/>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 xml:space="preserve">2. Офіційний </w:t>
            </w:r>
            <w:proofErr w:type="spellStart"/>
            <w:r w:rsidRPr="00D97FF8">
              <w:rPr>
                <w:rFonts w:ascii="Times New Roman" w:eastAsia="Times New Roman" w:hAnsi="Times New Roman"/>
                <w:sz w:val="16"/>
                <w:szCs w:val="16"/>
                <w:highlight w:val="green"/>
                <w:lang w:eastAsia="uk-UA" w:bidi="uk-UA"/>
              </w:rPr>
              <w:t>вебсайт</w:t>
            </w:r>
            <w:proofErr w:type="spellEnd"/>
            <w:r w:rsidRPr="00D97FF8">
              <w:rPr>
                <w:rFonts w:ascii="Times New Roman" w:eastAsia="Times New Roman" w:hAnsi="Times New Roman"/>
                <w:sz w:val="16"/>
                <w:szCs w:val="16"/>
                <w:highlight w:val="green"/>
                <w:lang w:eastAsia="uk-UA" w:bidi="uk-UA"/>
              </w:rPr>
              <w:t xml:space="preserve"> парламенту України.</w:t>
            </w:r>
          </w:p>
        </w:tc>
        <w:tc>
          <w:tcPr>
            <w:tcW w:w="740" w:type="dxa"/>
            <w:shd w:val="clear" w:color="auto" w:fill="auto"/>
          </w:tcPr>
          <w:p w14:paraId="55027AAE" w14:textId="32431C81" w:rsidR="00D97FF8" w:rsidRPr="00D97FF8" w:rsidRDefault="00D97FF8" w:rsidP="00D97FF8">
            <w:pPr>
              <w:spacing w:after="0" w:line="240" w:lineRule="auto"/>
              <w:jc w:val="center"/>
              <w:rPr>
                <w:rFonts w:ascii="Times New Roman" w:eastAsia="Times New Roman" w:hAnsi="Times New Roman"/>
                <w:sz w:val="16"/>
                <w:szCs w:val="16"/>
                <w:highlight w:val="green"/>
                <w:lang w:eastAsia="uk-UA" w:bidi="uk-UA"/>
              </w:rPr>
            </w:pPr>
            <w:r w:rsidRPr="00D97FF8">
              <w:rPr>
                <w:rFonts w:ascii="Times New Roman" w:eastAsia="Times New Roman" w:hAnsi="Times New Roman"/>
                <w:sz w:val="16"/>
                <w:szCs w:val="16"/>
                <w:highlight w:val="green"/>
                <w:lang w:eastAsia="uk-UA" w:bidi="uk-UA"/>
              </w:rPr>
              <w:t>закон чинності не набрав</w:t>
            </w:r>
          </w:p>
        </w:tc>
      </w:tr>
      <w:tr w:rsidR="00563595" w:rsidRPr="008C0B9E" w14:paraId="79B0F4F0" w14:textId="77777777" w:rsidTr="00D97FF8">
        <w:trPr>
          <w:trHeight w:val="470"/>
        </w:trPr>
        <w:tc>
          <w:tcPr>
            <w:tcW w:w="15731" w:type="dxa"/>
            <w:gridSpan w:val="17"/>
            <w:tcBorders>
              <w:right w:val="single" w:sz="4" w:space="0" w:color="auto"/>
            </w:tcBorders>
            <w:shd w:val="clear" w:color="auto" w:fill="E2EFD9"/>
            <w:vAlign w:val="center"/>
          </w:tcPr>
          <w:p w14:paraId="6658DA06" w14:textId="77777777" w:rsidR="00F42989" w:rsidRPr="008C0B9E" w:rsidRDefault="00F42989" w:rsidP="008F3088">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2.5.3.6</w:t>
            </w:r>
          </w:p>
        </w:tc>
      </w:tr>
      <w:tr w:rsidR="00563595" w:rsidRPr="008C0B9E" w14:paraId="264136F7" w14:textId="77777777" w:rsidTr="00D97FF8">
        <w:trPr>
          <w:trHeight w:val="230"/>
        </w:trPr>
        <w:tc>
          <w:tcPr>
            <w:tcW w:w="6085" w:type="dxa"/>
            <w:gridSpan w:val="2"/>
            <w:shd w:val="clear" w:color="auto" w:fill="auto"/>
          </w:tcPr>
          <w:p w14:paraId="14B19673" w14:textId="77777777" w:rsidR="00F42989" w:rsidRPr="00B01174" w:rsidRDefault="00F42989" w:rsidP="008F3088">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4A3ED1">
              <w:rPr>
                <w:rFonts w:ascii="Times New Roman" w:eastAsia="Times New Roman" w:hAnsi="Times New Roman"/>
                <w:b/>
                <w:color w:val="000000"/>
                <w:sz w:val="20"/>
                <w:szCs w:val="20"/>
                <w:lang w:eastAsia="uk-UA" w:bidi="uk-UA"/>
              </w:rPr>
              <w:lastRenderedPageBreak/>
              <w:t xml:space="preserve">1. </w:t>
            </w:r>
            <w:r w:rsidRPr="004A3ED1">
              <w:rPr>
                <w:rFonts w:ascii="Times New Roman" w:eastAsia="Times New Roman" w:hAnsi="Times New Roman"/>
                <w:bCs/>
                <w:color w:val="000000"/>
                <w:sz w:val="20"/>
                <w:szCs w:val="20"/>
                <w:lang w:eastAsia="uk-UA" w:bidi="uk-UA"/>
              </w:rPr>
              <w:t>Супро</w:t>
            </w:r>
            <w:r>
              <w:rPr>
                <w:rFonts w:ascii="Times New Roman" w:eastAsia="Times New Roman" w:hAnsi="Times New Roman"/>
                <w:bCs/>
                <w:color w:val="000000"/>
                <w:sz w:val="20"/>
                <w:szCs w:val="20"/>
                <w:lang w:eastAsia="uk-UA" w:bidi="uk-UA"/>
              </w:rPr>
              <w:t>водження розгляду проекту закону «П</w:t>
            </w:r>
            <w:r w:rsidRPr="004A3ED1">
              <w:rPr>
                <w:rFonts w:ascii="Times New Roman" w:eastAsia="Times New Roman" w:hAnsi="Times New Roman"/>
                <w:bCs/>
                <w:color w:val="000000"/>
                <w:sz w:val="20"/>
                <w:szCs w:val="20"/>
                <w:lang w:eastAsia="uk-UA" w:bidi="uk-UA"/>
              </w:rPr>
              <w:t>ро внесення змін до деяких законодавчих актів України щодо врегулювання окремих питань приєднання до інженерних мереж</w:t>
            </w:r>
            <w:r>
              <w:rPr>
                <w:rFonts w:ascii="Times New Roman" w:eastAsia="Times New Roman" w:hAnsi="Times New Roman"/>
                <w:bCs/>
                <w:color w:val="000000"/>
                <w:sz w:val="20"/>
                <w:szCs w:val="20"/>
                <w:lang w:eastAsia="uk-UA" w:bidi="uk-UA"/>
              </w:rPr>
              <w:t xml:space="preserve">» (реєстр. </w:t>
            </w:r>
            <w:r w:rsidRPr="004A3ED1">
              <w:rPr>
                <w:rFonts w:ascii="Times New Roman" w:eastAsia="Times New Roman" w:hAnsi="Times New Roman"/>
                <w:bCs/>
                <w:color w:val="000000"/>
                <w:sz w:val="20"/>
                <w:szCs w:val="20"/>
                <w:lang w:eastAsia="uk-UA" w:bidi="uk-UA"/>
              </w:rPr>
              <w:t>№5183 від 02.03.2021</w:t>
            </w:r>
            <w:r>
              <w:rPr>
                <w:rFonts w:ascii="Times New Roman" w:eastAsia="Times New Roman" w:hAnsi="Times New Roman"/>
                <w:bCs/>
                <w:color w:val="000000"/>
                <w:sz w:val="20"/>
                <w:szCs w:val="20"/>
                <w:lang w:eastAsia="uk-UA" w:bidi="uk-UA"/>
              </w:rPr>
              <w:t xml:space="preserve">) </w:t>
            </w:r>
            <w:r w:rsidRPr="00D3251F">
              <w:rPr>
                <w:rFonts w:ascii="Times New Roman" w:eastAsia="Times New Roman" w:hAnsi="Times New Roman"/>
                <w:color w:val="000000"/>
                <w:sz w:val="20"/>
                <w:szCs w:val="20"/>
                <w:lang w:eastAsia="uk-UA" w:bidi="uk-UA"/>
              </w:rPr>
              <w:t>у Верховній Раді України (в тому числі у разі застосування до нього Президентом України права вето)</w:t>
            </w:r>
            <w:r>
              <w:rPr>
                <w:rFonts w:ascii="Times New Roman" w:eastAsia="Times New Roman" w:hAnsi="Times New Roman"/>
                <w:bCs/>
                <w:color w:val="000000"/>
                <w:sz w:val="20"/>
                <w:szCs w:val="20"/>
                <w:lang w:eastAsia="uk-UA" w:bidi="uk-UA"/>
              </w:rPr>
              <w:t xml:space="preserve"> </w:t>
            </w:r>
          </w:p>
        </w:tc>
        <w:tc>
          <w:tcPr>
            <w:tcW w:w="1305" w:type="dxa"/>
            <w:gridSpan w:val="2"/>
            <w:shd w:val="clear" w:color="auto" w:fill="auto"/>
          </w:tcPr>
          <w:p w14:paraId="7BE5659B" w14:textId="77777777" w:rsidR="00F429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2A77F57A" w14:textId="77777777" w:rsidR="00F42989"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7" w:type="dxa"/>
            <w:gridSpan w:val="2"/>
            <w:shd w:val="clear" w:color="auto" w:fill="auto"/>
          </w:tcPr>
          <w:p w14:paraId="5711210F" w14:textId="77777777" w:rsidR="00F42989" w:rsidRDefault="00F42989" w:rsidP="008F3088">
            <w:pPr>
              <w:spacing w:after="0" w:line="240" w:lineRule="auto"/>
              <w:jc w:val="center"/>
              <w:rPr>
                <w:rFonts w:ascii="Times New Roman" w:eastAsia="Times New Roman" w:hAnsi="Times New Roman"/>
                <w:color w:val="000000"/>
                <w:sz w:val="16"/>
                <w:szCs w:val="16"/>
                <w:lang w:eastAsia="uk-UA" w:bidi="uk-UA"/>
              </w:rPr>
            </w:pPr>
            <w:r w:rsidRPr="00D3251F">
              <w:rPr>
                <w:rFonts w:ascii="Times New Roman" w:eastAsia="Times New Roman" w:hAnsi="Times New Roman"/>
                <w:sz w:val="16"/>
                <w:szCs w:val="16"/>
                <w:lang w:eastAsia="uk-UA" w:bidi="uk-UA"/>
              </w:rPr>
              <w:t>До підписання закону Президентом України</w:t>
            </w:r>
          </w:p>
        </w:tc>
        <w:tc>
          <w:tcPr>
            <w:tcW w:w="1021" w:type="dxa"/>
            <w:gridSpan w:val="2"/>
            <w:shd w:val="clear" w:color="auto" w:fill="auto"/>
          </w:tcPr>
          <w:p w14:paraId="472E3130" w14:textId="77777777" w:rsidR="00F42989"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5221D820" w14:textId="77777777" w:rsidR="00F42989" w:rsidRPr="005D2DAB"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776D2DB8"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327FF3D7"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gridSpan w:val="2"/>
            <w:shd w:val="clear" w:color="auto" w:fill="auto"/>
          </w:tcPr>
          <w:p w14:paraId="71BA4CA7" w14:textId="77777777" w:rsidR="00F42989" w:rsidRPr="00E6417F"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131BA2CC"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563595" w:rsidRPr="008C0B9E" w14:paraId="10B67367" w14:textId="77777777" w:rsidTr="00D97FF8">
        <w:trPr>
          <w:trHeight w:val="230"/>
        </w:trPr>
        <w:tc>
          <w:tcPr>
            <w:tcW w:w="6085" w:type="dxa"/>
            <w:gridSpan w:val="2"/>
            <w:shd w:val="clear" w:color="auto" w:fill="auto"/>
          </w:tcPr>
          <w:p w14:paraId="2EE666D1"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
                <w:color w:val="000000"/>
                <w:sz w:val="20"/>
                <w:szCs w:val="20"/>
                <w:lang w:eastAsia="uk-UA" w:bidi="uk-UA"/>
              </w:rPr>
              <w:t>2.</w:t>
            </w:r>
            <w:r>
              <w:rPr>
                <w:rFonts w:ascii="Times New Roman" w:eastAsia="Times New Roman" w:hAnsi="Times New Roman"/>
                <w:bCs/>
                <w:color w:val="000000"/>
                <w:sz w:val="20"/>
                <w:szCs w:val="20"/>
                <w:lang w:eastAsia="uk-UA" w:bidi="uk-UA"/>
              </w:rPr>
              <w:t xml:space="preserve"> </w:t>
            </w:r>
            <w:r w:rsidRPr="004A3ED1">
              <w:rPr>
                <w:rFonts w:ascii="Times New Roman" w:eastAsia="Times New Roman" w:hAnsi="Times New Roman"/>
                <w:bCs/>
                <w:color w:val="000000"/>
                <w:sz w:val="20"/>
                <w:szCs w:val="20"/>
                <w:lang w:eastAsia="uk-UA" w:bidi="uk-UA"/>
              </w:rPr>
              <w:t>Розроблення проекту закону про внесення змін до деяких законодавчих актів України щодо врегулювання окремих питань приєднання до інженерних мереж, яким</w:t>
            </w:r>
            <w:r w:rsidRPr="004A3ED1">
              <w:rPr>
                <w:rFonts w:ascii="Times New Roman" w:eastAsia="Times New Roman" w:hAnsi="Times New Roman"/>
                <w:bCs/>
                <w:color w:val="000000"/>
                <w:sz w:val="16"/>
                <w:szCs w:val="16"/>
                <w:lang w:eastAsia="uk-UA" w:bidi="uk-UA"/>
              </w:rPr>
              <w:t>:</w:t>
            </w:r>
          </w:p>
          <w:p w14:paraId="58032588"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xml:space="preserve">- впроваджено процедуру "єдиного вікна"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w:t>
            </w:r>
          </w:p>
          <w:p w14:paraId="0BC3C8CC"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w:t>
            </w:r>
          </w:p>
          <w:p w14:paraId="70FAED48"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визначено порядок проведення інвентаризації існуючих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w:t>
            </w:r>
          </w:p>
          <w:p w14:paraId="656DE5AE"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xml:space="preserve">- запроваджено відображення інформації про інженерні мережі в Державному земельному кадастрі, Національному </w:t>
            </w:r>
            <w:proofErr w:type="spellStart"/>
            <w:r w:rsidRPr="004A3ED1">
              <w:rPr>
                <w:rFonts w:ascii="Times New Roman" w:eastAsia="Times New Roman" w:hAnsi="Times New Roman"/>
                <w:bCs/>
                <w:color w:val="000000"/>
                <w:sz w:val="16"/>
                <w:szCs w:val="16"/>
                <w:lang w:eastAsia="uk-UA" w:bidi="uk-UA"/>
              </w:rPr>
              <w:t>геопорталі</w:t>
            </w:r>
            <w:proofErr w:type="spellEnd"/>
            <w:r w:rsidRPr="004A3ED1">
              <w:rPr>
                <w:rFonts w:ascii="Times New Roman" w:eastAsia="Times New Roman" w:hAnsi="Times New Roman"/>
                <w:bCs/>
                <w:color w:val="000000"/>
                <w:sz w:val="16"/>
                <w:szCs w:val="16"/>
                <w:lang w:eastAsia="uk-UA" w:bidi="uk-UA"/>
              </w:rPr>
              <w:t>, Єдиній державній електронній системі у сфері будівництва, Єдиному електронному містобудівному кадастрі, ГІС підприємств (окрім інформації з обмеженим доступом);</w:t>
            </w:r>
          </w:p>
          <w:p w14:paraId="44112E3C"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передбачено узгодження планів розвитку окремих галузей з просторовим плануванням (містобудівною документацією) шляхом розроблення галузевих схем;</w:t>
            </w:r>
          </w:p>
          <w:p w14:paraId="62278E75"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xml:space="preserve">- скасовано «технічні умови»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ГІС підприємств, Національному </w:t>
            </w:r>
            <w:proofErr w:type="spellStart"/>
            <w:r w:rsidRPr="004A3ED1">
              <w:rPr>
                <w:rFonts w:ascii="Times New Roman" w:eastAsia="Times New Roman" w:hAnsi="Times New Roman"/>
                <w:bCs/>
                <w:color w:val="000000"/>
                <w:sz w:val="16"/>
                <w:szCs w:val="16"/>
                <w:lang w:eastAsia="uk-UA" w:bidi="uk-UA"/>
              </w:rPr>
              <w:t>геопорталі</w:t>
            </w:r>
            <w:proofErr w:type="spellEnd"/>
            <w:r w:rsidRPr="004A3ED1">
              <w:rPr>
                <w:rFonts w:ascii="Times New Roman" w:eastAsia="Times New Roman" w:hAnsi="Times New Roman"/>
                <w:bCs/>
                <w:color w:val="000000"/>
                <w:sz w:val="16"/>
                <w:szCs w:val="16"/>
                <w:lang w:eastAsia="uk-UA" w:bidi="uk-UA"/>
              </w:rPr>
              <w:t>;</w:t>
            </w:r>
          </w:p>
          <w:p w14:paraId="22911677" w14:textId="77777777" w:rsidR="00F42989" w:rsidRPr="004A3ED1" w:rsidRDefault="00F42989" w:rsidP="008F3088">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передбачено виготовлення технічної документації з землеустрою щодо встановлення охоронних зон та забезпечення відображення охоронних зони в Державному земельному кадастрі та Єдиному електронному містобудівному кадастрі, коригувати їх(зон) відповідно до документації з землеустрою залежно від особливостей рельєфу, технології прокладання інженерних мереж тощо)</w:t>
            </w:r>
            <w:r>
              <w:rPr>
                <w:rFonts w:ascii="Times New Roman" w:eastAsia="Times New Roman" w:hAnsi="Times New Roman"/>
                <w:bCs/>
                <w:color w:val="000000"/>
                <w:sz w:val="16"/>
                <w:szCs w:val="16"/>
                <w:lang w:eastAsia="uk-UA" w:bidi="uk-UA"/>
              </w:rPr>
              <w:t xml:space="preserve"> </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p>
        </w:tc>
        <w:tc>
          <w:tcPr>
            <w:tcW w:w="1305" w:type="dxa"/>
            <w:gridSpan w:val="2"/>
            <w:shd w:val="clear" w:color="auto" w:fill="auto"/>
          </w:tcPr>
          <w:p w14:paraId="3317A5A7"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2D3ACA04" w14:textId="77777777" w:rsidR="00F42989"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7" w:type="dxa"/>
            <w:gridSpan w:val="2"/>
            <w:shd w:val="clear" w:color="auto" w:fill="auto"/>
          </w:tcPr>
          <w:p w14:paraId="4364C6D5" w14:textId="77777777" w:rsidR="00F429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 2023 р.</w:t>
            </w:r>
          </w:p>
        </w:tc>
        <w:tc>
          <w:tcPr>
            <w:tcW w:w="1021" w:type="dxa"/>
            <w:gridSpan w:val="2"/>
            <w:shd w:val="clear" w:color="auto" w:fill="auto"/>
          </w:tcPr>
          <w:p w14:paraId="0C2CA8E2" w14:textId="77777777" w:rsidR="00F42989"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28578EDD" w14:textId="77777777" w:rsidR="00F42989" w:rsidRPr="005D2DAB"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421086EE"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0F153FB7"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gridSpan w:val="2"/>
            <w:shd w:val="clear" w:color="auto" w:fill="auto"/>
          </w:tcPr>
          <w:p w14:paraId="3D3A0E7F" w14:textId="77777777" w:rsidR="00F42989" w:rsidRPr="00E6417F"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774AEEC2"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Проект закону не розроблено </w:t>
            </w:r>
          </w:p>
        </w:tc>
      </w:tr>
      <w:tr w:rsidR="00563595" w:rsidRPr="008C0B9E" w14:paraId="15805972" w14:textId="77777777" w:rsidTr="00D97FF8">
        <w:trPr>
          <w:trHeight w:val="230"/>
        </w:trPr>
        <w:tc>
          <w:tcPr>
            <w:tcW w:w="6085" w:type="dxa"/>
            <w:gridSpan w:val="2"/>
            <w:shd w:val="clear" w:color="auto" w:fill="auto"/>
          </w:tcPr>
          <w:p w14:paraId="4275F1B0" w14:textId="77777777" w:rsidR="00F42989" w:rsidRPr="008C0B9E"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5D2DAB">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2</w:t>
            </w:r>
            <w:r w:rsidRPr="005D2DAB">
              <w:rPr>
                <w:rFonts w:ascii="Times New Roman" w:eastAsia="Times New Roman" w:hAnsi="Times New Roman"/>
                <w:color w:val="000000"/>
                <w:sz w:val="20"/>
                <w:szCs w:val="20"/>
                <w:lang w:eastAsia="uk-UA" w:bidi="uk-UA"/>
              </w:rPr>
              <w:t xml:space="preserve"> до очікуваного стратегічного результату 2.5.3.</w:t>
            </w:r>
            <w:r>
              <w:rPr>
                <w:rFonts w:ascii="Times New Roman" w:eastAsia="Times New Roman" w:hAnsi="Times New Roman"/>
                <w:color w:val="000000"/>
                <w:sz w:val="20"/>
                <w:szCs w:val="20"/>
                <w:lang w:eastAsia="uk-UA" w:bidi="uk-UA"/>
              </w:rPr>
              <w:t>6.</w:t>
            </w:r>
            <w:r w:rsidRPr="008C0B9E">
              <w:rPr>
                <w:rFonts w:ascii="Times New Roman" w:eastAsia="Times New Roman" w:hAnsi="Times New Roman"/>
                <w:color w:val="000000"/>
                <w:sz w:val="20"/>
                <w:szCs w:val="20"/>
                <w:lang w:eastAsia="uk-UA" w:bidi="uk-UA"/>
              </w:rPr>
              <w:t>, та забезпечення його доопрацювання (</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r w:rsidRPr="008C0B9E">
              <w:rPr>
                <w:rFonts w:ascii="Times New Roman" w:eastAsia="Times New Roman" w:hAnsi="Times New Roman"/>
                <w:color w:val="000000"/>
                <w:sz w:val="20"/>
                <w:szCs w:val="20"/>
                <w:lang w:eastAsia="uk-UA" w:bidi="uk-UA"/>
              </w:rPr>
              <w:t>)</w:t>
            </w:r>
          </w:p>
        </w:tc>
        <w:tc>
          <w:tcPr>
            <w:tcW w:w="1305" w:type="dxa"/>
            <w:gridSpan w:val="2"/>
            <w:shd w:val="clear" w:color="auto" w:fill="auto"/>
          </w:tcPr>
          <w:p w14:paraId="41C5BA6A"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598D474D"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7" w:type="dxa"/>
            <w:gridSpan w:val="2"/>
            <w:shd w:val="clear" w:color="auto" w:fill="auto"/>
          </w:tcPr>
          <w:p w14:paraId="1BF54A2A"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2C2AE408"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21" w:type="dxa"/>
            <w:gridSpan w:val="2"/>
            <w:shd w:val="clear" w:color="auto" w:fill="auto"/>
          </w:tcPr>
          <w:p w14:paraId="047AD848"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77C7FFAB"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4EA84831"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28E6706B"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gridSpan w:val="2"/>
            <w:shd w:val="clear" w:color="auto" w:fill="auto"/>
          </w:tcPr>
          <w:p w14:paraId="2B7392F0"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w:t>
            </w:r>
            <w:hyperlink r:id="rId24" w:history="1">
              <w:r w:rsidRPr="00CF641E">
                <w:rPr>
                  <w:rStyle w:val="af0"/>
                  <w:rFonts w:ascii="Times New Roman" w:eastAsia="Times New Roman" w:hAnsi="Times New Roman"/>
                  <w:sz w:val="16"/>
                  <w:szCs w:val="16"/>
                  <w:lang w:eastAsia="uk-UA" w:bidi="uk-UA"/>
                </w:rPr>
                <w:t>https://www.minregion.gov.ua/about/</w:t>
              </w:r>
            </w:hyperlink>
            <w:r w:rsidRPr="00E6417F">
              <w:rPr>
                <w:rFonts w:ascii="Times New Roman" w:eastAsia="Times New Roman" w:hAnsi="Times New Roman"/>
                <w:color w:val="000000"/>
                <w:sz w:val="16"/>
                <w:szCs w:val="16"/>
                <w:lang w:eastAsia="uk-UA" w:bidi="uk-UA"/>
              </w:rPr>
              <w:t>)</w:t>
            </w:r>
          </w:p>
        </w:tc>
        <w:tc>
          <w:tcPr>
            <w:tcW w:w="740" w:type="dxa"/>
            <w:shd w:val="clear" w:color="auto" w:fill="auto"/>
          </w:tcPr>
          <w:p w14:paraId="0BD8C168"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563595" w:rsidRPr="008C0B9E" w14:paraId="7752B65A" w14:textId="77777777" w:rsidTr="00D97FF8">
        <w:trPr>
          <w:trHeight w:val="230"/>
        </w:trPr>
        <w:tc>
          <w:tcPr>
            <w:tcW w:w="6085" w:type="dxa"/>
            <w:gridSpan w:val="2"/>
            <w:shd w:val="clear" w:color="auto" w:fill="auto"/>
          </w:tcPr>
          <w:p w14:paraId="77F439C3"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5D2DAB">
              <w:rPr>
                <w:rFonts w:ascii="Times New Roman" w:eastAsia="Times New Roman" w:hAnsi="Times New Roman"/>
                <w:sz w:val="20"/>
                <w:szCs w:val="20"/>
                <w:lang w:eastAsia="uk-UA" w:bidi="uk-UA"/>
              </w:rPr>
              <w:t xml:space="preserve">зазначеного у описі заходу </w:t>
            </w:r>
            <w:r>
              <w:rPr>
                <w:rFonts w:ascii="Times New Roman" w:eastAsia="Times New Roman" w:hAnsi="Times New Roman"/>
                <w:sz w:val="20"/>
                <w:szCs w:val="20"/>
                <w:lang w:eastAsia="uk-UA" w:bidi="uk-UA"/>
              </w:rPr>
              <w:t>2</w:t>
            </w:r>
            <w:r w:rsidRPr="005D2DAB">
              <w:rPr>
                <w:rFonts w:ascii="Times New Roman" w:eastAsia="Times New Roman" w:hAnsi="Times New Roman"/>
                <w:sz w:val="20"/>
                <w:szCs w:val="20"/>
                <w:lang w:eastAsia="uk-UA" w:bidi="uk-UA"/>
              </w:rPr>
              <w:t xml:space="preserve"> до очікуваного стратегічного результату 2.5.3.</w:t>
            </w:r>
            <w:r>
              <w:rPr>
                <w:rFonts w:ascii="Times New Roman" w:eastAsia="Times New Roman" w:hAnsi="Times New Roman"/>
                <w:sz w:val="20"/>
                <w:szCs w:val="20"/>
                <w:lang w:eastAsia="uk-UA" w:bidi="uk-UA"/>
              </w:rPr>
              <w:t>6.</w:t>
            </w:r>
            <w:r w:rsidRPr="008C0B9E">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r>
              <w:rPr>
                <w:rFonts w:ascii="Times New Roman" w:eastAsia="Times New Roman" w:hAnsi="Times New Roman"/>
                <w:sz w:val="20"/>
                <w:szCs w:val="20"/>
                <w:lang w:eastAsia="uk-UA" w:bidi="uk-UA"/>
              </w:rPr>
              <w:t xml:space="preserve"> </w:t>
            </w:r>
            <w:r w:rsidRPr="008C0B9E">
              <w:rPr>
                <w:rFonts w:ascii="Times New Roman" w:eastAsia="Times New Roman" w:hAnsi="Times New Roman"/>
                <w:color w:val="000000"/>
                <w:sz w:val="20"/>
                <w:szCs w:val="20"/>
                <w:lang w:eastAsia="uk-UA" w:bidi="uk-UA"/>
              </w:rPr>
              <w:t>(</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r w:rsidRPr="008C0B9E">
              <w:rPr>
                <w:rFonts w:ascii="Times New Roman" w:eastAsia="Times New Roman" w:hAnsi="Times New Roman"/>
                <w:color w:val="000000"/>
                <w:sz w:val="20"/>
                <w:szCs w:val="20"/>
                <w:lang w:eastAsia="uk-UA" w:bidi="uk-UA"/>
              </w:rPr>
              <w:t>)</w:t>
            </w:r>
          </w:p>
        </w:tc>
        <w:tc>
          <w:tcPr>
            <w:tcW w:w="1305" w:type="dxa"/>
            <w:gridSpan w:val="2"/>
            <w:shd w:val="clear" w:color="auto" w:fill="auto"/>
          </w:tcPr>
          <w:p w14:paraId="6F58D563"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r w:rsidRPr="008C0B9E">
              <w:rPr>
                <w:rFonts w:ascii="Times New Roman" w:eastAsia="Times New Roman" w:hAnsi="Times New Roman"/>
                <w:sz w:val="16"/>
                <w:szCs w:val="16"/>
                <w:lang w:eastAsia="uk-UA" w:bidi="uk-UA"/>
              </w:rPr>
              <w:t xml:space="preserve"> </w:t>
            </w:r>
          </w:p>
          <w:p w14:paraId="3DFF385E"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7" w:type="dxa"/>
            <w:gridSpan w:val="2"/>
            <w:shd w:val="clear" w:color="auto" w:fill="auto"/>
          </w:tcPr>
          <w:p w14:paraId="03223C4D"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Серпень </w:t>
            </w:r>
            <w:r w:rsidRPr="008C0B9E">
              <w:rPr>
                <w:rFonts w:ascii="Times New Roman" w:eastAsia="Times New Roman" w:hAnsi="Times New Roman"/>
                <w:sz w:val="16"/>
                <w:szCs w:val="16"/>
                <w:lang w:eastAsia="uk-UA" w:bidi="uk-UA"/>
              </w:rPr>
              <w:t>2023 р.</w:t>
            </w:r>
          </w:p>
        </w:tc>
        <w:tc>
          <w:tcPr>
            <w:tcW w:w="1021" w:type="dxa"/>
            <w:gridSpan w:val="2"/>
            <w:shd w:val="clear" w:color="auto" w:fill="auto"/>
          </w:tcPr>
          <w:p w14:paraId="53701AC2"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sz w:val="16"/>
                <w:szCs w:val="16"/>
                <w:lang w:eastAsia="uk-UA" w:bidi="uk-UA"/>
              </w:rPr>
              <w:t>, заінтересовані органи</w:t>
            </w:r>
          </w:p>
        </w:tc>
        <w:tc>
          <w:tcPr>
            <w:tcW w:w="1418" w:type="dxa"/>
            <w:gridSpan w:val="2"/>
            <w:shd w:val="clear" w:color="auto" w:fill="auto"/>
          </w:tcPr>
          <w:p w14:paraId="0EBF5495"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5D1C82E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29D719FC"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gridSpan w:val="2"/>
            <w:shd w:val="clear" w:color="auto" w:fill="auto"/>
          </w:tcPr>
          <w:p w14:paraId="3C0C9D42"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4AF9B61B"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68CC0E6F"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44D31DDC" w14:textId="77777777" w:rsidTr="00D97FF8">
        <w:trPr>
          <w:trHeight w:val="230"/>
        </w:trPr>
        <w:tc>
          <w:tcPr>
            <w:tcW w:w="6085" w:type="dxa"/>
            <w:gridSpan w:val="2"/>
            <w:shd w:val="clear" w:color="auto" w:fill="auto"/>
          </w:tcPr>
          <w:p w14:paraId="3B2A8877"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5D2DAB">
              <w:rPr>
                <w:rFonts w:ascii="Times New Roman" w:eastAsia="Times New Roman" w:hAnsi="Times New Roman"/>
                <w:sz w:val="20"/>
                <w:szCs w:val="20"/>
                <w:lang w:eastAsia="uk-UA" w:bidi="uk-UA"/>
              </w:rPr>
              <w:t xml:space="preserve">зазначеного у описі заходу </w:t>
            </w:r>
            <w:r>
              <w:rPr>
                <w:rFonts w:ascii="Times New Roman" w:eastAsia="Times New Roman" w:hAnsi="Times New Roman"/>
                <w:sz w:val="20"/>
                <w:szCs w:val="20"/>
                <w:lang w:eastAsia="uk-UA" w:bidi="uk-UA"/>
              </w:rPr>
              <w:t>2</w:t>
            </w:r>
            <w:r w:rsidRPr="005D2DAB">
              <w:rPr>
                <w:rFonts w:ascii="Times New Roman" w:eastAsia="Times New Roman" w:hAnsi="Times New Roman"/>
                <w:sz w:val="20"/>
                <w:szCs w:val="20"/>
                <w:lang w:eastAsia="uk-UA" w:bidi="uk-UA"/>
              </w:rPr>
              <w:t xml:space="preserve"> до очікуваного стратегічного результату 2.5.3.</w:t>
            </w:r>
            <w:r>
              <w:rPr>
                <w:rFonts w:ascii="Times New Roman" w:eastAsia="Times New Roman" w:hAnsi="Times New Roman"/>
                <w:sz w:val="20"/>
                <w:szCs w:val="20"/>
                <w:lang w:eastAsia="uk-UA" w:bidi="uk-UA"/>
              </w:rPr>
              <w:t>6.</w:t>
            </w:r>
            <w:r w:rsidRPr="008C0B9E">
              <w:rPr>
                <w:rFonts w:ascii="Times New Roman" w:eastAsia="Times New Roman" w:hAnsi="Times New Roman"/>
                <w:sz w:val="20"/>
                <w:szCs w:val="20"/>
                <w:lang w:eastAsia="uk-UA" w:bidi="uk-UA"/>
              </w:rPr>
              <w:t xml:space="preserve">, у </w:t>
            </w:r>
            <w:r w:rsidRPr="008C0B9E">
              <w:rPr>
                <w:rFonts w:ascii="Times New Roman" w:eastAsia="Times New Roman" w:hAnsi="Times New Roman"/>
                <w:sz w:val="20"/>
                <w:szCs w:val="20"/>
                <w:lang w:eastAsia="uk-UA" w:bidi="uk-UA"/>
              </w:rPr>
              <w:lastRenderedPageBreak/>
              <w:t>Верховній Раді України</w:t>
            </w:r>
            <w:r>
              <w:rPr>
                <w:rFonts w:ascii="Times New Roman" w:eastAsia="Times New Roman" w:hAnsi="Times New Roman"/>
                <w:sz w:val="20"/>
                <w:szCs w:val="20"/>
                <w:lang w:eastAsia="uk-UA" w:bidi="uk-UA"/>
              </w:rPr>
              <w:t xml:space="preserve">, </w:t>
            </w:r>
            <w:r w:rsidRPr="008C0B9E">
              <w:rPr>
                <w:rFonts w:ascii="Times New Roman" w:eastAsia="Times New Roman" w:hAnsi="Times New Roman"/>
                <w:sz w:val="20"/>
                <w:szCs w:val="20"/>
                <w:lang w:eastAsia="uk-UA" w:bidi="uk-UA"/>
              </w:rPr>
              <w:t>в тому числі, у разі застосування до нього Президентом України права вето</w:t>
            </w:r>
            <w:r>
              <w:rPr>
                <w:rFonts w:ascii="Times New Roman" w:eastAsia="Times New Roman" w:hAnsi="Times New Roman"/>
                <w:sz w:val="20"/>
                <w:szCs w:val="20"/>
                <w:lang w:eastAsia="uk-UA" w:bidi="uk-UA"/>
              </w:rPr>
              <w:t xml:space="preserve"> </w:t>
            </w:r>
            <w:r w:rsidRPr="008C0B9E">
              <w:rPr>
                <w:rFonts w:ascii="Times New Roman" w:eastAsia="Times New Roman" w:hAnsi="Times New Roman"/>
                <w:color w:val="000000"/>
                <w:sz w:val="20"/>
                <w:szCs w:val="20"/>
                <w:lang w:eastAsia="uk-UA" w:bidi="uk-UA"/>
              </w:rPr>
              <w:t>(</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r w:rsidRPr="008C0B9E">
              <w:rPr>
                <w:rFonts w:ascii="Times New Roman" w:eastAsia="Times New Roman" w:hAnsi="Times New Roman"/>
                <w:color w:val="000000"/>
                <w:sz w:val="20"/>
                <w:szCs w:val="20"/>
                <w:lang w:eastAsia="uk-UA" w:bidi="uk-UA"/>
              </w:rPr>
              <w:t>)</w:t>
            </w:r>
          </w:p>
        </w:tc>
        <w:tc>
          <w:tcPr>
            <w:tcW w:w="1305" w:type="dxa"/>
            <w:gridSpan w:val="2"/>
            <w:shd w:val="clear" w:color="auto" w:fill="auto"/>
          </w:tcPr>
          <w:p w14:paraId="69C21B1D"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Серпень</w:t>
            </w:r>
          </w:p>
          <w:p w14:paraId="5697183A"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997" w:type="dxa"/>
            <w:gridSpan w:val="2"/>
            <w:shd w:val="clear" w:color="auto" w:fill="auto"/>
          </w:tcPr>
          <w:p w14:paraId="7D894A1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До підписання закону </w:t>
            </w:r>
            <w:r w:rsidRPr="008C0B9E">
              <w:rPr>
                <w:rFonts w:ascii="Times New Roman" w:eastAsia="Times New Roman" w:hAnsi="Times New Roman"/>
                <w:sz w:val="16"/>
                <w:szCs w:val="16"/>
                <w:lang w:eastAsia="uk-UA" w:bidi="uk-UA"/>
              </w:rPr>
              <w:lastRenderedPageBreak/>
              <w:t>Президентом України</w:t>
            </w:r>
          </w:p>
        </w:tc>
        <w:tc>
          <w:tcPr>
            <w:tcW w:w="1021" w:type="dxa"/>
            <w:gridSpan w:val="2"/>
            <w:shd w:val="clear" w:color="auto" w:fill="auto"/>
          </w:tcPr>
          <w:p w14:paraId="16ECA9E7"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lastRenderedPageBreak/>
              <w:t>Мінрегіон</w:t>
            </w:r>
            <w:proofErr w:type="spellEnd"/>
          </w:p>
        </w:tc>
        <w:tc>
          <w:tcPr>
            <w:tcW w:w="1418" w:type="dxa"/>
            <w:gridSpan w:val="2"/>
            <w:shd w:val="clear" w:color="auto" w:fill="auto"/>
          </w:tcPr>
          <w:p w14:paraId="103ED07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54D0655B"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У межах встановлених бюджетних </w:t>
            </w:r>
            <w:r w:rsidRPr="008C0B9E">
              <w:rPr>
                <w:rFonts w:ascii="Times New Roman" w:eastAsia="Times New Roman" w:hAnsi="Times New Roman"/>
                <w:sz w:val="16"/>
                <w:szCs w:val="16"/>
                <w:lang w:eastAsia="uk-UA" w:bidi="uk-UA"/>
              </w:rPr>
              <w:lastRenderedPageBreak/>
              <w:t>призначень на відповідний рік</w:t>
            </w:r>
          </w:p>
        </w:tc>
        <w:tc>
          <w:tcPr>
            <w:tcW w:w="1613" w:type="dxa"/>
            <w:gridSpan w:val="2"/>
            <w:shd w:val="clear" w:color="auto" w:fill="auto"/>
          </w:tcPr>
          <w:p w14:paraId="59CD4520"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lastRenderedPageBreak/>
              <w:t>Закон підписано Президентом України</w:t>
            </w:r>
          </w:p>
        </w:tc>
        <w:tc>
          <w:tcPr>
            <w:tcW w:w="1135" w:type="dxa"/>
            <w:gridSpan w:val="2"/>
            <w:shd w:val="clear" w:color="auto" w:fill="auto"/>
          </w:tcPr>
          <w:p w14:paraId="32E1BA23"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1. Офіційні друковані </w:t>
            </w:r>
            <w:r w:rsidRPr="008C0B9E">
              <w:rPr>
                <w:rFonts w:ascii="Times New Roman" w:eastAsia="Times New Roman" w:hAnsi="Times New Roman"/>
                <w:sz w:val="16"/>
                <w:szCs w:val="16"/>
                <w:lang w:eastAsia="uk-UA" w:bidi="uk-UA"/>
              </w:rPr>
              <w:lastRenderedPageBreak/>
              <w:t>видання України</w:t>
            </w:r>
          </w:p>
          <w:p w14:paraId="18AE9E91"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7E05EFF2"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lastRenderedPageBreak/>
              <w:t>-“-</w:t>
            </w:r>
          </w:p>
        </w:tc>
      </w:tr>
      <w:tr w:rsidR="00563595" w:rsidRPr="008C0B9E" w14:paraId="51C8F375" w14:textId="77777777" w:rsidTr="00D97FF8">
        <w:trPr>
          <w:trHeight w:val="470"/>
        </w:trPr>
        <w:tc>
          <w:tcPr>
            <w:tcW w:w="15731" w:type="dxa"/>
            <w:gridSpan w:val="17"/>
            <w:tcBorders>
              <w:right w:val="single" w:sz="4" w:space="0" w:color="auto"/>
            </w:tcBorders>
            <w:shd w:val="clear" w:color="auto" w:fill="E2EFD9"/>
            <w:vAlign w:val="center"/>
          </w:tcPr>
          <w:p w14:paraId="722D6001" w14:textId="77777777" w:rsidR="00F42989" w:rsidRPr="008C0B9E" w:rsidRDefault="00F42989" w:rsidP="008F3088">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2.5.3.7</w:t>
            </w:r>
          </w:p>
        </w:tc>
      </w:tr>
      <w:tr w:rsidR="00563595" w:rsidRPr="008C0B9E" w14:paraId="62549DAF" w14:textId="77777777" w:rsidTr="00D97FF8">
        <w:trPr>
          <w:trHeight w:val="230"/>
        </w:trPr>
        <w:tc>
          <w:tcPr>
            <w:tcW w:w="6085" w:type="dxa"/>
            <w:gridSpan w:val="2"/>
            <w:shd w:val="clear" w:color="auto" w:fill="auto"/>
          </w:tcPr>
          <w:p w14:paraId="2530BB54" w14:textId="77777777" w:rsidR="00F42989" w:rsidRPr="009267A4"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98559A">
              <w:rPr>
                <w:rFonts w:ascii="Times New Roman" w:eastAsia="Times New Roman" w:hAnsi="Times New Roman"/>
                <w:sz w:val="20"/>
                <w:szCs w:val="20"/>
                <w:lang w:eastAsia="uk-UA" w:bidi="uk-UA"/>
              </w:rPr>
              <w:t xml:space="preserve">про внесення змін до </w:t>
            </w:r>
            <w:r w:rsidRPr="009267A4">
              <w:rPr>
                <w:rFonts w:ascii="Times New Roman" w:eastAsia="Times New Roman" w:hAnsi="Times New Roman"/>
                <w:sz w:val="20"/>
                <w:szCs w:val="20"/>
                <w:lang w:eastAsia="uk-UA" w:bidi="uk-UA"/>
              </w:rPr>
              <w:t xml:space="preserve">про </w:t>
            </w:r>
            <w:proofErr w:type="spellStart"/>
            <w:r w:rsidRPr="009267A4">
              <w:rPr>
                <w:rFonts w:ascii="Times New Roman" w:eastAsia="Times New Roman" w:hAnsi="Times New Roman"/>
                <w:sz w:val="20"/>
                <w:szCs w:val="20"/>
                <w:lang w:eastAsia="uk-UA" w:bidi="uk-UA"/>
              </w:rPr>
              <w:t>внесеня</w:t>
            </w:r>
            <w:proofErr w:type="spellEnd"/>
            <w:r w:rsidRPr="009267A4">
              <w:rPr>
                <w:rFonts w:ascii="Times New Roman" w:eastAsia="Times New Roman" w:hAnsi="Times New Roman"/>
                <w:sz w:val="20"/>
                <w:szCs w:val="20"/>
                <w:lang w:eastAsia="uk-UA" w:bidi="uk-UA"/>
              </w:rPr>
              <w:t xml:space="preserve"> змін до Бюджетного кодексу України, а саме </w:t>
            </w:r>
            <w:r>
              <w:rPr>
                <w:rFonts w:ascii="Times New Roman" w:eastAsia="Times New Roman" w:hAnsi="Times New Roman"/>
                <w:sz w:val="20"/>
                <w:szCs w:val="20"/>
                <w:lang w:eastAsia="uk-UA" w:bidi="uk-UA"/>
              </w:rPr>
              <w:t xml:space="preserve">до </w:t>
            </w:r>
            <w:r w:rsidRPr="009267A4">
              <w:rPr>
                <w:rFonts w:ascii="Times New Roman" w:eastAsia="Times New Roman" w:hAnsi="Times New Roman"/>
                <w:sz w:val="20"/>
                <w:szCs w:val="20"/>
                <w:lang w:eastAsia="uk-UA" w:bidi="uk-UA"/>
              </w:rPr>
              <w:t>ст. 24-1, якими:</w:t>
            </w:r>
          </w:p>
          <w:p w14:paraId="598F479A"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запроваджено єдині для всіх регіонів терміни подання та оцінки проектів;</w:t>
            </w:r>
          </w:p>
          <w:p w14:paraId="68BAC0B9"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xml:space="preserve">- передбачено електронний документообіг Державного фонду регіонального розвитку, у </w:t>
            </w:r>
            <w:proofErr w:type="spellStart"/>
            <w:r w:rsidRPr="00DC352C">
              <w:rPr>
                <w:rFonts w:ascii="Times New Roman" w:eastAsia="Times New Roman" w:hAnsi="Times New Roman"/>
                <w:sz w:val="16"/>
                <w:szCs w:val="16"/>
                <w:lang w:eastAsia="uk-UA" w:bidi="uk-UA"/>
              </w:rPr>
              <w:t>т.ч</w:t>
            </w:r>
            <w:proofErr w:type="spellEnd"/>
            <w:r w:rsidRPr="00DC352C">
              <w:rPr>
                <w:rFonts w:ascii="Times New Roman" w:eastAsia="Times New Roman" w:hAnsi="Times New Roman"/>
                <w:sz w:val="16"/>
                <w:szCs w:val="16"/>
                <w:lang w:eastAsia="uk-UA" w:bidi="uk-UA"/>
              </w:rPr>
              <w:t>. виключно електронну подачу заявок (програм і проектів);</w:t>
            </w:r>
          </w:p>
          <w:p w14:paraId="5F807AFB"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сформовані вимоги та критерії відбору кандидатів до складу регіональних конкурсних комісій;</w:t>
            </w:r>
          </w:p>
          <w:p w14:paraId="5EFAE019"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xml:space="preserve">- запроваджено механізм залучення незалежних експертів для оцінки проектів на умовах </w:t>
            </w:r>
            <w:proofErr w:type="spellStart"/>
            <w:r w:rsidRPr="00DC352C">
              <w:rPr>
                <w:rFonts w:ascii="Times New Roman" w:eastAsia="Times New Roman" w:hAnsi="Times New Roman"/>
                <w:sz w:val="16"/>
                <w:szCs w:val="16"/>
                <w:lang w:eastAsia="uk-UA" w:bidi="uk-UA"/>
              </w:rPr>
              <w:t>оплатності</w:t>
            </w:r>
            <w:proofErr w:type="spellEnd"/>
            <w:r w:rsidRPr="00DC352C">
              <w:rPr>
                <w:rFonts w:ascii="Times New Roman" w:eastAsia="Times New Roman" w:hAnsi="Times New Roman"/>
                <w:sz w:val="16"/>
                <w:szCs w:val="16"/>
                <w:lang w:eastAsia="uk-UA" w:bidi="uk-UA"/>
              </w:rPr>
              <w:t xml:space="preserve"> їхніх послуг з коштів державного бюджету;</w:t>
            </w:r>
          </w:p>
          <w:p w14:paraId="59741505" w14:textId="77777777" w:rsidR="00F42989" w:rsidRPr="0098559A" w:rsidRDefault="00F42989" w:rsidP="008F3088">
            <w:pPr>
              <w:spacing w:after="0" w:line="240" w:lineRule="auto"/>
              <w:ind w:firstLine="284"/>
              <w:jc w:val="both"/>
              <w:rPr>
                <w:rFonts w:ascii="Times New Roman" w:eastAsia="Times New Roman" w:hAnsi="Times New Roman"/>
                <w:sz w:val="18"/>
                <w:szCs w:val="18"/>
              </w:rPr>
            </w:pPr>
            <w:r w:rsidRPr="00DC352C">
              <w:rPr>
                <w:rFonts w:ascii="Times New Roman" w:eastAsia="Times New Roman" w:hAnsi="Times New Roman"/>
                <w:sz w:val="16"/>
                <w:szCs w:val="16"/>
                <w:lang w:eastAsia="uk-UA" w:bidi="uk-UA"/>
              </w:rPr>
              <w:t>- виключено зі складу комісії для оцінки та відбору програм і проектів членів Комітету Верховної Ради України з питань бюджету, а також передбачено, що до складу комісії не можуть бути включені депутати будь-якого рівня (народні, місцеві)</w:t>
            </w:r>
            <w:r w:rsidRPr="00DC352C">
              <w:rPr>
                <w:rFonts w:ascii="Times New Roman" w:eastAsia="Times New Roman" w:hAnsi="Times New Roman"/>
                <w:color w:val="000000"/>
                <w:sz w:val="16"/>
                <w:szCs w:val="16"/>
                <w:lang w:eastAsia="uk-UA" w:bidi="uk-UA"/>
              </w:rPr>
              <w:t>.</w:t>
            </w:r>
          </w:p>
        </w:tc>
        <w:tc>
          <w:tcPr>
            <w:tcW w:w="1305" w:type="dxa"/>
            <w:gridSpan w:val="2"/>
            <w:shd w:val="clear" w:color="auto" w:fill="auto"/>
          </w:tcPr>
          <w:p w14:paraId="555736E8" w14:textId="77777777" w:rsidR="00F429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0DE2572C"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7" w:type="dxa"/>
            <w:gridSpan w:val="2"/>
            <w:shd w:val="clear" w:color="auto" w:fill="auto"/>
          </w:tcPr>
          <w:p w14:paraId="3F36F43F"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Лютий</w:t>
            </w:r>
          </w:p>
          <w:p w14:paraId="3A44F6BE"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1021" w:type="dxa"/>
            <w:gridSpan w:val="2"/>
            <w:shd w:val="clear" w:color="auto" w:fill="auto"/>
          </w:tcPr>
          <w:p w14:paraId="02BAB969"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50679137"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303ABAEF"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58222609"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gridSpan w:val="2"/>
            <w:shd w:val="clear" w:color="auto" w:fill="auto"/>
          </w:tcPr>
          <w:p w14:paraId="3119FE7D"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4D44C55F"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w:t>
            </w:r>
            <w:r>
              <w:rPr>
                <w:rFonts w:ascii="Times New Roman" w:eastAsia="Times New Roman" w:hAnsi="Times New Roman"/>
                <w:color w:val="000000"/>
                <w:sz w:val="16"/>
                <w:szCs w:val="16"/>
                <w:lang w:eastAsia="uk-UA" w:bidi="uk-UA"/>
              </w:rPr>
              <w:t xml:space="preserve"> не</w:t>
            </w:r>
            <w:r w:rsidRPr="008C0B9E">
              <w:rPr>
                <w:rFonts w:ascii="Times New Roman" w:eastAsia="Times New Roman" w:hAnsi="Times New Roman"/>
                <w:color w:val="000000"/>
                <w:sz w:val="16"/>
                <w:szCs w:val="16"/>
                <w:lang w:eastAsia="uk-UA" w:bidi="uk-UA"/>
              </w:rPr>
              <w:t xml:space="preserve"> розроблено</w:t>
            </w:r>
            <w:r>
              <w:rPr>
                <w:rFonts w:ascii="Times New Roman" w:eastAsia="Times New Roman" w:hAnsi="Times New Roman"/>
                <w:color w:val="000000"/>
                <w:sz w:val="16"/>
                <w:szCs w:val="16"/>
                <w:lang w:eastAsia="uk-UA" w:bidi="uk-UA"/>
              </w:rPr>
              <w:t xml:space="preserve"> </w:t>
            </w:r>
          </w:p>
        </w:tc>
      </w:tr>
      <w:tr w:rsidR="00563595" w:rsidRPr="008C0B9E" w14:paraId="5D8DE64E" w14:textId="77777777" w:rsidTr="00D97FF8">
        <w:trPr>
          <w:trHeight w:val="230"/>
        </w:trPr>
        <w:tc>
          <w:tcPr>
            <w:tcW w:w="6085" w:type="dxa"/>
            <w:gridSpan w:val="2"/>
            <w:shd w:val="clear" w:color="auto" w:fill="auto"/>
          </w:tcPr>
          <w:p w14:paraId="63322A0C" w14:textId="77777777" w:rsidR="00F42989" w:rsidRPr="008C0B9E"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DC352C">
              <w:rPr>
                <w:rFonts w:ascii="Times New Roman" w:eastAsia="Times New Roman" w:hAnsi="Times New Roman"/>
                <w:color w:val="000000"/>
                <w:sz w:val="20"/>
                <w:szCs w:val="20"/>
                <w:lang w:eastAsia="uk-UA" w:bidi="uk-UA"/>
              </w:rPr>
              <w:t>зазначеного у описі заходу 1 до очікуваного стратегічного результату 2.5.3.</w:t>
            </w:r>
            <w:r>
              <w:rPr>
                <w:rFonts w:ascii="Times New Roman" w:eastAsia="Times New Roman" w:hAnsi="Times New Roman"/>
                <w:color w:val="000000"/>
                <w:sz w:val="20"/>
                <w:szCs w:val="20"/>
                <w:lang w:eastAsia="uk-UA" w:bidi="uk-UA"/>
              </w:rPr>
              <w:t>7</w:t>
            </w:r>
            <w:r w:rsidRPr="00DC352C">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305" w:type="dxa"/>
            <w:gridSpan w:val="2"/>
            <w:shd w:val="clear" w:color="auto" w:fill="auto"/>
          </w:tcPr>
          <w:p w14:paraId="168408A5"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624C6633"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7" w:type="dxa"/>
            <w:gridSpan w:val="2"/>
            <w:shd w:val="clear" w:color="auto" w:fill="auto"/>
          </w:tcPr>
          <w:p w14:paraId="27F99E93"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2E454465"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1021" w:type="dxa"/>
            <w:gridSpan w:val="2"/>
            <w:shd w:val="clear" w:color="auto" w:fill="auto"/>
          </w:tcPr>
          <w:p w14:paraId="325DAC1C"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4EA08AB5"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7FF6281A"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216D724C"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gridSpan w:val="2"/>
            <w:shd w:val="clear" w:color="auto" w:fill="auto"/>
          </w:tcPr>
          <w:p w14:paraId="7EC68308"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209DB74E" w14:textId="77777777" w:rsidR="00F42989" w:rsidRPr="008C0B9E" w:rsidRDefault="00F42989" w:rsidP="008F3088">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563595" w:rsidRPr="008C0B9E" w14:paraId="3CA4283B" w14:textId="77777777" w:rsidTr="00D97FF8">
        <w:trPr>
          <w:trHeight w:val="230"/>
        </w:trPr>
        <w:tc>
          <w:tcPr>
            <w:tcW w:w="6085" w:type="dxa"/>
            <w:gridSpan w:val="2"/>
            <w:shd w:val="clear" w:color="auto" w:fill="auto"/>
          </w:tcPr>
          <w:p w14:paraId="27C9164E"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DC352C">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2.5.3.7., </w:t>
            </w:r>
            <w:r w:rsidRPr="008C0B9E">
              <w:rPr>
                <w:rFonts w:ascii="Times New Roman" w:eastAsia="Times New Roman" w:hAnsi="Times New Roman"/>
                <w:sz w:val="20"/>
                <w:szCs w:val="20"/>
                <w:lang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305" w:type="dxa"/>
            <w:gridSpan w:val="2"/>
            <w:shd w:val="clear" w:color="auto" w:fill="auto"/>
          </w:tcPr>
          <w:p w14:paraId="68696B40"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w:t>
            </w:r>
            <w:r w:rsidRPr="008C0B9E">
              <w:rPr>
                <w:rFonts w:ascii="Times New Roman" w:eastAsia="Times New Roman" w:hAnsi="Times New Roman"/>
                <w:sz w:val="16"/>
                <w:szCs w:val="16"/>
                <w:lang w:eastAsia="uk-UA" w:bidi="uk-UA"/>
              </w:rPr>
              <w:t xml:space="preserve"> </w:t>
            </w:r>
          </w:p>
          <w:p w14:paraId="2F4469F1"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7" w:type="dxa"/>
            <w:gridSpan w:val="2"/>
            <w:shd w:val="clear" w:color="auto" w:fill="auto"/>
          </w:tcPr>
          <w:p w14:paraId="6EA10768"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Травень</w:t>
            </w: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1021" w:type="dxa"/>
            <w:gridSpan w:val="2"/>
            <w:shd w:val="clear" w:color="auto" w:fill="auto"/>
          </w:tcPr>
          <w:p w14:paraId="32A61E36"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8C0B9E">
              <w:rPr>
                <w:rFonts w:ascii="Times New Roman" w:eastAsia="Times New Roman" w:hAnsi="Times New Roman"/>
                <w:sz w:val="16"/>
                <w:szCs w:val="16"/>
                <w:lang w:eastAsia="uk-UA" w:bidi="uk-UA"/>
              </w:rPr>
              <w:t>, заінтересовані органи</w:t>
            </w:r>
          </w:p>
        </w:tc>
        <w:tc>
          <w:tcPr>
            <w:tcW w:w="1418" w:type="dxa"/>
            <w:gridSpan w:val="2"/>
            <w:shd w:val="clear" w:color="auto" w:fill="auto"/>
          </w:tcPr>
          <w:p w14:paraId="29E1DA28"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587AF085"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7F69FCCC"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gridSpan w:val="2"/>
            <w:shd w:val="clear" w:color="auto" w:fill="auto"/>
          </w:tcPr>
          <w:p w14:paraId="20142030"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3F239180"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5291C0F4"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8C0B9E" w14:paraId="13783795" w14:textId="77777777" w:rsidTr="00D97FF8">
        <w:trPr>
          <w:trHeight w:val="230"/>
        </w:trPr>
        <w:tc>
          <w:tcPr>
            <w:tcW w:w="6085" w:type="dxa"/>
            <w:gridSpan w:val="2"/>
            <w:shd w:val="clear" w:color="auto" w:fill="auto"/>
          </w:tcPr>
          <w:p w14:paraId="00A8463D" w14:textId="77777777" w:rsidR="00F42989" w:rsidRPr="008C0B9E" w:rsidRDefault="00F42989" w:rsidP="008F3088">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DC352C">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2.5.3.7., </w:t>
            </w:r>
            <w:r w:rsidRPr="008C0B9E">
              <w:rPr>
                <w:rFonts w:ascii="Times New Roman" w:eastAsia="Times New Roman" w:hAnsi="Times New Roman"/>
                <w:sz w:val="20"/>
                <w:szCs w:val="20"/>
                <w:lang w:eastAsia="uk-UA" w:bidi="uk-UA"/>
              </w:rPr>
              <w:t>у Верховній Раді України (в тому числі, у разі застосування до нього Президентом України права вето).</w:t>
            </w:r>
          </w:p>
        </w:tc>
        <w:tc>
          <w:tcPr>
            <w:tcW w:w="1305" w:type="dxa"/>
            <w:gridSpan w:val="2"/>
            <w:shd w:val="clear" w:color="auto" w:fill="auto"/>
          </w:tcPr>
          <w:p w14:paraId="529B4DBA"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p>
          <w:p w14:paraId="2B01C1EC"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7" w:type="dxa"/>
            <w:gridSpan w:val="2"/>
            <w:shd w:val="clear" w:color="auto" w:fill="auto"/>
          </w:tcPr>
          <w:p w14:paraId="7D794882"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21" w:type="dxa"/>
            <w:gridSpan w:val="2"/>
            <w:shd w:val="clear" w:color="auto" w:fill="auto"/>
          </w:tcPr>
          <w:p w14:paraId="30DF91E6" w14:textId="77777777" w:rsidR="00F42989" w:rsidRPr="008C0B9E"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0BECE2F9"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19CC29B3"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48687731"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gridSpan w:val="2"/>
            <w:shd w:val="clear" w:color="auto" w:fill="auto"/>
          </w:tcPr>
          <w:p w14:paraId="6AB1715C"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3456B91A" w14:textId="77777777" w:rsidR="00F42989" w:rsidRPr="008C0B9E" w:rsidRDefault="00F42989" w:rsidP="008F3088">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w:t>
            </w:r>
            <w:proofErr w:type="spellStart"/>
            <w:r w:rsidRPr="008C0B9E">
              <w:rPr>
                <w:rFonts w:ascii="Times New Roman" w:eastAsia="Times New Roman" w:hAnsi="Times New Roman"/>
                <w:sz w:val="16"/>
                <w:szCs w:val="16"/>
                <w:lang w:eastAsia="uk-UA" w:bidi="uk-UA"/>
              </w:rPr>
              <w:t>вебпортал</w:t>
            </w:r>
            <w:proofErr w:type="spellEnd"/>
            <w:r w:rsidRPr="008C0B9E">
              <w:rPr>
                <w:rFonts w:ascii="Times New Roman" w:eastAsia="Times New Roman" w:hAnsi="Times New Roman"/>
                <w:sz w:val="16"/>
                <w:szCs w:val="16"/>
                <w:lang w:eastAsia="uk-UA" w:bidi="uk-UA"/>
              </w:rPr>
              <w:t xml:space="preserve"> парламенту України (https://www.rada.gov.ua/)</w:t>
            </w:r>
          </w:p>
        </w:tc>
        <w:tc>
          <w:tcPr>
            <w:tcW w:w="740" w:type="dxa"/>
            <w:shd w:val="clear" w:color="auto" w:fill="auto"/>
          </w:tcPr>
          <w:p w14:paraId="7E07FCBF" w14:textId="77777777" w:rsidR="00F42989" w:rsidRPr="008C0B9E" w:rsidRDefault="00F42989" w:rsidP="008F3088">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563595" w:rsidRPr="00460F89" w14:paraId="5C74BEAD" w14:textId="77777777" w:rsidTr="00D97FF8">
        <w:trPr>
          <w:trHeight w:val="230"/>
        </w:trPr>
        <w:tc>
          <w:tcPr>
            <w:tcW w:w="6085" w:type="dxa"/>
            <w:gridSpan w:val="2"/>
            <w:shd w:val="clear" w:color="auto" w:fill="auto"/>
          </w:tcPr>
          <w:p w14:paraId="05F8FCEA" w14:textId="7A18C6DE" w:rsidR="00F42989" w:rsidRPr="009267A4"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5</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Розроблення проекту </w:t>
            </w:r>
            <w:r w:rsidRPr="00220800">
              <w:rPr>
                <w:rFonts w:ascii="Times New Roman" w:eastAsia="Times New Roman" w:hAnsi="Times New Roman"/>
                <w:color w:val="000000"/>
                <w:sz w:val="20"/>
                <w:szCs w:val="20"/>
                <w:lang w:eastAsia="uk-UA" w:bidi="uk-UA"/>
              </w:rPr>
              <w:t xml:space="preserve">постанови </w:t>
            </w:r>
            <w:r>
              <w:rPr>
                <w:rFonts w:ascii="Times New Roman" w:eastAsia="Times New Roman" w:hAnsi="Times New Roman"/>
                <w:sz w:val="20"/>
                <w:szCs w:val="20"/>
                <w:lang w:eastAsia="uk-UA" w:bidi="uk-UA"/>
              </w:rPr>
              <w:t xml:space="preserve">КМУ, </w:t>
            </w:r>
            <w:r w:rsidRPr="009267A4">
              <w:rPr>
                <w:rFonts w:ascii="Times New Roman" w:eastAsia="Times New Roman" w:hAnsi="Times New Roman"/>
                <w:sz w:val="20"/>
                <w:szCs w:val="20"/>
                <w:lang w:eastAsia="uk-UA" w:bidi="uk-UA"/>
              </w:rPr>
              <w:t xml:space="preserve">якою </w:t>
            </w:r>
            <w:proofErr w:type="spellStart"/>
            <w:r w:rsidRPr="009267A4">
              <w:rPr>
                <w:rFonts w:ascii="Times New Roman" w:eastAsia="Times New Roman" w:hAnsi="Times New Roman"/>
                <w:sz w:val="20"/>
                <w:szCs w:val="20"/>
                <w:lang w:eastAsia="uk-UA" w:bidi="uk-UA"/>
              </w:rPr>
              <w:t>внесено</w:t>
            </w:r>
            <w:proofErr w:type="spellEnd"/>
            <w:r w:rsidRPr="009267A4">
              <w:rPr>
                <w:rFonts w:ascii="Times New Roman" w:eastAsia="Times New Roman" w:hAnsi="Times New Roman"/>
                <w:sz w:val="20"/>
                <w:szCs w:val="20"/>
                <w:lang w:eastAsia="uk-UA" w:bidi="uk-UA"/>
              </w:rPr>
              <w:t xml:space="preserve">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w:t>
            </w:r>
            <w:commentRangeStart w:id="128"/>
            <w:commentRangeStart w:id="129"/>
            <w:r w:rsidRPr="009267A4">
              <w:rPr>
                <w:rFonts w:ascii="Times New Roman" w:eastAsia="Times New Roman" w:hAnsi="Times New Roman"/>
                <w:sz w:val="20"/>
                <w:szCs w:val="20"/>
                <w:lang w:eastAsia="uk-UA" w:bidi="uk-UA"/>
              </w:rPr>
              <w:t>змінами</w:t>
            </w:r>
            <w:r w:rsidR="00CB0497">
              <w:rPr>
                <w:rFonts w:ascii="Times New Roman" w:eastAsia="Times New Roman" w:hAnsi="Times New Roman"/>
                <w:sz w:val="20"/>
                <w:szCs w:val="20"/>
                <w:lang w:eastAsia="uk-UA" w:bidi="uk-UA"/>
              </w:rPr>
              <w:t xml:space="preserve"> </w:t>
            </w:r>
            <w:commentRangeEnd w:id="128"/>
            <w:r w:rsidR="00CB0497">
              <w:rPr>
                <w:rStyle w:val="a6"/>
              </w:rPr>
              <w:commentReference w:id="128"/>
            </w:r>
            <w:commentRangeEnd w:id="129"/>
            <w:r w:rsidR="00CB0497">
              <w:rPr>
                <w:rStyle w:val="a6"/>
              </w:rPr>
              <w:commentReference w:id="129"/>
            </w:r>
            <w:r w:rsidR="00CB0497" w:rsidRPr="00CB0497">
              <w:rPr>
                <w:rFonts w:ascii="Times New Roman" w:eastAsia="Times New Roman" w:hAnsi="Times New Roman"/>
                <w:sz w:val="20"/>
                <w:szCs w:val="20"/>
                <w:highlight w:val="green"/>
                <w:lang w:eastAsia="uk-UA" w:bidi="uk-UA"/>
              </w:rPr>
              <w:t>синхронізованими з Цифровою системою управління відбудовою,</w:t>
            </w:r>
            <w:r w:rsidR="00CB0497" w:rsidRPr="00CB0497">
              <w:rPr>
                <w:rFonts w:ascii="Times New Roman" w:eastAsia="Times New Roman" w:hAnsi="Times New Roman"/>
                <w:sz w:val="20"/>
                <w:szCs w:val="20"/>
                <w:lang w:eastAsia="uk-UA" w:bidi="uk-UA"/>
              </w:rPr>
              <w:t xml:space="preserve"> </w:t>
            </w:r>
            <w:r w:rsidRPr="009267A4">
              <w:rPr>
                <w:rFonts w:ascii="Times New Roman" w:eastAsia="Times New Roman" w:hAnsi="Times New Roman"/>
                <w:sz w:val="20"/>
                <w:szCs w:val="20"/>
                <w:lang w:eastAsia="uk-UA" w:bidi="uk-UA"/>
              </w:rPr>
              <w:t xml:space="preserve"> зокрема передбачено:</w:t>
            </w:r>
          </w:p>
          <w:p w14:paraId="3C0B4FCF"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xml:space="preserve">-  порядок електронного документообігу Державного фонду регіонального розвитку, у </w:t>
            </w:r>
            <w:proofErr w:type="spellStart"/>
            <w:r w:rsidRPr="00DC352C">
              <w:rPr>
                <w:rFonts w:ascii="Times New Roman" w:eastAsia="Times New Roman" w:hAnsi="Times New Roman"/>
                <w:sz w:val="16"/>
                <w:szCs w:val="16"/>
                <w:lang w:eastAsia="uk-UA" w:bidi="uk-UA"/>
              </w:rPr>
              <w:t>т.ч</w:t>
            </w:r>
            <w:proofErr w:type="spellEnd"/>
            <w:r w:rsidRPr="00DC352C">
              <w:rPr>
                <w:rFonts w:ascii="Times New Roman" w:eastAsia="Times New Roman" w:hAnsi="Times New Roman"/>
                <w:sz w:val="16"/>
                <w:szCs w:val="16"/>
                <w:lang w:eastAsia="uk-UA" w:bidi="uk-UA"/>
              </w:rPr>
              <w:t>. виключно електронну подачу заявок (програм і проектів);</w:t>
            </w:r>
          </w:p>
          <w:p w14:paraId="190197E3"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lastRenderedPageBreak/>
              <w:t xml:space="preserve">- новий порядок формування членів комісій, куди не можуть входити депутати будь-якого рівня, а також обов’язково мають залучатися незалежні експерти для оцінки проектів на умовах </w:t>
            </w:r>
            <w:proofErr w:type="spellStart"/>
            <w:r w:rsidRPr="00DC352C">
              <w:rPr>
                <w:rFonts w:ascii="Times New Roman" w:eastAsia="Times New Roman" w:hAnsi="Times New Roman"/>
                <w:sz w:val="16"/>
                <w:szCs w:val="16"/>
                <w:lang w:eastAsia="uk-UA" w:bidi="uk-UA"/>
              </w:rPr>
              <w:t>оплатності</w:t>
            </w:r>
            <w:proofErr w:type="spellEnd"/>
            <w:r w:rsidRPr="00DC352C">
              <w:rPr>
                <w:rFonts w:ascii="Times New Roman" w:eastAsia="Times New Roman" w:hAnsi="Times New Roman"/>
                <w:sz w:val="16"/>
                <w:szCs w:val="16"/>
                <w:lang w:eastAsia="uk-UA" w:bidi="uk-UA"/>
              </w:rPr>
              <w:t>;</w:t>
            </w:r>
          </w:p>
          <w:p w14:paraId="6D2C9137"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створення реєстрів технічних завдань на проекти регіонального розвитку з діючого плану заходів реалізації регіональної стратегії;</w:t>
            </w:r>
          </w:p>
          <w:p w14:paraId="61CBDC32"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xml:space="preserve">- подачу проекту на електронний портал у жорсткій прив’язці до технічних завдань з плану заходів реалізації регіональної стратегії розвитку; </w:t>
            </w:r>
          </w:p>
          <w:p w14:paraId="64CB55AF"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експертна оцінка регіональними комісіями здійснюється лише он-лайн, підтверджується за допомогою ЕЦП, результати оцінювання проектів і програм доступні онлайн;</w:t>
            </w:r>
          </w:p>
          <w:p w14:paraId="67A30D83" w14:textId="77777777" w:rsidR="00F42989" w:rsidRPr="00DC352C" w:rsidRDefault="00F42989" w:rsidP="008F308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w:t>
            </w:r>
          </w:p>
          <w:p w14:paraId="754A4CDA" w14:textId="77777777" w:rsidR="00F42989" w:rsidRPr="00213580" w:rsidRDefault="00F42989" w:rsidP="008F3088">
            <w:pPr>
              <w:spacing w:after="0" w:line="240" w:lineRule="auto"/>
              <w:ind w:firstLine="284"/>
              <w:jc w:val="both"/>
              <w:rPr>
                <w:rFonts w:ascii="Times New Roman" w:eastAsia="Times New Roman" w:hAnsi="Times New Roman"/>
                <w:sz w:val="20"/>
                <w:szCs w:val="20"/>
                <w:lang w:eastAsia="uk-UA" w:bidi="uk-UA"/>
              </w:rPr>
            </w:pPr>
            <w:r w:rsidRPr="00DC352C">
              <w:rPr>
                <w:rFonts w:ascii="Times New Roman" w:eastAsia="Times New Roman" w:hAnsi="Times New Roman"/>
                <w:sz w:val="16"/>
                <w:szCs w:val="16"/>
                <w:lang w:eastAsia="uk-UA" w:bidi="uk-UA"/>
              </w:rPr>
              <w:t>- визначено порядок оцінки та моніторингу ефективності виконання проектів та програм, що ґрунтується на досягненні ними цілей стратегій регіонального розвитку.</w:t>
            </w:r>
          </w:p>
        </w:tc>
        <w:tc>
          <w:tcPr>
            <w:tcW w:w="1305" w:type="dxa"/>
            <w:gridSpan w:val="2"/>
            <w:shd w:val="clear" w:color="auto" w:fill="auto"/>
          </w:tcPr>
          <w:p w14:paraId="3E734779"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Вересень</w:t>
            </w:r>
            <w:r w:rsidRPr="00460F89">
              <w:rPr>
                <w:rFonts w:ascii="Times New Roman" w:eastAsia="Times New Roman" w:hAnsi="Times New Roman"/>
                <w:color w:val="000000"/>
                <w:sz w:val="16"/>
                <w:szCs w:val="16"/>
                <w:lang w:eastAsia="uk-UA" w:bidi="uk-UA"/>
              </w:rPr>
              <w:t xml:space="preserve"> </w:t>
            </w:r>
          </w:p>
          <w:p w14:paraId="6789C598"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997" w:type="dxa"/>
            <w:gridSpan w:val="2"/>
            <w:shd w:val="clear" w:color="auto" w:fill="auto"/>
          </w:tcPr>
          <w:p w14:paraId="2B6E53DA"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Жовтень</w:t>
            </w:r>
          </w:p>
          <w:p w14:paraId="4293A0CC"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1021" w:type="dxa"/>
            <w:gridSpan w:val="2"/>
            <w:shd w:val="clear" w:color="auto" w:fill="auto"/>
          </w:tcPr>
          <w:p w14:paraId="348C7A57"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0C3E3958"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4A2AA15C"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607D2FB2"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5" w:type="dxa"/>
            <w:gridSpan w:val="2"/>
            <w:shd w:val="clear" w:color="auto" w:fill="auto"/>
          </w:tcPr>
          <w:p w14:paraId="3D9BA15F"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168A8DF5"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w:t>
            </w:r>
            <w:r>
              <w:rPr>
                <w:rFonts w:ascii="Times New Roman" w:eastAsia="Times New Roman" w:hAnsi="Times New Roman"/>
                <w:color w:val="000000"/>
                <w:sz w:val="16"/>
                <w:szCs w:val="16"/>
                <w:lang w:eastAsia="uk-UA" w:bidi="uk-UA"/>
              </w:rPr>
              <w:t xml:space="preserve"> не</w:t>
            </w:r>
            <w:r w:rsidRPr="00460F89">
              <w:rPr>
                <w:rFonts w:ascii="Times New Roman" w:eastAsia="Times New Roman" w:hAnsi="Times New Roman"/>
                <w:color w:val="000000"/>
                <w:sz w:val="16"/>
                <w:szCs w:val="16"/>
                <w:lang w:eastAsia="uk-UA" w:bidi="uk-UA"/>
              </w:rPr>
              <w:t xml:space="preserve"> розроблено</w:t>
            </w:r>
          </w:p>
        </w:tc>
      </w:tr>
      <w:tr w:rsidR="00563595" w:rsidRPr="00460F89" w14:paraId="12923E39" w14:textId="77777777" w:rsidTr="00D97FF8">
        <w:trPr>
          <w:trHeight w:val="230"/>
        </w:trPr>
        <w:tc>
          <w:tcPr>
            <w:tcW w:w="6085" w:type="dxa"/>
            <w:gridSpan w:val="2"/>
            <w:shd w:val="clear" w:color="auto" w:fill="auto"/>
          </w:tcPr>
          <w:p w14:paraId="05C3E86A" w14:textId="77777777" w:rsidR="00F42989" w:rsidRPr="00460F89" w:rsidRDefault="00F42989" w:rsidP="008F3088">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6</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w:t>
            </w:r>
            <w:r w:rsidRPr="00DC352C">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5</w:t>
            </w:r>
            <w:r w:rsidRPr="00DC352C">
              <w:rPr>
                <w:rFonts w:ascii="Times New Roman" w:eastAsia="Times New Roman" w:hAnsi="Times New Roman"/>
                <w:color w:val="000000"/>
                <w:sz w:val="20"/>
                <w:szCs w:val="20"/>
                <w:lang w:eastAsia="uk-UA" w:bidi="uk-UA"/>
              </w:rPr>
              <w:t xml:space="preserve"> до очікуваного стратегічного результату 2.5.3.7., </w:t>
            </w:r>
            <w:r w:rsidRPr="00460F89">
              <w:rPr>
                <w:rFonts w:ascii="Times New Roman" w:eastAsia="Times New Roman" w:hAnsi="Times New Roman"/>
                <w:color w:val="000000"/>
                <w:sz w:val="20"/>
                <w:szCs w:val="20"/>
                <w:lang w:eastAsia="uk-UA" w:bidi="uk-UA"/>
              </w:rPr>
              <w:t>та забезпечення його доопрацювання (у разі потреби)</w:t>
            </w:r>
            <w:r>
              <w:rPr>
                <w:rFonts w:ascii="Times New Roman" w:eastAsia="Times New Roman" w:hAnsi="Times New Roman"/>
                <w:color w:val="000000"/>
                <w:sz w:val="20"/>
                <w:szCs w:val="20"/>
                <w:lang w:eastAsia="uk-UA" w:bidi="uk-UA"/>
              </w:rPr>
              <w:t>.</w:t>
            </w:r>
          </w:p>
        </w:tc>
        <w:tc>
          <w:tcPr>
            <w:tcW w:w="1305" w:type="dxa"/>
            <w:gridSpan w:val="2"/>
            <w:shd w:val="clear" w:color="auto" w:fill="auto"/>
          </w:tcPr>
          <w:p w14:paraId="47B7DDC2"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Листопад </w:t>
            </w: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997" w:type="dxa"/>
            <w:gridSpan w:val="2"/>
            <w:shd w:val="clear" w:color="auto" w:fill="auto"/>
          </w:tcPr>
          <w:p w14:paraId="73C33E9B"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Листопад </w:t>
            </w: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1021" w:type="dxa"/>
            <w:gridSpan w:val="2"/>
            <w:shd w:val="clear" w:color="auto" w:fill="auto"/>
          </w:tcPr>
          <w:p w14:paraId="2445A610"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p>
        </w:tc>
        <w:tc>
          <w:tcPr>
            <w:tcW w:w="1418" w:type="dxa"/>
            <w:gridSpan w:val="2"/>
            <w:shd w:val="clear" w:color="auto" w:fill="auto"/>
          </w:tcPr>
          <w:p w14:paraId="1F008111"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71642710"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2A3B925D"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gridSpan w:val="2"/>
            <w:shd w:val="clear" w:color="auto" w:fill="auto"/>
          </w:tcPr>
          <w:p w14:paraId="4A6AD5DF" w14:textId="77777777" w:rsidR="00F42989" w:rsidRPr="00460F89" w:rsidRDefault="00F42989" w:rsidP="008F3088">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 xml:space="preserve">Офіційний сайт </w:t>
            </w:r>
            <w:proofErr w:type="spellStart"/>
            <w:r w:rsidRPr="00E6417F">
              <w:rPr>
                <w:rFonts w:ascii="Times New Roman" w:eastAsia="Times New Roman" w:hAnsi="Times New Roman"/>
                <w:color w:val="000000"/>
                <w:sz w:val="16"/>
                <w:szCs w:val="16"/>
                <w:lang w:eastAsia="uk-UA" w:bidi="uk-UA"/>
              </w:rPr>
              <w:t>Мінрегіону</w:t>
            </w:r>
            <w:proofErr w:type="spellEnd"/>
            <w:r w:rsidRPr="00E6417F">
              <w:rPr>
                <w:rFonts w:ascii="Times New Roman" w:eastAsia="Times New Roman" w:hAnsi="Times New Roman"/>
                <w:color w:val="000000"/>
                <w:sz w:val="16"/>
                <w:szCs w:val="16"/>
                <w:lang w:eastAsia="uk-UA" w:bidi="uk-UA"/>
              </w:rPr>
              <w:t xml:space="preserve"> (https://www.minregion.gov.ua/about/)</w:t>
            </w:r>
          </w:p>
        </w:tc>
        <w:tc>
          <w:tcPr>
            <w:tcW w:w="740" w:type="dxa"/>
            <w:shd w:val="clear" w:color="auto" w:fill="auto"/>
          </w:tcPr>
          <w:p w14:paraId="7F9BAEEA" w14:textId="77777777" w:rsidR="00F42989" w:rsidRPr="00460F89" w:rsidRDefault="00F42989" w:rsidP="008F3088">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w:t>
            </w:r>
          </w:p>
        </w:tc>
      </w:tr>
      <w:tr w:rsidR="00563595" w:rsidRPr="001850FA" w14:paraId="0D452AEE" w14:textId="77777777" w:rsidTr="00D97FF8">
        <w:trPr>
          <w:trHeight w:val="230"/>
        </w:trPr>
        <w:tc>
          <w:tcPr>
            <w:tcW w:w="6085" w:type="dxa"/>
            <w:gridSpan w:val="2"/>
            <w:shd w:val="clear" w:color="auto" w:fill="auto"/>
          </w:tcPr>
          <w:p w14:paraId="0F69C3E3" w14:textId="77777777" w:rsidR="00F42989" w:rsidRPr="00460F89" w:rsidRDefault="00F42989" w:rsidP="008F3088">
            <w:pPr>
              <w:spacing w:after="0" w:line="240" w:lineRule="auto"/>
              <w:ind w:firstLine="312"/>
              <w:jc w:val="both"/>
              <w:rPr>
                <w:rFonts w:ascii="Times New Roman" w:eastAsia="Times New Roman" w:hAnsi="Times New Roman"/>
                <w:b/>
                <w:sz w:val="20"/>
                <w:szCs w:val="20"/>
                <w:lang w:eastAsia="uk-UA" w:bidi="uk-UA"/>
              </w:rPr>
            </w:pPr>
            <w:r w:rsidRPr="00BA74BC">
              <w:rPr>
                <w:rFonts w:ascii="Times New Roman" w:eastAsia="Times New Roman" w:hAnsi="Times New Roman"/>
                <w:b/>
                <w:sz w:val="20"/>
                <w:szCs w:val="20"/>
                <w:lang w:eastAsia="uk-UA" w:bidi="uk-UA"/>
              </w:rPr>
              <w:t>7.</w:t>
            </w:r>
            <w:r w:rsidRPr="00460F89">
              <w:rPr>
                <w:rFonts w:ascii="Times New Roman" w:eastAsia="Times New Roman" w:hAnsi="Times New Roman"/>
                <w:b/>
                <w:sz w:val="20"/>
                <w:szCs w:val="20"/>
                <w:lang w:eastAsia="uk-UA" w:bidi="uk-UA"/>
              </w:rPr>
              <w:t> </w:t>
            </w:r>
            <w:r w:rsidRPr="00460F89">
              <w:rPr>
                <w:rFonts w:ascii="Times New Roman" w:eastAsia="Times New Roman" w:hAnsi="Times New Roman"/>
                <w:sz w:val="20"/>
                <w:szCs w:val="20"/>
                <w:lang w:eastAsia="uk-UA" w:bidi="uk-UA"/>
              </w:rPr>
              <w:t xml:space="preserve">Погодження проекту постанови, </w:t>
            </w:r>
            <w:r w:rsidRPr="00DC352C">
              <w:rPr>
                <w:rFonts w:ascii="Times New Roman" w:eastAsia="Times New Roman" w:hAnsi="Times New Roman"/>
                <w:sz w:val="20"/>
                <w:szCs w:val="20"/>
                <w:lang w:eastAsia="uk-UA" w:bidi="uk-UA"/>
              </w:rPr>
              <w:t xml:space="preserve">зазначеного у описі заходу 5 до очікуваного стратегічного результату 2.5.3.7., </w:t>
            </w:r>
            <w:r w:rsidRPr="00460F89">
              <w:rPr>
                <w:rFonts w:ascii="Times New Roman" w:eastAsia="Times New Roman" w:hAnsi="Times New Roman"/>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r w:rsidRPr="00460F89">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r>
              <w:rPr>
                <w:rFonts w:ascii="Times New Roman" w:eastAsia="Times New Roman" w:hAnsi="Times New Roman"/>
                <w:color w:val="000000"/>
                <w:sz w:val="20"/>
                <w:szCs w:val="20"/>
                <w:lang w:eastAsia="uk-UA" w:bidi="uk-UA"/>
              </w:rPr>
              <w:t>.</w:t>
            </w:r>
          </w:p>
        </w:tc>
        <w:tc>
          <w:tcPr>
            <w:tcW w:w="1305" w:type="dxa"/>
            <w:gridSpan w:val="2"/>
            <w:shd w:val="clear" w:color="auto" w:fill="auto"/>
          </w:tcPr>
          <w:p w14:paraId="678C9143"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Грудень </w:t>
            </w:r>
          </w:p>
          <w:p w14:paraId="16ADA137"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460F89">
              <w:rPr>
                <w:rFonts w:ascii="Times New Roman" w:eastAsia="Times New Roman" w:hAnsi="Times New Roman"/>
                <w:sz w:val="16"/>
                <w:szCs w:val="16"/>
                <w:lang w:eastAsia="uk-UA" w:bidi="uk-UA"/>
              </w:rPr>
              <w:t xml:space="preserve"> р.</w:t>
            </w:r>
          </w:p>
        </w:tc>
        <w:tc>
          <w:tcPr>
            <w:tcW w:w="997" w:type="dxa"/>
            <w:gridSpan w:val="2"/>
            <w:shd w:val="clear" w:color="auto" w:fill="auto"/>
          </w:tcPr>
          <w:p w14:paraId="1E0E87B6"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Січень </w:t>
            </w:r>
            <w:r w:rsidRPr="00460F89">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5</w:t>
            </w:r>
            <w:r w:rsidRPr="00460F89">
              <w:rPr>
                <w:rFonts w:ascii="Times New Roman" w:eastAsia="Times New Roman" w:hAnsi="Times New Roman"/>
                <w:sz w:val="16"/>
                <w:szCs w:val="16"/>
                <w:lang w:eastAsia="uk-UA" w:bidi="uk-UA"/>
              </w:rPr>
              <w:t xml:space="preserve"> р.</w:t>
            </w:r>
          </w:p>
        </w:tc>
        <w:tc>
          <w:tcPr>
            <w:tcW w:w="1021" w:type="dxa"/>
            <w:gridSpan w:val="2"/>
            <w:shd w:val="clear" w:color="auto" w:fill="auto"/>
          </w:tcPr>
          <w:p w14:paraId="2E790498" w14:textId="77777777" w:rsidR="00F42989" w:rsidRPr="00460F89" w:rsidRDefault="00F42989" w:rsidP="008F3088">
            <w:pPr>
              <w:spacing w:after="0" w:line="240" w:lineRule="auto"/>
              <w:jc w:val="both"/>
              <w:rPr>
                <w:rFonts w:ascii="Times New Roman" w:eastAsia="Times New Roman" w:hAnsi="Times New Roman"/>
                <w:sz w:val="16"/>
                <w:szCs w:val="16"/>
                <w:lang w:eastAsia="uk-UA" w:bidi="uk-UA"/>
              </w:rPr>
            </w:pPr>
            <w:proofErr w:type="spellStart"/>
            <w:r>
              <w:rPr>
                <w:rFonts w:ascii="Times New Roman" w:eastAsia="Times New Roman" w:hAnsi="Times New Roman"/>
                <w:color w:val="000000"/>
                <w:sz w:val="16"/>
                <w:szCs w:val="16"/>
                <w:lang w:eastAsia="uk-UA" w:bidi="uk-UA"/>
              </w:rPr>
              <w:t>Мінрегіон</w:t>
            </w:r>
            <w:proofErr w:type="spellEnd"/>
            <w:r w:rsidRPr="00460F89">
              <w:rPr>
                <w:rFonts w:ascii="Times New Roman" w:eastAsia="Times New Roman" w:hAnsi="Times New Roman"/>
                <w:sz w:val="16"/>
                <w:szCs w:val="16"/>
                <w:lang w:eastAsia="uk-UA" w:bidi="uk-UA"/>
              </w:rPr>
              <w:t>, заінтересовані органи</w:t>
            </w:r>
          </w:p>
        </w:tc>
        <w:tc>
          <w:tcPr>
            <w:tcW w:w="1418" w:type="dxa"/>
            <w:gridSpan w:val="2"/>
            <w:shd w:val="clear" w:color="auto" w:fill="auto"/>
          </w:tcPr>
          <w:p w14:paraId="73B20CE3"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10A56039" w14:textId="77777777" w:rsidR="00F42989" w:rsidRPr="00460F89" w:rsidRDefault="00F42989" w:rsidP="008F3088">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613" w:type="dxa"/>
            <w:gridSpan w:val="2"/>
            <w:shd w:val="clear" w:color="auto" w:fill="auto"/>
          </w:tcPr>
          <w:p w14:paraId="336912A5" w14:textId="77777777" w:rsidR="00F42989" w:rsidRPr="00460F89" w:rsidRDefault="00F42989" w:rsidP="008F3088">
            <w:pPr>
              <w:spacing w:after="0" w:line="240" w:lineRule="auto"/>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Проект постанови схвалено Урядом</w:t>
            </w:r>
          </w:p>
        </w:tc>
        <w:tc>
          <w:tcPr>
            <w:tcW w:w="1135" w:type="dxa"/>
            <w:gridSpan w:val="2"/>
            <w:shd w:val="clear" w:color="auto" w:fill="auto"/>
          </w:tcPr>
          <w:p w14:paraId="60FD16A9" w14:textId="77777777" w:rsidR="00F42989" w:rsidRPr="001850FA" w:rsidRDefault="00F42989" w:rsidP="008F3088">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t>1. СКМУ.</w:t>
            </w:r>
          </w:p>
          <w:p w14:paraId="685B3F9D" w14:textId="77777777" w:rsidR="00F42989" w:rsidRPr="001850FA" w:rsidRDefault="00F42989" w:rsidP="008F3088">
            <w:pPr>
              <w:spacing w:after="0" w:line="240" w:lineRule="auto"/>
              <w:jc w:val="both"/>
              <w:rPr>
                <w:rFonts w:ascii="Times New Roman" w:eastAsia="Times New Roman" w:hAnsi="Times New Roman"/>
                <w:color w:val="000000"/>
                <w:sz w:val="16"/>
                <w:szCs w:val="16"/>
                <w:lang w:eastAsia="uk-UA" w:bidi="uk-UA"/>
              </w:rPr>
            </w:pPr>
            <w:r w:rsidRPr="001850FA">
              <w:rPr>
                <w:rFonts w:ascii="Times New Roman" w:eastAsia="Times New Roman" w:hAnsi="Times New Roman"/>
                <w:color w:val="000000"/>
                <w:sz w:val="16"/>
                <w:szCs w:val="16"/>
                <w:lang w:eastAsia="uk-UA" w:bidi="uk-UA"/>
              </w:rPr>
              <w:t>2. Офіційні друковані видання України</w:t>
            </w:r>
          </w:p>
          <w:p w14:paraId="0FA44B4C" w14:textId="77777777" w:rsidR="00F42989" w:rsidRPr="001850FA" w:rsidRDefault="00F42989" w:rsidP="008F3088">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color w:val="000000"/>
                <w:sz w:val="16"/>
                <w:szCs w:val="16"/>
                <w:lang w:eastAsia="uk-UA" w:bidi="uk-UA"/>
              </w:rPr>
              <w:t xml:space="preserve">3. Офіційний </w:t>
            </w:r>
            <w:proofErr w:type="spellStart"/>
            <w:r w:rsidRPr="001850FA">
              <w:rPr>
                <w:rFonts w:ascii="Times New Roman" w:eastAsia="Times New Roman" w:hAnsi="Times New Roman"/>
                <w:color w:val="000000"/>
                <w:sz w:val="16"/>
                <w:szCs w:val="16"/>
                <w:lang w:eastAsia="uk-UA" w:bidi="uk-UA"/>
              </w:rPr>
              <w:t>вебпортал</w:t>
            </w:r>
            <w:proofErr w:type="spellEnd"/>
            <w:r w:rsidRPr="001850FA">
              <w:rPr>
                <w:rFonts w:ascii="Times New Roman" w:eastAsia="Times New Roman" w:hAnsi="Times New Roman"/>
                <w:color w:val="000000"/>
                <w:sz w:val="16"/>
                <w:szCs w:val="16"/>
                <w:lang w:eastAsia="uk-UA" w:bidi="uk-UA"/>
              </w:rPr>
              <w:t xml:space="preserve"> Уряду України (https://www.kmu.gov.ua/)</w:t>
            </w:r>
          </w:p>
        </w:tc>
        <w:tc>
          <w:tcPr>
            <w:tcW w:w="740" w:type="dxa"/>
            <w:shd w:val="clear" w:color="auto" w:fill="auto"/>
          </w:tcPr>
          <w:p w14:paraId="2CE94D3F" w14:textId="77777777" w:rsidR="00F42989" w:rsidRPr="001850FA" w:rsidRDefault="00F42989" w:rsidP="008F3088">
            <w:pPr>
              <w:spacing w:after="0" w:line="240" w:lineRule="auto"/>
              <w:jc w:val="center"/>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t>-“-</w:t>
            </w:r>
          </w:p>
        </w:tc>
      </w:tr>
    </w:tbl>
    <w:p w14:paraId="1D9A7510" w14:textId="224C4F66" w:rsidR="00F42989" w:rsidRDefault="00F42989" w:rsidP="00F42989">
      <w:pPr>
        <w:spacing w:after="0" w:line="240" w:lineRule="auto"/>
        <w:jc w:val="both"/>
        <w:rPr>
          <w:rFonts w:ascii="Times New Roman" w:eastAsia="Times New Roman" w:hAnsi="Times New Roman"/>
          <w:b/>
          <w:color w:val="000000"/>
          <w:sz w:val="20"/>
          <w:szCs w:val="20"/>
          <w:lang w:eastAsia="uk-UA" w:bidi="uk-UA"/>
        </w:rPr>
      </w:pPr>
    </w:p>
    <w:p w14:paraId="648ECC87" w14:textId="77777777" w:rsidR="00F42989" w:rsidRDefault="00F42989">
      <w:pPr>
        <w:spacing w:after="0" w:line="240" w:lineRule="auto"/>
        <w:rPr>
          <w:rFonts w:ascii="Times New Roman" w:eastAsia="Times New Roman" w:hAnsi="Times New Roman"/>
          <w:b/>
          <w:color w:val="000000"/>
          <w:sz w:val="20"/>
          <w:szCs w:val="20"/>
          <w:lang w:eastAsia="uk-UA" w:bidi="uk-UA"/>
        </w:rPr>
      </w:pPr>
      <w:r>
        <w:rPr>
          <w:rFonts w:ascii="Times New Roman" w:eastAsia="Times New Roman" w:hAnsi="Times New Roman"/>
          <w:b/>
          <w:color w:val="000000"/>
          <w:sz w:val="20"/>
          <w:szCs w:val="20"/>
          <w:lang w:eastAsia="uk-UA" w:bidi="uk-UA"/>
        </w:rPr>
        <w:br w:type="page"/>
      </w:r>
    </w:p>
    <w:p w14:paraId="26237510" w14:textId="77777777" w:rsidR="00F42989" w:rsidRPr="009A6942" w:rsidRDefault="00F42989" w:rsidP="00F42989">
      <w:pPr>
        <w:spacing w:after="0" w:line="240" w:lineRule="auto"/>
        <w:jc w:val="right"/>
        <w:rPr>
          <w:rFonts w:ascii="Times New Roman" w:hAnsi="Times New Roman"/>
          <w:i/>
          <w:sz w:val="20"/>
          <w:szCs w:val="20"/>
        </w:rPr>
      </w:pPr>
    </w:p>
    <w:p w14:paraId="1B9B0B5A" w14:textId="5BCC04D0" w:rsidR="00F42989" w:rsidRPr="009A6942" w:rsidRDefault="00F42989" w:rsidP="00563595">
      <w:pPr>
        <w:spacing w:after="0" w:line="240" w:lineRule="auto"/>
        <w:ind w:firstLine="567"/>
        <w:jc w:val="both"/>
        <w:rPr>
          <w:rFonts w:ascii="Times New Roman" w:hAnsi="Times New Roman"/>
          <w:b/>
          <w:sz w:val="24"/>
          <w:szCs w:val="24"/>
        </w:rPr>
      </w:pPr>
      <w:r w:rsidRPr="009A6942">
        <w:rPr>
          <w:rFonts w:ascii="Times New Roman" w:hAnsi="Times New Roman"/>
          <w:b/>
          <w:sz w:val="24"/>
          <w:szCs w:val="24"/>
        </w:rPr>
        <w:t xml:space="preserve">2.5.4. Проблема. Процедура формування земельних ділянок є ускладненою і такою, що супроводжується надмірною </w:t>
      </w:r>
      <w:proofErr w:type="spellStart"/>
      <w:r w:rsidRPr="009A6942">
        <w:rPr>
          <w:rFonts w:ascii="Times New Roman" w:hAnsi="Times New Roman"/>
          <w:b/>
          <w:sz w:val="24"/>
          <w:szCs w:val="24"/>
        </w:rPr>
        <w:t>дискрецією</w:t>
      </w:r>
      <w:proofErr w:type="spellEnd"/>
      <w:r w:rsidRPr="009A6942">
        <w:rPr>
          <w:rFonts w:ascii="Times New Roman" w:hAnsi="Times New Roman"/>
          <w:b/>
          <w:sz w:val="24"/>
          <w:szCs w:val="24"/>
        </w:rPr>
        <w:t>.</w:t>
      </w:r>
    </w:p>
    <w:p w14:paraId="260F4D12" w14:textId="77777777" w:rsidR="00F42989" w:rsidRPr="00227D75" w:rsidRDefault="00F42989" w:rsidP="00F42989">
      <w:pPr>
        <w:spacing w:after="0" w:line="240" w:lineRule="auto"/>
        <w:ind w:firstLine="567"/>
        <w:jc w:val="both"/>
        <w:rPr>
          <w:rFonts w:ascii="Times New Roman" w:hAnsi="Times New Roman"/>
          <w:sz w:val="24"/>
          <w:szCs w:val="24"/>
        </w:rPr>
      </w:pPr>
      <w:r w:rsidRPr="006979A0">
        <w:rPr>
          <w:rFonts w:ascii="Times New Roman" w:hAnsi="Times New Roman"/>
          <w:sz w:val="24"/>
          <w:szCs w:val="24"/>
        </w:rPr>
        <w:t>Однією із найбільших проблем землеустрою в Україні є надзвичайно високий рівень корупції під час погодження та затвердження землевпорядної документації, реєстрації земельних ділянок тощо. В останні десятиріччя масового поширення набула своєрідна «корупційна культура» у сфері земельних відносин, коли маніпуляція вимогами до документації із землеустрою, призводила до відмов у реєстрації земельних ділянок, погодженні, затвердженні документації із землеустрою, затримок у видачі дозвільних документів для набуття прав на земельні ділянки для громадян і бізнесу. Практика роботи виконавців робіт із землеустрою показує, що «вартість погоджень», що закладається у ціну землевпорядної документації, в кінцевому підсумку сплачує замовник, в останні роки нерідко перевищує половину договірної вартості робіт.</w:t>
      </w:r>
    </w:p>
    <w:p w14:paraId="340C690E" w14:textId="77777777" w:rsidR="00F42989" w:rsidRPr="00227D75" w:rsidRDefault="00F42989" w:rsidP="00F42989">
      <w:pPr>
        <w:spacing w:after="0" w:line="240" w:lineRule="auto"/>
        <w:ind w:firstLine="567"/>
        <w:jc w:val="both"/>
        <w:rPr>
          <w:rFonts w:ascii="Times New Roman" w:hAnsi="Times New Roman"/>
          <w:sz w:val="24"/>
          <w:szCs w:val="24"/>
        </w:rPr>
      </w:pPr>
      <w:r w:rsidRPr="00227D75">
        <w:rPr>
          <w:rFonts w:ascii="Times New Roman" w:hAnsi="Times New Roman"/>
          <w:sz w:val="24"/>
          <w:szCs w:val="24"/>
        </w:rPr>
        <w:t>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щодо змісту та оформлення навіть найбільш поширених видів землевпорядної документації, а також відповідн</w:t>
      </w:r>
      <w:r>
        <w:rPr>
          <w:rFonts w:ascii="Times New Roman" w:hAnsi="Times New Roman"/>
          <w:sz w:val="24"/>
          <w:szCs w:val="24"/>
        </w:rPr>
        <w:t>ого</w:t>
      </w:r>
      <w:r w:rsidRPr="00227D75">
        <w:rPr>
          <w:rFonts w:ascii="Times New Roman" w:hAnsi="Times New Roman"/>
          <w:sz w:val="24"/>
          <w:szCs w:val="24"/>
        </w:rPr>
        <w:t xml:space="preserve"> «чек-лист</w:t>
      </w:r>
      <w:r>
        <w:rPr>
          <w:rFonts w:ascii="Times New Roman" w:hAnsi="Times New Roman"/>
          <w:sz w:val="24"/>
          <w:szCs w:val="24"/>
        </w:rPr>
        <w:t>а</w:t>
      </w:r>
      <w:r w:rsidRPr="00227D75">
        <w:rPr>
          <w:rFonts w:ascii="Times New Roman" w:hAnsi="Times New Roman"/>
          <w:sz w:val="24"/>
          <w:szCs w:val="24"/>
        </w:rPr>
        <w:t>». Наслідком цього є неоднакова практика застосування земельного законодавства у різних регіонах, штучне маніпулювання вимогами до складу і змісту документації із землеустрою чиновниками місцевого рівня та кадастровими реєстраторами.</w:t>
      </w:r>
    </w:p>
    <w:p w14:paraId="5B271CCB" w14:textId="77777777" w:rsidR="00F42989" w:rsidRPr="009A6942" w:rsidRDefault="00F42989" w:rsidP="00F42989">
      <w:pPr>
        <w:spacing w:after="0" w:line="240" w:lineRule="auto"/>
        <w:ind w:firstLine="567"/>
        <w:jc w:val="both"/>
        <w:rPr>
          <w:rFonts w:ascii="Times New Roman" w:hAnsi="Times New Roman"/>
          <w:sz w:val="24"/>
          <w:szCs w:val="24"/>
        </w:rPr>
      </w:pPr>
      <w:r w:rsidRPr="00227D75">
        <w:rPr>
          <w:rFonts w:ascii="Times New Roman" w:hAnsi="Times New Roman"/>
          <w:sz w:val="24"/>
          <w:szCs w:val="24"/>
        </w:rPr>
        <w:t>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w:t>
      </w:r>
      <w:r w:rsidRPr="009A6942">
        <w:rPr>
          <w:rFonts w:ascii="Times New Roman" w:hAnsi="Times New Roman"/>
          <w:sz w:val="24"/>
          <w:szCs w:val="24"/>
        </w:rPr>
        <w:t xml:space="preserve"> земель. Водночас наповненість Державного земельного кадастру складає </w:t>
      </w:r>
      <w:r>
        <w:rPr>
          <w:rFonts w:ascii="Times New Roman" w:hAnsi="Times New Roman"/>
          <w:sz w:val="24"/>
          <w:szCs w:val="24"/>
        </w:rPr>
        <w:t>лише</w:t>
      </w:r>
      <w:r w:rsidRPr="009A6942">
        <w:rPr>
          <w:rFonts w:ascii="Times New Roman" w:hAnsi="Times New Roman"/>
          <w:sz w:val="24"/>
          <w:szCs w:val="24"/>
        </w:rPr>
        <w:t xml:space="preserve"> 71%, тобто майже третина земель </w:t>
      </w:r>
      <w:r>
        <w:rPr>
          <w:rFonts w:ascii="Times New Roman" w:hAnsi="Times New Roman"/>
          <w:sz w:val="24"/>
          <w:szCs w:val="24"/>
        </w:rPr>
        <w:t>У</w:t>
      </w:r>
      <w:r w:rsidRPr="009A6942">
        <w:rPr>
          <w:rFonts w:ascii="Times New Roman" w:hAnsi="Times New Roman"/>
          <w:sz w:val="24"/>
          <w:szCs w:val="24"/>
        </w:rPr>
        <w:t>країни перебуває поза земельно-кадастровим обліком. Окремі дослідження вказують на те, що 4,3 млн.</w:t>
      </w:r>
      <w:r>
        <w:rPr>
          <w:rFonts w:ascii="Times New Roman" w:hAnsi="Times New Roman"/>
          <w:sz w:val="24"/>
          <w:szCs w:val="24"/>
        </w:rPr>
        <w:t xml:space="preserve"> </w:t>
      </w:r>
      <w:r w:rsidRPr="009A6942">
        <w:rPr>
          <w:rFonts w:ascii="Times New Roman" w:hAnsi="Times New Roman"/>
          <w:sz w:val="24"/>
          <w:szCs w:val="24"/>
        </w:rPr>
        <w:t xml:space="preserve">га полів </w:t>
      </w:r>
      <w:r>
        <w:rPr>
          <w:rFonts w:ascii="Times New Roman" w:hAnsi="Times New Roman"/>
          <w:sz w:val="24"/>
          <w:szCs w:val="24"/>
        </w:rPr>
        <w:t xml:space="preserve">й </w:t>
      </w:r>
      <w:r w:rsidRPr="009A6942">
        <w:rPr>
          <w:rFonts w:ascii="Times New Roman" w:hAnsi="Times New Roman"/>
          <w:sz w:val="24"/>
          <w:szCs w:val="24"/>
        </w:rPr>
        <w:t>досі залишаються на незареєстрованих у Державному земельному кадастрі землях. Це може вказувати на те, що ця частина земель фактично перебуває поза оподаткуванням, а також може бути самовільно захопленими землями.</w:t>
      </w:r>
    </w:p>
    <w:p w14:paraId="3EE431D9" w14:textId="3CE181CB" w:rsidR="00F42989" w:rsidRPr="009A6942" w:rsidRDefault="00F42989" w:rsidP="00F42989">
      <w:pPr>
        <w:spacing w:after="0" w:line="240" w:lineRule="auto"/>
        <w:rPr>
          <w:rFonts w:ascii="Times New Roman" w:hAnsi="Times New Roman"/>
          <w:sz w:val="24"/>
          <w:szCs w:val="24"/>
        </w:rPr>
      </w:pPr>
    </w:p>
    <w:p w14:paraId="53593868" w14:textId="77777777" w:rsidR="00F42989" w:rsidRPr="009A6942" w:rsidRDefault="00F42989" w:rsidP="00F42989">
      <w:pPr>
        <w:spacing w:after="0" w:line="240" w:lineRule="auto"/>
        <w:ind w:firstLine="567"/>
        <w:rPr>
          <w:rFonts w:ascii="Times New Roman" w:eastAsia="Times New Roman" w:hAnsi="Times New Roman"/>
          <w:b/>
          <w:sz w:val="26"/>
          <w:szCs w:val="26"/>
          <w:lang w:eastAsia="uk-UA" w:bidi="uk-UA"/>
        </w:rPr>
      </w:pPr>
      <w:r w:rsidRPr="009A6942">
        <w:rPr>
          <w:rFonts w:ascii="Times New Roman" w:eastAsia="Times New Roman" w:hAnsi="Times New Roman"/>
          <w:b/>
          <w:sz w:val="26"/>
          <w:szCs w:val="26"/>
          <w:lang w:eastAsia="uk-UA" w:bidi="uk-UA"/>
        </w:rPr>
        <w:t>Очікувані стратегічні результати:</w:t>
      </w:r>
    </w:p>
    <w:p w14:paraId="20D5E12C" w14:textId="77777777" w:rsidR="00F42989" w:rsidRPr="009A6942" w:rsidRDefault="00F42989" w:rsidP="00F42989">
      <w:pPr>
        <w:spacing w:after="0" w:line="240" w:lineRule="auto"/>
        <w:rPr>
          <w:rFonts w:ascii="Times New Roman" w:eastAsia="Times New Roman" w:hAnsi="Times New Roman"/>
          <w:sz w:val="20"/>
          <w:szCs w:val="20"/>
          <w:lang w:eastAsia="uk-UA" w:bidi="uk-UA"/>
        </w:rPr>
      </w:pPr>
    </w:p>
    <w:tbl>
      <w:tblPr>
        <w:tblStyle w:val="ad"/>
        <w:tblW w:w="5000" w:type="pct"/>
        <w:tblLayout w:type="fixed"/>
        <w:tblLook w:val="04A0" w:firstRow="1" w:lastRow="0" w:firstColumn="1" w:lastColumn="0" w:noHBand="0" w:noVBand="1"/>
      </w:tblPr>
      <w:tblGrid>
        <w:gridCol w:w="2405"/>
        <w:gridCol w:w="9781"/>
        <w:gridCol w:w="709"/>
        <w:gridCol w:w="1701"/>
        <w:gridCol w:w="1100"/>
      </w:tblGrid>
      <w:tr w:rsidR="00F42989" w:rsidRPr="009A6942" w14:paraId="7E36FA84" w14:textId="77777777" w:rsidTr="008F3088">
        <w:trPr>
          <w:trHeight w:val="470"/>
        </w:trPr>
        <w:tc>
          <w:tcPr>
            <w:tcW w:w="2405" w:type="dxa"/>
            <w:shd w:val="clear" w:color="auto" w:fill="E2EFD9" w:themeFill="accent6" w:themeFillTint="33"/>
            <w:vAlign w:val="center"/>
          </w:tcPr>
          <w:p w14:paraId="607AB86E" w14:textId="46F0B91D" w:rsidR="00F42989" w:rsidRPr="009A6942" w:rsidRDefault="00F42989" w:rsidP="00D63351">
            <w:pPr>
              <w:jc w:val="center"/>
              <w:rPr>
                <w:rFonts w:ascii="Times New Roman" w:eastAsia="Times New Roman" w:hAnsi="Times New Roman"/>
                <w:b/>
                <w:sz w:val="24"/>
                <w:szCs w:val="24"/>
                <w:lang w:eastAsia="uk-UA" w:bidi="uk-UA"/>
              </w:rPr>
            </w:pPr>
            <w:r w:rsidRPr="009A6942">
              <w:rPr>
                <w:rFonts w:ascii="Times New Roman" w:eastAsia="Times New Roman" w:hAnsi="Times New Roman"/>
                <w:b/>
                <w:sz w:val="24"/>
                <w:szCs w:val="24"/>
                <w:lang w:eastAsia="uk-UA" w:bidi="uk-UA"/>
              </w:rPr>
              <w:t>Очікуваний стратегічний результат</w:t>
            </w:r>
          </w:p>
        </w:tc>
        <w:tc>
          <w:tcPr>
            <w:tcW w:w="9781" w:type="dxa"/>
            <w:shd w:val="clear" w:color="auto" w:fill="E2EFD9" w:themeFill="accent6" w:themeFillTint="33"/>
            <w:vAlign w:val="center"/>
          </w:tcPr>
          <w:p w14:paraId="5F022ED9" w14:textId="77777777" w:rsidR="00F42989" w:rsidRPr="009A6942" w:rsidRDefault="00F42989" w:rsidP="008F3088">
            <w:pPr>
              <w:jc w:val="center"/>
              <w:rPr>
                <w:rFonts w:ascii="Times New Roman" w:eastAsia="Times New Roman" w:hAnsi="Times New Roman"/>
                <w:b/>
                <w:sz w:val="24"/>
                <w:szCs w:val="24"/>
              </w:rPr>
            </w:pPr>
            <w:r w:rsidRPr="009A6942">
              <w:rPr>
                <w:rFonts w:ascii="Times New Roman" w:eastAsia="Times New Roman" w:hAnsi="Times New Roman"/>
                <w:b/>
                <w:sz w:val="24"/>
                <w:szCs w:val="24"/>
              </w:rPr>
              <w:t>Показник (індикатор) досягнення</w:t>
            </w:r>
          </w:p>
        </w:tc>
        <w:tc>
          <w:tcPr>
            <w:tcW w:w="709" w:type="dxa"/>
            <w:shd w:val="clear" w:color="auto" w:fill="E2EFD9" w:themeFill="accent6" w:themeFillTint="33"/>
          </w:tcPr>
          <w:p w14:paraId="71CC2155" w14:textId="77777777" w:rsidR="00F42989" w:rsidRPr="009A6942" w:rsidRDefault="00F42989" w:rsidP="008F3088">
            <w:pPr>
              <w:jc w:val="center"/>
              <w:rPr>
                <w:rFonts w:ascii="Times New Roman" w:eastAsia="Times New Roman" w:hAnsi="Times New Roman"/>
                <w:b/>
                <w:sz w:val="20"/>
                <w:szCs w:val="20"/>
              </w:rPr>
            </w:pPr>
            <w:r w:rsidRPr="009A6942">
              <w:rPr>
                <w:rFonts w:ascii="Times New Roman" w:eastAsia="Times New Roman" w:hAnsi="Times New Roman"/>
                <w:b/>
                <w:sz w:val="20"/>
                <w:szCs w:val="20"/>
              </w:rPr>
              <w:t>Частка</w:t>
            </w:r>
          </w:p>
          <w:p w14:paraId="3F27A64D" w14:textId="77777777" w:rsidR="00F42989" w:rsidRPr="009A6942" w:rsidRDefault="00F42989" w:rsidP="008F3088">
            <w:pPr>
              <w:jc w:val="center"/>
              <w:rPr>
                <w:rFonts w:ascii="Times New Roman" w:eastAsia="Times New Roman" w:hAnsi="Times New Roman"/>
                <w:b/>
                <w:sz w:val="24"/>
                <w:szCs w:val="24"/>
              </w:rPr>
            </w:pPr>
            <w:r w:rsidRPr="009A6942">
              <w:rPr>
                <w:rFonts w:ascii="Times New Roman" w:eastAsia="Times New Roman" w:hAnsi="Times New Roman"/>
                <w:b/>
                <w:i/>
                <w:sz w:val="20"/>
                <w:szCs w:val="20"/>
              </w:rPr>
              <w:t>(у %)</w:t>
            </w:r>
          </w:p>
        </w:tc>
        <w:tc>
          <w:tcPr>
            <w:tcW w:w="1701" w:type="dxa"/>
            <w:shd w:val="clear" w:color="auto" w:fill="E2EFD9" w:themeFill="accent6" w:themeFillTint="33"/>
            <w:vAlign w:val="center"/>
          </w:tcPr>
          <w:p w14:paraId="6F23AB84" w14:textId="77777777" w:rsidR="00F42989" w:rsidRPr="009A6942" w:rsidRDefault="00F42989" w:rsidP="008F3088">
            <w:pPr>
              <w:jc w:val="center"/>
              <w:rPr>
                <w:rFonts w:ascii="Times New Roman" w:eastAsia="Times New Roman" w:hAnsi="Times New Roman"/>
                <w:b/>
                <w:sz w:val="24"/>
                <w:szCs w:val="24"/>
              </w:rPr>
            </w:pPr>
            <w:r w:rsidRPr="009A6942">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themeFill="accent6" w:themeFillTint="33"/>
            <w:vAlign w:val="center"/>
          </w:tcPr>
          <w:p w14:paraId="4677D519" w14:textId="77777777" w:rsidR="00F42989" w:rsidRPr="009A6942" w:rsidRDefault="00F42989" w:rsidP="008F3088">
            <w:pPr>
              <w:jc w:val="center"/>
              <w:rPr>
                <w:rFonts w:ascii="Times New Roman" w:eastAsia="Times New Roman" w:hAnsi="Times New Roman"/>
                <w:b/>
                <w:sz w:val="20"/>
                <w:szCs w:val="20"/>
              </w:rPr>
            </w:pPr>
            <w:r w:rsidRPr="009A6942">
              <w:rPr>
                <w:rFonts w:ascii="Times New Roman" w:eastAsia="Times New Roman" w:hAnsi="Times New Roman"/>
                <w:b/>
                <w:sz w:val="20"/>
                <w:szCs w:val="20"/>
              </w:rPr>
              <w:t>Базовий показник</w:t>
            </w:r>
          </w:p>
        </w:tc>
      </w:tr>
      <w:tr w:rsidR="00F42989" w:rsidRPr="009A6942" w14:paraId="6281FA4D" w14:textId="77777777" w:rsidTr="00563595">
        <w:trPr>
          <w:trHeight w:val="1128"/>
        </w:trPr>
        <w:tc>
          <w:tcPr>
            <w:tcW w:w="2405" w:type="dxa"/>
            <w:vMerge w:val="restart"/>
          </w:tcPr>
          <w:p w14:paraId="1E35A360" w14:textId="77777777" w:rsidR="00F42989" w:rsidRPr="009A6942" w:rsidRDefault="00F42989" w:rsidP="008F3088">
            <w:pPr>
              <w:widowControl w:val="0"/>
              <w:tabs>
                <w:tab w:val="left" w:pos="1274"/>
              </w:tabs>
              <w:ind w:firstLine="313"/>
              <w:jc w:val="both"/>
              <w:rPr>
                <w:rFonts w:ascii="Times New Roman" w:eastAsia="Times New Roman" w:hAnsi="Times New Roman"/>
                <w:b/>
                <w:sz w:val="20"/>
                <w:szCs w:val="20"/>
              </w:rPr>
            </w:pPr>
            <w:r w:rsidRPr="009A6942">
              <w:rPr>
                <w:rFonts w:ascii="Times New Roman" w:eastAsia="Times New Roman" w:hAnsi="Times New Roman"/>
                <w:b/>
                <w:sz w:val="20"/>
                <w:szCs w:val="20"/>
                <w:lang w:eastAsia="uk-UA" w:bidi="uk-UA"/>
              </w:rPr>
              <w:t>2.5.4.</w:t>
            </w:r>
            <w:r w:rsidRPr="009A6942">
              <w:rPr>
                <w:rFonts w:ascii="Times New Roman" w:eastAsia="Times New Roman" w:hAnsi="Times New Roman"/>
                <w:b/>
                <w:sz w:val="20"/>
                <w:szCs w:val="20"/>
              </w:rPr>
              <w:t>1.</w:t>
            </w:r>
            <w:r>
              <w:rPr>
                <w:rFonts w:ascii="Times New Roman" w:eastAsia="Times New Roman" w:hAnsi="Times New Roman"/>
                <w:b/>
                <w:sz w:val="20"/>
                <w:szCs w:val="20"/>
              </w:rPr>
              <w:t> </w:t>
            </w:r>
            <w:r w:rsidRPr="009A6942">
              <w:rPr>
                <w:rFonts w:ascii="Times New Roman" w:eastAsia="Times New Roman" w:hAnsi="Times New Roman"/>
                <w:b/>
                <w:sz w:val="20"/>
                <w:szCs w:val="20"/>
              </w:rPr>
              <w:t xml:space="preserve">Процес формування земельних ділянок </w:t>
            </w:r>
            <w:proofErr w:type="spellStart"/>
            <w:r w:rsidRPr="009A6942">
              <w:rPr>
                <w:rFonts w:ascii="Times New Roman" w:eastAsia="Times New Roman" w:hAnsi="Times New Roman"/>
                <w:b/>
                <w:sz w:val="20"/>
                <w:szCs w:val="20"/>
              </w:rPr>
              <w:t>переглянуто</w:t>
            </w:r>
            <w:proofErr w:type="spellEnd"/>
            <w:r w:rsidRPr="009A6942">
              <w:rPr>
                <w:rFonts w:ascii="Times New Roman" w:eastAsia="Times New Roman" w:hAnsi="Times New Roman"/>
                <w:b/>
                <w:sz w:val="20"/>
                <w:szCs w:val="20"/>
              </w:rPr>
              <w:t xml:space="preserve"> та спрощено (зменшено кількість кроків адміністративних процедур)</w:t>
            </w:r>
          </w:p>
        </w:tc>
        <w:tc>
          <w:tcPr>
            <w:tcW w:w="9781" w:type="dxa"/>
          </w:tcPr>
          <w:p w14:paraId="0AC95273"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Набрав чинності закон про внесення змін до Закону України «Про землеустрій», яким:</w:t>
            </w:r>
          </w:p>
          <w:p w14:paraId="686CBE92"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w:t>
            </w:r>
            <w:r w:rsidRPr="006979A0">
              <w:rPr>
                <w:rFonts w:ascii="Times New Roman" w:eastAsia="Times New Roman" w:hAnsi="Times New Roman"/>
                <w:sz w:val="16"/>
                <w:szCs w:val="16"/>
                <w:lang w:eastAsia="uk-UA" w:bidi="uk-UA"/>
              </w:rPr>
              <w:t xml:space="preserve">встановлено, </w:t>
            </w:r>
            <w:r w:rsidRPr="009A6942">
              <w:rPr>
                <w:rFonts w:ascii="Times New Roman" w:eastAsia="Times New Roman" w:hAnsi="Times New Roman"/>
                <w:sz w:val="16"/>
                <w:szCs w:val="16"/>
                <w:lang w:eastAsia="uk-UA" w:bidi="uk-UA"/>
              </w:rPr>
              <w:t>що документація із землеустрою та оцінки земель, що використовувалася для внесення відомостей до Державного земельного кадастру, передається до Державного фонду документації із землеустрою та оцінки земель автоматично засобами електронного документообігу безпосередньо після внесення відомостей до Державного земельного кадастру (10%);</w:t>
            </w:r>
          </w:p>
          <w:p w14:paraId="2ED7DB1B"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визначені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w:t>
            </w:r>
            <w:r>
              <w:rPr>
                <w:rFonts w:ascii="Times New Roman" w:eastAsia="Times New Roman" w:hAnsi="Times New Roman"/>
                <w:sz w:val="16"/>
                <w:szCs w:val="16"/>
                <w:lang w:eastAsia="uk-UA" w:bidi="uk-UA"/>
              </w:rPr>
              <w:t>ого</w:t>
            </w:r>
            <w:r w:rsidRPr="009A6942">
              <w:rPr>
                <w:rFonts w:ascii="Times New Roman" w:eastAsia="Times New Roman" w:hAnsi="Times New Roman"/>
                <w:sz w:val="16"/>
                <w:szCs w:val="16"/>
                <w:lang w:eastAsia="uk-UA" w:bidi="uk-UA"/>
              </w:rPr>
              <w:t xml:space="preserve"> перелік</w:t>
            </w:r>
            <w:r>
              <w:rPr>
                <w:rFonts w:ascii="Times New Roman" w:eastAsia="Times New Roman" w:hAnsi="Times New Roman"/>
                <w:sz w:val="16"/>
                <w:szCs w:val="16"/>
                <w:lang w:eastAsia="uk-UA" w:bidi="uk-UA"/>
              </w:rPr>
              <w:t>у</w:t>
            </w:r>
            <w:r w:rsidRPr="009A6942">
              <w:rPr>
                <w:rFonts w:ascii="Times New Roman" w:eastAsia="Times New Roman" w:hAnsi="Times New Roman"/>
                <w:sz w:val="16"/>
                <w:szCs w:val="16"/>
                <w:lang w:eastAsia="uk-UA" w:bidi="uk-UA"/>
              </w:rPr>
              <w:t xml:space="preserve"> питань («чек-лист</w:t>
            </w:r>
            <w:r>
              <w:rPr>
                <w:rFonts w:ascii="Times New Roman" w:eastAsia="Times New Roman" w:hAnsi="Times New Roman"/>
                <w:sz w:val="16"/>
                <w:szCs w:val="16"/>
                <w:lang w:eastAsia="uk-UA" w:bidi="uk-UA"/>
              </w:rPr>
              <w:t>а</w:t>
            </w:r>
            <w:r w:rsidRPr="009A6942">
              <w:rPr>
                <w:rFonts w:ascii="Times New Roman" w:eastAsia="Times New Roman" w:hAnsi="Times New Roman"/>
                <w:sz w:val="16"/>
                <w:szCs w:val="16"/>
                <w:lang w:eastAsia="uk-UA" w:bidi="uk-UA"/>
              </w:rPr>
              <w:t>») (15%)</w:t>
            </w:r>
          </w:p>
        </w:tc>
        <w:tc>
          <w:tcPr>
            <w:tcW w:w="709" w:type="dxa"/>
          </w:tcPr>
          <w:p w14:paraId="29FD5C26"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25%</w:t>
            </w:r>
          </w:p>
        </w:tc>
        <w:tc>
          <w:tcPr>
            <w:tcW w:w="1701" w:type="dxa"/>
          </w:tcPr>
          <w:p w14:paraId="77C4E043" w14:textId="77777777"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56DC6EF6" w14:textId="77777777"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1100" w:type="dxa"/>
          </w:tcPr>
          <w:p w14:paraId="6199C0B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чинності не набрав</w:t>
            </w:r>
          </w:p>
        </w:tc>
      </w:tr>
      <w:tr w:rsidR="00F42989" w:rsidRPr="009A6942" w14:paraId="4EB30A2C" w14:textId="77777777" w:rsidTr="008F3088">
        <w:trPr>
          <w:trHeight w:val="230"/>
        </w:trPr>
        <w:tc>
          <w:tcPr>
            <w:tcW w:w="2405" w:type="dxa"/>
            <w:vMerge/>
          </w:tcPr>
          <w:p w14:paraId="2F6C3810" w14:textId="77777777" w:rsidR="00F42989" w:rsidRPr="009A6942" w:rsidRDefault="00F42989" w:rsidP="008F3088">
            <w:pPr>
              <w:ind w:firstLine="284"/>
              <w:jc w:val="both"/>
              <w:rPr>
                <w:rFonts w:ascii="Times New Roman" w:eastAsia="Times New Roman" w:hAnsi="Times New Roman"/>
                <w:sz w:val="20"/>
                <w:szCs w:val="20"/>
                <w:lang w:eastAsia="uk-UA" w:bidi="uk-UA"/>
              </w:rPr>
            </w:pPr>
          </w:p>
        </w:tc>
        <w:tc>
          <w:tcPr>
            <w:tcW w:w="9781" w:type="dxa"/>
          </w:tcPr>
          <w:p w14:paraId="65AF7A5A"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w:t>
            </w:r>
            <w:r w:rsidRPr="009A6942">
              <w:rPr>
                <w:rFonts w:ascii="Times New Roman" w:eastAsia="Times New Roman" w:hAnsi="Times New Roman"/>
                <w:sz w:val="20"/>
                <w:szCs w:val="20"/>
                <w:lang w:eastAsia="uk-UA" w:bidi="uk-UA"/>
              </w:rPr>
              <w:t> За результатами експертного опитування встановлено, що:</w:t>
            </w:r>
          </w:p>
          <w:p w14:paraId="17F5C5E9"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понад 75% </w:t>
            </w:r>
            <w:r>
              <w:rPr>
                <w:rFonts w:ascii="Times New Roman" w:eastAsia="Times New Roman" w:hAnsi="Times New Roman"/>
                <w:sz w:val="16"/>
                <w:szCs w:val="16"/>
                <w:lang w:eastAsia="uk-UA" w:bidi="uk-UA"/>
              </w:rPr>
              <w:t>експертів у сфері земельних відносин</w:t>
            </w:r>
            <w:r w:rsidRPr="009A6942">
              <w:rPr>
                <w:rFonts w:ascii="Times New Roman" w:eastAsia="Times New Roman" w:hAnsi="Times New Roman"/>
                <w:sz w:val="16"/>
                <w:szCs w:val="16"/>
                <w:lang w:eastAsia="uk-UA" w:bidi="uk-UA"/>
              </w:rPr>
              <w:t xml:space="preserve"> оцінюють </w:t>
            </w:r>
            <w:r w:rsidRPr="009A6942">
              <w:rPr>
                <w:rFonts w:ascii="Times New Roman" w:eastAsia="Times New Roman" w:hAnsi="Times New Roman"/>
                <w:bCs/>
                <w:sz w:val="16"/>
                <w:szCs w:val="16"/>
                <w:lang w:eastAsia="uk-UA" w:bidi="uk-UA"/>
              </w:rPr>
              <w:t>якість</w:t>
            </w:r>
            <w:r w:rsidRPr="009A6942">
              <w:rPr>
                <w:rFonts w:ascii="Times New Roman" w:eastAsia="Times New Roman" w:hAnsi="Times New Roman"/>
                <w:sz w:val="16"/>
                <w:szCs w:val="16"/>
                <w:lang w:eastAsia="uk-UA" w:bidi="uk-UA"/>
              </w:rPr>
              <w:t xml:space="preserve"> законодавства, зазначеного в показнику (індикаторі) досягнення 1 очікуваного стратегічного результату 2.5.4.1., як «високу» або «дуже високу» (10%);</w:t>
            </w:r>
          </w:p>
          <w:p w14:paraId="4AB62EBF"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val="en-US" w:eastAsia="uk-UA" w:bidi="uk-UA"/>
              </w:rPr>
              <w:t> </w:t>
            </w:r>
            <w:r w:rsidRPr="009A6942">
              <w:rPr>
                <w:rFonts w:ascii="Times New Roman" w:eastAsia="Times New Roman" w:hAnsi="Times New Roman"/>
                <w:sz w:val="16"/>
                <w:szCs w:val="16"/>
                <w:lang w:eastAsia="uk-UA" w:bidi="uk-UA"/>
              </w:rPr>
              <w:t xml:space="preserve">понад 50% </w:t>
            </w:r>
            <w:r>
              <w:rPr>
                <w:rFonts w:ascii="Times New Roman" w:eastAsia="Times New Roman" w:hAnsi="Times New Roman"/>
                <w:sz w:val="16"/>
                <w:szCs w:val="16"/>
                <w:lang w:eastAsia="uk-UA" w:bidi="uk-UA"/>
              </w:rPr>
              <w:t>експертів у сфері земельних відносин</w:t>
            </w:r>
            <w:r w:rsidRPr="009A6942">
              <w:rPr>
                <w:rFonts w:ascii="Times New Roman" w:eastAsia="Times New Roman" w:hAnsi="Times New Roman"/>
                <w:sz w:val="16"/>
                <w:szCs w:val="16"/>
                <w:lang w:eastAsia="uk-UA" w:bidi="uk-UA"/>
              </w:rPr>
              <w:t xml:space="preserve"> оцінюють якість законодавства, зазначеного в показнику (індикаторі) досягнення 1 очікуваного стратегічного результату 2.5.4.1., як «високу» або «дуже високу» (7%);</w:t>
            </w:r>
          </w:p>
          <w:p w14:paraId="4A2C2A94"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val="en-US" w:eastAsia="uk-UA" w:bidi="uk-UA"/>
              </w:rPr>
              <w:t> </w:t>
            </w:r>
            <w:r w:rsidRPr="009A6942">
              <w:rPr>
                <w:rFonts w:ascii="Times New Roman" w:eastAsia="Times New Roman" w:hAnsi="Times New Roman"/>
                <w:sz w:val="16"/>
                <w:szCs w:val="16"/>
                <w:lang w:eastAsia="uk-UA" w:bidi="uk-UA"/>
              </w:rPr>
              <w:t xml:space="preserve">понад 25% </w:t>
            </w:r>
            <w:r>
              <w:rPr>
                <w:rFonts w:ascii="Times New Roman" w:eastAsia="Times New Roman" w:hAnsi="Times New Roman"/>
                <w:sz w:val="16"/>
                <w:szCs w:val="16"/>
                <w:lang w:eastAsia="uk-UA" w:bidi="uk-UA"/>
              </w:rPr>
              <w:t>експертів у сфері земельних відносин</w:t>
            </w:r>
            <w:r w:rsidRPr="009A6942">
              <w:rPr>
                <w:rFonts w:ascii="Times New Roman" w:eastAsia="Times New Roman" w:hAnsi="Times New Roman"/>
                <w:sz w:val="16"/>
                <w:szCs w:val="16"/>
                <w:lang w:eastAsia="uk-UA" w:bidi="uk-UA"/>
              </w:rPr>
              <w:t xml:space="preserve"> оцінюють якість законодавства, зазначеного в показнику (індикаторі) досягнення 1 очікуваного стратегічного результату 2.5.4.1., як «високу» або «дуже високу» (4%)</w:t>
            </w:r>
          </w:p>
        </w:tc>
        <w:tc>
          <w:tcPr>
            <w:tcW w:w="709" w:type="dxa"/>
          </w:tcPr>
          <w:p w14:paraId="1B6A5DC3"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10%</w:t>
            </w:r>
          </w:p>
        </w:tc>
        <w:tc>
          <w:tcPr>
            <w:tcW w:w="1701" w:type="dxa"/>
          </w:tcPr>
          <w:p w14:paraId="5A9BCE31" w14:textId="77777777"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Експертне опитування, організоване НАЗК</w:t>
            </w:r>
          </w:p>
        </w:tc>
        <w:tc>
          <w:tcPr>
            <w:tcW w:w="1100" w:type="dxa"/>
          </w:tcPr>
          <w:p w14:paraId="26420B2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hAnsi="Times New Roman"/>
                <w:sz w:val="16"/>
                <w:szCs w:val="16"/>
              </w:rPr>
              <w:t>---</w:t>
            </w:r>
          </w:p>
        </w:tc>
      </w:tr>
      <w:tr w:rsidR="00F42989" w:rsidRPr="009A6942" w14:paraId="04B6EE31" w14:textId="77777777" w:rsidTr="008F3088">
        <w:trPr>
          <w:trHeight w:val="230"/>
        </w:trPr>
        <w:tc>
          <w:tcPr>
            <w:tcW w:w="2405" w:type="dxa"/>
            <w:vMerge/>
          </w:tcPr>
          <w:p w14:paraId="459A1180" w14:textId="77777777" w:rsidR="00F42989" w:rsidRPr="009A6942" w:rsidRDefault="00F42989" w:rsidP="008F3088">
            <w:pPr>
              <w:ind w:firstLine="284"/>
              <w:jc w:val="both"/>
              <w:rPr>
                <w:rFonts w:ascii="Times New Roman" w:eastAsia="Times New Roman" w:hAnsi="Times New Roman"/>
                <w:sz w:val="20"/>
                <w:szCs w:val="20"/>
                <w:lang w:eastAsia="uk-UA" w:bidi="uk-UA"/>
              </w:rPr>
            </w:pPr>
          </w:p>
        </w:tc>
        <w:tc>
          <w:tcPr>
            <w:tcW w:w="9781" w:type="dxa"/>
          </w:tcPr>
          <w:p w14:paraId="429E3B55" w14:textId="77777777" w:rsidR="00F42989" w:rsidRPr="00405EE1"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3.</w:t>
            </w:r>
            <w:r w:rsidRPr="009A6942">
              <w:rPr>
                <w:rFonts w:ascii="Times New Roman" w:eastAsia="Times New Roman" w:hAnsi="Times New Roman"/>
                <w:sz w:val="20"/>
                <w:szCs w:val="20"/>
                <w:lang w:eastAsia="uk-UA" w:bidi="uk-UA"/>
              </w:rPr>
              <w:t xml:space="preserve"> Набрала чинності постанова Кабінету Міністрів </w:t>
            </w:r>
            <w:r w:rsidRPr="00405EE1">
              <w:rPr>
                <w:rFonts w:ascii="Times New Roman" w:eastAsia="Times New Roman" w:hAnsi="Times New Roman"/>
                <w:sz w:val="20"/>
                <w:szCs w:val="20"/>
                <w:lang w:eastAsia="uk-UA" w:bidi="uk-UA"/>
              </w:rPr>
              <w:t>України, якою:</w:t>
            </w:r>
          </w:p>
          <w:p w14:paraId="4B5711EE" w14:textId="77777777" w:rsidR="00F42989" w:rsidRPr="00405EE1" w:rsidRDefault="00F42989" w:rsidP="00563595">
            <w:pPr>
              <w:spacing w:after="0"/>
              <w:ind w:firstLine="284"/>
              <w:jc w:val="both"/>
              <w:rPr>
                <w:rFonts w:ascii="Times New Roman" w:eastAsia="Times New Roman" w:hAnsi="Times New Roman"/>
                <w:sz w:val="16"/>
                <w:szCs w:val="16"/>
                <w:lang w:eastAsia="uk-UA" w:bidi="uk-UA"/>
              </w:rPr>
            </w:pPr>
            <w:r w:rsidRPr="00405EE1">
              <w:rPr>
                <w:rFonts w:ascii="Times New Roman" w:eastAsia="Times New Roman" w:hAnsi="Times New Roman"/>
                <w:sz w:val="16"/>
                <w:szCs w:val="16"/>
                <w:lang w:eastAsia="uk-UA" w:bidi="uk-UA"/>
              </w:rPr>
              <w:t>- відновлено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 (15%);</w:t>
            </w:r>
          </w:p>
          <w:p w14:paraId="6657C06F" w14:textId="77777777" w:rsidR="00F42989" w:rsidRPr="00405EE1" w:rsidRDefault="00F42989" w:rsidP="00563595">
            <w:pPr>
              <w:spacing w:after="0"/>
              <w:ind w:firstLine="284"/>
              <w:jc w:val="both"/>
              <w:rPr>
                <w:rFonts w:ascii="Times New Roman" w:eastAsia="Times New Roman" w:hAnsi="Times New Roman"/>
                <w:sz w:val="16"/>
                <w:szCs w:val="16"/>
                <w:lang w:eastAsia="uk-UA" w:bidi="uk-UA"/>
              </w:rPr>
            </w:pPr>
            <w:r w:rsidRPr="00405EE1">
              <w:rPr>
                <w:rFonts w:ascii="Times New Roman" w:eastAsia="Times New Roman" w:hAnsi="Times New Roman"/>
                <w:sz w:val="16"/>
                <w:szCs w:val="16"/>
                <w:lang w:eastAsia="uk-UA" w:bidi="uk-UA"/>
              </w:rPr>
              <w:lastRenderedPageBreak/>
              <w:t>- запроваджено можливість стажування сертифікованих інженерів-землевпорядників для здійснення повноважень державних кадастрових реєстраторів у рамках пілотного проекту у сертифікованих інженерів-землевпорядників, які вже здійснюють повноваження державних кадастрових реєстраторів (5%);</w:t>
            </w:r>
          </w:p>
          <w:p w14:paraId="4F7E4E85" w14:textId="77777777" w:rsidR="00F42989" w:rsidRPr="00405EE1" w:rsidRDefault="00F42989" w:rsidP="00563595">
            <w:pPr>
              <w:spacing w:after="0"/>
              <w:ind w:firstLine="284"/>
              <w:jc w:val="both"/>
              <w:rPr>
                <w:rFonts w:ascii="Times New Roman" w:eastAsia="Times New Roman" w:hAnsi="Times New Roman"/>
                <w:sz w:val="16"/>
                <w:szCs w:val="16"/>
                <w:lang w:eastAsia="uk-UA" w:bidi="uk-UA"/>
              </w:rPr>
            </w:pPr>
            <w:r w:rsidRPr="00405EE1">
              <w:rPr>
                <w:rFonts w:ascii="Times New Roman" w:eastAsia="Times New Roman" w:hAnsi="Times New Roman"/>
                <w:sz w:val="16"/>
                <w:szCs w:val="16"/>
                <w:lang w:eastAsia="uk-UA" w:bidi="uk-UA"/>
              </w:rPr>
              <w:t>- запроваджено публічність моніторингу здійснення сертифікованими інженерами-землевпорядниками повноважень державних кадастрових реєстраторів (5%);</w:t>
            </w:r>
          </w:p>
          <w:p w14:paraId="3B97293F"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405EE1">
              <w:rPr>
                <w:rFonts w:ascii="Times New Roman" w:eastAsia="Times New Roman" w:hAnsi="Times New Roman"/>
                <w:sz w:val="16"/>
                <w:szCs w:val="16"/>
                <w:lang w:eastAsia="uk-UA" w:bidi="uk-UA"/>
              </w:rPr>
              <w:t>- затверджено уніфікований перелік питань («чек-лист») для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w:t>
            </w:r>
            <w:r w:rsidRPr="009A6942">
              <w:rPr>
                <w:rFonts w:ascii="Times New Roman" w:eastAsia="Times New Roman" w:hAnsi="Times New Roman"/>
                <w:sz w:val="16"/>
                <w:szCs w:val="16"/>
                <w:lang w:eastAsia="uk-UA" w:bidi="uk-UA"/>
              </w:rPr>
              <w:t xml:space="preserve"> актів, а також раніше затвердженій документації із землеустрою або містобудівної документації (10%)</w:t>
            </w:r>
          </w:p>
        </w:tc>
        <w:tc>
          <w:tcPr>
            <w:tcW w:w="709" w:type="dxa"/>
          </w:tcPr>
          <w:p w14:paraId="31162310" w14:textId="77777777" w:rsidR="00F42989" w:rsidRPr="009A6942" w:rsidRDefault="00F42989" w:rsidP="008F3088">
            <w:pPr>
              <w:jc w:val="center"/>
              <w:rPr>
                <w:rFonts w:ascii="Times New Roman" w:eastAsia="Times New Roman" w:hAnsi="Times New Roman"/>
                <w:b/>
                <w:i/>
                <w:sz w:val="20"/>
                <w:szCs w:val="20"/>
                <w:lang w:eastAsia="uk-UA" w:bidi="uk-UA"/>
              </w:rPr>
            </w:pPr>
            <w:r w:rsidRPr="009A6942">
              <w:rPr>
                <w:rFonts w:ascii="Times New Roman" w:eastAsia="Times New Roman" w:hAnsi="Times New Roman"/>
                <w:b/>
                <w:sz w:val="20"/>
                <w:szCs w:val="20"/>
                <w:lang w:eastAsia="uk-UA" w:bidi="uk-UA"/>
              </w:rPr>
              <w:lastRenderedPageBreak/>
              <w:t>35%</w:t>
            </w:r>
          </w:p>
        </w:tc>
        <w:tc>
          <w:tcPr>
            <w:tcW w:w="1701" w:type="dxa"/>
          </w:tcPr>
          <w:p w14:paraId="394BFA19" w14:textId="77777777"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32C67064" w14:textId="77777777"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2.</w:t>
            </w:r>
            <w:r>
              <w:rPr>
                <w:rFonts w:ascii="Times New Roman" w:eastAsia="Times New Roman" w:hAnsi="Times New Roman"/>
                <w:sz w:val="16"/>
                <w:szCs w:val="16"/>
                <w:lang w:eastAsia="uk-UA" w:bidi="uk-UA"/>
              </w:rPr>
              <w:t> </w:t>
            </w:r>
            <w:r w:rsidRPr="001208C3">
              <w:rPr>
                <w:rFonts w:ascii="Times New Roman" w:eastAsia="Times New Roman" w:hAnsi="Times New Roman"/>
                <w:color w:val="000000"/>
                <w:sz w:val="16"/>
                <w:szCs w:val="16"/>
                <w:lang w:eastAsia="uk-UA" w:bidi="uk-UA"/>
              </w:rPr>
              <w:t xml:space="preserve">Офіційний </w:t>
            </w:r>
            <w:proofErr w:type="spellStart"/>
            <w:r w:rsidRPr="001208C3">
              <w:rPr>
                <w:rFonts w:ascii="Times New Roman" w:eastAsia="Times New Roman" w:hAnsi="Times New Roman"/>
                <w:color w:val="000000"/>
                <w:sz w:val="16"/>
                <w:szCs w:val="16"/>
                <w:lang w:eastAsia="uk-UA" w:bidi="uk-UA"/>
              </w:rPr>
              <w:t>вебпортал</w:t>
            </w:r>
            <w:proofErr w:type="spellEnd"/>
            <w:r w:rsidRPr="001208C3">
              <w:rPr>
                <w:rFonts w:ascii="Times New Roman" w:eastAsia="Times New Roman" w:hAnsi="Times New Roman"/>
                <w:color w:val="000000"/>
                <w:sz w:val="16"/>
                <w:szCs w:val="16"/>
                <w:lang w:eastAsia="uk-UA" w:bidi="uk-UA"/>
              </w:rPr>
              <w:t xml:space="preserve"> Уряду України (https://www.kmu.gov.ua/)</w:t>
            </w:r>
          </w:p>
        </w:tc>
        <w:tc>
          <w:tcPr>
            <w:tcW w:w="1100" w:type="dxa"/>
          </w:tcPr>
          <w:p w14:paraId="01D287F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 xml:space="preserve">Реалізація пілотного проекту </w:t>
            </w:r>
            <w:r w:rsidRPr="009A6942">
              <w:rPr>
                <w:rFonts w:ascii="Times New Roman" w:eastAsia="Times New Roman" w:hAnsi="Times New Roman"/>
                <w:sz w:val="16"/>
                <w:szCs w:val="16"/>
                <w:lang w:eastAsia="uk-UA" w:bidi="uk-UA"/>
              </w:rPr>
              <w:lastRenderedPageBreak/>
              <w:t>зупинена згідно з постановою КМУ № 563 від 10.05.2022</w:t>
            </w:r>
          </w:p>
        </w:tc>
      </w:tr>
      <w:tr w:rsidR="00F42989" w:rsidRPr="009A6942" w14:paraId="1C06DD7F" w14:textId="77777777" w:rsidTr="008F3088">
        <w:trPr>
          <w:trHeight w:val="230"/>
        </w:trPr>
        <w:tc>
          <w:tcPr>
            <w:tcW w:w="2405" w:type="dxa"/>
            <w:vMerge/>
          </w:tcPr>
          <w:p w14:paraId="78DC9103" w14:textId="77777777" w:rsidR="00F42989" w:rsidRPr="009A6942" w:rsidRDefault="00F42989" w:rsidP="008F3088">
            <w:pPr>
              <w:ind w:firstLine="284"/>
              <w:jc w:val="both"/>
              <w:rPr>
                <w:rFonts w:ascii="Times New Roman" w:eastAsia="Times New Roman" w:hAnsi="Times New Roman"/>
                <w:sz w:val="20"/>
                <w:szCs w:val="20"/>
                <w:lang w:eastAsia="uk-UA" w:bidi="uk-UA"/>
              </w:rPr>
            </w:pPr>
          </w:p>
        </w:tc>
        <w:tc>
          <w:tcPr>
            <w:tcW w:w="9781" w:type="dxa"/>
          </w:tcPr>
          <w:p w14:paraId="40B40E4D"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w:t>
            </w:r>
            <w:r w:rsidRPr="009A6942">
              <w:rPr>
                <w:rFonts w:ascii="Times New Roman" w:eastAsia="Times New Roman" w:hAnsi="Times New Roman"/>
                <w:sz w:val="20"/>
                <w:szCs w:val="20"/>
                <w:lang w:eastAsia="uk-UA" w:bidi="uk-UA"/>
              </w:rPr>
              <w:t> За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 встановлено, що:</w:t>
            </w:r>
          </w:p>
          <w:p w14:paraId="56957205"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понад 50%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(10%);</w:t>
            </w:r>
          </w:p>
          <w:p w14:paraId="3E43FFAF"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понад 30%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(7%);</w:t>
            </w:r>
          </w:p>
          <w:p w14:paraId="51B4BC8E" w14:textId="49ECD0FC"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понад 15%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w:t>
            </w:r>
            <w:r w:rsidR="00563595">
              <w:rPr>
                <w:rFonts w:ascii="Times New Roman" w:eastAsia="Times New Roman" w:hAnsi="Times New Roman"/>
                <w:sz w:val="16"/>
                <w:szCs w:val="16"/>
                <w:lang w:eastAsia="uk-UA" w:bidi="uk-UA"/>
              </w:rPr>
              <w:t>3</w:t>
            </w:r>
            <w:r w:rsidRPr="009A6942">
              <w:rPr>
                <w:rFonts w:ascii="Times New Roman" w:eastAsia="Times New Roman" w:hAnsi="Times New Roman"/>
                <w:sz w:val="16"/>
                <w:szCs w:val="16"/>
                <w:lang w:eastAsia="uk-UA" w:bidi="uk-UA"/>
              </w:rPr>
              <w:t>%)</w:t>
            </w:r>
          </w:p>
        </w:tc>
        <w:tc>
          <w:tcPr>
            <w:tcW w:w="709" w:type="dxa"/>
          </w:tcPr>
          <w:p w14:paraId="1DB28794" w14:textId="77777777" w:rsidR="00F42989" w:rsidRPr="009A6942" w:rsidRDefault="00F42989" w:rsidP="008F3088">
            <w:pPr>
              <w:jc w:val="center"/>
              <w:rPr>
                <w:rFonts w:ascii="Times New Roman" w:eastAsia="Times New Roman" w:hAnsi="Times New Roman"/>
                <w:b/>
                <w:i/>
                <w:sz w:val="20"/>
                <w:szCs w:val="20"/>
                <w:lang w:eastAsia="uk-UA" w:bidi="uk-UA"/>
              </w:rPr>
            </w:pPr>
            <w:r w:rsidRPr="009A6942">
              <w:rPr>
                <w:rFonts w:ascii="Times New Roman" w:eastAsia="Times New Roman" w:hAnsi="Times New Roman"/>
                <w:b/>
                <w:sz w:val="20"/>
                <w:szCs w:val="20"/>
                <w:lang w:eastAsia="uk-UA" w:bidi="uk-UA"/>
              </w:rPr>
              <w:t>10%</w:t>
            </w:r>
          </w:p>
        </w:tc>
        <w:tc>
          <w:tcPr>
            <w:tcW w:w="1701" w:type="dxa"/>
          </w:tcPr>
          <w:p w14:paraId="6507F322" w14:textId="77777777" w:rsidR="00F42989" w:rsidRPr="009A6942" w:rsidRDefault="00F42989" w:rsidP="008F3088">
            <w:pPr>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Звіт Мінагрополітики за р</w:t>
            </w:r>
            <w:r w:rsidRPr="009A6942">
              <w:rPr>
                <w:rFonts w:ascii="Times New Roman" w:eastAsia="Times New Roman" w:hAnsi="Times New Roman"/>
                <w:sz w:val="16"/>
                <w:szCs w:val="16"/>
                <w:lang w:eastAsia="uk-UA" w:bidi="uk-UA"/>
              </w:rPr>
              <w:t>езультат</w:t>
            </w:r>
            <w:r>
              <w:rPr>
                <w:rFonts w:ascii="Times New Roman" w:eastAsia="Times New Roman" w:hAnsi="Times New Roman"/>
                <w:sz w:val="16"/>
                <w:szCs w:val="16"/>
                <w:lang w:eastAsia="uk-UA" w:bidi="uk-UA"/>
              </w:rPr>
              <w:t>ами</w:t>
            </w:r>
            <w:r w:rsidRPr="009A6942">
              <w:rPr>
                <w:rFonts w:ascii="Times New Roman" w:eastAsia="Times New Roman" w:hAnsi="Times New Roman"/>
                <w:sz w:val="16"/>
                <w:szCs w:val="16"/>
                <w:lang w:eastAsia="uk-UA" w:bidi="uk-UA"/>
              </w:rPr>
              <w:t xml:space="preserve"> публічного моніторингу пілотного проекту</w:t>
            </w:r>
          </w:p>
        </w:tc>
        <w:tc>
          <w:tcPr>
            <w:tcW w:w="1100" w:type="dxa"/>
          </w:tcPr>
          <w:p w14:paraId="7D074C4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hAnsi="Times New Roman"/>
                <w:sz w:val="16"/>
                <w:szCs w:val="16"/>
              </w:rPr>
              <w:t>---</w:t>
            </w:r>
          </w:p>
        </w:tc>
      </w:tr>
      <w:tr w:rsidR="00F42989" w:rsidRPr="009A6942" w14:paraId="269FBCA0" w14:textId="77777777" w:rsidTr="008F3088">
        <w:trPr>
          <w:trHeight w:val="274"/>
        </w:trPr>
        <w:tc>
          <w:tcPr>
            <w:tcW w:w="2405" w:type="dxa"/>
            <w:vMerge/>
          </w:tcPr>
          <w:p w14:paraId="4E6C1B8A" w14:textId="77777777" w:rsidR="00F42989" w:rsidRPr="009A6942" w:rsidRDefault="00F42989" w:rsidP="008F3088">
            <w:pPr>
              <w:ind w:firstLine="284"/>
              <w:jc w:val="both"/>
              <w:rPr>
                <w:rFonts w:ascii="Times New Roman" w:eastAsia="Times New Roman" w:hAnsi="Times New Roman"/>
                <w:sz w:val="20"/>
                <w:szCs w:val="20"/>
                <w:lang w:eastAsia="uk-UA" w:bidi="uk-UA"/>
              </w:rPr>
            </w:pPr>
          </w:p>
        </w:tc>
        <w:tc>
          <w:tcPr>
            <w:tcW w:w="9781" w:type="dxa"/>
          </w:tcPr>
          <w:p w14:paraId="24696523"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5.</w:t>
            </w:r>
            <w:r w:rsidRPr="009A6942">
              <w:rPr>
                <w:rFonts w:ascii="Times New Roman" w:eastAsia="Times New Roman" w:hAnsi="Times New Roman"/>
                <w:sz w:val="20"/>
                <w:szCs w:val="20"/>
                <w:lang w:eastAsia="uk-UA" w:bidi="uk-UA"/>
              </w:rPr>
              <w:t> Набрав чинності закон</w:t>
            </w:r>
            <w:r w:rsidRPr="009A6942">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 визначено, що:</w:t>
            </w:r>
          </w:p>
          <w:p w14:paraId="7A59A7AF"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сертифіковані інженери-землевпорядники мають права та обов’язки державних кадастрових реєстраторів (4%);</w:t>
            </w:r>
          </w:p>
          <w:p w14:paraId="5C82D8B6"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 (3%);</w:t>
            </w:r>
          </w:p>
          <w:p w14:paraId="22C0ACF0"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 (3%)</w:t>
            </w:r>
          </w:p>
        </w:tc>
        <w:tc>
          <w:tcPr>
            <w:tcW w:w="709" w:type="dxa"/>
          </w:tcPr>
          <w:p w14:paraId="54B73F77" w14:textId="77777777" w:rsidR="00F42989" w:rsidRPr="009A6942" w:rsidRDefault="00F42989" w:rsidP="008F3088">
            <w:pPr>
              <w:jc w:val="center"/>
              <w:rPr>
                <w:rFonts w:ascii="Times New Roman" w:eastAsia="Times New Roman" w:hAnsi="Times New Roman"/>
                <w:b/>
                <w:i/>
                <w:sz w:val="20"/>
                <w:szCs w:val="20"/>
                <w:lang w:eastAsia="uk-UA" w:bidi="uk-UA"/>
              </w:rPr>
            </w:pPr>
            <w:r w:rsidRPr="009A6942">
              <w:rPr>
                <w:rFonts w:ascii="Times New Roman" w:eastAsia="Times New Roman" w:hAnsi="Times New Roman"/>
                <w:b/>
                <w:sz w:val="20"/>
                <w:szCs w:val="20"/>
                <w:lang w:eastAsia="uk-UA" w:bidi="uk-UA"/>
              </w:rPr>
              <w:t>10%</w:t>
            </w:r>
          </w:p>
        </w:tc>
        <w:tc>
          <w:tcPr>
            <w:tcW w:w="1701" w:type="dxa"/>
          </w:tcPr>
          <w:p w14:paraId="150A8EA0" w14:textId="77777777" w:rsidR="00F42989" w:rsidRPr="009A6942" w:rsidRDefault="00F42989" w:rsidP="00563595">
            <w:pPr>
              <w:spacing w:after="0"/>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510E5429" w14:textId="77777777" w:rsidR="00F42989" w:rsidRPr="009A6942" w:rsidRDefault="00F42989" w:rsidP="00563595">
            <w:pPr>
              <w:spacing w:after="0"/>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1100" w:type="dxa"/>
          </w:tcPr>
          <w:p w14:paraId="2DBF800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чинності не набрав</w:t>
            </w:r>
          </w:p>
        </w:tc>
      </w:tr>
      <w:tr w:rsidR="00F42989" w:rsidRPr="009A6942" w14:paraId="38B6F400" w14:textId="77777777" w:rsidTr="008F3088">
        <w:trPr>
          <w:trHeight w:val="230"/>
        </w:trPr>
        <w:tc>
          <w:tcPr>
            <w:tcW w:w="2405" w:type="dxa"/>
            <w:vMerge/>
          </w:tcPr>
          <w:p w14:paraId="59141A6B" w14:textId="77777777" w:rsidR="00F42989" w:rsidRPr="009A6942" w:rsidRDefault="00F42989" w:rsidP="008F3088">
            <w:pPr>
              <w:ind w:firstLine="284"/>
              <w:jc w:val="both"/>
              <w:rPr>
                <w:rFonts w:ascii="Times New Roman" w:eastAsia="Times New Roman" w:hAnsi="Times New Roman"/>
                <w:sz w:val="20"/>
                <w:szCs w:val="20"/>
                <w:lang w:eastAsia="uk-UA" w:bidi="uk-UA"/>
              </w:rPr>
            </w:pPr>
          </w:p>
        </w:tc>
        <w:tc>
          <w:tcPr>
            <w:tcW w:w="9781" w:type="dxa"/>
          </w:tcPr>
          <w:p w14:paraId="734661F8" w14:textId="77777777" w:rsidR="00F42989" w:rsidRPr="004B4395" w:rsidRDefault="00F42989" w:rsidP="00563595">
            <w:pPr>
              <w:spacing w:after="0"/>
              <w:ind w:firstLine="284"/>
              <w:jc w:val="both"/>
              <w:rPr>
                <w:rFonts w:ascii="Times New Roman" w:eastAsia="Times New Roman" w:hAnsi="Times New Roman"/>
                <w:sz w:val="20"/>
                <w:szCs w:val="20"/>
                <w:lang w:eastAsia="uk-UA" w:bidi="uk-UA"/>
              </w:rPr>
            </w:pPr>
            <w:r w:rsidRPr="004B4395">
              <w:rPr>
                <w:rFonts w:ascii="Times New Roman" w:eastAsia="Times New Roman" w:hAnsi="Times New Roman"/>
                <w:b/>
                <w:sz w:val="20"/>
                <w:szCs w:val="20"/>
                <w:lang w:eastAsia="uk-UA" w:bidi="uk-UA"/>
              </w:rPr>
              <w:t>6.</w:t>
            </w:r>
            <w:r w:rsidRPr="004B4395">
              <w:rPr>
                <w:rFonts w:ascii="Times New Roman" w:eastAsia="Times New Roman" w:hAnsi="Times New Roman"/>
                <w:sz w:val="20"/>
                <w:szCs w:val="20"/>
                <w:lang w:eastAsia="uk-UA" w:bidi="uk-UA"/>
              </w:rPr>
              <w:t> За результатами експертного опитування встановлено, що:</w:t>
            </w:r>
          </w:p>
          <w:p w14:paraId="6E2964E5" w14:textId="77777777" w:rsidR="00F42989" w:rsidRPr="004B4395" w:rsidRDefault="00F42989" w:rsidP="00563595">
            <w:pPr>
              <w:spacing w:after="0"/>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75% експертів у сфері земельних відносин оцінюють якість законодавства, зазначеного в показнику (індикаторі) досягнення 5 очікуваного стратегічного результату 2.5.4.1., як «високу» або «дуже високу» (10%);</w:t>
            </w:r>
          </w:p>
          <w:p w14:paraId="4510A47F" w14:textId="77777777" w:rsidR="00F42989" w:rsidRPr="004B4395" w:rsidRDefault="00F42989" w:rsidP="00563595">
            <w:pPr>
              <w:spacing w:after="0"/>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50% експертів у сфері земельних відносин оцінюють якість законодавства, зазначеного в показнику (індикаторі) досягнення 5 очікуваного стратегічного результату 2.5.4.1., як «високу» або «дуже високу» (7%);</w:t>
            </w:r>
          </w:p>
          <w:p w14:paraId="2A8366FE" w14:textId="0F85A990" w:rsidR="00F42989" w:rsidRPr="004B4395" w:rsidRDefault="00F42989" w:rsidP="00563595">
            <w:pPr>
              <w:spacing w:after="0"/>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25% експертів у сфері земельних відносин оцінюють якість законодавства, зазначеного в показнику (індикаторі) досягнення 5 очікуваного стратегічного результату 2.5.4.1., як «високу» або «дуже високу» (</w:t>
            </w:r>
            <w:r w:rsidR="00563595">
              <w:rPr>
                <w:rFonts w:ascii="Times New Roman" w:eastAsia="Times New Roman" w:hAnsi="Times New Roman"/>
                <w:sz w:val="16"/>
                <w:szCs w:val="16"/>
                <w:lang w:eastAsia="uk-UA" w:bidi="uk-UA"/>
              </w:rPr>
              <w:t>3</w:t>
            </w:r>
            <w:r w:rsidRPr="004B4395">
              <w:rPr>
                <w:rFonts w:ascii="Times New Roman" w:eastAsia="Times New Roman" w:hAnsi="Times New Roman"/>
                <w:sz w:val="16"/>
                <w:szCs w:val="16"/>
                <w:lang w:eastAsia="uk-UA" w:bidi="uk-UA"/>
              </w:rPr>
              <w:t>%)</w:t>
            </w:r>
          </w:p>
        </w:tc>
        <w:tc>
          <w:tcPr>
            <w:tcW w:w="709" w:type="dxa"/>
          </w:tcPr>
          <w:p w14:paraId="0E12E35C" w14:textId="77777777" w:rsidR="00F42989" w:rsidRPr="004B4395" w:rsidRDefault="00F42989" w:rsidP="008F3088">
            <w:pPr>
              <w:jc w:val="center"/>
              <w:rPr>
                <w:rFonts w:ascii="Times New Roman" w:eastAsia="Times New Roman" w:hAnsi="Times New Roman"/>
                <w:b/>
                <w:i/>
                <w:sz w:val="20"/>
                <w:szCs w:val="20"/>
                <w:lang w:eastAsia="uk-UA" w:bidi="uk-UA"/>
              </w:rPr>
            </w:pPr>
            <w:r w:rsidRPr="004B4395">
              <w:rPr>
                <w:rFonts w:ascii="Times New Roman" w:eastAsia="Times New Roman" w:hAnsi="Times New Roman"/>
                <w:b/>
                <w:sz w:val="20"/>
                <w:szCs w:val="20"/>
                <w:lang w:eastAsia="uk-UA" w:bidi="uk-UA"/>
              </w:rPr>
              <w:t>10%</w:t>
            </w:r>
          </w:p>
        </w:tc>
        <w:tc>
          <w:tcPr>
            <w:tcW w:w="1701" w:type="dxa"/>
          </w:tcPr>
          <w:p w14:paraId="05A90609" w14:textId="77777777" w:rsidR="00F42989" w:rsidRPr="004B4395" w:rsidRDefault="00F42989" w:rsidP="008F3088">
            <w:pPr>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Експертне опитування, організоване НАЗК</w:t>
            </w:r>
          </w:p>
        </w:tc>
        <w:tc>
          <w:tcPr>
            <w:tcW w:w="1100" w:type="dxa"/>
          </w:tcPr>
          <w:p w14:paraId="405930EE" w14:textId="77777777" w:rsidR="00F42989" w:rsidRPr="004B4395" w:rsidRDefault="00F42989" w:rsidP="008F3088">
            <w:pPr>
              <w:jc w:val="center"/>
              <w:rPr>
                <w:rFonts w:ascii="Times New Roman" w:eastAsia="Times New Roman" w:hAnsi="Times New Roman"/>
                <w:sz w:val="16"/>
                <w:szCs w:val="16"/>
                <w:lang w:eastAsia="uk-UA" w:bidi="uk-UA"/>
              </w:rPr>
            </w:pPr>
            <w:r w:rsidRPr="004B4395">
              <w:rPr>
                <w:rFonts w:ascii="Times New Roman" w:hAnsi="Times New Roman"/>
                <w:sz w:val="16"/>
                <w:szCs w:val="16"/>
              </w:rPr>
              <w:t>---</w:t>
            </w:r>
          </w:p>
        </w:tc>
      </w:tr>
      <w:tr w:rsidR="00F42989" w:rsidRPr="009A6942" w14:paraId="4F21245F" w14:textId="77777777" w:rsidTr="00563595">
        <w:trPr>
          <w:trHeight w:val="1491"/>
        </w:trPr>
        <w:tc>
          <w:tcPr>
            <w:tcW w:w="2405" w:type="dxa"/>
            <w:vMerge w:val="restart"/>
          </w:tcPr>
          <w:p w14:paraId="5DBB8029" w14:textId="77777777" w:rsidR="00F42989" w:rsidRPr="009A6942" w:rsidRDefault="00F42989" w:rsidP="008F3088">
            <w:pPr>
              <w:widowControl w:val="0"/>
              <w:tabs>
                <w:tab w:val="left" w:pos="1274"/>
              </w:tabs>
              <w:ind w:firstLine="313"/>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2.5.4.2.</w:t>
            </w:r>
            <w:r>
              <w:rPr>
                <w:rFonts w:ascii="Times New Roman" w:eastAsia="Times New Roman" w:hAnsi="Times New Roman"/>
                <w:b/>
                <w:sz w:val="20"/>
                <w:szCs w:val="20"/>
                <w:lang w:eastAsia="uk-UA" w:bidi="uk-UA"/>
              </w:rPr>
              <w:t> </w:t>
            </w:r>
            <w:proofErr w:type="spellStart"/>
            <w:r w:rsidRPr="009A6942">
              <w:rPr>
                <w:rFonts w:ascii="Times New Roman" w:eastAsia="Times New Roman" w:hAnsi="Times New Roman"/>
                <w:b/>
                <w:sz w:val="20"/>
                <w:szCs w:val="20"/>
                <w:lang w:eastAsia="uk-UA" w:bidi="uk-UA"/>
              </w:rPr>
              <w:t>Внесено</w:t>
            </w:r>
            <w:proofErr w:type="spellEnd"/>
            <w:r w:rsidRPr="009A6942">
              <w:rPr>
                <w:rFonts w:ascii="Times New Roman" w:eastAsia="Times New Roman" w:hAnsi="Times New Roman"/>
                <w:b/>
                <w:sz w:val="20"/>
                <w:szCs w:val="20"/>
                <w:lang w:eastAsia="uk-UA" w:bidi="uk-UA"/>
              </w:rPr>
              <w:t xml:space="preserve"> зміни до земельного законодавства, що передбачають комплексну електронну процедуру формування земельних ділянок</w:t>
            </w:r>
          </w:p>
        </w:tc>
        <w:tc>
          <w:tcPr>
            <w:tcW w:w="9781" w:type="dxa"/>
          </w:tcPr>
          <w:p w14:paraId="7D308EC4"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1. </w:t>
            </w:r>
            <w:r w:rsidRPr="009A6942">
              <w:rPr>
                <w:rFonts w:ascii="Times New Roman" w:eastAsia="Times New Roman" w:hAnsi="Times New Roman"/>
                <w:sz w:val="20"/>
                <w:szCs w:val="20"/>
                <w:lang w:eastAsia="uk-UA" w:bidi="uk-UA"/>
              </w:rPr>
              <w:t>Набрав чинності закон</w:t>
            </w:r>
            <w:r w:rsidRPr="009A6942">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w:t>
            </w:r>
            <w:r w:rsidRPr="009A6942">
              <w:rPr>
                <w:rFonts w:ascii="Times New Roman" w:eastAsia="Times New Roman" w:hAnsi="Times New Roman"/>
                <w:b/>
                <w:sz w:val="20"/>
                <w:szCs w:val="20"/>
                <w:lang w:eastAsia="uk-UA" w:bidi="uk-UA"/>
              </w:rPr>
              <w:t>»</w:t>
            </w:r>
            <w:r w:rsidRPr="009A6942">
              <w:rPr>
                <w:rFonts w:ascii="Times New Roman" w:eastAsia="Times New Roman" w:hAnsi="Times New Roman"/>
                <w:sz w:val="20"/>
                <w:szCs w:val="20"/>
                <w:lang w:eastAsia="uk-UA" w:bidi="uk-UA"/>
              </w:rPr>
              <w:t>, яким передбачено:</w:t>
            </w:r>
          </w:p>
          <w:p w14:paraId="4AE1E84B"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w:t>
            </w:r>
            <w:bookmarkStart w:id="130" w:name="_Hlk118911142"/>
            <w:r w:rsidRPr="009A6942">
              <w:rPr>
                <w:rFonts w:ascii="Times New Roman" w:eastAsia="Times New Roman" w:hAnsi="Times New Roman"/>
                <w:sz w:val="16"/>
                <w:szCs w:val="16"/>
                <w:lang w:eastAsia="uk-UA" w:bidi="uk-UA"/>
              </w:rPr>
              <w:t>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цифровим підписом сертифікованого інженера-землевпорядника із кваліфікованою позначкою часу </w:t>
            </w:r>
            <w:bookmarkEnd w:id="130"/>
            <w:r w:rsidRPr="009A6942">
              <w:rPr>
                <w:rFonts w:ascii="Times New Roman" w:eastAsia="Times New Roman" w:hAnsi="Times New Roman"/>
                <w:sz w:val="16"/>
                <w:szCs w:val="16"/>
                <w:lang w:eastAsia="uk-UA" w:bidi="uk-UA"/>
              </w:rPr>
              <w:t>(10%);</w:t>
            </w:r>
          </w:p>
          <w:p w14:paraId="57995F16"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commentRangeStart w:id="131"/>
            <w:commentRangeStart w:id="132"/>
            <w:r w:rsidRPr="009A6942">
              <w:rPr>
                <w:rFonts w:ascii="Times New Roman" w:eastAsia="Times New Roman" w:hAnsi="Times New Roman"/>
                <w:sz w:val="16"/>
                <w:szCs w:val="16"/>
                <w:lang w:eastAsia="uk-UA" w:bidi="uk-UA"/>
              </w:rPr>
              <w:t>-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(15%)</w:t>
            </w:r>
            <w:commentRangeEnd w:id="131"/>
            <w:r w:rsidR="00272C05">
              <w:rPr>
                <w:rStyle w:val="a6"/>
              </w:rPr>
              <w:commentReference w:id="131"/>
            </w:r>
            <w:commentRangeEnd w:id="132"/>
            <w:r w:rsidR="009232D9">
              <w:rPr>
                <w:rStyle w:val="a6"/>
              </w:rPr>
              <w:commentReference w:id="132"/>
            </w:r>
          </w:p>
        </w:tc>
        <w:tc>
          <w:tcPr>
            <w:tcW w:w="709" w:type="dxa"/>
          </w:tcPr>
          <w:p w14:paraId="31E1A0AA"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40%</w:t>
            </w:r>
          </w:p>
        </w:tc>
        <w:tc>
          <w:tcPr>
            <w:tcW w:w="1701" w:type="dxa"/>
          </w:tcPr>
          <w:p w14:paraId="37DD7326" w14:textId="77777777" w:rsidR="00F42989" w:rsidRPr="009A6942" w:rsidRDefault="00F42989" w:rsidP="00563595">
            <w:pPr>
              <w:spacing w:after="0"/>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45974708" w14:textId="77777777" w:rsidR="00F42989" w:rsidRPr="009A6942" w:rsidRDefault="00F42989" w:rsidP="00563595">
            <w:pPr>
              <w:spacing w:after="0"/>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1100" w:type="dxa"/>
          </w:tcPr>
          <w:p w14:paraId="578CC9A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чинності не набрав</w:t>
            </w:r>
          </w:p>
        </w:tc>
      </w:tr>
      <w:tr w:rsidR="00F42989" w:rsidRPr="009A6942" w14:paraId="174AFAEE" w14:textId="77777777" w:rsidTr="008F3088">
        <w:trPr>
          <w:trHeight w:val="230"/>
        </w:trPr>
        <w:tc>
          <w:tcPr>
            <w:tcW w:w="2405" w:type="dxa"/>
            <w:vMerge/>
          </w:tcPr>
          <w:p w14:paraId="457D3165" w14:textId="77777777" w:rsidR="00F42989" w:rsidRPr="009A6942" w:rsidRDefault="00F42989" w:rsidP="008F3088">
            <w:pPr>
              <w:widowControl w:val="0"/>
              <w:tabs>
                <w:tab w:val="left" w:pos="1274"/>
              </w:tabs>
              <w:ind w:firstLine="313"/>
              <w:jc w:val="both"/>
              <w:rPr>
                <w:rFonts w:ascii="Times New Roman" w:eastAsia="Times New Roman" w:hAnsi="Times New Roman"/>
                <w:b/>
                <w:sz w:val="20"/>
                <w:szCs w:val="20"/>
                <w:lang w:eastAsia="uk-UA" w:bidi="uk-UA"/>
              </w:rPr>
            </w:pPr>
          </w:p>
        </w:tc>
        <w:tc>
          <w:tcPr>
            <w:tcW w:w="9781" w:type="dxa"/>
          </w:tcPr>
          <w:p w14:paraId="6EDCC435" w14:textId="77777777" w:rsidR="00F42989" w:rsidRPr="009A6942" w:rsidRDefault="00F42989" w:rsidP="00563595">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2. </w:t>
            </w:r>
            <w:r w:rsidRPr="009A6942">
              <w:rPr>
                <w:rFonts w:ascii="Times New Roman" w:eastAsia="Times New Roman" w:hAnsi="Times New Roman"/>
                <w:sz w:val="20"/>
                <w:szCs w:val="20"/>
                <w:lang w:eastAsia="uk-UA" w:bidi="uk-UA"/>
              </w:rPr>
              <w:t>Набрала чинності постанова Кабінету Міністрів України, яка визначає:</w:t>
            </w:r>
          </w:p>
          <w:p w14:paraId="26602143"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w:t>
            </w:r>
            <w:commentRangeStart w:id="133"/>
            <w:commentRangeStart w:id="134"/>
            <w:r w:rsidRPr="009A6942">
              <w:rPr>
                <w:rFonts w:ascii="Times New Roman" w:eastAsia="Times New Roman" w:hAnsi="Times New Roman"/>
                <w:sz w:val="16"/>
                <w:szCs w:val="16"/>
                <w:lang w:eastAsia="uk-UA" w:bidi="uk-UA"/>
              </w:rPr>
              <w:t>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(10%);</w:t>
            </w:r>
            <w:commentRangeEnd w:id="133"/>
            <w:r w:rsidR="000B213F">
              <w:rPr>
                <w:rStyle w:val="a6"/>
              </w:rPr>
              <w:commentReference w:id="133"/>
            </w:r>
            <w:commentRangeEnd w:id="134"/>
            <w:r w:rsidR="009232D9">
              <w:rPr>
                <w:rStyle w:val="a6"/>
              </w:rPr>
              <w:commentReference w:id="134"/>
            </w:r>
          </w:p>
          <w:p w14:paraId="50E8D27E" w14:textId="77777777" w:rsidR="00F42989" w:rsidRPr="009A6942" w:rsidRDefault="00F42989" w:rsidP="00563595">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порядок адміністрування електронної системи взаємодії суб’єктів землеустрою (5%)</w:t>
            </w:r>
          </w:p>
        </w:tc>
        <w:tc>
          <w:tcPr>
            <w:tcW w:w="709" w:type="dxa"/>
          </w:tcPr>
          <w:p w14:paraId="0EE00CBC"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30%</w:t>
            </w:r>
          </w:p>
        </w:tc>
        <w:tc>
          <w:tcPr>
            <w:tcW w:w="1701" w:type="dxa"/>
          </w:tcPr>
          <w:p w14:paraId="44553D6C" w14:textId="77777777" w:rsidR="00F42989" w:rsidRPr="009A6942" w:rsidRDefault="00F42989" w:rsidP="00563595">
            <w:pPr>
              <w:spacing w:after="0"/>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152229C2" w14:textId="77777777" w:rsidR="00F42989" w:rsidRPr="009A6942" w:rsidRDefault="00F42989" w:rsidP="00563595">
            <w:pPr>
              <w:spacing w:after="0"/>
              <w:jc w:val="both"/>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 xml:space="preserve">2. Офіційний </w:t>
            </w:r>
            <w:proofErr w:type="spellStart"/>
            <w:r w:rsidRPr="001208C3">
              <w:rPr>
                <w:rFonts w:ascii="Times New Roman" w:eastAsia="Times New Roman" w:hAnsi="Times New Roman"/>
                <w:color w:val="000000"/>
                <w:sz w:val="16"/>
                <w:szCs w:val="16"/>
                <w:lang w:eastAsia="uk-UA" w:bidi="uk-UA"/>
              </w:rPr>
              <w:t>вебпортал</w:t>
            </w:r>
            <w:proofErr w:type="spellEnd"/>
            <w:r w:rsidRPr="001208C3">
              <w:rPr>
                <w:rFonts w:ascii="Times New Roman" w:eastAsia="Times New Roman" w:hAnsi="Times New Roman"/>
                <w:color w:val="000000"/>
                <w:sz w:val="16"/>
                <w:szCs w:val="16"/>
                <w:lang w:eastAsia="uk-UA" w:bidi="uk-UA"/>
              </w:rPr>
              <w:t xml:space="preserve"> Уряду України (https://www.kmu.gov.ua/)</w:t>
            </w:r>
          </w:p>
        </w:tc>
        <w:tc>
          <w:tcPr>
            <w:tcW w:w="1100" w:type="dxa"/>
          </w:tcPr>
          <w:p w14:paraId="5AA8C2E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Постанова чинності не набрала</w:t>
            </w:r>
          </w:p>
        </w:tc>
      </w:tr>
      <w:tr w:rsidR="00F42989" w:rsidRPr="009A6942" w14:paraId="0CA74263" w14:textId="77777777" w:rsidTr="008F3088">
        <w:trPr>
          <w:trHeight w:val="1082"/>
        </w:trPr>
        <w:tc>
          <w:tcPr>
            <w:tcW w:w="2405" w:type="dxa"/>
            <w:vMerge/>
          </w:tcPr>
          <w:p w14:paraId="32894777" w14:textId="77777777" w:rsidR="00F42989" w:rsidRPr="009A6942" w:rsidRDefault="00F42989" w:rsidP="008F3088">
            <w:pPr>
              <w:widowControl w:val="0"/>
              <w:tabs>
                <w:tab w:val="left" w:pos="1274"/>
              </w:tabs>
              <w:ind w:firstLine="313"/>
              <w:jc w:val="both"/>
              <w:rPr>
                <w:rFonts w:ascii="Times New Roman" w:eastAsia="Times New Roman" w:hAnsi="Times New Roman"/>
                <w:b/>
                <w:sz w:val="20"/>
                <w:szCs w:val="20"/>
                <w:lang w:eastAsia="uk-UA" w:bidi="uk-UA"/>
              </w:rPr>
            </w:pPr>
          </w:p>
        </w:tc>
        <w:tc>
          <w:tcPr>
            <w:tcW w:w="9781" w:type="dxa"/>
          </w:tcPr>
          <w:p w14:paraId="57877340" w14:textId="77777777" w:rsidR="00F42989" w:rsidRPr="004B4395" w:rsidRDefault="00F42989" w:rsidP="00563595">
            <w:pPr>
              <w:spacing w:after="0"/>
              <w:ind w:firstLine="284"/>
              <w:jc w:val="both"/>
              <w:rPr>
                <w:rFonts w:ascii="Times New Roman" w:eastAsia="Times New Roman" w:hAnsi="Times New Roman"/>
                <w:sz w:val="20"/>
                <w:szCs w:val="20"/>
                <w:lang w:eastAsia="uk-UA" w:bidi="uk-UA"/>
              </w:rPr>
            </w:pPr>
            <w:r w:rsidRPr="004B4395">
              <w:rPr>
                <w:rFonts w:ascii="Times New Roman" w:eastAsia="Times New Roman" w:hAnsi="Times New Roman"/>
                <w:b/>
                <w:sz w:val="20"/>
                <w:szCs w:val="20"/>
                <w:lang w:eastAsia="uk-UA" w:bidi="uk-UA"/>
              </w:rPr>
              <w:t>3.</w:t>
            </w:r>
            <w:r w:rsidRPr="004B4395">
              <w:rPr>
                <w:rFonts w:ascii="Times New Roman" w:eastAsia="Times New Roman" w:hAnsi="Times New Roman"/>
                <w:sz w:val="20"/>
                <w:szCs w:val="20"/>
                <w:lang w:eastAsia="uk-UA" w:bidi="uk-UA"/>
              </w:rPr>
              <w:t> За результатами експертного опитування експертів у сфері земельних відносин встановлено:</w:t>
            </w:r>
          </w:p>
          <w:p w14:paraId="025D41FC" w14:textId="77777777" w:rsidR="00F42989" w:rsidRPr="004B4395" w:rsidRDefault="00F42989" w:rsidP="00563595">
            <w:pPr>
              <w:spacing w:after="0"/>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bCs/>
                <w:sz w:val="16"/>
                <w:szCs w:val="16"/>
                <w:lang w:eastAsia="uk-UA" w:bidi="uk-UA"/>
              </w:rPr>
              <w:t>- понад 75% експертів у сфері земельних відноси</w:t>
            </w:r>
            <w:r>
              <w:rPr>
                <w:rFonts w:ascii="Times New Roman" w:eastAsia="Times New Roman" w:hAnsi="Times New Roman"/>
                <w:bCs/>
                <w:sz w:val="16"/>
                <w:szCs w:val="16"/>
                <w:lang w:eastAsia="uk-UA" w:bidi="uk-UA"/>
              </w:rPr>
              <w:t xml:space="preserve">н </w:t>
            </w:r>
            <w:r w:rsidRPr="009A6942">
              <w:rPr>
                <w:rFonts w:ascii="Times New Roman" w:eastAsia="Times New Roman" w:hAnsi="Times New Roman"/>
                <w:bCs/>
                <w:sz w:val="16"/>
                <w:szCs w:val="16"/>
                <w:lang w:eastAsia="uk-UA" w:bidi="uk-UA"/>
              </w:rPr>
              <w:t>якість</w:t>
            </w:r>
            <w:r w:rsidRPr="009A6942">
              <w:rPr>
                <w:rFonts w:ascii="Times New Roman" w:eastAsia="Times New Roman" w:hAnsi="Times New Roman"/>
                <w:sz w:val="16"/>
                <w:szCs w:val="16"/>
                <w:lang w:eastAsia="uk-UA" w:bidi="uk-UA"/>
              </w:rPr>
              <w:t xml:space="preserve"> законодавства, зазначеного в показник</w:t>
            </w:r>
            <w:r>
              <w:rPr>
                <w:rFonts w:ascii="Times New Roman" w:eastAsia="Times New Roman" w:hAnsi="Times New Roman"/>
                <w:sz w:val="16"/>
                <w:szCs w:val="16"/>
                <w:lang w:eastAsia="uk-UA" w:bidi="uk-UA"/>
              </w:rPr>
              <w:t>ах</w:t>
            </w:r>
            <w:r w:rsidRPr="009A6942">
              <w:rPr>
                <w:rFonts w:ascii="Times New Roman" w:eastAsia="Times New Roman" w:hAnsi="Times New Roman"/>
                <w:sz w:val="16"/>
                <w:szCs w:val="16"/>
                <w:lang w:eastAsia="uk-UA" w:bidi="uk-UA"/>
              </w:rPr>
              <w:t xml:space="preserve"> (індикатор</w:t>
            </w:r>
            <w:r>
              <w:rPr>
                <w:rFonts w:ascii="Times New Roman" w:eastAsia="Times New Roman" w:hAnsi="Times New Roman"/>
                <w:sz w:val="16"/>
                <w:szCs w:val="16"/>
                <w:lang w:eastAsia="uk-UA" w:bidi="uk-UA"/>
              </w:rPr>
              <w:t>ах</w:t>
            </w:r>
            <w:r w:rsidRPr="009A6942">
              <w:rPr>
                <w:rFonts w:ascii="Times New Roman" w:eastAsia="Times New Roman" w:hAnsi="Times New Roman"/>
                <w:sz w:val="16"/>
                <w:szCs w:val="16"/>
                <w:lang w:eastAsia="uk-UA" w:bidi="uk-UA"/>
              </w:rPr>
              <w:t xml:space="preserve">) досягнення 1 </w:t>
            </w:r>
            <w:r>
              <w:rPr>
                <w:rFonts w:ascii="Times New Roman" w:eastAsia="Times New Roman" w:hAnsi="Times New Roman"/>
                <w:sz w:val="16"/>
                <w:szCs w:val="16"/>
                <w:lang w:eastAsia="uk-UA" w:bidi="uk-UA"/>
              </w:rPr>
              <w:t xml:space="preserve">та 2 </w:t>
            </w:r>
            <w:r w:rsidRPr="009A6942">
              <w:rPr>
                <w:rFonts w:ascii="Times New Roman" w:eastAsia="Times New Roman" w:hAnsi="Times New Roman"/>
                <w:sz w:val="16"/>
                <w:szCs w:val="16"/>
                <w:lang w:eastAsia="uk-UA" w:bidi="uk-UA"/>
              </w:rPr>
              <w:t>очікуваного стратегічного результату 2.5.4.</w:t>
            </w:r>
            <w:r>
              <w:rPr>
                <w:rFonts w:ascii="Times New Roman" w:eastAsia="Times New Roman" w:hAnsi="Times New Roman"/>
                <w:sz w:val="16"/>
                <w:szCs w:val="16"/>
                <w:lang w:eastAsia="uk-UA" w:bidi="uk-UA"/>
              </w:rPr>
              <w:t>2</w:t>
            </w:r>
            <w:r w:rsidRPr="009A6942">
              <w:rPr>
                <w:rFonts w:ascii="Times New Roman" w:eastAsia="Times New Roman" w:hAnsi="Times New Roman"/>
                <w:sz w:val="16"/>
                <w:szCs w:val="16"/>
                <w:lang w:eastAsia="uk-UA" w:bidi="uk-UA"/>
              </w:rPr>
              <w:t>., як «високу» або «дуже висок</w:t>
            </w:r>
            <w:r>
              <w:rPr>
                <w:rFonts w:ascii="Times New Roman" w:eastAsia="Times New Roman" w:hAnsi="Times New Roman"/>
                <w:sz w:val="16"/>
                <w:szCs w:val="16"/>
                <w:lang w:eastAsia="uk-UA" w:bidi="uk-UA"/>
              </w:rPr>
              <w:t xml:space="preserve">у» </w:t>
            </w:r>
            <w:r w:rsidRPr="004B4395">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30</w:t>
            </w:r>
            <w:r w:rsidRPr="004B4395">
              <w:rPr>
                <w:rFonts w:ascii="Times New Roman" w:eastAsia="Times New Roman" w:hAnsi="Times New Roman"/>
                <w:sz w:val="16"/>
                <w:szCs w:val="16"/>
                <w:lang w:eastAsia="uk-UA" w:bidi="uk-UA"/>
              </w:rPr>
              <w:t>%);</w:t>
            </w:r>
          </w:p>
          <w:p w14:paraId="4EB90AF5" w14:textId="042CD88C" w:rsidR="00F42989" w:rsidRPr="00694DE9" w:rsidRDefault="00F42989" w:rsidP="00563595">
            <w:pPr>
              <w:spacing w:after="0"/>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B4395">
              <w:rPr>
                <w:rFonts w:ascii="Times New Roman" w:eastAsia="Times New Roman" w:hAnsi="Times New Roman"/>
                <w:sz w:val="16"/>
                <w:szCs w:val="16"/>
                <w:lang w:eastAsia="uk-UA" w:bidi="uk-UA"/>
              </w:rPr>
              <w:t xml:space="preserve">понад 50% експертів у сфері земельних відносин оцінюють </w:t>
            </w:r>
            <w:r w:rsidRPr="009A6942">
              <w:rPr>
                <w:rFonts w:ascii="Times New Roman" w:eastAsia="Times New Roman" w:hAnsi="Times New Roman"/>
                <w:bCs/>
                <w:sz w:val="16"/>
                <w:szCs w:val="16"/>
                <w:lang w:eastAsia="uk-UA" w:bidi="uk-UA"/>
              </w:rPr>
              <w:t>якість</w:t>
            </w:r>
            <w:r w:rsidRPr="009A6942">
              <w:rPr>
                <w:rFonts w:ascii="Times New Roman" w:eastAsia="Times New Roman" w:hAnsi="Times New Roman"/>
                <w:sz w:val="16"/>
                <w:szCs w:val="16"/>
                <w:lang w:eastAsia="uk-UA" w:bidi="uk-UA"/>
              </w:rPr>
              <w:t xml:space="preserve"> законодавства, зазначеного в показнику (індикаторі) досягнення 1 очікуваного стратегічного результату 2.5.4.</w:t>
            </w:r>
            <w:r w:rsidR="00563595">
              <w:rPr>
                <w:rFonts w:ascii="Times New Roman" w:eastAsia="Times New Roman" w:hAnsi="Times New Roman"/>
                <w:sz w:val="16"/>
                <w:szCs w:val="16"/>
                <w:lang w:eastAsia="uk-UA" w:bidi="uk-UA"/>
              </w:rPr>
              <w:t>2</w:t>
            </w:r>
            <w:r w:rsidRPr="009A6942">
              <w:rPr>
                <w:rFonts w:ascii="Times New Roman" w:eastAsia="Times New Roman" w:hAnsi="Times New Roman"/>
                <w:sz w:val="16"/>
                <w:szCs w:val="16"/>
                <w:lang w:eastAsia="uk-UA" w:bidi="uk-UA"/>
              </w:rPr>
              <w:t>., як «високу» або «дуже висок</w:t>
            </w:r>
            <w:r>
              <w:rPr>
                <w:rFonts w:ascii="Times New Roman" w:eastAsia="Times New Roman" w:hAnsi="Times New Roman"/>
                <w:sz w:val="16"/>
                <w:szCs w:val="16"/>
                <w:lang w:eastAsia="uk-UA" w:bidi="uk-UA"/>
              </w:rPr>
              <w:t xml:space="preserve">у» </w:t>
            </w:r>
            <w:r w:rsidRPr="004B4395">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15</w:t>
            </w:r>
            <w:r w:rsidRPr="004B4395">
              <w:rPr>
                <w:rFonts w:ascii="Times New Roman" w:eastAsia="Times New Roman" w:hAnsi="Times New Roman"/>
                <w:sz w:val="16"/>
                <w:szCs w:val="16"/>
                <w:lang w:eastAsia="uk-UA" w:bidi="uk-UA"/>
              </w:rPr>
              <w:t>%).</w:t>
            </w:r>
          </w:p>
        </w:tc>
        <w:tc>
          <w:tcPr>
            <w:tcW w:w="709" w:type="dxa"/>
          </w:tcPr>
          <w:p w14:paraId="2BE62B81" w14:textId="77777777" w:rsidR="00F42989" w:rsidRPr="004B4395" w:rsidRDefault="00F42989" w:rsidP="008F3088">
            <w:pPr>
              <w:jc w:val="center"/>
              <w:rPr>
                <w:rFonts w:ascii="Times New Roman" w:eastAsia="Times New Roman" w:hAnsi="Times New Roman"/>
                <w:b/>
                <w:sz w:val="20"/>
                <w:szCs w:val="20"/>
                <w:lang w:eastAsia="uk-UA" w:bidi="uk-UA"/>
              </w:rPr>
            </w:pPr>
            <w:r w:rsidRPr="004B4395">
              <w:rPr>
                <w:rFonts w:ascii="Times New Roman" w:eastAsia="Times New Roman" w:hAnsi="Times New Roman"/>
                <w:b/>
                <w:sz w:val="20"/>
                <w:szCs w:val="20"/>
                <w:lang w:eastAsia="uk-UA" w:bidi="uk-UA"/>
              </w:rPr>
              <w:t>30%</w:t>
            </w:r>
          </w:p>
        </w:tc>
        <w:tc>
          <w:tcPr>
            <w:tcW w:w="1701" w:type="dxa"/>
          </w:tcPr>
          <w:p w14:paraId="381FBDD1" w14:textId="77777777" w:rsidR="00F42989" w:rsidRPr="004B4395" w:rsidRDefault="00F42989" w:rsidP="00563595">
            <w:pPr>
              <w:spacing w:after="0"/>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Експертне опитування, організоване НАЗК</w:t>
            </w:r>
          </w:p>
        </w:tc>
        <w:tc>
          <w:tcPr>
            <w:tcW w:w="1100" w:type="dxa"/>
          </w:tcPr>
          <w:p w14:paraId="34C1DF7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hAnsi="Times New Roman"/>
                <w:sz w:val="16"/>
                <w:szCs w:val="16"/>
              </w:rPr>
              <w:t>---</w:t>
            </w:r>
          </w:p>
        </w:tc>
      </w:tr>
      <w:tr w:rsidR="00F42989" w:rsidRPr="009A6942" w14:paraId="3240B57D" w14:textId="77777777" w:rsidTr="008F3088">
        <w:trPr>
          <w:trHeight w:val="230"/>
        </w:trPr>
        <w:tc>
          <w:tcPr>
            <w:tcW w:w="2405" w:type="dxa"/>
            <w:vMerge w:val="restart"/>
          </w:tcPr>
          <w:p w14:paraId="07AA7522" w14:textId="77777777" w:rsidR="00F42989" w:rsidRPr="009A6942" w:rsidRDefault="00F42989" w:rsidP="008F3088">
            <w:pPr>
              <w:widowControl w:val="0"/>
              <w:tabs>
                <w:tab w:val="left" w:pos="1274"/>
              </w:tabs>
              <w:ind w:firstLine="313"/>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lastRenderedPageBreak/>
              <w:t>2.5.4.3.</w:t>
            </w:r>
            <w:r>
              <w:rPr>
                <w:rFonts w:ascii="Times New Roman" w:eastAsia="Times New Roman" w:hAnsi="Times New Roman"/>
                <w:b/>
                <w:sz w:val="20"/>
                <w:szCs w:val="20"/>
                <w:lang w:eastAsia="uk-UA" w:bidi="uk-UA"/>
              </w:rPr>
              <w:t> </w:t>
            </w:r>
            <w:r w:rsidRPr="009A6942">
              <w:rPr>
                <w:rFonts w:ascii="Times New Roman" w:eastAsia="Times New Roman" w:hAnsi="Times New Roman"/>
                <w:b/>
                <w:sz w:val="20"/>
                <w:szCs w:val="20"/>
                <w:lang w:eastAsia="uk-UA" w:bidi="uk-UA"/>
              </w:rPr>
              <w:t>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tc>
        <w:tc>
          <w:tcPr>
            <w:tcW w:w="9781" w:type="dxa"/>
          </w:tcPr>
          <w:p w14:paraId="315C506D" w14:textId="52BD57CA" w:rsidR="00F42989" w:rsidRPr="00694DE9" w:rsidRDefault="00F42989" w:rsidP="008F3088">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commentRangeStart w:id="135"/>
            <w:commentRangeStart w:id="136"/>
            <w:r w:rsidRPr="009A6942">
              <w:rPr>
                <w:rFonts w:ascii="Times New Roman" w:eastAsia="Times New Roman" w:hAnsi="Times New Roman"/>
                <w:b/>
                <w:sz w:val="20"/>
                <w:szCs w:val="20"/>
                <w:lang w:eastAsia="uk-UA" w:bidi="uk-UA"/>
              </w:rPr>
              <w:t>. </w:t>
            </w:r>
            <w:r w:rsidRPr="009A6942">
              <w:rPr>
                <w:rFonts w:ascii="Times New Roman" w:eastAsia="Times New Roman" w:hAnsi="Times New Roman"/>
                <w:sz w:val="20"/>
                <w:szCs w:val="20"/>
                <w:lang w:eastAsia="uk-UA" w:bidi="uk-UA"/>
              </w:rPr>
              <w:t>Проведено незалежний технічний аудит програмного забезпечення, технічного і технологічного забезпечення Державного земельного кадастру, а також ефективності збереження та захисту відомостей Державного земельного кадастру, в тому числі оцінку відповідності функціональності програмного забезпечення Державного земельного кадастру вимогам законодавства</w:t>
            </w:r>
            <w:commentRangeEnd w:id="135"/>
            <w:r w:rsidR="001B40B6">
              <w:rPr>
                <w:rStyle w:val="a6"/>
              </w:rPr>
              <w:commentReference w:id="135"/>
            </w:r>
            <w:commentRangeEnd w:id="136"/>
            <w:r w:rsidR="009232D9">
              <w:rPr>
                <w:rStyle w:val="a6"/>
              </w:rPr>
              <w:commentReference w:id="136"/>
            </w:r>
            <w:r w:rsidR="00C05A1D">
              <w:rPr>
                <w:rFonts w:ascii="Times New Roman" w:eastAsia="Times New Roman" w:hAnsi="Times New Roman"/>
                <w:sz w:val="20"/>
                <w:szCs w:val="20"/>
                <w:lang w:eastAsia="uk-UA" w:bidi="uk-UA"/>
              </w:rPr>
              <w:t xml:space="preserve">, </w:t>
            </w:r>
            <w:r w:rsidR="00C05A1D" w:rsidRPr="00C05A1D">
              <w:rPr>
                <w:rFonts w:ascii="Times New Roman" w:eastAsia="Times New Roman" w:hAnsi="Times New Roman"/>
                <w:sz w:val="20"/>
                <w:szCs w:val="20"/>
                <w:highlight w:val="green"/>
                <w:lang w:eastAsia="uk-UA" w:bidi="uk-UA"/>
              </w:rPr>
              <w:t>а також розроблені відповідні рекомендації та план заходів щодо їхнього впровадження.</w:t>
            </w:r>
          </w:p>
        </w:tc>
        <w:tc>
          <w:tcPr>
            <w:tcW w:w="709" w:type="dxa"/>
          </w:tcPr>
          <w:p w14:paraId="3D862C7B"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15%</w:t>
            </w:r>
          </w:p>
        </w:tc>
        <w:tc>
          <w:tcPr>
            <w:tcW w:w="1701" w:type="dxa"/>
          </w:tcPr>
          <w:p w14:paraId="5F653E14" w14:textId="660B47AF"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Звіт про технічний аудит</w:t>
            </w:r>
            <w:r w:rsidR="00C05A1D">
              <w:rPr>
                <w:rFonts w:ascii="Times New Roman" w:eastAsia="Times New Roman" w:hAnsi="Times New Roman"/>
                <w:sz w:val="16"/>
                <w:szCs w:val="16"/>
                <w:lang w:eastAsia="uk-UA" w:bidi="uk-UA"/>
              </w:rPr>
              <w:t xml:space="preserve">, </w:t>
            </w:r>
            <w:r w:rsidR="00C05A1D" w:rsidRPr="00C05A1D">
              <w:rPr>
                <w:rFonts w:ascii="Times New Roman" w:eastAsia="Times New Roman" w:hAnsi="Times New Roman"/>
                <w:sz w:val="16"/>
                <w:szCs w:val="16"/>
                <w:highlight w:val="green"/>
                <w:lang w:eastAsia="uk-UA" w:bidi="uk-UA"/>
              </w:rPr>
              <w:t>план заходів</w:t>
            </w:r>
          </w:p>
        </w:tc>
        <w:tc>
          <w:tcPr>
            <w:tcW w:w="1100" w:type="dxa"/>
          </w:tcPr>
          <w:p w14:paraId="4A0B657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Аудит не проведено</w:t>
            </w:r>
          </w:p>
        </w:tc>
      </w:tr>
      <w:tr w:rsidR="00F42989" w:rsidRPr="009A6942" w14:paraId="3F390A4A" w14:textId="77777777" w:rsidTr="008F3088">
        <w:trPr>
          <w:trHeight w:val="230"/>
        </w:trPr>
        <w:tc>
          <w:tcPr>
            <w:tcW w:w="2405" w:type="dxa"/>
            <w:vMerge/>
          </w:tcPr>
          <w:p w14:paraId="777F50C7" w14:textId="77777777" w:rsidR="00F42989" w:rsidRPr="009A6942" w:rsidRDefault="00F42989" w:rsidP="008F3088">
            <w:pPr>
              <w:ind w:firstLine="284"/>
              <w:jc w:val="both"/>
              <w:rPr>
                <w:rFonts w:ascii="Times New Roman" w:eastAsia="Times New Roman" w:hAnsi="Times New Roman"/>
                <w:sz w:val="20"/>
                <w:szCs w:val="20"/>
                <w:lang w:eastAsia="uk-UA" w:bidi="uk-UA"/>
              </w:rPr>
            </w:pPr>
          </w:p>
        </w:tc>
        <w:tc>
          <w:tcPr>
            <w:tcW w:w="9781" w:type="dxa"/>
          </w:tcPr>
          <w:p w14:paraId="6A4AD05C" w14:textId="77777777" w:rsidR="00F42989" w:rsidRPr="009A6942" w:rsidRDefault="00F42989" w:rsidP="008F3088">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2. </w:t>
            </w:r>
            <w:r w:rsidRPr="009A6942">
              <w:rPr>
                <w:rFonts w:ascii="Times New Roman" w:eastAsia="Times New Roman" w:hAnsi="Times New Roman"/>
                <w:sz w:val="20"/>
                <w:szCs w:val="20"/>
                <w:lang w:eastAsia="uk-UA" w:bidi="uk-UA"/>
              </w:rPr>
              <w:t>Введено у дослідну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(проміжний індикатор)</w:t>
            </w:r>
          </w:p>
        </w:tc>
        <w:tc>
          <w:tcPr>
            <w:tcW w:w="709" w:type="dxa"/>
          </w:tcPr>
          <w:p w14:paraId="5328532E" w14:textId="77777777" w:rsidR="00F42989" w:rsidRPr="009A6942" w:rsidRDefault="00F42989" w:rsidP="008F3088">
            <w:pPr>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w:t>
            </w:r>
            <w:r w:rsidRPr="009A6942">
              <w:rPr>
                <w:rFonts w:ascii="Times New Roman" w:eastAsia="Times New Roman" w:hAnsi="Times New Roman"/>
                <w:b/>
                <w:sz w:val="20"/>
                <w:szCs w:val="20"/>
                <w:lang w:eastAsia="uk-UA" w:bidi="uk-UA"/>
              </w:rPr>
              <w:t>5%</w:t>
            </w:r>
          </w:p>
        </w:tc>
        <w:tc>
          <w:tcPr>
            <w:tcW w:w="1701" w:type="dxa"/>
          </w:tcPr>
          <w:p w14:paraId="4D0BEBEB" w14:textId="77777777"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Офіційний </w:t>
            </w:r>
            <w:proofErr w:type="spellStart"/>
            <w:r w:rsidRPr="009A6942">
              <w:rPr>
                <w:rFonts w:ascii="Times New Roman" w:eastAsia="Times New Roman" w:hAnsi="Times New Roman"/>
                <w:sz w:val="16"/>
                <w:szCs w:val="16"/>
                <w:lang w:eastAsia="uk-UA" w:bidi="uk-UA"/>
              </w:rPr>
              <w:t>вебсайт</w:t>
            </w:r>
            <w:proofErr w:type="spellEnd"/>
            <w:r w:rsidRPr="009A6942">
              <w:rPr>
                <w:rFonts w:ascii="Times New Roman" w:eastAsia="Times New Roman" w:hAnsi="Times New Roman"/>
                <w:sz w:val="16"/>
                <w:szCs w:val="16"/>
                <w:lang w:eastAsia="uk-UA" w:bidi="uk-UA"/>
              </w:rPr>
              <w:t xml:space="preserve"> </w:t>
            </w:r>
            <w:proofErr w:type="spellStart"/>
            <w:r w:rsidRPr="009A6942">
              <w:rPr>
                <w:rFonts w:ascii="Times New Roman" w:eastAsia="Times New Roman" w:hAnsi="Times New Roman"/>
                <w:sz w:val="16"/>
                <w:szCs w:val="16"/>
                <w:lang w:eastAsia="uk-UA" w:bidi="uk-UA"/>
              </w:rPr>
              <w:t>Держгеокадастру</w:t>
            </w:r>
            <w:proofErr w:type="spellEnd"/>
            <w:r w:rsidRPr="009A6942" w:rsidDel="00A12CA5">
              <w:rPr>
                <w:rFonts w:ascii="Times New Roman" w:eastAsia="Times New Roman" w:hAnsi="Times New Roman"/>
                <w:sz w:val="16"/>
                <w:szCs w:val="16"/>
                <w:lang w:eastAsia="uk-UA" w:bidi="uk-UA"/>
              </w:rPr>
              <w:t xml:space="preserve"> </w:t>
            </w:r>
          </w:p>
        </w:tc>
        <w:tc>
          <w:tcPr>
            <w:tcW w:w="1100" w:type="dxa"/>
          </w:tcPr>
          <w:p w14:paraId="5D6678E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641266EA" w14:textId="77777777" w:rsidTr="008F3088">
        <w:trPr>
          <w:trHeight w:val="230"/>
        </w:trPr>
        <w:tc>
          <w:tcPr>
            <w:tcW w:w="2405" w:type="dxa"/>
            <w:vMerge/>
          </w:tcPr>
          <w:p w14:paraId="0A4C8098" w14:textId="77777777" w:rsidR="00F42989" w:rsidRPr="009A6942" w:rsidRDefault="00F42989" w:rsidP="008F3088">
            <w:pPr>
              <w:ind w:firstLine="284"/>
              <w:jc w:val="both"/>
              <w:rPr>
                <w:rFonts w:ascii="Times New Roman" w:eastAsia="Times New Roman" w:hAnsi="Times New Roman"/>
                <w:b/>
                <w:sz w:val="20"/>
                <w:szCs w:val="20"/>
                <w:lang w:eastAsia="uk-UA" w:bidi="uk-UA"/>
              </w:rPr>
            </w:pPr>
          </w:p>
        </w:tc>
        <w:tc>
          <w:tcPr>
            <w:tcW w:w="9781" w:type="dxa"/>
          </w:tcPr>
          <w:p w14:paraId="33EDF42D" w14:textId="77777777" w:rsidR="00F42989" w:rsidRPr="009A6942" w:rsidRDefault="00F42989" w:rsidP="008F3088">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sz w:val="20"/>
                <w:szCs w:val="20"/>
                <w:lang w:eastAsia="uk-UA" w:bidi="uk-UA"/>
              </w:rPr>
              <w:t>Введено у промислову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(кінцевий індикатор)</w:t>
            </w:r>
          </w:p>
        </w:tc>
        <w:tc>
          <w:tcPr>
            <w:tcW w:w="709" w:type="dxa"/>
          </w:tcPr>
          <w:p w14:paraId="4ABD3B96"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30%</w:t>
            </w:r>
          </w:p>
        </w:tc>
        <w:tc>
          <w:tcPr>
            <w:tcW w:w="1701" w:type="dxa"/>
          </w:tcPr>
          <w:p w14:paraId="58A3D025" w14:textId="77777777" w:rsidR="00F42989" w:rsidRPr="009A6942" w:rsidRDefault="00F42989" w:rsidP="008F3088">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Офіційний </w:t>
            </w:r>
            <w:proofErr w:type="spellStart"/>
            <w:r w:rsidRPr="009A6942">
              <w:rPr>
                <w:rFonts w:ascii="Times New Roman" w:eastAsia="Times New Roman" w:hAnsi="Times New Roman"/>
                <w:sz w:val="16"/>
                <w:szCs w:val="16"/>
                <w:lang w:eastAsia="uk-UA" w:bidi="uk-UA"/>
              </w:rPr>
              <w:t>вебсайт</w:t>
            </w:r>
            <w:proofErr w:type="spellEnd"/>
            <w:r w:rsidRPr="009A6942">
              <w:rPr>
                <w:rFonts w:ascii="Times New Roman" w:eastAsia="Times New Roman" w:hAnsi="Times New Roman"/>
                <w:sz w:val="16"/>
                <w:szCs w:val="16"/>
                <w:lang w:eastAsia="uk-UA" w:bidi="uk-UA"/>
              </w:rPr>
              <w:t xml:space="preserve"> </w:t>
            </w:r>
            <w:proofErr w:type="spellStart"/>
            <w:r w:rsidRPr="009A6942">
              <w:rPr>
                <w:rFonts w:ascii="Times New Roman" w:eastAsia="Times New Roman" w:hAnsi="Times New Roman"/>
                <w:sz w:val="16"/>
                <w:szCs w:val="16"/>
                <w:lang w:eastAsia="uk-UA" w:bidi="uk-UA"/>
              </w:rPr>
              <w:t>Держгеокадастру</w:t>
            </w:r>
            <w:proofErr w:type="spellEnd"/>
          </w:p>
        </w:tc>
        <w:tc>
          <w:tcPr>
            <w:tcW w:w="1100" w:type="dxa"/>
          </w:tcPr>
          <w:p w14:paraId="1F74EF7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16FC8BC1" w14:textId="77777777" w:rsidTr="008F3088">
        <w:trPr>
          <w:trHeight w:val="230"/>
        </w:trPr>
        <w:tc>
          <w:tcPr>
            <w:tcW w:w="2405" w:type="dxa"/>
            <w:vMerge/>
          </w:tcPr>
          <w:p w14:paraId="310306EF" w14:textId="77777777" w:rsidR="00F42989" w:rsidRPr="009A6942" w:rsidRDefault="00F42989" w:rsidP="008F3088">
            <w:pPr>
              <w:ind w:firstLine="284"/>
              <w:jc w:val="both"/>
              <w:rPr>
                <w:rFonts w:ascii="Times New Roman" w:eastAsia="Times New Roman" w:hAnsi="Times New Roman"/>
                <w:b/>
                <w:sz w:val="20"/>
                <w:szCs w:val="20"/>
                <w:lang w:eastAsia="uk-UA" w:bidi="uk-UA"/>
              </w:rPr>
            </w:pPr>
          </w:p>
        </w:tc>
        <w:tc>
          <w:tcPr>
            <w:tcW w:w="9781" w:type="dxa"/>
          </w:tcPr>
          <w:p w14:paraId="5C2DD630" w14:textId="77777777" w:rsidR="00F42989" w:rsidRPr="004B4395" w:rsidRDefault="00F42989" w:rsidP="002D4ED4">
            <w:pPr>
              <w:spacing w:after="0"/>
              <w:ind w:firstLine="284"/>
              <w:jc w:val="both"/>
              <w:rPr>
                <w:rFonts w:ascii="Times New Roman" w:eastAsia="Times New Roman" w:hAnsi="Times New Roman"/>
                <w:bCs/>
                <w:sz w:val="20"/>
                <w:szCs w:val="20"/>
                <w:lang w:eastAsia="uk-UA" w:bidi="uk-UA"/>
              </w:rPr>
            </w:pPr>
            <w:r w:rsidRPr="004B4395">
              <w:rPr>
                <w:rFonts w:ascii="Times New Roman" w:eastAsia="Times New Roman" w:hAnsi="Times New Roman"/>
                <w:b/>
                <w:sz w:val="20"/>
                <w:szCs w:val="20"/>
                <w:lang w:eastAsia="uk-UA" w:bidi="uk-UA"/>
              </w:rPr>
              <w:t>4.</w:t>
            </w:r>
            <w:r w:rsidRPr="004B4395">
              <w:rPr>
                <w:rFonts w:ascii="Times New Roman" w:eastAsia="Times New Roman" w:hAnsi="Times New Roman"/>
                <w:sz w:val="20"/>
                <w:szCs w:val="20"/>
                <w:lang w:eastAsia="uk-UA" w:bidi="uk-UA"/>
              </w:rPr>
              <w:t> </w:t>
            </w:r>
            <w:r w:rsidRPr="004B4395">
              <w:rPr>
                <w:rFonts w:ascii="Times New Roman" w:eastAsia="Times New Roman" w:hAnsi="Times New Roman"/>
                <w:bCs/>
                <w:sz w:val="20"/>
                <w:szCs w:val="20"/>
                <w:lang w:eastAsia="uk-UA" w:bidi="uk-UA"/>
              </w:rPr>
              <w:t>За результатами експертного опитування експертів у сфері земельних відносин встановлено:</w:t>
            </w:r>
          </w:p>
          <w:p w14:paraId="657EE7B2" w14:textId="77777777" w:rsidR="00F42989" w:rsidRPr="004B4395" w:rsidRDefault="00F42989" w:rsidP="002D4ED4">
            <w:pPr>
              <w:spacing w:after="0"/>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75% експертів у сфері земельних відносин оцінюють систему взаємодії, зазначену</w:t>
            </w:r>
            <w:r w:rsidRPr="009A6942">
              <w:rPr>
                <w:rFonts w:ascii="Times New Roman" w:eastAsia="Times New Roman" w:hAnsi="Times New Roman"/>
                <w:sz w:val="16"/>
                <w:szCs w:val="16"/>
                <w:lang w:eastAsia="uk-UA" w:bidi="uk-UA"/>
              </w:rPr>
              <w:t xml:space="preserve"> в показник</w:t>
            </w:r>
            <w:r>
              <w:rPr>
                <w:rFonts w:ascii="Times New Roman" w:eastAsia="Times New Roman" w:hAnsi="Times New Roman"/>
                <w:sz w:val="16"/>
                <w:szCs w:val="16"/>
                <w:lang w:eastAsia="uk-UA" w:bidi="uk-UA"/>
              </w:rPr>
              <w:t>у</w:t>
            </w:r>
            <w:r w:rsidRPr="009A6942">
              <w:rPr>
                <w:rFonts w:ascii="Times New Roman" w:eastAsia="Times New Roman" w:hAnsi="Times New Roman"/>
                <w:sz w:val="16"/>
                <w:szCs w:val="16"/>
                <w:lang w:eastAsia="uk-UA" w:bidi="uk-UA"/>
              </w:rPr>
              <w:t xml:space="preserve"> (індикатор</w:t>
            </w:r>
            <w:r>
              <w:rPr>
                <w:rFonts w:ascii="Times New Roman" w:eastAsia="Times New Roman" w:hAnsi="Times New Roman"/>
                <w:sz w:val="16"/>
                <w:szCs w:val="16"/>
                <w:lang w:eastAsia="uk-UA" w:bidi="uk-UA"/>
              </w:rPr>
              <w:t>і</w:t>
            </w:r>
            <w:r w:rsidRPr="009A6942">
              <w:rPr>
                <w:rFonts w:ascii="Times New Roman" w:eastAsia="Times New Roman" w:hAnsi="Times New Roman"/>
                <w:sz w:val="16"/>
                <w:szCs w:val="16"/>
                <w:lang w:eastAsia="uk-UA" w:bidi="uk-UA"/>
              </w:rPr>
              <w:t xml:space="preserve">) досягнення </w:t>
            </w:r>
            <w:r>
              <w:rPr>
                <w:rFonts w:ascii="Times New Roman" w:eastAsia="Times New Roman" w:hAnsi="Times New Roman"/>
                <w:sz w:val="16"/>
                <w:szCs w:val="16"/>
                <w:lang w:eastAsia="uk-UA" w:bidi="uk-UA"/>
              </w:rPr>
              <w:t xml:space="preserve">3 </w:t>
            </w:r>
            <w:r w:rsidRPr="009A6942">
              <w:rPr>
                <w:rFonts w:ascii="Times New Roman" w:eastAsia="Times New Roman" w:hAnsi="Times New Roman"/>
                <w:sz w:val="16"/>
                <w:szCs w:val="16"/>
                <w:lang w:eastAsia="uk-UA" w:bidi="uk-UA"/>
              </w:rPr>
              <w:t>очікуваного стратегічного результату 2.5.4.</w:t>
            </w:r>
            <w:r>
              <w:rPr>
                <w:rFonts w:ascii="Times New Roman" w:eastAsia="Times New Roman" w:hAnsi="Times New Roman"/>
                <w:sz w:val="16"/>
                <w:szCs w:val="16"/>
                <w:lang w:eastAsia="uk-UA" w:bidi="uk-UA"/>
              </w:rPr>
              <w:t>3</w:t>
            </w:r>
            <w:r w:rsidRPr="004B4395">
              <w:rPr>
                <w:rFonts w:ascii="Times New Roman" w:eastAsia="Times New Roman" w:hAnsi="Times New Roman"/>
                <w:sz w:val="16"/>
                <w:szCs w:val="16"/>
                <w:lang w:eastAsia="uk-UA" w:bidi="uk-UA"/>
              </w:rPr>
              <w:t xml:space="preserve"> як «високу» або «дуже високу» (40%);</w:t>
            </w:r>
          </w:p>
          <w:p w14:paraId="508B85F5" w14:textId="77777777" w:rsidR="00F42989" w:rsidRPr="00694DE9" w:rsidRDefault="00F42989" w:rsidP="002D4ED4">
            <w:pPr>
              <w:spacing w:after="0"/>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50% експертів у сфері земельних відносин оцінюють систему взаємодії, зазначену</w:t>
            </w:r>
            <w:r w:rsidRPr="009A6942">
              <w:rPr>
                <w:rFonts w:ascii="Times New Roman" w:eastAsia="Times New Roman" w:hAnsi="Times New Roman"/>
                <w:sz w:val="16"/>
                <w:szCs w:val="16"/>
                <w:lang w:eastAsia="uk-UA" w:bidi="uk-UA"/>
              </w:rPr>
              <w:t xml:space="preserve"> в показник</w:t>
            </w:r>
            <w:r>
              <w:rPr>
                <w:rFonts w:ascii="Times New Roman" w:eastAsia="Times New Roman" w:hAnsi="Times New Roman"/>
                <w:sz w:val="16"/>
                <w:szCs w:val="16"/>
                <w:lang w:eastAsia="uk-UA" w:bidi="uk-UA"/>
              </w:rPr>
              <w:t>у</w:t>
            </w:r>
            <w:r w:rsidRPr="009A6942">
              <w:rPr>
                <w:rFonts w:ascii="Times New Roman" w:eastAsia="Times New Roman" w:hAnsi="Times New Roman"/>
                <w:sz w:val="16"/>
                <w:szCs w:val="16"/>
                <w:lang w:eastAsia="uk-UA" w:bidi="uk-UA"/>
              </w:rPr>
              <w:t xml:space="preserve"> (індикатор</w:t>
            </w:r>
            <w:r>
              <w:rPr>
                <w:rFonts w:ascii="Times New Roman" w:eastAsia="Times New Roman" w:hAnsi="Times New Roman"/>
                <w:sz w:val="16"/>
                <w:szCs w:val="16"/>
                <w:lang w:eastAsia="uk-UA" w:bidi="uk-UA"/>
              </w:rPr>
              <w:t>і</w:t>
            </w:r>
            <w:r w:rsidRPr="009A6942">
              <w:rPr>
                <w:rFonts w:ascii="Times New Roman" w:eastAsia="Times New Roman" w:hAnsi="Times New Roman"/>
                <w:sz w:val="16"/>
                <w:szCs w:val="16"/>
                <w:lang w:eastAsia="uk-UA" w:bidi="uk-UA"/>
              </w:rPr>
              <w:t xml:space="preserve">) досягнення </w:t>
            </w:r>
            <w:r>
              <w:rPr>
                <w:rFonts w:ascii="Times New Roman" w:eastAsia="Times New Roman" w:hAnsi="Times New Roman"/>
                <w:sz w:val="16"/>
                <w:szCs w:val="16"/>
                <w:lang w:eastAsia="uk-UA" w:bidi="uk-UA"/>
              </w:rPr>
              <w:t xml:space="preserve">3 </w:t>
            </w:r>
            <w:r w:rsidRPr="009A6942">
              <w:rPr>
                <w:rFonts w:ascii="Times New Roman" w:eastAsia="Times New Roman" w:hAnsi="Times New Roman"/>
                <w:sz w:val="16"/>
                <w:szCs w:val="16"/>
                <w:lang w:eastAsia="uk-UA" w:bidi="uk-UA"/>
              </w:rPr>
              <w:t>очікуваного стратегічного результату 2.5.4.</w:t>
            </w:r>
            <w:r>
              <w:rPr>
                <w:rFonts w:ascii="Times New Roman" w:eastAsia="Times New Roman" w:hAnsi="Times New Roman"/>
                <w:sz w:val="16"/>
                <w:szCs w:val="16"/>
                <w:lang w:eastAsia="uk-UA" w:bidi="uk-UA"/>
              </w:rPr>
              <w:t>3</w:t>
            </w:r>
            <w:r w:rsidRPr="004B4395">
              <w:rPr>
                <w:rFonts w:ascii="Times New Roman" w:eastAsia="Times New Roman" w:hAnsi="Times New Roman"/>
                <w:sz w:val="16"/>
                <w:szCs w:val="16"/>
                <w:lang w:eastAsia="uk-UA" w:bidi="uk-UA"/>
              </w:rPr>
              <w:t xml:space="preserve"> як «високу» або «дуже високу» (20%).</w:t>
            </w:r>
          </w:p>
        </w:tc>
        <w:tc>
          <w:tcPr>
            <w:tcW w:w="709" w:type="dxa"/>
          </w:tcPr>
          <w:p w14:paraId="139EF03B" w14:textId="77777777" w:rsidR="00F42989" w:rsidRPr="004B4395" w:rsidRDefault="00F42989" w:rsidP="008F3088">
            <w:pPr>
              <w:jc w:val="center"/>
              <w:rPr>
                <w:rFonts w:ascii="Times New Roman" w:eastAsia="Times New Roman" w:hAnsi="Times New Roman"/>
                <w:b/>
                <w:sz w:val="20"/>
                <w:szCs w:val="20"/>
                <w:lang w:eastAsia="uk-UA" w:bidi="uk-UA"/>
              </w:rPr>
            </w:pPr>
            <w:r w:rsidRPr="004B4395">
              <w:rPr>
                <w:rFonts w:ascii="Times New Roman" w:eastAsia="Times New Roman" w:hAnsi="Times New Roman"/>
                <w:b/>
                <w:sz w:val="20"/>
                <w:szCs w:val="20"/>
                <w:lang w:eastAsia="uk-UA" w:bidi="uk-UA"/>
              </w:rPr>
              <w:t>40%</w:t>
            </w:r>
          </w:p>
        </w:tc>
        <w:tc>
          <w:tcPr>
            <w:tcW w:w="1701" w:type="dxa"/>
          </w:tcPr>
          <w:p w14:paraId="5372D44F" w14:textId="77777777" w:rsidR="00F42989" w:rsidRPr="004B4395" w:rsidRDefault="00F42989" w:rsidP="008F3088">
            <w:pPr>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Експертне опитування, організоване НАЗК</w:t>
            </w:r>
          </w:p>
        </w:tc>
        <w:tc>
          <w:tcPr>
            <w:tcW w:w="1100" w:type="dxa"/>
          </w:tcPr>
          <w:p w14:paraId="7747C279" w14:textId="77777777" w:rsidR="00F42989" w:rsidRPr="004B4395" w:rsidRDefault="00F42989" w:rsidP="008F3088">
            <w:pPr>
              <w:jc w:val="center"/>
              <w:rPr>
                <w:rFonts w:ascii="Times New Roman" w:eastAsia="Times New Roman" w:hAnsi="Times New Roman"/>
                <w:sz w:val="16"/>
                <w:szCs w:val="16"/>
                <w:lang w:eastAsia="uk-UA" w:bidi="uk-UA"/>
              </w:rPr>
            </w:pPr>
            <w:r w:rsidRPr="004B4395">
              <w:rPr>
                <w:rFonts w:ascii="Times New Roman" w:hAnsi="Times New Roman"/>
                <w:sz w:val="16"/>
                <w:szCs w:val="16"/>
              </w:rPr>
              <w:t>---</w:t>
            </w:r>
          </w:p>
        </w:tc>
      </w:tr>
      <w:tr w:rsidR="00F42989" w:rsidRPr="009A6942" w14:paraId="30152FA1" w14:textId="77777777" w:rsidTr="008F3088">
        <w:trPr>
          <w:trHeight w:val="230"/>
        </w:trPr>
        <w:tc>
          <w:tcPr>
            <w:tcW w:w="2405" w:type="dxa"/>
            <w:vMerge w:val="restart"/>
          </w:tcPr>
          <w:p w14:paraId="718A1EE3" w14:textId="77777777" w:rsidR="00F42989" w:rsidRPr="009A6942" w:rsidRDefault="00F42989" w:rsidP="002D4ED4">
            <w:pPr>
              <w:widowControl w:val="0"/>
              <w:tabs>
                <w:tab w:val="left" w:pos="1274"/>
              </w:tabs>
              <w:spacing w:after="0"/>
              <w:ind w:firstLine="313"/>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2.5.4.4.</w:t>
            </w:r>
            <w:r>
              <w:rPr>
                <w:rFonts w:ascii="Times New Roman" w:eastAsia="Times New Roman" w:hAnsi="Times New Roman"/>
                <w:b/>
                <w:sz w:val="20"/>
                <w:szCs w:val="20"/>
                <w:lang w:eastAsia="uk-UA" w:bidi="uk-UA"/>
              </w:rPr>
              <w:t> </w:t>
            </w:r>
            <w:r w:rsidRPr="009A6942">
              <w:rPr>
                <w:rFonts w:ascii="Times New Roman" w:eastAsia="Times New Roman" w:hAnsi="Times New Roman"/>
                <w:b/>
                <w:sz w:val="20"/>
                <w:szCs w:val="20"/>
                <w:lang w:eastAsia="uk-UA" w:bidi="uk-UA"/>
              </w:rPr>
              <w:t>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tc>
        <w:tc>
          <w:tcPr>
            <w:tcW w:w="9781" w:type="dxa"/>
          </w:tcPr>
          <w:p w14:paraId="5ACFD802" w14:textId="64F4D314"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xml:space="preserve"> Проведено інвентаризацію земельних ділянок </w:t>
            </w:r>
            <w:r w:rsidRPr="003A142F">
              <w:rPr>
                <w:rFonts w:ascii="Times New Roman" w:eastAsia="Times New Roman" w:hAnsi="Times New Roman"/>
                <w:sz w:val="20"/>
                <w:szCs w:val="20"/>
                <w:lang w:eastAsia="uk-UA" w:bidi="uk-UA"/>
              </w:rPr>
              <w:t xml:space="preserve">сільськогосподарського призначення державної </w:t>
            </w:r>
            <w:r>
              <w:rPr>
                <w:rFonts w:ascii="Times New Roman" w:eastAsia="Times New Roman" w:hAnsi="Times New Roman"/>
                <w:sz w:val="20"/>
                <w:szCs w:val="20"/>
                <w:lang w:eastAsia="uk-UA" w:bidi="uk-UA"/>
              </w:rPr>
              <w:t xml:space="preserve">форми </w:t>
            </w:r>
            <w:r w:rsidRPr="003A142F">
              <w:rPr>
                <w:rFonts w:ascii="Times New Roman" w:eastAsia="Times New Roman" w:hAnsi="Times New Roman"/>
                <w:sz w:val="20"/>
                <w:szCs w:val="20"/>
                <w:lang w:eastAsia="uk-UA" w:bidi="uk-UA"/>
              </w:rPr>
              <w:t xml:space="preserve">власності та </w:t>
            </w:r>
            <w:commentRangeStart w:id="137"/>
            <w:commentRangeStart w:id="138"/>
            <w:proofErr w:type="spellStart"/>
            <w:r w:rsidRPr="003A142F">
              <w:rPr>
                <w:rFonts w:ascii="Times New Roman" w:eastAsia="Times New Roman" w:hAnsi="Times New Roman"/>
                <w:sz w:val="20"/>
                <w:szCs w:val="20"/>
                <w:lang w:eastAsia="uk-UA" w:bidi="uk-UA"/>
              </w:rPr>
              <w:t>внесено</w:t>
            </w:r>
            <w:proofErr w:type="spellEnd"/>
            <w:r w:rsidRPr="003A142F">
              <w:rPr>
                <w:rFonts w:ascii="Times New Roman" w:eastAsia="Times New Roman" w:hAnsi="Times New Roman"/>
                <w:sz w:val="20"/>
                <w:szCs w:val="20"/>
                <w:lang w:eastAsia="uk-UA" w:bidi="uk-UA"/>
              </w:rPr>
              <w:t xml:space="preserve"> отримані за підсумками інвентаризації відомост</w:t>
            </w:r>
            <w:r w:rsidRPr="009A6942">
              <w:rPr>
                <w:rFonts w:ascii="Times New Roman" w:eastAsia="Times New Roman" w:hAnsi="Times New Roman"/>
                <w:sz w:val="20"/>
                <w:szCs w:val="20"/>
                <w:lang w:eastAsia="uk-UA" w:bidi="uk-UA"/>
              </w:rPr>
              <w:t>і про такі земельні ділянки до Державного земельного кадастру</w:t>
            </w:r>
            <w:commentRangeEnd w:id="137"/>
            <w:r w:rsidR="001B40B6">
              <w:rPr>
                <w:rStyle w:val="a6"/>
              </w:rPr>
              <w:commentReference w:id="137"/>
            </w:r>
            <w:commentRangeEnd w:id="138"/>
            <w:r w:rsidR="009232D9">
              <w:rPr>
                <w:rStyle w:val="a6"/>
              </w:rPr>
              <w:commentReference w:id="138"/>
            </w:r>
            <w:r w:rsidR="009662BC">
              <w:t xml:space="preserve"> </w:t>
            </w:r>
            <w:r w:rsidR="009662BC" w:rsidRPr="009662BC">
              <w:rPr>
                <w:rFonts w:ascii="Times New Roman" w:eastAsia="Times New Roman" w:hAnsi="Times New Roman"/>
                <w:sz w:val="20"/>
                <w:szCs w:val="20"/>
                <w:highlight w:val="green"/>
                <w:lang w:eastAsia="uk-UA" w:bidi="uk-UA"/>
              </w:rPr>
              <w:t>та відомості права на них до Державного реєстру речових прав на нерухоме майно та їх обтяжень:</w:t>
            </w:r>
          </w:p>
          <w:p w14:paraId="729EB424"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 xml:space="preserve">3 тис. га земель сільськогосподарського призначення державної власності </w:t>
            </w:r>
            <w:proofErr w:type="spellStart"/>
            <w:r w:rsidRPr="009A6942">
              <w:rPr>
                <w:rFonts w:ascii="Times New Roman" w:eastAsia="Times New Roman" w:hAnsi="Times New Roman"/>
                <w:sz w:val="16"/>
                <w:szCs w:val="16"/>
                <w:lang w:eastAsia="uk-UA" w:bidi="uk-UA"/>
              </w:rPr>
              <w:t>проінвентаризовано</w:t>
            </w:r>
            <w:proofErr w:type="spellEnd"/>
            <w:r w:rsidRPr="009A6942">
              <w:rPr>
                <w:rFonts w:ascii="Times New Roman" w:eastAsia="Times New Roman" w:hAnsi="Times New Roman"/>
                <w:sz w:val="16"/>
                <w:szCs w:val="16"/>
                <w:lang w:eastAsia="uk-UA" w:bidi="uk-UA"/>
              </w:rPr>
              <w:t xml:space="preserve"> та </w:t>
            </w:r>
            <w:proofErr w:type="spellStart"/>
            <w:r w:rsidRPr="009A6942">
              <w:rPr>
                <w:rFonts w:ascii="Times New Roman" w:eastAsia="Times New Roman" w:hAnsi="Times New Roman"/>
                <w:sz w:val="16"/>
                <w:szCs w:val="16"/>
                <w:lang w:eastAsia="uk-UA" w:bidi="uk-UA"/>
              </w:rPr>
              <w:t>внесено</w:t>
            </w:r>
            <w:proofErr w:type="spellEnd"/>
            <w:r w:rsidRPr="009A6942">
              <w:rPr>
                <w:rFonts w:ascii="Times New Roman" w:eastAsia="Times New Roman" w:hAnsi="Times New Roman"/>
                <w:sz w:val="16"/>
                <w:szCs w:val="16"/>
                <w:lang w:eastAsia="uk-UA" w:bidi="uk-UA"/>
              </w:rPr>
              <w:t xml:space="preserve"> відомості такі земельні ділянки до Державного земельного кадастру (3%);</w:t>
            </w:r>
          </w:p>
          <w:p w14:paraId="4D71CD1A"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 xml:space="preserve">6 тис. га земель сільськогосподарського призначення державної власності </w:t>
            </w:r>
            <w:proofErr w:type="spellStart"/>
            <w:r w:rsidRPr="009A6942">
              <w:rPr>
                <w:rFonts w:ascii="Times New Roman" w:eastAsia="Times New Roman" w:hAnsi="Times New Roman"/>
                <w:sz w:val="16"/>
                <w:szCs w:val="16"/>
                <w:lang w:eastAsia="uk-UA" w:bidi="uk-UA"/>
              </w:rPr>
              <w:t>проінвентаризовано</w:t>
            </w:r>
            <w:proofErr w:type="spellEnd"/>
            <w:r w:rsidRPr="009A6942">
              <w:rPr>
                <w:rFonts w:ascii="Times New Roman" w:eastAsia="Times New Roman" w:hAnsi="Times New Roman"/>
                <w:sz w:val="16"/>
                <w:szCs w:val="16"/>
                <w:lang w:eastAsia="uk-UA" w:bidi="uk-UA"/>
              </w:rPr>
              <w:t xml:space="preserve"> та </w:t>
            </w:r>
            <w:proofErr w:type="spellStart"/>
            <w:r w:rsidRPr="009A6942">
              <w:rPr>
                <w:rFonts w:ascii="Times New Roman" w:eastAsia="Times New Roman" w:hAnsi="Times New Roman"/>
                <w:sz w:val="16"/>
                <w:szCs w:val="16"/>
                <w:lang w:eastAsia="uk-UA" w:bidi="uk-UA"/>
              </w:rPr>
              <w:t>внесено</w:t>
            </w:r>
            <w:proofErr w:type="spellEnd"/>
            <w:r w:rsidRPr="009A6942">
              <w:rPr>
                <w:rFonts w:ascii="Times New Roman" w:eastAsia="Times New Roman" w:hAnsi="Times New Roman"/>
                <w:sz w:val="16"/>
                <w:szCs w:val="16"/>
                <w:lang w:eastAsia="uk-UA" w:bidi="uk-UA"/>
              </w:rPr>
              <w:t xml:space="preserve"> відомості такі земельні ділянки до Державного земельного кадастру (6%);</w:t>
            </w:r>
          </w:p>
          <w:p w14:paraId="21D63A62" w14:textId="77777777" w:rsidR="00F42989" w:rsidRPr="009A6942" w:rsidRDefault="00F42989" w:rsidP="002D4ED4">
            <w:pPr>
              <w:spacing w:after="0"/>
              <w:ind w:firstLine="284"/>
              <w:jc w:val="both"/>
              <w:rPr>
                <w:rFonts w:ascii="Times New Roman" w:eastAsia="Times New Roman" w:hAnsi="Times New Roman"/>
                <w:b/>
                <w:sz w:val="20"/>
                <w:szCs w:val="20"/>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 xml:space="preserve">10 тис. га земель сільськогосподарського призначення державної власності </w:t>
            </w:r>
            <w:proofErr w:type="spellStart"/>
            <w:r w:rsidRPr="009A6942">
              <w:rPr>
                <w:rFonts w:ascii="Times New Roman" w:eastAsia="Times New Roman" w:hAnsi="Times New Roman"/>
                <w:sz w:val="16"/>
                <w:szCs w:val="16"/>
                <w:lang w:eastAsia="uk-UA" w:bidi="uk-UA"/>
              </w:rPr>
              <w:t>проінвентаризовано</w:t>
            </w:r>
            <w:proofErr w:type="spellEnd"/>
            <w:r w:rsidRPr="009A6942">
              <w:rPr>
                <w:rFonts w:ascii="Times New Roman" w:eastAsia="Times New Roman" w:hAnsi="Times New Roman"/>
                <w:sz w:val="16"/>
                <w:szCs w:val="16"/>
                <w:lang w:eastAsia="uk-UA" w:bidi="uk-UA"/>
              </w:rPr>
              <w:t xml:space="preserve"> та </w:t>
            </w:r>
            <w:proofErr w:type="spellStart"/>
            <w:r w:rsidRPr="009A6942">
              <w:rPr>
                <w:rFonts w:ascii="Times New Roman" w:eastAsia="Times New Roman" w:hAnsi="Times New Roman"/>
                <w:sz w:val="16"/>
                <w:szCs w:val="16"/>
                <w:lang w:eastAsia="uk-UA" w:bidi="uk-UA"/>
              </w:rPr>
              <w:t>внесено</w:t>
            </w:r>
            <w:proofErr w:type="spellEnd"/>
            <w:r w:rsidRPr="009A6942">
              <w:rPr>
                <w:rFonts w:ascii="Times New Roman" w:eastAsia="Times New Roman" w:hAnsi="Times New Roman"/>
                <w:sz w:val="16"/>
                <w:szCs w:val="16"/>
                <w:lang w:eastAsia="uk-UA" w:bidi="uk-UA"/>
              </w:rPr>
              <w:t xml:space="preserve"> відомості такі земельні ділянки до Державного земельного кадастру (10%)</w:t>
            </w:r>
          </w:p>
        </w:tc>
        <w:tc>
          <w:tcPr>
            <w:tcW w:w="709" w:type="dxa"/>
          </w:tcPr>
          <w:p w14:paraId="328A9692"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10%</w:t>
            </w:r>
          </w:p>
        </w:tc>
        <w:tc>
          <w:tcPr>
            <w:tcW w:w="1701" w:type="dxa"/>
          </w:tcPr>
          <w:p w14:paraId="09BF3822" w14:textId="77777777" w:rsidR="00F42989" w:rsidRPr="009A6942" w:rsidRDefault="00F42989" w:rsidP="002D4ED4">
            <w:pPr>
              <w:spacing w:after="0"/>
              <w:jc w:val="both"/>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w:t>
            </w:r>
            <w:proofErr w:type="spellEnd"/>
          </w:p>
        </w:tc>
        <w:tc>
          <w:tcPr>
            <w:tcW w:w="1100" w:type="dxa"/>
          </w:tcPr>
          <w:p w14:paraId="07D922B5" w14:textId="77777777" w:rsidR="00F42989" w:rsidRPr="009A6942" w:rsidRDefault="00F42989" w:rsidP="002D4ED4">
            <w:pPr>
              <w:spacing w:after="0"/>
              <w:jc w:val="center"/>
              <w:rPr>
                <w:rFonts w:ascii="Times New Roman" w:hAnsi="Times New Roman"/>
                <w:sz w:val="16"/>
                <w:szCs w:val="16"/>
              </w:rPr>
            </w:pPr>
            <w:r w:rsidRPr="009A6942">
              <w:rPr>
                <w:rFonts w:ascii="Times New Roman" w:hAnsi="Times New Roman"/>
                <w:sz w:val="16"/>
                <w:szCs w:val="16"/>
              </w:rPr>
              <w:t xml:space="preserve">Не проведено інвентаризацію 10 тис. га </w:t>
            </w:r>
            <w:r w:rsidRPr="009A6942">
              <w:rPr>
                <w:rFonts w:ascii="Times New Roman" w:eastAsia="Times New Roman" w:hAnsi="Times New Roman"/>
                <w:sz w:val="16"/>
                <w:szCs w:val="16"/>
                <w:lang w:eastAsia="uk-UA" w:bidi="uk-UA"/>
              </w:rPr>
              <w:t>земель сільськогосподарського призначення державної власності</w:t>
            </w:r>
          </w:p>
        </w:tc>
      </w:tr>
      <w:tr w:rsidR="00F42989" w:rsidRPr="009A6942" w14:paraId="379301B3" w14:textId="77777777" w:rsidTr="008F3088">
        <w:trPr>
          <w:trHeight w:val="230"/>
        </w:trPr>
        <w:tc>
          <w:tcPr>
            <w:tcW w:w="2405" w:type="dxa"/>
            <w:vMerge/>
          </w:tcPr>
          <w:p w14:paraId="37D0FDF8" w14:textId="77777777" w:rsidR="00F42989" w:rsidRPr="009A6942" w:rsidRDefault="00F42989" w:rsidP="008F3088">
            <w:pPr>
              <w:widowControl w:val="0"/>
              <w:tabs>
                <w:tab w:val="left" w:pos="1274"/>
              </w:tabs>
              <w:ind w:firstLine="313"/>
              <w:jc w:val="both"/>
              <w:rPr>
                <w:rFonts w:ascii="Times New Roman" w:eastAsia="Times New Roman" w:hAnsi="Times New Roman"/>
                <w:b/>
                <w:sz w:val="20"/>
                <w:szCs w:val="20"/>
                <w:lang w:eastAsia="uk-UA" w:bidi="uk-UA"/>
              </w:rPr>
            </w:pPr>
          </w:p>
        </w:tc>
        <w:tc>
          <w:tcPr>
            <w:tcW w:w="9781" w:type="dxa"/>
          </w:tcPr>
          <w:p w14:paraId="67ABDBB2" w14:textId="5B821D99"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w:t>
            </w:r>
            <w:r w:rsidRPr="009A6942">
              <w:rPr>
                <w:rFonts w:ascii="Times New Roman" w:eastAsia="Times New Roman" w:hAnsi="Times New Roman"/>
                <w:sz w:val="20"/>
                <w:szCs w:val="20"/>
                <w:lang w:eastAsia="uk-UA" w:bidi="uk-UA"/>
              </w:rPr>
              <w:t> </w:t>
            </w:r>
            <w:commentRangeStart w:id="139"/>
            <w:commentRangeStart w:id="140"/>
            <w:r w:rsidRPr="009A6942">
              <w:rPr>
                <w:rFonts w:ascii="Times New Roman" w:eastAsia="Times New Roman" w:hAnsi="Times New Roman"/>
                <w:sz w:val="20"/>
                <w:szCs w:val="20"/>
                <w:lang w:eastAsia="uk-UA" w:bidi="uk-UA"/>
              </w:rPr>
              <w:t xml:space="preserve">Проведено інвентаризацію земельних ділянок несільськогосподарського призначення державної </w:t>
            </w:r>
            <w:r>
              <w:rPr>
                <w:rFonts w:ascii="Times New Roman" w:eastAsia="Times New Roman" w:hAnsi="Times New Roman"/>
                <w:sz w:val="20"/>
                <w:szCs w:val="20"/>
                <w:lang w:eastAsia="uk-UA" w:bidi="uk-UA"/>
              </w:rPr>
              <w:t xml:space="preserve">форми </w:t>
            </w:r>
            <w:r w:rsidRPr="009A6942">
              <w:rPr>
                <w:rFonts w:ascii="Times New Roman" w:eastAsia="Times New Roman" w:hAnsi="Times New Roman"/>
                <w:sz w:val="20"/>
                <w:szCs w:val="20"/>
                <w:lang w:eastAsia="uk-UA" w:bidi="uk-UA"/>
              </w:rPr>
              <w:t xml:space="preserve">власності та </w:t>
            </w:r>
            <w:proofErr w:type="spellStart"/>
            <w:r w:rsidRPr="009A6942">
              <w:rPr>
                <w:rFonts w:ascii="Times New Roman" w:eastAsia="Times New Roman" w:hAnsi="Times New Roman"/>
                <w:sz w:val="20"/>
                <w:szCs w:val="20"/>
                <w:lang w:eastAsia="uk-UA" w:bidi="uk-UA"/>
              </w:rPr>
              <w:t>внесено</w:t>
            </w:r>
            <w:proofErr w:type="spellEnd"/>
            <w:r w:rsidRPr="009A6942">
              <w:rPr>
                <w:rFonts w:ascii="Times New Roman" w:eastAsia="Times New Roman" w:hAnsi="Times New Roman"/>
                <w:sz w:val="20"/>
                <w:szCs w:val="20"/>
                <w:lang w:eastAsia="uk-UA" w:bidi="uk-UA"/>
              </w:rPr>
              <w:t xml:space="preserve"> отримані за підсумками інвентаризації відомості про такі земельні ділянки до Державного земельного </w:t>
            </w:r>
            <w:r w:rsidRPr="009662BC">
              <w:rPr>
                <w:rFonts w:ascii="Times New Roman" w:eastAsia="Times New Roman" w:hAnsi="Times New Roman"/>
                <w:sz w:val="20"/>
                <w:szCs w:val="20"/>
                <w:highlight w:val="green"/>
                <w:lang w:eastAsia="uk-UA" w:bidi="uk-UA"/>
              </w:rPr>
              <w:t>кадастру</w:t>
            </w:r>
            <w:commentRangeEnd w:id="139"/>
            <w:r w:rsidR="001B40B6" w:rsidRPr="009662BC">
              <w:rPr>
                <w:rStyle w:val="a6"/>
                <w:highlight w:val="green"/>
              </w:rPr>
              <w:commentReference w:id="139"/>
            </w:r>
            <w:commentRangeEnd w:id="140"/>
            <w:r w:rsidR="009232D9" w:rsidRPr="009662BC">
              <w:rPr>
                <w:rStyle w:val="a6"/>
                <w:highlight w:val="green"/>
              </w:rPr>
              <w:commentReference w:id="140"/>
            </w:r>
            <w:r w:rsidR="009662BC" w:rsidRPr="009662BC">
              <w:rPr>
                <w:highlight w:val="green"/>
              </w:rPr>
              <w:t xml:space="preserve"> </w:t>
            </w:r>
            <w:r w:rsidR="009662BC" w:rsidRPr="009662BC">
              <w:rPr>
                <w:rFonts w:ascii="Times New Roman" w:eastAsia="Times New Roman" w:hAnsi="Times New Roman"/>
                <w:sz w:val="20"/>
                <w:szCs w:val="20"/>
                <w:highlight w:val="green"/>
                <w:lang w:eastAsia="uk-UA" w:bidi="uk-UA"/>
              </w:rPr>
              <w:t>та відомості права на них до Державного реєстру речових прав на нерухоме майно та їх обтяжень:</w:t>
            </w:r>
          </w:p>
          <w:p w14:paraId="47183C3E"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 xml:space="preserve">1 млн га земель несільськогосподарського призначення державної власності </w:t>
            </w:r>
            <w:proofErr w:type="spellStart"/>
            <w:r w:rsidRPr="009A6942">
              <w:rPr>
                <w:rFonts w:ascii="Times New Roman" w:eastAsia="Times New Roman" w:hAnsi="Times New Roman"/>
                <w:sz w:val="16"/>
                <w:szCs w:val="16"/>
                <w:lang w:eastAsia="uk-UA" w:bidi="uk-UA"/>
              </w:rPr>
              <w:t>проінвентаризовано</w:t>
            </w:r>
            <w:proofErr w:type="spellEnd"/>
            <w:r w:rsidRPr="009A6942">
              <w:rPr>
                <w:rFonts w:ascii="Times New Roman" w:eastAsia="Times New Roman" w:hAnsi="Times New Roman"/>
                <w:sz w:val="16"/>
                <w:szCs w:val="16"/>
                <w:lang w:eastAsia="uk-UA" w:bidi="uk-UA"/>
              </w:rPr>
              <w:t xml:space="preserve"> та </w:t>
            </w:r>
            <w:proofErr w:type="spellStart"/>
            <w:r w:rsidRPr="009A6942">
              <w:rPr>
                <w:rFonts w:ascii="Times New Roman" w:eastAsia="Times New Roman" w:hAnsi="Times New Roman"/>
                <w:sz w:val="16"/>
                <w:szCs w:val="16"/>
                <w:lang w:eastAsia="uk-UA" w:bidi="uk-UA"/>
              </w:rPr>
              <w:t>внесено</w:t>
            </w:r>
            <w:proofErr w:type="spellEnd"/>
            <w:r w:rsidRPr="009A6942">
              <w:rPr>
                <w:rFonts w:ascii="Times New Roman" w:eastAsia="Times New Roman" w:hAnsi="Times New Roman"/>
                <w:sz w:val="16"/>
                <w:szCs w:val="16"/>
                <w:lang w:eastAsia="uk-UA" w:bidi="uk-UA"/>
              </w:rPr>
              <w:t xml:space="preserve"> відомості такі земельні ділянки до Державного земельного кадастру (30%);</w:t>
            </w:r>
          </w:p>
          <w:p w14:paraId="07CBE4AD"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 xml:space="preserve">2 млн га земель несільськогосподарського призначення державної власності </w:t>
            </w:r>
            <w:proofErr w:type="spellStart"/>
            <w:r w:rsidRPr="009A6942">
              <w:rPr>
                <w:rFonts w:ascii="Times New Roman" w:eastAsia="Times New Roman" w:hAnsi="Times New Roman"/>
                <w:sz w:val="16"/>
                <w:szCs w:val="16"/>
                <w:lang w:eastAsia="uk-UA" w:bidi="uk-UA"/>
              </w:rPr>
              <w:t>проінвентаризовано</w:t>
            </w:r>
            <w:proofErr w:type="spellEnd"/>
            <w:r w:rsidRPr="009A6942">
              <w:rPr>
                <w:rFonts w:ascii="Times New Roman" w:eastAsia="Times New Roman" w:hAnsi="Times New Roman"/>
                <w:sz w:val="16"/>
                <w:szCs w:val="16"/>
                <w:lang w:eastAsia="uk-UA" w:bidi="uk-UA"/>
              </w:rPr>
              <w:t xml:space="preserve"> та </w:t>
            </w:r>
            <w:proofErr w:type="spellStart"/>
            <w:r w:rsidRPr="009A6942">
              <w:rPr>
                <w:rFonts w:ascii="Times New Roman" w:eastAsia="Times New Roman" w:hAnsi="Times New Roman"/>
                <w:sz w:val="16"/>
                <w:szCs w:val="16"/>
                <w:lang w:eastAsia="uk-UA" w:bidi="uk-UA"/>
              </w:rPr>
              <w:t>внесено</w:t>
            </w:r>
            <w:proofErr w:type="spellEnd"/>
            <w:r w:rsidRPr="009A6942">
              <w:rPr>
                <w:rFonts w:ascii="Times New Roman" w:eastAsia="Times New Roman" w:hAnsi="Times New Roman"/>
                <w:sz w:val="16"/>
                <w:szCs w:val="16"/>
                <w:lang w:eastAsia="uk-UA" w:bidi="uk-UA"/>
              </w:rPr>
              <w:t xml:space="preserve"> відомості такі земельні ділянки до Державного земельного кадастру (60 %);</w:t>
            </w:r>
          </w:p>
          <w:p w14:paraId="341085A2" w14:textId="77777777" w:rsidR="00F42989" w:rsidRPr="009A6942" w:rsidRDefault="00F42989" w:rsidP="002D4ED4">
            <w:pPr>
              <w:spacing w:after="0"/>
              <w:ind w:firstLine="284"/>
              <w:jc w:val="both"/>
              <w:rPr>
                <w:rFonts w:ascii="Times New Roman" w:eastAsia="Times New Roman" w:hAnsi="Times New Roman"/>
                <w:b/>
                <w:sz w:val="20"/>
                <w:szCs w:val="20"/>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 xml:space="preserve">3 млн га земель несільськогосподарського призначення державної власності </w:t>
            </w:r>
            <w:proofErr w:type="spellStart"/>
            <w:r w:rsidRPr="009A6942">
              <w:rPr>
                <w:rFonts w:ascii="Times New Roman" w:eastAsia="Times New Roman" w:hAnsi="Times New Roman"/>
                <w:sz w:val="16"/>
                <w:szCs w:val="16"/>
                <w:lang w:eastAsia="uk-UA" w:bidi="uk-UA"/>
              </w:rPr>
              <w:t>проінвентаризовано</w:t>
            </w:r>
            <w:proofErr w:type="spellEnd"/>
            <w:r w:rsidRPr="009A6942">
              <w:rPr>
                <w:rFonts w:ascii="Times New Roman" w:eastAsia="Times New Roman" w:hAnsi="Times New Roman"/>
                <w:sz w:val="16"/>
                <w:szCs w:val="16"/>
                <w:lang w:eastAsia="uk-UA" w:bidi="uk-UA"/>
              </w:rPr>
              <w:t xml:space="preserve"> та </w:t>
            </w:r>
            <w:proofErr w:type="spellStart"/>
            <w:r w:rsidRPr="009A6942">
              <w:rPr>
                <w:rFonts w:ascii="Times New Roman" w:eastAsia="Times New Roman" w:hAnsi="Times New Roman"/>
                <w:sz w:val="16"/>
                <w:szCs w:val="16"/>
                <w:lang w:eastAsia="uk-UA" w:bidi="uk-UA"/>
              </w:rPr>
              <w:t>внесено</w:t>
            </w:r>
            <w:proofErr w:type="spellEnd"/>
            <w:r w:rsidRPr="009A6942">
              <w:rPr>
                <w:rFonts w:ascii="Times New Roman" w:eastAsia="Times New Roman" w:hAnsi="Times New Roman"/>
                <w:sz w:val="16"/>
                <w:szCs w:val="16"/>
                <w:lang w:eastAsia="uk-UA" w:bidi="uk-UA"/>
              </w:rPr>
              <w:t xml:space="preserve"> відомості такі земельні ділянки до Державного земельного кадастру (90%)</w:t>
            </w:r>
          </w:p>
        </w:tc>
        <w:tc>
          <w:tcPr>
            <w:tcW w:w="709" w:type="dxa"/>
          </w:tcPr>
          <w:p w14:paraId="78E367F2" w14:textId="77777777" w:rsidR="00F42989" w:rsidRPr="009A6942" w:rsidRDefault="00F42989" w:rsidP="008F3088">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90%</w:t>
            </w:r>
          </w:p>
        </w:tc>
        <w:tc>
          <w:tcPr>
            <w:tcW w:w="1701" w:type="dxa"/>
          </w:tcPr>
          <w:p w14:paraId="4717B5C9" w14:textId="77777777" w:rsidR="00F42989" w:rsidRPr="009A6942" w:rsidRDefault="00F42989" w:rsidP="008F3088">
            <w:pPr>
              <w:jc w:val="both"/>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w:t>
            </w:r>
            <w:proofErr w:type="spellEnd"/>
          </w:p>
        </w:tc>
        <w:tc>
          <w:tcPr>
            <w:tcW w:w="1100" w:type="dxa"/>
          </w:tcPr>
          <w:p w14:paraId="73A5B80F" w14:textId="77777777" w:rsidR="00F42989" w:rsidRPr="009A6942" w:rsidRDefault="00F42989" w:rsidP="002D4ED4">
            <w:pPr>
              <w:spacing w:after="0"/>
              <w:jc w:val="center"/>
              <w:rPr>
                <w:rFonts w:ascii="Times New Roman" w:hAnsi="Times New Roman"/>
                <w:sz w:val="16"/>
                <w:szCs w:val="16"/>
              </w:rPr>
            </w:pPr>
            <w:r w:rsidRPr="009A6942">
              <w:rPr>
                <w:rFonts w:ascii="Times New Roman" w:hAnsi="Times New Roman"/>
                <w:sz w:val="16"/>
                <w:szCs w:val="16"/>
              </w:rPr>
              <w:t>Не проведено інвентаризацію 3 млн. га земель несільськогосподарського призначення державної власності</w:t>
            </w:r>
          </w:p>
        </w:tc>
      </w:tr>
    </w:tbl>
    <w:p w14:paraId="42CFF7C6" w14:textId="6B9E623C" w:rsidR="00F42989" w:rsidRPr="009A6942" w:rsidRDefault="00F42989" w:rsidP="002D4ED4">
      <w:pPr>
        <w:spacing w:after="0" w:line="240" w:lineRule="auto"/>
        <w:rPr>
          <w:rFonts w:ascii="Times New Roman" w:eastAsia="Times New Roman" w:hAnsi="Times New Roman"/>
          <w:b/>
          <w:sz w:val="26"/>
          <w:szCs w:val="26"/>
          <w:lang w:eastAsia="uk-UA" w:bidi="uk-UA"/>
        </w:rPr>
      </w:pPr>
    </w:p>
    <w:p w14:paraId="3F61323C" w14:textId="77777777" w:rsidR="00F42989" w:rsidRPr="002D4ED4" w:rsidRDefault="00F42989" w:rsidP="00F42989">
      <w:pPr>
        <w:spacing w:after="0" w:line="240" w:lineRule="auto"/>
        <w:ind w:firstLine="567"/>
        <w:jc w:val="both"/>
        <w:rPr>
          <w:rFonts w:ascii="Times New Roman" w:eastAsia="Times New Roman" w:hAnsi="Times New Roman"/>
          <w:b/>
          <w:sz w:val="24"/>
          <w:szCs w:val="24"/>
          <w:lang w:eastAsia="uk-UA" w:bidi="uk-UA"/>
        </w:rPr>
      </w:pPr>
      <w:commentRangeStart w:id="141"/>
      <w:commentRangeStart w:id="142"/>
      <w:r w:rsidRPr="002D4ED4">
        <w:rPr>
          <w:rFonts w:ascii="Times New Roman" w:eastAsia="Times New Roman" w:hAnsi="Times New Roman"/>
          <w:b/>
          <w:sz w:val="24"/>
          <w:szCs w:val="24"/>
          <w:lang w:eastAsia="uk-UA" w:bidi="uk-UA"/>
        </w:rPr>
        <w:t>Заходи:</w:t>
      </w:r>
      <w:commentRangeEnd w:id="141"/>
      <w:r w:rsidR="00177C9B" w:rsidRPr="002D4ED4">
        <w:rPr>
          <w:rStyle w:val="a6"/>
          <w:sz w:val="15"/>
          <w:szCs w:val="15"/>
        </w:rPr>
        <w:commentReference w:id="141"/>
      </w:r>
      <w:commentRangeEnd w:id="142"/>
      <w:r w:rsidR="009232D9">
        <w:rPr>
          <w:rStyle w:val="a6"/>
        </w:rPr>
        <w:commentReference w:id="142"/>
      </w:r>
    </w:p>
    <w:p w14:paraId="0ED0F055" w14:textId="77777777" w:rsidR="00F42989" w:rsidRPr="009A6942" w:rsidRDefault="00F42989" w:rsidP="00F42989">
      <w:pPr>
        <w:spacing w:after="0" w:line="240" w:lineRule="auto"/>
        <w:ind w:firstLine="567"/>
        <w:jc w:val="both"/>
        <w:rPr>
          <w:rFonts w:ascii="Times New Roman" w:eastAsia="Times New Roman" w:hAnsi="Times New Roman"/>
          <w:b/>
          <w:sz w:val="26"/>
          <w:szCs w:val="26"/>
          <w:lang w:eastAsia="uk-UA" w:bidi="uk-UA"/>
        </w:rPr>
      </w:pPr>
    </w:p>
    <w:tbl>
      <w:tblPr>
        <w:tblStyle w:val="ad"/>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F42989" w:rsidRPr="009A6942" w14:paraId="26CD43E2" w14:textId="77777777" w:rsidTr="008F3088">
        <w:trPr>
          <w:trHeight w:val="479"/>
        </w:trPr>
        <w:tc>
          <w:tcPr>
            <w:tcW w:w="6091" w:type="dxa"/>
            <w:vMerge w:val="restart"/>
            <w:shd w:val="clear" w:color="auto" w:fill="D9E2F3" w:themeFill="accent1" w:themeFillTint="33"/>
            <w:vAlign w:val="center"/>
          </w:tcPr>
          <w:p w14:paraId="00A099C4" w14:textId="77777777" w:rsidR="00F42989" w:rsidRPr="009A6942" w:rsidRDefault="00F42989" w:rsidP="002D4ED4">
            <w:pPr>
              <w:spacing w:after="0"/>
              <w:jc w:val="center"/>
              <w:rPr>
                <w:rFonts w:ascii="Times New Roman" w:eastAsia="Times New Roman" w:hAnsi="Times New Roman"/>
                <w:b/>
                <w:sz w:val="24"/>
                <w:szCs w:val="24"/>
              </w:rPr>
            </w:pPr>
            <w:r w:rsidRPr="009A6942">
              <w:rPr>
                <w:rFonts w:ascii="Times New Roman" w:eastAsia="Times New Roman" w:hAnsi="Times New Roman"/>
                <w:b/>
                <w:sz w:val="24"/>
                <w:szCs w:val="24"/>
              </w:rPr>
              <w:t>Найменування та зміст заходу</w:t>
            </w:r>
          </w:p>
        </w:tc>
        <w:tc>
          <w:tcPr>
            <w:tcW w:w="2126" w:type="dxa"/>
            <w:gridSpan w:val="2"/>
            <w:shd w:val="clear" w:color="auto" w:fill="D9E2F3" w:themeFill="accent1" w:themeFillTint="33"/>
            <w:vAlign w:val="center"/>
          </w:tcPr>
          <w:p w14:paraId="2C37A01D" w14:textId="77777777" w:rsidR="00F42989" w:rsidRPr="009A6942" w:rsidRDefault="00F42989" w:rsidP="008F3088">
            <w:pPr>
              <w:jc w:val="center"/>
              <w:rPr>
                <w:rFonts w:ascii="Times New Roman" w:eastAsia="Times New Roman" w:hAnsi="Times New Roman"/>
                <w:b/>
                <w:sz w:val="20"/>
                <w:szCs w:val="20"/>
              </w:rPr>
            </w:pPr>
            <w:r w:rsidRPr="009A6942">
              <w:rPr>
                <w:rFonts w:ascii="Times New Roman" w:eastAsia="Times New Roman" w:hAnsi="Times New Roman"/>
                <w:b/>
                <w:sz w:val="20"/>
                <w:szCs w:val="20"/>
              </w:rPr>
              <w:t>Строки виконання</w:t>
            </w:r>
          </w:p>
        </w:tc>
        <w:tc>
          <w:tcPr>
            <w:tcW w:w="992" w:type="dxa"/>
            <w:vMerge w:val="restart"/>
            <w:shd w:val="clear" w:color="auto" w:fill="D9E2F3" w:themeFill="accent1" w:themeFillTint="33"/>
            <w:vAlign w:val="center"/>
          </w:tcPr>
          <w:p w14:paraId="6D063CF2" w14:textId="77777777" w:rsidR="00F42989" w:rsidRPr="009A6942" w:rsidRDefault="00F42989" w:rsidP="002D4ED4">
            <w:pPr>
              <w:spacing w:after="0"/>
              <w:jc w:val="center"/>
              <w:rPr>
                <w:rFonts w:ascii="Times New Roman" w:eastAsia="Times New Roman" w:hAnsi="Times New Roman"/>
                <w:b/>
                <w:sz w:val="16"/>
                <w:szCs w:val="16"/>
              </w:rPr>
            </w:pPr>
            <w:r w:rsidRPr="009A6942">
              <w:rPr>
                <w:rFonts w:ascii="Times New Roman" w:eastAsia="Times New Roman" w:hAnsi="Times New Roman"/>
                <w:b/>
                <w:sz w:val="16"/>
                <w:szCs w:val="16"/>
              </w:rPr>
              <w:t>Виконавці</w:t>
            </w:r>
          </w:p>
        </w:tc>
        <w:tc>
          <w:tcPr>
            <w:tcW w:w="2835" w:type="dxa"/>
            <w:gridSpan w:val="2"/>
            <w:shd w:val="clear" w:color="auto" w:fill="D9E2F3" w:themeFill="accent1" w:themeFillTint="33"/>
            <w:vAlign w:val="center"/>
          </w:tcPr>
          <w:p w14:paraId="235CEF0A" w14:textId="77777777" w:rsidR="00F42989" w:rsidRPr="009A6942" w:rsidRDefault="00F42989" w:rsidP="008F3088">
            <w:pPr>
              <w:jc w:val="center"/>
              <w:rPr>
                <w:rFonts w:ascii="Times New Roman" w:eastAsia="Times New Roman" w:hAnsi="Times New Roman"/>
                <w:b/>
              </w:rPr>
            </w:pPr>
            <w:r w:rsidRPr="009A6942">
              <w:rPr>
                <w:rFonts w:ascii="Times New Roman" w:eastAsia="Times New Roman" w:hAnsi="Times New Roman"/>
                <w:b/>
              </w:rPr>
              <w:t>Фінансові ресурси</w:t>
            </w:r>
          </w:p>
        </w:tc>
        <w:tc>
          <w:tcPr>
            <w:tcW w:w="1559" w:type="dxa"/>
            <w:vMerge w:val="restart"/>
            <w:shd w:val="clear" w:color="auto" w:fill="D9E2F3" w:themeFill="accent1" w:themeFillTint="33"/>
            <w:vAlign w:val="center"/>
          </w:tcPr>
          <w:p w14:paraId="3F4B09B5" w14:textId="77777777" w:rsidR="00F42989" w:rsidRPr="009A6942" w:rsidRDefault="00F42989" w:rsidP="002D4ED4">
            <w:pPr>
              <w:spacing w:after="0"/>
              <w:jc w:val="center"/>
              <w:rPr>
                <w:rFonts w:ascii="Times New Roman" w:eastAsia="Times New Roman" w:hAnsi="Times New Roman"/>
                <w:b/>
                <w:sz w:val="16"/>
                <w:szCs w:val="16"/>
              </w:rPr>
            </w:pPr>
            <w:r w:rsidRPr="009A6942">
              <w:rPr>
                <w:rFonts w:ascii="Times New Roman" w:eastAsia="Times New Roman" w:hAnsi="Times New Roman"/>
                <w:b/>
                <w:sz w:val="16"/>
                <w:szCs w:val="16"/>
              </w:rPr>
              <w:t>Показник (індикатор) виконання</w:t>
            </w:r>
          </w:p>
        </w:tc>
        <w:tc>
          <w:tcPr>
            <w:tcW w:w="1134" w:type="dxa"/>
            <w:vMerge w:val="restart"/>
            <w:shd w:val="clear" w:color="auto" w:fill="D9E2F3" w:themeFill="accent1" w:themeFillTint="33"/>
            <w:vAlign w:val="center"/>
          </w:tcPr>
          <w:p w14:paraId="3CC02BA3" w14:textId="77777777" w:rsidR="00F42989" w:rsidRPr="009A6942" w:rsidRDefault="00F42989" w:rsidP="002D4ED4">
            <w:pPr>
              <w:spacing w:after="0"/>
              <w:jc w:val="center"/>
              <w:rPr>
                <w:rFonts w:ascii="Times New Roman" w:eastAsia="Times New Roman" w:hAnsi="Times New Roman"/>
                <w:b/>
                <w:sz w:val="16"/>
                <w:szCs w:val="16"/>
              </w:rPr>
            </w:pPr>
            <w:r w:rsidRPr="009A6942">
              <w:rPr>
                <w:rFonts w:ascii="Times New Roman" w:eastAsia="Times New Roman" w:hAnsi="Times New Roman"/>
                <w:b/>
                <w:sz w:val="16"/>
                <w:szCs w:val="16"/>
              </w:rPr>
              <w:t>Джерело даних</w:t>
            </w:r>
          </w:p>
        </w:tc>
        <w:tc>
          <w:tcPr>
            <w:tcW w:w="959" w:type="dxa"/>
            <w:vMerge w:val="restart"/>
            <w:shd w:val="clear" w:color="auto" w:fill="D9E2F3" w:themeFill="accent1" w:themeFillTint="33"/>
            <w:vAlign w:val="center"/>
          </w:tcPr>
          <w:p w14:paraId="3356DF9C" w14:textId="77777777" w:rsidR="00F42989" w:rsidRPr="009A6942" w:rsidRDefault="00F42989" w:rsidP="002D4ED4">
            <w:pPr>
              <w:spacing w:after="0"/>
              <w:jc w:val="center"/>
              <w:rPr>
                <w:rFonts w:ascii="Times New Roman" w:eastAsia="Times New Roman" w:hAnsi="Times New Roman"/>
                <w:b/>
                <w:sz w:val="24"/>
                <w:szCs w:val="24"/>
              </w:rPr>
            </w:pPr>
            <w:r w:rsidRPr="009A6942">
              <w:rPr>
                <w:rFonts w:ascii="Times New Roman" w:eastAsia="Times New Roman" w:hAnsi="Times New Roman"/>
                <w:b/>
                <w:sz w:val="16"/>
                <w:szCs w:val="16"/>
              </w:rPr>
              <w:t>Базовий показник</w:t>
            </w:r>
          </w:p>
        </w:tc>
      </w:tr>
      <w:tr w:rsidR="00F42989" w:rsidRPr="009A6942" w14:paraId="354FD5FB" w14:textId="77777777" w:rsidTr="008F3088">
        <w:trPr>
          <w:trHeight w:val="473"/>
        </w:trPr>
        <w:tc>
          <w:tcPr>
            <w:tcW w:w="6091" w:type="dxa"/>
            <w:vMerge/>
            <w:shd w:val="clear" w:color="auto" w:fill="D9E2F3" w:themeFill="accent1" w:themeFillTint="33"/>
            <w:vAlign w:val="center"/>
          </w:tcPr>
          <w:p w14:paraId="2BB1F145" w14:textId="77777777" w:rsidR="00F42989" w:rsidRPr="009A6942" w:rsidRDefault="00F42989" w:rsidP="008F3088">
            <w:pPr>
              <w:jc w:val="center"/>
              <w:rPr>
                <w:rFonts w:ascii="Times New Roman" w:eastAsia="Times New Roman" w:hAnsi="Times New Roman"/>
                <w:b/>
                <w:sz w:val="20"/>
                <w:szCs w:val="20"/>
              </w:rPr>
            </w:pPr>
          </w:p>
        </w:tc>
        <w:tc>
          <w:tcPr>
            <w:tcW w:w="1134" w:type="dxa"/>
            <w:shd w:val="clear" w:color="auto" w:fill="D9E2F3" w:themeFill="accent1" w:themeFillTint="33"/>
            <w:vAlign w:val="center"/>
          </w:tcPr>
          <w:p w14:paraId="6481B86F" w14:textId="77777777" w:rsidR="00F42989" w:rsidRPr="009A6942" w:rsidRDefault="00F42989" w:rsidP="002D4ED4">
            <w:pPr>
              <w:spacing w:after="0"/>
              <w:jc w:val="center"/>
              <w:rPr>
                <w:rFonts w:ascii="Times New Roman" w:eastAsia="Times New Roman" w:hAnsi="Times New Roman"/>
                <w:b/>
                <w:sz w:val="16"/>
                <w:szCs w:val="16"/>
              </w:rPr>
            </w:pPr>
            <w:r w:rsidRPr="009A6942">
              <w:rPr>
                <w:rFonts w:ascii="Times New Roman" w:eastAsia="Times New Roman" w:hAnsi="Times New Roman"/>
                <w:b/>
                <w:sz w:val="16"/>
                <w:szCs w:val="16"/>
              </w:rPr>
              <w:t>Дата початку</w:t>
            </w:r>
          </w:p>
        </w:tc>
        <w:tc>
          <w:tcPr>
            <w:tcW w:w="992" w:type="dxa"/>
            <w:shd w:val="clear" w:color="auto" w:fill="D9E2F3" w:themeFill="accent1" w:themeFillTint="33"/>
            <w:vAlign w:val="center"/>
          </w:tcPr>
          <w:p w14:paraId="5F8D6864" w14:textId="77777777" w:rsidR="00F42989" w:rsidRPr="009A6942" w:rsidRDefault="00F42989" w:rsidP="002D4ED4">
            <w:pPr>
              <w:spacing w:after="0"/>
              <w:jc w:val="center"/>
              <w:rPr>
                <w:rFonts w:ascii="Times New Roman" w:eastAsia="Times New Roman" w:hAnsi="Times New Roman"/>
                <w:b/>
                <w:sz w:val="16"/>
                <w:szCs w:val="16"/>
              </w:rPr>
            </w:pPr>
            <w:r w:rsidRPr="009A6942">
              <w:rPr>
                <w:rFonts w:ascii="Times New Roman" w:eastAsia="Times New Roman" w:hAnsi="Times New Roman"/>
                <w:b/>
                <w:sz w:val="16"/>
                <w:szCs w:val="16"/>
              </w:rPr>
              <w:t>Дата завершення</w:t>
            </w:r>
          </w:p>
        </w:tc>
        <w:tc>
          <w:tcPr>
            <w:tcW w:w="992" w:type="dxa"/>
            <w:vMerge/>
            <w:shd w:val="clear" w:color="auto" w:fill="D9E2F3" w:themeFill="accent1" w:themeFillTint="33"/>
            <w:vAlign w:val="center"/>
          </w:tcPr>
          <w:p w14:paraId="4EEABE03" w14:textId="77777777" w:rsidR="00F42989" w:rsidRPr="009A6942" w:rsidRDefault="00F42989" w:rsidP="008F3088">
            <w:pPr>
              <w:jc w:val="center"/>
              <w:rPr>
                <w:rFonts w:ascii="Times New Roman" w:eastAsia="Times New Roman" w:hAnsi="Times New Roman"/>
                <w:b/>
                <w:sz w:val="20"/>
                <w:szCs w:val="20"/>
              </w:rPr>
            </w:pPr>
          </w:p>
        </w:tc>
        <w:tc>
          <w:tcPr>
            <w:tcW w:w="1418" w:type="dxa"/>
            <w:shd w:val="clear" w:color="auto" w:fill="D9E2F3" w:themeFill="accent1" w:themeFillTint="33"/>
            <w:vAlign w:val="center"/>
          </w:tcPr>
          <w:p w14:paraId="1E885255" w14:textId="77777777" w:rsidR="00F42989" w:rsidRPr="009A6942" w:rsidRDefault="00F42989" w:rsidP="002D4ED4">
            <w:pPr>
              <w:spacing w:after="0"/>
              <w:jc w:val="center"/>
              <w:rPr>
                <w:rFonts w:ascii="Times New Roman" w:eastAsia="Times New Roman" w:hAnsi="Times New Roman"/>
                <w:b/>
                <w:sz w:val="16"/>
                <w:szCs w:val="16"/>
              </w:rPr>
            </w:pPr>
            <w:r w:rsidRPr="009A6942">
              <w:rPr>
                <w:rFonts w:ascii="Times New Roman" w:eastAsia="Times New Roman" w:hAnsi="Times New Roman"/>
                <w:b/>
                <w:sz w:val="16"/>
                <w:szCs w:val="16"/>
              </w:rPr>
              <w:t>Джерела фінансування</w:t>
            </w:r>
          </w:p>
        </w:tc>
        <w:tc>
          <w:tcPr>
            <w:tcW w:w="1417" w:type="dxa"/>
            <w:shd w:val="clear" w:color="auto" w:fill="D9E2F3" w:themeFill="accent1" w:themeFillTint="33"/>
            <w:vAlign w:val="center"/>
          </w:tcPr>
          <w:p w14:paraId="6ECB472A" w14:textId="77777777" w:rsidR="00F42989" w:rsidRPr="009A6942" w:rsidRDefault="00F42989" w:rsidP="002D4ED4">
            <w:pPr>
              <w:spacing w:after="0"/>
              <w:jc w:val="center"/>
              <w:rPr>
                <w:rFonts w:ascii="Times New Roman" w:eastAsia="Times New Roman" w:hAnsi="Times New Roman"/>
                <w:b/>
                <w:sz w:val="16"/>
                <w:szCs w:val="16"/>
              </w:rPr>
            </w:pPr>
            <w:r w:rsidRPr="009A6942">
              <w:rPr>
                <w:rFonts w:ascii="Times New Roman" w:eastAsia="Times New Roman" w:hAnsi="Times New Roman"/>
                <w:b/>
                <w:sz w:val="16"/>
                <w:szCs w:val="16"/>
              </w:rPr>
              <w:t>Обсяги фінансування</w:t>
            </w:r>
          </w:p>
        </w:tc>
        <w:tc>
          <w:tcPr>
            <w:tcW w:w="1559" w:type="dxa"/>
            <w:vMerge/>
            <w:shd w:val="clear" w:color="auto" w:fill="D9E2F3" w:themeFill="accent1" w:themeFillTint="33"/>
            <w:vAlign w:val="center"/>
          </w:tcPr>
          <w:p w14:paraId="0776109F" w14:textId="77777777" w:rsidR="00F42989" w:rsidRPr="009A6942" w:rsidRDefault="00F42989" w:rsidP="008F3088">
            <w:pPr>
              <w:jc w:val="center"/>
              <w:rPr>
                <w:rFonts w:ascii="Times New Roman" w:eastAsia="Times New Roman" w:hAnsi="Times New Roman"/>
                <w:b/>
                <w:sz w:val="20"/>
                <w:szCs w:val="20"/>
              </w:rPr>
            </w:pPr>
          </w:p>
        </w:tc>
        <w:tc>
          <w:tcPr>
            <w:tcW w:w="1134" w:type="dxa"/>
            <w:vMerge/>
            <w:shd w:val="clear" w:color="auto" w:fill="D9E2F3" w:themeFill="accent1" w:themeFillTint="33"/>
            <w:vAlign w:val="center"/>
          </w:tcPr>
          <w:p w14:paraId="576848B3" w14:textId="77777777" w:rsidR="00F42989" w:rsidRPr="009A6942" w:rsidRDefault="00F42989" w:rsidP="008F3088">
            <w:pPr>
              <w:jc w:val="center"/>
              <w:rPr>
                <w:rFonts w:ascii="Times New Roman" w:eastAsia="Times New Roman" w:hAnsi="Times New Roman"/>
                <w:b/>
                <w:sz w:val="20"/>
                <w:szCs w:val="20"/>
              </w:rPr>
            </w:pPr>
          </w:p>
        </w:tc>
        <w:tc>
          <w:tcPr>
            <w:tcW w:w="959" w:type="dxa"/>
            <w:vMerge/>
            <w:shd w:val="clear" w:color="auto" w:fill="D9E2F3" w:themeFill="accent1" w:themeFillTint="33"/>
          </w:tcPr>
          <w:p w14:paraId="56B9E9EC" w14:textId="77777777" w:rsidR="00F42989" w:rsidRPr="009A6942" w:rsidRDefault="00F42989" w:rsidP="008F3088">
            <w:pPr>
              <w:jc w:val="center"/>
              <w:rPr>
                <w:rFonts w:ascii="Times New Roman" w:eastAsia="Times New Roman" w:hAnsi="Times New Roman"/>
                <w:b/>
                <w:sz w:val="16"/>
                <w:szCs w:val="16"/>
              </w:rPr>
            </w:pPr>
          </w:p>
        </w:tc>
      </w:tr>
      <w:tr w:rsidR="00F42989" w:rsidRPr="009A6942" w14:paraId="2FD9DCEA" w14:textId="77777777" w:rsidTr="008F3088">
        <w:trPr>
          <w:trHeight w:val="473"/>
        </w:trPr>
        <w:tc>
          <w:tcPr>
            <w:tcW w:w="15696" w:type="dxa"/>
            <w:gridSpan w:val="9"/>
            <w:shd w:val="clear" w:color="auto" w:fill="E2EFD9" w:themeFill="accent6" w:themeFillTint="33"/>
            <w:vAlign w:val="center"/>
          </w:tcPr>
          <w:p w14:paraId="52D0D07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b/>
                <w:sz w:val="24"/>
                <w:szCs w:val="24"/>
              </w:rPr>
              <w:lastRenderedPageBreak/>
              <w:t>Очікуваний стратегічний результат 2.5.4.1.</w:t>
            </w:r>
          </w:p>
        </w:tc>
      </w:tr>
      <w:tr w:rsidR="00F42989" w:rsidRPr="009A6942" w14:paraId="6B7B8B05" w14:textId="77777777" w:rsidTr="008F3088">
        <w:trPr>
          <w:trHeight w:val="230"/>
        </w:trPr>
        <w:tc>
          <w:tcPr>
            <w:tcW w:w="6091" w:type="dxa"/>
          </w:tcPr>
          <w:p w14:paraId="53FCD0A0" w14:textId="77777777"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закону</w:t>
            </w:r>
            <w:r w:rsidRPr="004B4395">
              <w:rPr>
                <w:rFonts w:ascii="Times New Roman" w:eastAsia="Times New Roman" w:hAnsi="Times New Roman"/>
                <w:bCs/>
                <w:sz w:val="20"/>
                <w:szCs w:val="20"/>
                <w:lang w:eastAsia="uk-UA" w:bidi="uk-UA"/>
              </w:rPr>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w:t>
            </w:r>
          </w:p>
          <w:p w14:paraId="24DC7F3D"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встановлено, що документація із землеустрою та оцінки земель, що використовувалася для внесення відомостей до Державного земельного кадастру, передається до Державного фонду документації із землеустрою та оцінки земель автоматично засобами електронного документообігу безпосередньо після внесення відомостей до Державного земельного кадастру;</w:t>
            </w:r>
          </w:p>
          <w:p w14:paraId="3A0A1D54" w14:textId="77777777" w:rsidR="00F42989" w:rsidRPr="009A6942" w:rsidRDefault="00F42989" w:rsidP="002D4ED4">
            <w:pPr>
              <w:spacing w:after="0"/>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xml:space="preserve">- визначені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w:t>
            </w:r>
            <w:r w:rsidRPr="004B4395">
              <w:rPr>
                <w:rFonts w:ascii="Times New Roman" w:eastAsia="Times New Roman" w:hAnsi="Times New Roman"/>
                <w:sz w:val="16"/>
                <w:szCs w:val="16"/>
                <w:lang w:eastAsia="uk-UA" w:bidi="uk-UA"/>
              </w:rPr>
              <w:t>документації із землеустрою або містобудівної документації, із використанням уніфікованого переліку питань («чек-листа»)</w:t>
            </w:r>
            <w:r w:rsidRPr="009A6942">
              <w:rPr>
                <w:rFonts w:ascii="Times New Roman" w:eastAsia="Times New Roman" w:hAnsi="Times New Roman"/>
                <w:sz w:val="16"/>
                <w:szCs w:val="16"/>
                <w:lang w:eastAsia="uk-UA" w:bidi="uk-UA"/>
              </w:rPr>
              <w:t xml:space="preserve"> </w:t>
            </w:r>
          </w:p>
        </w:tc>
        <w:tc>
          <w:tcPr>
            <w:tcW w:w="1134" w:type="dxa"/>
          </w:tcPr>
          <w:p w14:paraId="294D3186" w14:textId="77777777" w:rsidR="002D4ED4"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65AB313B" w14:textId="3CA1E14E" w:rsidR="00F42989" w:rsidRPr="009A6942" w:rsidRDefault="00F42989" w:rsidP="002D4ED4">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738C86A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w:t>
            </w:r>
          </w:p>
          <w:p w14:paraId="7117069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1B65B3B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27AD397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B837CD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E5893A1"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67244D5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76B727B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закону не розроблено</w:t>
            </w:r>
          </w:p>
        </w:tc>
      </w:tr>
      <w:tr w:rsidR="00F42989" w:rsidRPr="009A6942" w14:paraId="106E2A3C" w14:textId="77777777" w:rsidTr="008F3088">
        <w:trPr>
          <w:trHeight w:val="230"/>
        </w:trPr>
        <w:tc>
          <w:tcPr>
            <w:tcW w:w="6091" w:type="dxa"/>
          </w:tcPr>
          <w:p w14:paraId="7D911C40"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w:t>
            </w:r>
            <w:r w:rsidRPr="009A6942">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2.5.4.1, та забезпечення його доопрацювання (у разі потреби)</w:t>
            </w:r>
          </w:p>
        </w:tc>
        <w:tc>
          <w:tcPr>
            <w:tcW w:w="1134" w:type="dxa"/>
          </w:tcPr>
          <w:p w14:paraId="42F5B09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Квітень</w:t>
            </w:r>
          </w:p>
          <w:p w14:paraId="6683AB7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64564A6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Травень</w:t>
            </w:r>
          </w:p>
          <w:p w14:paraId="5D7023A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3214DB9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653A125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7FDE7A8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5108975"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36760853"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692A222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59010081" w14:textId="77777777" w:rsidTr="008F3088">
        <w:trPr>
          <w:trHeight w:val="230"/>
        </w:trPr>
        <w:tc>
          <w:tcPr>
            <w:tcW w:w="6091" w:type="dxa"/>
          </w:tcPr>
          <w:p w14:paraId="6D570C5F" w14:textId="77777777" w:rsidR="00F42989" w:rsidRPr="009A6942" w:rsidRDefault="00F42989" w:rsidP="008F3088">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sz w:val="20"/>
                <w:szCs w:val="20"/>
                <w:lang w:eastAsia="uk-UA" w:bidi="uk-UA"/>
              </w:rPr>
              <w:t>Погодження проекту закону, зазначеного у описі заходу 1 до очікуваного стратегічного результату 2.5.4.1,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F828AC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Червень 2023 р.</w:t>
            </w:r>
          </w:p>
        </w:tc>
        <w:tc>
          <w:tcPr>
            <w:tcW w:w="992" w:type="dxa"/>
          </w:tcPr>
          <w:p w14:paraId="0E12CE4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Вересень</w:t>
            </w:r>
          </w:p>
          <w:p w14:paraId="02807FC5"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16B2535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r w:rsidRPr="009A6942">
              <w:rPr>
                <w:rFonts w:ascii="Times New Roman" w:eastAsia="Times New Roman" w:hAnsi="Times New Roman"/>
                <w:sz w:val="16"/>
                <w:szCs w:val="16"/>
                <w:lang w:eastAsia="uk-UA" w:bidi="uk-UA"/>
              </w:rPr>
              <w:t>, заінтересовані органи</w:t>
            </w:r>
          </w:p>
        </w:tc>
        <w:tc>
          <w:tcPr>
            <w:tcW w:w="1418" w:type="dxa"/>
          </w:tcPr>
          <w:p w14:paraId="523472A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41200C3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580C09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3769464F"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5CBB1C4A"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959" w:type="dxa"/>
          </w:tcPr>
          <w:p w14:paraId="113929B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4A849CB4" w14:textId="77777777" w:rsidTr="008F3088">
        <w:trPr>
          <w:trHeight w:val="230"/>
        </w:trPr>
        <w:tc>
          <w:tcPr>
            <w:tcW w:w="6091" w:type="dxa"/>
          </w:tcPr>
          <w:p w14:paraId="167D3E37"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4. </w:t>
            </w:r>
            <w:r w:rsidRPr="009A6942">
              <w:rPr>
                <w:rFonts w:ascii="Times New Roman" w:eastAsia="Times New Roman" w:hAnsi="Times New Roman"/>
                <w:sz w:val="20"/>
                <w:szCs w:val="20"/>
                <w:lang w:eastAsia="uk-UA" w:bidi="uk-UA"/>
              </w:rPr>
              <w:t>Супроводження розгляду проекту закону, зазначеного у описі заходу 1 до очікуваного стратегічного результату 2.5.4.1, у Верховній Раді України (в тому числі, у разі застосування до нього Президентом України права вето)</w:t>
            </w:r>
          </w:p>
        </w:tc>
        <w:tc>
          <w:tcPr>
            <w:tcW w:w="1134" w:type="dxa"/>
          </w:tcPr>
          <w:p w14:paraId="5DC8864A"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Жовтень</w:t>
            </w:r>
          </w:p>
          <w:p w14:paraId="70D4BB91"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2C2C9F1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46E0011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1A975B2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B90A1B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697B175"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підписано Президентом України</w:t>
            </w:r>
          </w:p>
        </w:tc>
        <w:tc>
          <w:tcPr>
            <w:tcW w:w="1134" w:type="dxa"/>
          </w:tcPr>
          <w:p w14:paraId="747FAB2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60D59BE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959" w:type="dxa"/>
          </w:tcPr>
          <w:p w14:paraId="7DCA073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77F09E31" w14:textId="77777777" w:rsidTr="008F3088">
        <w:trPr>
          <w:trHeight w:val="230"/>
        </w:trPr>
        <w:tc>
          <w:tcPr>
            <w:tcW w:w="6091" w:type="dxa"/>
          </w:tcPr>
          <w:p w14:paraId="5C7C94CF" w14:textId="77777777"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5.</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постанови</w:t>
            </w:r>
            <w:r w:rsidRPr="009A6942">
              <w:rPr>
                <w:rFonts w:ascii="Times New Roman" w:eastAsia="Times New Roman" w:hAnsi="Times New Roman"/>
                <w:b/>
                <w:sz w:val="20"/>
                <w:szCs w:val="20"/>
                <w:lang w:eastAsia="uk-UA" w:bidi="uk-UA"/>
              </w:rPr>
              <w:t xml:space="preserve"> </w:t>
            </w:r>
            <w:r w:rsidRPr="009A6942">
              <w:rPr>
                <w:rFonts w:ascii="Times New Roman" w:eastAsia="Times New Roman" w:hAnsi="Times New Roman"/>
                <w:bCs/>
                <w:sz w:val="20"/>
                <w:szCs w:val="20"/>
                <w:lang w:eastAsia="uk-UA" w:bidi="uk-UA"/>
              </w:rPr>
              <w:t>Кабінету Міністрів України</w:t>
            </w:r>
            <w:r w:rsidRPr="009A6942">
              <w:rPr>
                <w:rFonts w:ascii="Times New Roman" w:eastAsia="Times New Roman" w:hAnsi="Times New Roman"/>
                <w:sz w:val="20"/>
                <w:szCs w:val="20"/>
                <w:lang w:eastAsia="uk-UA" w:bidi="uk-UA"/>
              </w:rPr>
              <w:t>, якою:</w:t>
            </w:r>
          </w:p>
          <w:p w14:paraId="3265A6DC"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відновлено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w:t>
            </w:r>
          </w:p>
          <w:p w14:paraId="00BF21B7" w14:textId="6C505DB3" w:rsidR="00F42989" w:rsidRPr="009A6942" w:rsidRDefault="00F42989" w:rsidP="001140CF">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запроваджено можливість стажування сертифікованих інженерів-землевпорядників для здійснення повноважень державних кадастрових реєстраторів у рамках пілотного проекту у сертифікованих інженерів-землевпорядників, які вже здійснюють повноваження державних кадастрових реєстраторів;</w:t>
            </w:r>
          </w:p>
          <w:p w14:paraId="3F7D0A26"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запроваджено публічність моніторингу здійснення сертифікованими інженерами-землевпорядниками повноважень державних кадастрових реєстраторів;</w:t>
            </w:r>
          </w:p>
          <w:p w14:paraId="3AFB3523" w14:textId="77777777" w:rsidR="00F42989" w:rsidRPr="009A6942" w:rsidRDefault="00F42989" w:rsidP="002D4ED4">
            <w:pPr>
              <w:spacing w:after="0"/>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xml:space="preserve">- затверджено </w:t>
            </w:r>
            <w:r w:rsidRPr="00227BF7">
              <w:rPr>
                <w:rFonts w:ascii="Times New Roman" w:eastAsia="Times New Roman" w:hAnsi="Times New Roman"/>
                <w:sz w:val="16"/>
                <w:szCs w:val="16"/>
                <w:lang w:eastAsia="uk-UA" w:bidi="uk-UA"/>
              </w:rPr>
              <w:t xml:space="preserve">уніфікований перелік питань («чек-лист») </w:t>
            </w:r>
            <w:r w:rsidRPr="009A6942">
              <w:rPr>
                <w:rFonts w:ascii="Times New Roman" w:eastAsia="Times New Roman" w:hAnsi="Times New Roman"/>
                <w:sz w:val="16"/>
                <w:szCs w:val="16"/>
                <w:lang w:eastAsia="uk-UA" w:bidi="uk-UA"/>
              </w:rPr>
              <w:t xml:space="preserve">для встановлення відповідності положень документації із землеустрою та технічної документації із </w:t>
            </w:r>
            <w:r w:rsidRPr="009A6942">
              <w:rPr>
                <w:rFonts w:ascii="Times New Roman" w:eastAsia="Times New Roman" w:hAnsi="Times New Roman"/>
                <w:sz w:val="16"/>
                <w:szCs w:val="16"/>
                <w:lang w:eastAsia="uk-UA" w:bidi="uk-UA"/>
              </w:rPr>
              <w:lastRenderedPageBreak/>
              <w:t>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w:t>
            </w:r>
          </w:p>
        </w:tc>
        <w:tc>
          <w:tcPr>
            <w:tcW w:w="1134" w:type="dxa"/>
          </w:tcPr>
          <w:p w14:paraId="5232632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 xml:space="preserve">Січень </w:t>
            </w:r>
          </w:p>
          <w:p w14:paraId="72125DB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45A1A55F"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552056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16A61CB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7DA90361"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57F38B1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52BA5B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6681CF7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1D022FC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не розроблено</w:t>
            </w:r>
          </w:p>
        </w:tc>
      </w:tr>
      <w:tr w:rsidR="00F42989" w:rsidRPr="009A6942" w14:paraId="50E21648" w14:textId="77777777" w:rsidTr="008F3088">
        <w:trPr>
          <w:trHeight w:val="230"/>
        </w:trPr>
        <w:tc>
          <w:tcPr>
            <w:tcW w:w="6091" w:type="dxa"/>
          </w:tcPr>
          <w:p w14:paraId="64F1AC05"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6.</w:t>
            </w:r>
            <w:r w:rsidRPr="009A6942">
              <w:rPr>
                <w:rFonts w:ascii="Times New Roman" w:eastAsia="Times New Roman" w:hAnsi="Times New Roman"/>
                <w:sz w:val="20"/>
                <w:szCs w:val="20"/>
                <w:lang w:eastAsia="uk-UA" w:bidi="uk-UA"/>
              </w:rPr>
              <w:t> Проведення громадського обговорення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5 до очікуваного стратегічного результату 2.5.4.1, та забезпечення його доопрацювання (у разі потреби)</w:t>
            </w:r>
          </w:p>
        </w:tc>
        <w:tc>
          <w:tcPr>
            <w:tcW w:w="1134" w:type="dxa"/>
          </w:tcPr>
          <w:p w14:paraId="26611D26"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w:t>
            </w:r>
          </w:p>
          <w:p w14:paraId="76A812C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28E4F2D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w:t>
            </w:r>
          </w:p>
          <w:p w14:paraId="72453C3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6524959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478CEE1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0496054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A562FD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77729C6"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218A476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291BD73B" w14:textId="77777777" w:rsidTr="008F3088">
        <w:trPr>
          <w:trHeight w:val="230"/>
        </w:trPr>
        <w:tc>
          <w:tcPr>
            <w:tcW w:w="6091" w:type="dxa"/>
          </w:tcPr>
          <w:p w14:paraId="0C7D9629" w14:textId="77777777" w:rsidR="00F42989" w:rsidRPr="009A6942" w:rsidRDefault="00F42989" w:rsidP="008F3088">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7. </w:t>
            </w:r>
            <w:r w:rsidRPr="009A6942">
              <w:rPr>
                <w:rFonts w:ascii="Times New Roman" w:eastAsia="Times New Roman" w:hAnsi="Times New Roman"/>
                <w:sz w:val="20"/>
                <w:szCs w:val="20"/>
                <w:lang w:eastAsia="uk-UA" w:bidi="uk-UA"/>
              </w:rPr>
              <w:t>Погодження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1 до очікуваного стратегічного результату 3.5.4.1, проведення правової експертизи, подання до Кабінету Міністрів України</w:t>
            </w:r>
          </w:p>
        </w:tc>
        <w:tc>
          <w:tcPr>
            <w:tcW w:w="1134" w:type="dxa"/>
          </w:tcPr>
          <w:p w14:paraId="48F659BE"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Квітень</w:t>
            </w:r>
          </w:p>
          <w:p w14:paraId="2DDDA65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2B441D8C"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Травень</w:t>
            </w:r>
          </w:p>
          <w:p w14:paraId="6F2E3C9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5BD6E6D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r w:rsidRPr="009A6942">
              <w:rPr>
                <w:rFonts w:ascii="Times New Roman" w:eastAsia="Times New Roman" w:hAnsi="Times New Roman"/>
                <w:sz w:val="16"/>
                <w:szCs w:val="16"/>
                <w:lang w:eastAsia="uk-UA" w:bidi="uk-UA"/>
              </w:rPr>
              <w:t>, заінтересовані органи</w:t>
            </w:r>
          </w:p>
        </w:tc>
        <w:tc>
          <w:tcPr>
            <w:tcW w:w="1418" w:type="dxa"/>
          </w:tcPr>
          <w:p w14:paraId="5E6371B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80F6E7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30DF9B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Постанову схвалено Урядом</w:t>
            </w:r>
          </w:p>
        </w:tc>
        <w:tc>
          <w:tcPr>
            <w:tcW w:w="1134" w:type="dxa"/>
          </w:tcPr>
          <w:p w14:paraId="7A32A31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03A6DA76"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 xml:space="preserve">2. Офіційний </w:t>
            </w:r>
            <w:proofErr w:type="spellStart"/>
            <w:r w:rsidRPr="001208C3">
              <w:rPr>
                <w:rFonts w:ascii="Times New Roman" w:eastAsia="Times New Roman" w:hAnsi="Times New Roman"/>
                <w:color w:val="000000"/>
                <w:sz w:val="16"/>
                <w:szCs w:val="16"/>
                <w:lang w:eastAsia="uk-UA" w:bidi="uk-UA"/>
              </w:rPr>
              <w:t>вебпортал</w:t>
            </w:r>
            <w:proofErr w:type="spellEnd"/>
            <w:r w:rsidRPr="001208C3">
              <w:rPr>
                <w:rFonts w:ascii="Times New Roman" w:eastAsia="Times New Roman" w:hAnsi="Times New Roman"/>
                <w:color w:val="000000"/>
                <w:sz w:val="16"/>
                <w:szCs w:val="16"/>
                <w:lang w:eastAsia="uk-UA" w:bidi="uk-UA"/>
              </w:rPr>
              <w:t xml:space="preserve"> Уряду України (https://www.kmu.gov.ua/)</w:t>
            </w:r>
          </w:p>
        </w:tc>
        <w:tc>
          <w:tcPr>
            <w:tcW w:w="959" w:type="dxa"/>
          </w:tcPr>
          <w:p w14:paraId="33178A2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1297E649" w14:textId="77777777" w:rsidTr="008F3088">
        <w:trPr>
          <w:trHeight w:val="230"/>
        </w:trPr>
        <w:tc>
          <w:tcPr>
            <w:tcW w:w="6091" w:type="dxa"/>
          </w:tcPr>
          <w:p w14:paraId="2C1CBCD7" w14:textId="77777777" w:rsidR="00F42989" w:rsidRPr="009A6942" w:rsidRDefault="00F42989" w:rsidP="008F3088">
            <w:pPr>
              <w:ind w:firstLine="284"/>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8</w:t>
            </w:r>
            <w:r w:rsidRPr="000970AB">
              <w:rPr>
                <w:rFonts w:ascii="Times New Roman" w:eastAsia="Times New Roman" w:hAnsi="Times New Roman"/>
                <w:bCs/>
                <w:sz w:val="20"/>
                <w:szCs w:val="20"/>
                <w:lang w:eastAsia="uk-UA" w:bidi="uk-UA"/>
              </w:rPr>
              <w:t>. </w:t>
            </w:r>
            <w:r w:rsidRPr="0083436D">
              <w:rPr>
                <w:rFonts w:ascii="Times New Roman" w:eastAsia="Times New Roman" w:hAnsi="Times New Roman"/>
                <w:sz w:val="20"/>
                <w:szCs w:val="20"/>
                <w:lang w:eastAsia="uk-UA" w:bidi="uk-UA"/>
              </w:rPr>
              <w:t>Щорічн</w:t>
            </w:r>
            <w:r>
              <w:rPr>
                <w:rFonts w:ascii="Times New Roman" w:eastAsia="Times New Roman" w:hAnsi="Times New Roman"/>
                <w:sz w:val="20"/>
                <w:szCs w:val="20"/>
                <w:lang w:eastAsia="uk-UA" w:bidi="uk-UA"/>
              </w:rPr>
              <w:t>ий</w:t>
            </w:r>
            <w:r w:rsidRPr="0083436D">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моніторинг кількості </w:t>
            </w:r>
            <w:r w:rsidRPr="000970AB">
              <w:rPr>
                <w:rFonts w:ascii="Times New Roman" w:eastAsia="Times New Roman" w:hAnsi="Times New Roman"/>
                <w:sz w:val="20"/>
                <w:szCs w:val="20"/>
                <w:lang w:eastAsia="uk-UA" w:bidi="uk-UA"/>
              </w:rPr>
              <w:t>земельних ділянок</w:t>
            </w:r>
            <w:r>
              <w:rPr>
                <w:rFonts w:ascii="Times New Roman" w:eastAsia="Times New Roman" w:hAnsi="Times New Roman"/>
                <w:sz w:val="20"/>
                <w:szCs w:val="20"/>
                <w:lang w:eastAsia="uk-UA" w:bidi="uk-UA"/>
              </w:rPr>
              <w:t>, що</w:t>
            </w:r>
            <w:r w:rsidRPr="000970AB">
              <w:rPr>
                <w:rFonts w:ascii="Times New Roman" w:eastAsia="Times New Roman" w:hAnsi="Times New Roman"/>
                <w:sz w:val="20"/>
                <w:szCs w:val="20"/>
                <w:lang w:eastAsia="uk-UA" w:bidi="uk-UA"/>
              </w:rPr>
              <w:t xml:space="preserve">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w:t>
            </w:r>
            <w:r>
              <w:rPr>
                <w:rFonts w:ascii="Times New Roman" w:eastAsia="Times New Roman" w:hAnsi="Times New Roman"/>
                <w:sz w:val="20"/>
                <w:szCs w:val="20"/>
                <w:lang w:eastAsia="uk-UA" w:bidi="uk-UA"/>
              </w:rPr>
              <w:t xml:space="preserve"> за</w:t>
            </w:r>
            <w:r w:rsidRPr="000970AB">
              <w:rPr>
                <w:rFonts w:ascii="Times New Roman" w:eastAsia="Times New Roman" w:hAnsi="Times New Roman"/>
                <w:sz w:val="20"/>
                <w:szCs w:val="20"/>
                <w:lang w:eastAsia="uk-UA" w:bidi="uk-UA"/>
              </w:rPr>
              <w:t xml:space="preserve">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w:t>
            </w:r>
            <w:r>
              <w:rPr>
                <w:rFonts w:ascii="Times New Roman" w:eastAsia="Times New Roman" w:hAnsi="Times New Roman"/>
                <w:sz w:val="20"/>
                <w:szCs w:val="20"/>
                <w:lang w:eastAsia="uk-UA" w:bidi="uk-UA"/>
              </w:rPr>
              <w:t>.</w:t>
            </w:r>
          </w:p>
        </w:tc>
        <w:tc>
          <w:tcPr>
            <w:tcW w:w="1134" w:type="dxa"/>
          </w:tcPr>
          <w:p w14:paraId="658545BE"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Січень </w:t>
            </w:r>
          </w:p>
          <w:p w14:paraId="44D1685C" w14:textId="77777777" w:rsidR="00F42989" w:rsidRPr="009A6942" w:rsidRDefault="00F42989" w:rsidP="008F3088">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2024</w:t>
            </w:r>
          </w:p>
        </w:tc>
        <w:tc>
          <w:tcPr>
            <w:tcW w:w="992" w:type="dxa"/>
          </w:tcPr>
          <w:p w14:paraId="309D5F33" w14:textId="77777777" w:rsidR="00F42989" w:rsidRPr="009A6942" w:rsidRDefault="00F42989" w:rsidP="008F3088">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Березень 2025</w:t>
            </w:r>
          </w:p>
        </w:tc>
        <w:tc>
          <w:tcPr>
            <w:tcW w:w="992" w:type="dxa"/>
          </w:tcPr>
          <w:p w14:paraId="2059EFD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3552A315"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E473B4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DB962FD" w14:textId="77777777" w:rsidR="00F42989" w:rsidRPr="009A6942" w:rsidRDefault="00F42989" w:rsidP="008F3088">
            <w:pPr>
              <w:jc w:val="center"/>
              <w:rPr>
                <w:rFonts w:ascii="Times New Roman" w:eastAsia="Times New Roman" w:hAnsi="Times New Roman"/>
                <w:sz w:val="16"/>
                <w:szCs w:val="16"/>
                <w:lang w:eastAsia="uk-UA" w:bidi="uk-UA"/>
              </w:rPr>
            </w:pPr>
            <w:r w:rsidRPr="007F2573">
              <w:rPr>
                <w:rFonts w:ascii="Times New Roman" w:eastAsia="Times New Roman" w:hAnsi="Times New Roman"/>
                <w:sz w:val="16"/>
                <w:szCs w:val="16"/>
                <w:lang w:eastAsia="uk-UA" w:bidi="uk-UA"/>
              </w:rPr>
              <w:t>Звіт за результатами моніторингу пілотного проекту</w:t>
            </w:r>
            <w:r>
              <w:rPr>
                <w:rFonts w:ascii="Times New Roman" w:eastAsia="Times New Roman" w:hAnsi="Times New Roman"/>
                <w:sz w:val="16"/>
                <w:szCs w:val="16"/>
                <w:lang w:eastAsia="uk-UA" w:bidi="uk-UA"/>
              </w:rPr>
              <w:t xml:space="preserve"> опубліковано</w:t>
            </w:r>
          </w:p>
        </w:tc>
        <w:tc>
          <w:tcPr>
            <w:tcW w:w="1134" w:type="dxa"/>
          </w:tcPr>
          <w:p w14:paraId="5C176218" w14:textId="77777777" w:rsidR="00F42989" w:rsidRPr="009A6942" w:rsidRDefault="00F42989" w:rsidP="008F3088">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081B18ED" w14:textId="77777777" w:rsidR="00F42989" w:rsidRPr="009A6942" w:rsidRDefault="00F42989" w:rsidP="008F3088">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Моніторинг не проводиться</w:t>
            </w:r>
          </w:p>
        </w:tc>
      </w:tr>
      <w:tr w:rsidR="00F42989" w:rsidRPr="009A6942" w14:paraId="73D3140A" w14:textId="77777777" w:rsidTr="008F3088">
        <w:trPr>
          <w:trHeight w:val="230"/>
        </w:trPr>
        <w:tc>
          <w:tcPr>
            <w:tcW w:w="6091" w:type="dxa"/>
          </w:tcPr>
          <w:p w14:paraId="686A3C1C" w14:textId="77777777"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9.</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закону</w:t>
            </w:r>
            <w:r w:rsidRPr="004B4395">
              <w:rPr>
                <w:rFonts w:ascii="Times New Roman" w:eastAsia="Times New Roman" w:hAnsi="Times New Roman"/>
                <w:bCs/>
                <w:sz w:val="20"/>
                <w:szCs w:val="20"/>
                <w:lang w:eastAsia="uk-UA" w:bidi="uk-UA"/>
              </w:rPr>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 визначено, що:</w:t>
            </w:r>
          </w:p>
          <w:p w14:paraId="4E90E3D9"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сертифіковані інженери-землевпорядники мають права та обов’язки державних кадастрових реєстраторів;</w:t>
            </w:r>
          </w:p>
          <w:p w14:paraId="2781E854"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w:t>
            </w:r>
          </w:p>
          <w:p w14:paraId="3DBAB8F4" w14:textId="77777777" w:rsidR="00F42989" w:rsidRPr="009A6942" w:rsidRDefault="00F42989" w:rsidP="002D4ED4">
            <w:pPr>
              <w:spacing w:after="0"/>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w:t>
            </w:r>
          </w:p>
        </w:tc>
        <w:tc>
          <w:tcPr>
            <w:tcW w:w="1134" w:type="dxa"/>
          </w:tcPr>
          <w:p w14:paraId="3F564BB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Листопад</w:t>
            </w:r>
          </w:p>
          <w:p w14:paraId="6CA2CA7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3C3D6F0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1BD828F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4EA78C8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0CC5FA5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222C94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B8FAC0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41C7C4E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27DA113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закону не розроблено</w:t>
            </w:r>
          </w:p>
        </w:tc>
      </w:tr>
      <w:tr w:rsidR="00F42989" w:rsidRPr="009A6942" w14:paraId="23F0559E" w14:textId="77777777" w:rsidTr="008F3088">
        <w:trPr>
          <w:trHeight w:val="230"/>
        </w:trPr>
        <w:tc>
          <w:tcPr>
            <w:tcW w:w="6091" w:type="dxa"/>
          </w:tcPr>
          <w:p w14:paraId="03B4B228" w14:textId="77777777" w:rsidR="00F42989" w:rsidRPr="009A6942" w:rsidRDefault="00F42989" w:rsidP="002D4ED4">
            <w:pPr>
              <w:spacing w:after="0"/>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10.</w:t>
            </w:r>
            <w:r w:rsidRPr="009A6942">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9 до очікуваного стратегічного результату 2.5.4.1, та забезпечення його доопрацювання (у разі потреби)</w:t>
            </w:r>
          </w:p>
        </w:tc>
        <w:tc>
          <w:tcPr>
            <w:tcW w:w="1134" w:type="dxa"/>
          </w:tcPr>
          <w:p w14:paraId="46235903"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551A8F9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702B8D1"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3E790F8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4555939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7F0B269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69D49E43"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CC852B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4C1A49A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2787E88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7C4AAFCE" w14:textId="77777777" w:rsidTr="008F3088">
        <w:trPr>
          <w:trHeight w:val="230"/>
        </w:trPr>
        <w:tc>
          <w:tcPr>
            <w:tcW w:w="6091" w:type="dxa"/>
          </w:tcPr>
          <w:p w14:paraId="56114851" w14:textId="77777777" w:rsidR="00F42989" w:rsidRPr="009A6942" w:rsidRDefault="00F42989" w:rsidP="008F3088">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11. </w:t>
            </w:r>
            <w:r w:rsidRPr="009A6942">
              <w:rPr>
                <w:rFonts w:ascii="Times New Roman" w:eastAsia="Times New Roman" w:hAnsi="Times New Roman"/>
                <w:sz w:val="20"/>
                <w:szCs w:val="20"/>
                <w:lang w:eastAsia="uk-UA" w:bidi="uk-UA"/>
              </w:rPr>
              <w:t>Погодження проекту закону, зазначеного у описі заходу 9 до очікуваного стратегічного результату 2.5.4.1,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701034E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 2024 р.</w:t>
            </w:r>
          </w:p>
        </w:tc>
        <w:tc>
          <w:tcPr>
            <w:tcW w:w="992" w:type="dxa"/>
          </w:tcPr>
          <w:p w14:paraId="38CB385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Червень</w:t>
            </w:r>
          </w:p>
          <w:p w14:paraId="673D767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BF7702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r w:rsidRPr="009A6942">
              <w:rPr>
                <w:rFonts w:ascii="Times New Roman" w:eastAsia="Times New Roman" w:hAnsi="Times New Roman"/>
                <w:sz w:val="16"/>
                <w:szCs w:val="16"/>
                <w:lang w:eastAsia="uk-UA" w:bidi="uk-UA"/>
              </w:rPr>
              <w:t>, заінтересо</w:t>
            </w:r>
            <w:r w:rsidRPr="009A6942">
              <w:rPr>
                <w:rFonts w:ascii="Times New Roman" w:eastAsia="Times New Roman" w:hAnsi="Times New Roman"/>
                <w:sz w:val="16"/>
                <w:szCs w:val="16"/>
                <w:lang w:eastAsia="uk-UA" w:bidi="uk-UA"/>
              </w:rPr>
              <w:lastRenderedPageBreak/>
              <w:t>вані органи</w:t>
            </w:r>
          </w:p>
        </w:tc>
        <w:tc>
          <w:tcPr>
            <w:tcW w:w="1418" w:type="dxa"/>
          </w:tcPr>
          <w:p w14:paraId="1E97553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Державний бюджет</w:t>
            </w:r>
          </w:p>
        </w:tc>
        <w:tc>
          <w:tcPr>
            <w:tcW w:w="1417" w:type="dxa"/>
          </w:tcPr>
          <w:p w14:paraId="2EAD549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A93A38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1CF5A7D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1733F018"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w:t>
            </w:r>
            <w:r w:rsidRPr="009A6942">
              <w:rPr>
                <w:rFonts w:ascii="Times New Roman" w:eastAsia="Times New Roman" w:hAnsi="Times New Roman"/>
                <w:sz w:val="16"/>
                <w:szCs w:val="16"/>
                <w:lang w:eastAsia="uk-UA" w:bidi="uk-UA"/>
              </w:rPr>
              <w:lastRenderedPageBreak/>
              <w:t>(https://www.rada.gov.ua/)</w:t>
            </w:r>
          </w:p>
        </w:tc>
        <w:tc>
          <w:tcPr>
            <w:tcW w:w="959" w:type="dxa"/>
          </w:tcPr>
          <w:p w14:paraId="3E8E832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w:t>
            </w:r>
          </w:p>
        </w:tc>
      </w:tr>
      <w:tr w:rsidR="00F42989" w:rsidRPr="009A6942" w14:paraId="50A18D7E" w14:textId="77777777" w:rsidTr="008F3088">
        <w:trPr>
          <w:trHeight w:val="230"/>
        </w:trPr>
        <w:tc>
          <w:tcPr>
            <w:tcW w:w="6091" w:type="dxa"/>
          </w:tcPr>
          <w:p w14:paraId="584771F6"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12. </w:t>
            </w:r>
            <w:r w:rsidRPr="009A6942">
              <w:rPr>
                <w:rFonts w:ascii="Times New Roman" w:eastAsia="Times New Roman" w:hAnsi="Times New Roman"/>
                <w:sz w:val="20"/>
                <w:szCs w:val="20"/>
                <w:lang w:eastAsia="uk-UA" w:bidi="uk-UA"/>
              </w:rPr>
              <w:t>Супроводження розгляду проекту закону, зазначеного у описі заходу 9 до очікуваного стратегічного результату 2.5.4.1, у Верховній Раді України (в тому числі, у разі застосування до нього Президентом України права вето)</w:t>
            </w:r>
          </w:p>
        </w:tc>
        <w:tc>
          <w:tcPr>
            <w:tcW w:w="1134" w:type="dxa"/>
          </w:tcPr>
          <w:p w14:paraId="47EBDB9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Липень</w:t>
            </w:r>
          </w:p>
          <w:p w14:paraId="3E53CE9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028C96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27C237E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60E74C1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45F10E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E17719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підписано Президентом України</w:t>
            </w:r>
          </w:p>
        </w:tc>
        <w:tc>
          <w:tcPr>
            <w:tcW w:w="1134" w:type="dxa"/>
          </w:tcPr>
          <w:p w14:paraId="146E60C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6982F2A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959" w:type="dxa"/>
          </w:tcPr>
          <w:p w14:paraId="5FA4CEE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70A070C0" w14:textId="77777777" w:rsidTr="008F3088">
        <w:trPr>
          <w:trHeight w:val="470"/>
        </w:trPr>
        <w:tc>
          <w:tcPr>
            <w:tcW w:w="15696" w:type="dxa"/>
            <w:gridSpan w:val="9"/>
            <w:tcBorders>
              <w:right w:val="single" w:sz="4" w:space="0" w:color="auto"/>
            </w:tcBorders>
            <w:shd w:val="clear" w:color="auto" w:fill="E2EFD9" w:themeFill="accent6" w:themeFillTint="33"/>
            <w:vAlign w:val="center"/>
          </w:tcPr>
          <w:p w14:paraId="60BDE8FF" w14:textId="77777777" w:rsidR="00F42989" w:rsidRPr="009A6942" w:rsidRDefault="00F42989" w:rsidP="008F3088">
            <w:pPr>
              <w:ind w:firstLine="595"/>
              <w:jc w:val="center"/>
              <w:rPr>
                <w:rFonts w:ascii="Times New Roman" w:eastAsia="Times New Roman" w:hAnsi="Times New Roman"/>
                <w:b/>
                <w:sz w:val="24"/>
                <w:szCs w:val="24"/>
              </w:rPr>
            </w:pPr>
            <w:r w:rsidRPr="009A6942">
              <w:rPr>
                <w:rFonts w:ascii="Times New Roman" w:eastAsia="Times New Roman" w:hAnsi="Times New Roman"/>
                <w:b/>
                <w:sz w:val="24"/>
                <w:szCs w:val="24"/>
              </w:rPr>
              <w:t>Очікуваний стратегічний результат 2.5.4.2.</w:t>
            </w:r>
          </w:p>
        </w:tc>
      </w:tr>
      <w:tr w:rsidR="00F42989" w:rsidRPr="009A6942" w14:paraId="43CA58EB" w14:textId="77777777" w:rsidTr="008F3088">
        <w:trPr>
          <w:trHeight w:val="230"/>
        </w:trPr>
        <w:tc>
          <w:tcPr>
            <w:tcW w:w="6091" w:type="dxa"/>
          </w:tcPr>
          <w:p w14:paraId="56126817" w14:textId="77777777"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закону</w:t>
            </w:r>
            <w:r w:rsidRPr="004B4395">
              <w:rPr>
                <w:rFonts w:ascii="Times New Roman" w:eastAsia="Times New Roman" w:hAnsi="Times New Roman"/>
                <w:bCs/>
                <w:sz w:val="20"/>
                <w:szCs w:val="20"/>
                <w:lang w:eastAsia="uk-UA" w:bidi="uk-UA"/>
              </w:rPr>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 передбачено:</w:t>
            </w:r>
          </w:p>
          <w:p w14:paraId="1B301B64"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цифровим підписом сертифікованого інженера-землевпорядника із кваліфікованою позначкою часу;</w:t>
            </w:r>
          </w:p>
          <w:p w14:paraId="1F97876C" w14:textId="77777777"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tc>
        <w:tc>
          <w:tcPr>
            <w:tcW w:w="1134" w:type="dxa"/>
          </w:tcPr>
          <w:p w14:paraId="133307A3"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Січень </w:t>
            </w:r>
          </w:p>
          <w:p w14:paraId="27B8C40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645ACF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Березень </w:t>
            </w:r>
          </w:p>
          <w:p w14:paraId="6A08764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61AFB01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2C03DBD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B16A83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F412F23"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22BA18A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585158D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закону не розроблено</w:t>
            </w:r>
          </w:p>
        </w:tc>
      </w:tr>
      <w:tr w:rsidR="00F42989" w:rsidRPr="009A6942" w14:paraId="05E7798C" w14:textId="77777777" w:rsidTr="008F3088">
        <w:trPr>
          <w:trHeight w:val="230"/>
        </w:trPr>
        <w:tc>
          <w:tcPr>
            <w:tcW w:w="6091" w:type="dxa"/>
          </w:tcPr>
          <w:p w14:paraId="44C21247"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w:t>
            </w:r>
            <w:r w:rsidRPr="009A6942">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2.5.4.2, та забезпечення його доопрацювання (у разі потреби)</w:t>
            </w:r>
          </w:p>
        </w:tc>
        <w:tc>
          <w:tcPr>
            <w:tcW w:w="1134" w:type="dxa"/>
          </w:tcPr>
          <w:p w14:paraId="6443FEA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Квітень </w:t>
            </w:r>
          </w:p>
          <w:p w14:paraId="1F8CB30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3BD823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Травень </w:t>
            </w:r>
          </w:p>
          <w:p w14:paraId="4838596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4CBC3A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081EA13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A1B548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586BCE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3D0A8991"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584C65B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25A2D0D7" w14:textId="77777777" w:rsidTr="008F3088">
        <w:trPr>
          <w:trHeight w:val="230"/>
        </w:trPr>
        <w:tc>
          <w:tcPr>
            <w:tcW w:w="6091" w:type="dxa"/>
          </w:tcPr>
          <w:p w14:paraId="1C2EB5B2" w14:textId="77777777" w:rsidR="00F42989" w:rsidRPr="009A6942" w:rsidRDefault="00F42989" w:rsidP="008F3088">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sz w:val="20"/>
                <w:szCs w:val="20"/>
                <w:lang w:eastAsia="uk-UA" w:bidi="uk-UA"/>
              </w:rPr>
              <w:t>Погодження проекту закону, зазначеного у описі заходу 1 до очікуваного стратегічного результату 2.5.4.2,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46FD2C3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Червень 2024 р.</w:t>
            </w:r>
          </w:p>
        </w:tc>
        <w:tc>
          <w:tcPr>
            <w:tcW w:w="992" w:type="dxa"/>
          </w:tcPr>
          <w:p w14:paraId="7996A09B"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Вересень</w:t>
            </w:r>
          </w:p>
          <w:p w14:paraId="229C5DF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2024 р.</w:t>
            </w:r>
          </w:p>
        </w:tc>
        <w:tc>
          <w:tcPr>
            <w:tcW w:w="992" w:type="dxa"/>
          </w:tcPr>
          <w:p w14:paraId="63CD5F63"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r w:rsidRPr="009A6942">
              <w:rPr>
                <w:rFonts w:ascii="Times New Roman" w:eastAsia="Times New Roman" w:hAnsi="Times New Roman"/>
                <w:sz w:val="16"/>
                <w:szCs w:val="16"/>
                <w:lang w:eastAsia="uk-UA" w:bidi="uk-UA"/>
              </w:rPr>
              <w:t>, заінтересовані органи</w:t>
            </w:r>
          </w:p>
        </w:tc>
        <w:tc>
          <w:tcPr>
            <w:tcW w:w="1418" w:type="dxa"/>
          </w:tcPr>
          <w:p w14:paraId="58D13B9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6DE72B6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877EBD3"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0B9ED18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66D7D8C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959" w:type="dxa"/>
          </w:tcPr>
          <w:p w14:paraId="01A4AD8E"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06144FF7" w14:textId="77777777" w:rsidTr="008F3088">
        <w:trPr>
          <w:trHeight w:val="230"/>
        </w:trPr>
        <w:tc>
          <w:tcPr>
            <w:tcW w:w="6091" w:type="dxa"/>
          </w:tcPr>
          <w:p w14:paraId="7232A10B"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4. </w:t>
            </w:r>
            <w:r w:rsidRPr="009A6942">
              <w:rPr>
                <w:rFonts w:ascii="Times New Roman" w:eastAsia="Times New Roman" w:hAnsi="Times New Roman"/>
                <w:sz w:val="20"/>
                <w:szCs w:val="20"/>
                <w:lang w:eastAsia="uk-UA" w:bidi="uk-UA"/>
              </w:rPr>
              <w:t>Супроводження розгляду проекту закону, зазначеного у описі заходу 1 до очікуваного стратегічного результату 2.5.4.2, у Верховній Раді України (в тому числі, у разі застосування до нього Президентом України права вето)</w:t>
            </w:r>
          </w:p>
        </w:tc>
        <w:tc>
          <w:tcPr>
            <w:tcW w:w="1134" w:type="dxa"/>
          </w:tcPr>
          <w:p w14:paraId="1B591FA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Жовтень</w:t>
            </w:r>
          </w:p>
          <w:p w14:paraId="451FA361"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2024 р.</w:t>
            </w:r>
          </w:p>
        </w:tc>
        <w:tc>
          <w:tcPr>
            <w:tcW w:w="992" w:type="dxa"/>
          </w:tcPr>
          <w:p w14:paraId="69CBA10B"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43EE16E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1FF1C26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8BC00D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F79625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підписано Президентом України</w:t>
            </w:r>
          </w:p>
        </w:tc>
        <w:tc>
          <w:tcPr>
            <w:tcW w:w="1134" w:type="dxa"/>
          </w:tcPr>
          <w:p w14:paraId="6EBE97D1"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20D322A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2. Офіційний </w:t>
            </w:r>
            <w:proofErr w:type="spellStart"/>
            <w:r w:rsidRPr="009A6942">
              <w:rPr>
                <w:rFonts w:ascii="Times New Roman" w:eastAsia="Times New Roman" w:hAnsi="Times New Roman"/>
                <w:sz w:val="16"/>
                <w:szCs w:val="16"/>
                <w:lang w:eastAsia="uk-UA" w:bidi="uk-UA"/>
              </w:rPr>
              <w:t>вебпортал</w:t>
            </w:r>
            <w:proofErr w:type="spellEnd"/>
            <w:r w:rsidRPr="009A6942">
              <w:rPr>
                <w:rFonts w:ascii="Times New Roman" w:eastAsia="Times New Roman" w:hAnsi="Times New Roman"/>
                <w:sz w:val="16"/>
                <w:szCs w:val="16"/>
                <w:lang w:eastAsia="uk-UA" w:bidi="uk-UA"/>
              </w:rPr>
              <w:t xml:space="preserve"> парламенту України (https://www.rada.gov.ua/)</w:t>
            </w:r>
          </w:p>
        </w:tc>
        <w:tc>
          <w:tcPr>
            <w:tcW w:w="959" w:type="dxa"/>
          </w:tcPr>
          <w:p w14:paraId="5EE4AED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28D14F4B" w14:textId="77777777" w:rsidTr="008F3088">
        <w:trPr>
          <w:trHeight w:val="230"/>
        </w:trPr>
        <w:tc>
          <w:tcPr>
            <w:tcW w:w="6091" w:type="dxa"/>
          </w:tcPr>
          <w:p w14:paraId="544C72BF" w14:textId="77777777" w:rsidR="00F42989" w:rsidRPr="009A6942" w:rsidRDefault="00F42989" w:rsidP="002D4ED4">
            <w:pPr>
              <w:spacing w:after="0"/>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lastRenderedPageBreak/>
              <w:t>5.</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постанови</w:t>
            </w:r>
            <w:r w:rsidRPr="009A6942">
              <w:rPr>
                <w:rFonts w:ascii="Times New Roman" w:eastAsia="Times New Roman" w:hAnsi="Times New Roman"/>
                <w:b/>
                <w:sz w:val="20"/>
                <w:szCs w:val="20"/>
                <w:lang w:eastAsia="uk-UA" w:bidi="uk-UA"/>
              </w:rPr>
              <w:t xml:space="preserve"> </w:t>
            </w:r>
            <w:r w:rsidRPr="009A6942">
              <w:rPr>
                <w:rFonts w:ascii="Times New Roman" w:eastAsia="Times New Roman" w:hAnsi="Times New Roman"/>
                <w:bCs/>
                <w:sz w:val="20"/>
                <w:szCs w:val="20"/>
                <w:lang w:eastAsia="uk-UA" w:bidi="uk-UA"/>
              </w:rPr>
              <w:t>Кабінету Міністрів України</w:t>
            </w:r>
            <w:r w:rsidRPr="009A6942">
              <w:rPr>
                <w:rFonts w:ascii="Times New Roman" w:eastAsia="Times New Roman" w:hAnsi="Times New Roman"/>
                <w:sz w:val="20"/>
                <w:szCs w:val="20"/>
                <w:lang w:eastAsia="uk-UA" w:bidi="uk-UA"/>
              </w:rPr>
              <w:t>, яка визначає:</w:t>
            </w:r>
          </w:p>
          <w:p w14:paraId="13DAF630" w14:textId="77777777" w:rsidR="00F42989" w:rsidRPr="009A6942" w:rsidRDefault="00F42989" w:rsidP="002D4ED4">
            <w:pPr>
              <w:spacing w:after="0"/>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p w14:paraId="52233906"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порядок адміністрування електронної системи взаємодії суб’єктів землеустрою</w:t>
            </w:r>
          </w:p>
        </w:tc>
        <w:tc>
          <w:tcPr>
            <w:tcW w:w="1134" w:type="dxa"/>
          </w:tcPr>
          <w:p w14:paraId="2C4F6DC1"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7E323F0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w:t>
            </w:r>
            <w:r w:rsidRPr="000970AB">
              <w:rPr>
                <w:rFonts w:ascii="Times New Roman" w:eastAsia="Times New Roman" w:hAnsi="Times New Roman"/>
                <w:sz w:val="16"/>
                <w:szCs w:val="16"/>
                <w:lang w:eastAsia="uk-UA" w:bidi="uk-UA"/>
              </w:rPr>
              <w:t>4</w:t>
            </w:r>
            <w:r w:rsidRPr="009A6942">
              <w:rPr>
                <w:rFonts w:ascii="Times New Roman" w:eastAsia="Times New Roman" w:hAnsi="Times New Roman"/>
                <w:sz w:val="16"/>
                <w:szCs w:val="16"/>
                <w:lang w:eastAsia="uk-UA" w:bidi="uk-UA"/>
              </w:rPr>
              <w:t xml:space="preserve"> р.</w:t>
            </w:r>
          </w:p>
        </w:tc>
        <w:tc>
          <w:tcPr>
            <w:tcW w:w="992" w:type="dxa"/>
          </w:tcPr>
          <w:p w14:paraId="68A8FF67"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365B0908"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w:t>
            </w:r>
            <w:r w:rsidRPr="000970AB">
              <w:rPr>
                <w:rFonts w:ascii="Times New Roman" w:eastAsia="Times New Roman" w:hAnsi="Times New Roman"/>
                <w:sz w:val="16"/>
                <w:szCs w:val="16"/>
                <w:lang w:eastAsia="uk-UA" w:bidi="uk-UA"/>
              </w:rPr>
              <w:t>4</w:t>
            </w:r>
            <w:r w:rsidRPr="009A6942">
              <w:rPr>
                <w:rFonts w:ascii="Times New Roman" w:eastAsia="Times New Roman" w:hAnsi="Times New Roman"/>
                <w:sz w:val="16"/>
                <w:szCs w:val="16"/>
                <w:lang w:eastAsia="uk-UA" w:bidi="uk-UA"/>
              </w:rPr>
              <w:t xml:space="preserve"> р.</w:t>
            </w:r>
          </w:p>
        </w:tc>
        <w:tc>
          <w:tcPr>
            <w:tcW w:w="992" w:type="dxa"/>
          </w:tcPr>
          <w:p w14:paraId="5D763FFC"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1C819CB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365B6C1"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020CC46"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6549822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5013F60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не розроблено</w:t>
            </w:r>
          </w:p>
        </w:tc>
      </w:tr>
      <w:tr w:rsidR="00F42989" w:rsidRPr="009A6942" w14:paraId="70D4CBA8" w14:textId="77777777" w:rsidTr="008F3088">
        <w:trPr>
          <w:trHeight w:val="230"/>
        </w:trPr>
        <w:tc>
          <w:tcPr>
            <w:tcW w:w="6091" w:type="dxa"/>
          </w:tcPr>
          <w:p w14:paraId="00DBBC4D"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6.</w:t>
            </w:r>
            <w:r w:rsidRPr="009A6942">
              <w:rPr>
                <w:rFonts w:ascii="Times New Roman" w:eastAsia="Times New Roman" w:hAnsi="Times New Roman"/>
                <w:sz w:val="20"/>
                <w:szCs w:val="20"/>
                <w:lang w:eastAsia="uk-UA" w:bidi="uk-UA"/>
              </w:rPr>
              <w:t> Проведення громадського обговорення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5 до очікуваного стратегічного результату 2.5.4.2, та забезпечення його доопрацювання (у разі потреби)</w:t>
            </w:r>
          </w:p>
        </w:tc>
        <w:tc>
          <w:tcPr>
            <w:tcW w:w="1134" w:type="dxa"/>
          </w:tcPr>
          <w:p w14:paraId="08D39777"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38665A4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2025 р.</w:t>
            </w:r>
          </w:p>
        </w:tc>
        <w:tc>
          <w:tcPr>
            <w:tcW w:w="992" w:type="dxa"/>
          </w:tcPr>
          <w:p w14:paraId="49A1C43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5DF194E0"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2025 р.</w:t>
            </w:r>
          </w:p>
        </w:tc>
        <w:tc>
          <w:tcPr>
            <w:tcW w:w="992" w:type="dxa"/>
          </w:tcPr>
          <w:p w14:paraId="17E92ADF"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671E6A2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4DB3C67"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9A8F3EA"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1A23033"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661FE65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58AD6183" w14:textId="77777777" w:rsidTr="008F3088">
        <w:trPr>
          <w:trHeight w:val="230"/>
        </w:trPr>
        <w:tc>
          <w:tcPr>
            <w:tcW w:w="6091" w:type="dxa"/>
          </w:tcPr>
          <w:p w14:paraId="2E95D861" w14:textId="77777777" w:rsidR="00F42989" w:rsidRPr="009A6942" w:rsidRDefault="00F42989" w:rsidP="008F3088">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7. </w:t>
            </w:r>
            <w:r w:rsidRPr="009A6942">
              <w:rPr>
                <w:rFonts w:ascii="Times New Roman" w:eastAsia="Times New Roman" w:hAnsi="Times New Roman"/>
                <w:sz w:val="20"/>
                <w:szCs w:val="20"/>
                <w:lang w:eastAsia="uk-UA" w:bidi="uk-UA"/>
              </w:rPr>
              <w:t>Погодження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5 до очікуваного стратегічного результату 2.5.4.2, із заінтересованими органами, проведення правової експертизи, подання до Кабінету Міністрів України</w:t>
            </w:r>
          </w:p>
        </w:tc>
        <w:tc>
          <w:tcPr>
            <w:tcW w:w="1134" w:type="dxa"/>
          </w:tcPr>
          <w:p w14:paraId="459ACDE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5ED976B2"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2025 р.</w:t>
            </w:r>
          </w:p>
        </w:tc>
        <w:tc>
          <w:tcPr>
            <w:tcW w:w="992" w:type="dxa"/>
          </w:tcPr>
          <w:p w14:paraId="57AB86D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A5FFF4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2025 р.</w:t>
            </w:r>
          </w:p>
        </w:tc>
        <w:tc>
          <w:tcPr>
            <w:tcW w:w="992" w:type="dxa"/>
          </w:tcPr>
          <w:p w14:paraId="7FD22514"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Мінагрополітики, </w:t>
            </w:r>
            <w:proofErr w:type="spellStart"/>
            <w:r w:rsidRPr="009A6942">
              <w:rPr>
                <w:rFonts w:ascii="Times New Roman" w:eastAsia="Times New Roman" w:hAnsi="Times New Roman"/>
                <w:sz w:val="16"/>
                <w:szCs w:val="16"/>
                <w:lang w:eastAsia="uk-UA" w:bidi="uk-UA"/>
              </w:rPr>
              <w:t>Держгеокадастр</w:t>
            </w:r>
            <w:proofErr w:type="spellEnd"/>
            <w:r w:rsidRPr="009A6942">
              <w:rPr>
                <w:rFonts w:ascii="Times New Roman" w:eastAsia="Times New Roman" w:hAnsi="Times New Roman"/>
                <w:sz w:val="16"/>
                <w:szCs w:val="16"/>
                <w:lang w:eastAsia="uk-UA" w:bidi="uk-UA"/>
              </w:rPr>
              <w:t>, заінтересовані органи</w:t>
            </w:r>
          </w:p>
        </w:tc>
        <w:tc>
          <w:tcPr>
            <w:tcW w:w="1418" w:type="dxa"/>
          </w:tcPr>
          <w:p w14:paraId="3BE576FD"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6D12922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C7E2F51"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Постанову схвалено Урядом</w:t>
            </w:r>
          </w:p>
        </w:tc>
        <w:tc>
          <w:tcPr>
            <w:tcW w:w="1134" w:type="dxa"/>
          </w:tcPr>
          <w:p w14:paraId="0FEA438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292CF9FE"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 xml:space="preserve">2. Офіційний </w:t>
            </w:r>
            <w:proofErr w:type="spellStart"/>
            <w:r w:rsidRPr="001208C3">
              <w:rPr>
                <w:rFonts w:ascii="Times New Roman" w:eastAsia="Times New Roman" w:hAnsi="Times New Roman"/>
                <w:color w:val="000000"/>
                <w:sz w:val="16"/>
                <w:szCs w:val="16"/>
                <w:lang w:eastAsia="uk-UA" w:bidi="uk-UA"/>
              </w:rPr>
              <w:t>вебпортал</w:t>
            </w:r>
            <w:proofErr w:type="spellEnd"/>
            <w:r w:rsidRPr="001208C3">
              <w:rPr>
                <w:rFonts w:ascii="Times New Roman" w:eastAsia="Times New Roman" w:hAnsi="Times New Roman"/>
                <w:color w:val="000000"/>
                <w:sz w:val="16"/>
                <w:szCs w:val="16"/>
                <w:lang w:eastAsia="uk-UA" w:bidi="uk-UA"/>
              </w:rPr>
              <w:t xml:space="preserve"> Уряду України (https://www.kmu.gov.ua/)</w:t>
            </w:r>
          </w:p>
        </w:tc>
        <w:tc>
          <w:tcPr>
            <w:tcW w:w="959" w:type="dxa"/>
          </w:tcPr>
          <w:p w14:paraId="3D7F5359" w14:textId="77777777" w:rsidR="00F42989" w:rsidRPr="009A6942" w:rsidRDefault="00F42989" w:rsidP="008F3088">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47128F55" w14:textId="77777777" w:rsidTr="008F3088">
        <w:trPr>
          <w:trHeight w:val="470"/>
        </w:trPr>
        <w:tc>
          <w:tcPr>
            <w:tcW w:w="15696" w:type="dxa"/>
            <w:gridSpan w:val="9"/>
            <w:tcBorders>
              <w:right w:val="single" w:sz="4" w:space="0" w:color="auto"/>
            </w:tcBorders>
            <w:shd w:val="clear" w:color="auto" w:fill="E2EFD9" w:themeFill="accent6" w:themeFillTint="33"/>
            <w:vAlign w:val="center"/>
          </w:tcPr>
          <w:p w14:paraId="0E82B2D0" w14:textId="77777777" w:rsidR="00F42989" w:rsidRPr="009A6942" w:rsidRDefault="00F42989" w:rsidP="008F3088">
            <w:pPr>
              <w:ind w:firstLine="595"/>
              <w:jc w:val="center"/>
              <w:rPr>
                <w:rFonts w:ascii="Times New Roman" w:eastAsia="Times New Roman" w:hAnsi="Times New Roman"/>
                <w:b/>
                <w:sz w:val="24"/>
                <w:szCs w:val="24"/>
              </w:rPr>
            </w:pPr>
            <w:r w:rsidRPr="009A6942">
              <w:rPr>
                <w:rFonts w:ascii="Times New Roman" w:eastAsia="Times New Roman" w:hAnsi="Times New Roman"/>
                <w:b/>
                <w:sz w:val="24"/>
                <w:szCs w:val="24"/>
              </w:rPr>
              <w:t>Очікуваний стратегічний результат 2.5.4.3.</w:t>
            </w:r>
          </w:p>
        </w:tc>
      </w:tr>
      <w:tr w:rsidR="00F42989" w:rsidRPr="009A6942" w14:paraId="2882B86B" w14:textId="77777777" w:rsidTr="008F3088">
        <w:trPr>
          <w:trHeight w:val="230"/>
        </w:trPr>
        <w:tc>
          <w:tcPr>
            <w:tcW w:w="6091" w:type="dxa"/>
          </w:tcPr>
          <w:p w14:paraId="2E118B71" w14:textId="77777777" w:rsidR="00F42989" w:rsidRPr="009A6942" w:rsidRDefault="00F42989" w:rsidP="002D4ED4">
            <w:pPr>
              <w:spacing w:after="0"/>
              <w:ind w:firstLine="312"/>
              <w:jc w:val="both"/>
              <w:rPr>
                <w:rFonts w:ascii="Times New Roman" w:eastAsia="Times New Roman" w:hAnsi="Times New Roman"/>
                <w:sz w:val="20"/>
                <w:szCs w:val="20"/>
                <w:lang w:eastAsia="uk-UA" w:bidi="uk-UA"/>
              </w:rPr>
            </w:pPr>
            <w:r w:rsidRPr="002E0F34">
              <w:rPr>
                <w:rFonts w:ascii="Times New Roman" w:eastAsia="Times New Roman" w:hAnsi="Times New Roman"/>
                <w:b/>
                <w:sz w:val="20"/>
                <w:szCs w:val="20"/>
                <w:lang w:eastAsia="uk-UA" w:bidi="uk-UA"/>
              </w:rPr>
              <w:t>1</w:t>
            </w:r>
            <w:r w:rsidRPr="009A6942">
              <w:rPr>
                <w:rFonts w:ascii="Times New Roman" w:eastAsia="Times New Roman" w:hAnsi="Times New Roman"/>
                <w:b/>
                <w:sz w:val="20"/>
                <w:szCs w:val="20"/>
                <w:lang w:eastAsia="uk-UA" w:bidi="uk-UA"/>
              </w:rPr>
              <w:t>. </w:t>
            </w:r>
            <w:r w:rsidRPr="009A6942">
              <w:rPr>
                <w:rFonts w:ascii="Times New Roman" w:eastAsia="Times New Roman" w:hAnsi="Times New Roman"/>
                <w:sz w:val="20"/>
                <w:szCs w:val="20"/>
                <w:lang w:eastAsia="uk-UA" w:bidi="uk-UA"/>
              </w:rPr>
              <w:t>Проведен</w:t>
            </w:r>
            <w:r w:rsidRPr="002E0F34">
              <w:rPr>
                <w:rFonts w:ascii="Times New Roman" w:eastAsia="Times New Roman" w:hAnsi="Times New Roman"/>
                <w:sz w:val="20"/>
                <w:szCs w:val="20"/>
                <w:lang w:eastAsia="uk-UA" w:bidi="uk-UA"/>
              </w:rPr>
              <w:t>ня</w:t>
            </w:r>
            <w:r w:rsidRPr="009A6942">
              <w:rPr>
                <w:rFonts w:ascii="Times New Roman" w:eastAsia="Times New Roman" w:hAnsi="Times New Roman"/>
                <w:sz w:val="20"/>
                <w:szCs w:val="20"/>
                <w:lang w:eastAsia="uk-UA" w:bidi="uk-UA"/>
              </w:rPr>
              <w:t xml:space="preserve"> незалежн</w:t>
            </w:r>
            <w:r w:rsidRPr="002E0F34">
              <w:rPr>
                <w:rFonts w:ascii="Times New Roman" w:eastAsia="Times New Roman" w:hAnsi="Times New Roman"/>
                <w:sz w:val="20"/>
                <w:szCs w:val="20"/>
                <w:lang w:eastAsia="uk-UA" w:bidi="uk-UA"/>
              </w:rPr>
              <w:t>ого</w:t>
            </w:r>
            <w:r w:rsidRPr="009A6942">
              <w:rPr>
                <w:rFonts w:ascii="Times New Roman" w:eastAsia="Times New Roman" w:hAnsi="Times New Roman"/>
                <w:sz w:val="20"/>
                <w:szCs w:val="20"/>
                <w:lang w:eastAsia="uk-UA" w:bidi="uk-UA"/>
              </w:rPr>
              <w:t xml:space="preserve"> технічн</w:t>
            </w:r>
            <w:r w:rsidRPr="002E0F34">
              <w:rPr>
                <w:rFonts w:ascii="Times New Roman" w:eastAsia="Times New Roman" w:hAnsi="Times New Roman"/>
                <w:sz w:val="20"/>
                <w:szCs w:val="20"/>
                <w:lang w:eastAsia="uk-UA" w:bidi="uk-UA"/>
              </w:rPr>
              <w:t>ого</w:t>
            </w:r>
            <w:r w:rsidRPr="009A6942">
              <w:rPr>
                <w:rFonts w:ascii="Times New Roman" w:eastAsia="Times New Roman" w:hAnsi="Times New Roman"/>
                <w:sz w:val="20"/>
                <w:szCs w:val="20"/>
                <w:lang w:eastAsia="uk-UA" w:bidi="uk-UA"/>
              </w:rPr>
              <w:t xml:space="preserve"> аудит</w:t>
            </w:r>
            <w:r w:rsidRPr="002E0F34">
              <w:rPr>
                <w:rFonts w:ascii="Times New Roman" w:eastAsia="Times New Roman" w:hAnsi="Times New Roman"/>
                <w:sz w:val="20"/>
                <w:szCs w:val="20"/>
                <w:lang w:eastAsia="uk-UA" w:bidi="uk-UA"/>
              </w:rPr>
              <w:t>у</w:t>
            </w:r>
            <w:r w:rsidRPr="009A6942">
              <w:rPr>
                <w:rFonts w:ascii="Times New Roman" w:eastAsia="Times New Roman" w:hAnsi="Times New Roman"/>
                <w:sz w:val="20"/>
                <w:szCs w:val="20"/>
                <w:lang w:eastAsia="uk-UA" w:bidi="uk-UA"/>
              </w:rPr>
              <w:t xml:space="preserve"> програмного забезпечення, технічного і технологічного забезпечення Державного земельного кадастру, а також ефективності збереження та захисту відомостей Державного земельного кадастру, в тому числі оцінку відповідності функціональності програмного забезпечення Державного земельного кадастру вимогам законодавства</w:t>
            </w:r>
          </w:p>
        </w:tc>
        <w:tc>
          <w:tcPr>
            <w:tcW w:w="1134" w:type="dxa"/>
          </w:tcPr>
          <w:p w14:paraId="721F468A"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34E209D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5E9FE0DB"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36821F68"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2023 р.</w:t>
            </w:r>
          </w:p>
        </w:tc>
        <w:tc>
          <w:tcPr>
            <w:tcW w:w="992" w:type="dxa"/>
          </w:tcPr>
          <w:p w14:paraId="38FB9733" w14:textId="77777777" w:rsidR="00F42989" w:rsidRPr="009A6942" w:rsidRDefault="00F42989" w:rsidP="002D4ED4">
            <w:pPr>
              <w:spacing w:after="0"/>
              <w:jc w:val="center"/>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w:t>
            </w:r>
            <w:proofErr w:type="spellEnd"/>
            <w:r w:rsidRPr="009A6942">
              <w:rPr>
                <w:rFonts w:ascii="Times New Roman" w:eastAsia="Times New Roman" w:hAnsi="Times New Roman"/>
                <w:sz w:val="16"/>
                <w:szCs w:val="16"/>
                <w:lang w:eastAsia="uk-UA" w:bidi="uk-UA"/>
              </w:rPr>
              <w:t>, заінтересовані органи</w:t>
            </w:r>
          </w:p>
        </w:tc>
        <w:tc>
          <w:tcPr>
            <w:tcW w:w="1418" w:type="dxa"/>
          </w:tcPr>
          <w:p w14:paraId="26E43EC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1D48CABC"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0C96467F"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7C1B3273"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Визначається за окремою оцінкою</w:t>
            </w:r>
          </w:p>
        </w:tc>
        <w:tc>
          <w:tcPr>
            <w:tcW w:w="1559" w:type="dxa"/>
          </w:tcPr>
          <w:p w14:paraId="3A6B6E7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2E0F34">
              <w:rPr>
                <w:rFonts w:ascii="Times New Roman" w:eastAsia="Times New Roman" w:hAnsi="Times New Roman"/>
                <w:sz w:val="16"/>
                <w:szCs w:val="16"/>
                <w:lang w:eastAsia="uk-UA" w:bidi="uk-UA"/>
              </w:rPr>
              <w:t>П</w:t>
            </w:r>
            <w:r w:rsidRPr="009A6942">
              <w:rPr>
                <w:rFonts w:ascii="Times New Roman" w:eastAsia="Times New Roman" w:hAnsi="Times New Roman"/>
                <w:sz w:val="16"/>
                <w:szCs w:val="16"/>
                <w:lang w:eastAsia="uk-UA" w:bidi="uk-UA"/>
              </w:rPr>
              <w:t>ідготовлено та подано Мінагрополітики та НАЗК звіт про незалежний технічний аудит</w:t>
            </w:r>
          </w:p>
        </w:tc>
        <w:tc>
          <w:tcPr>
            <w:tcW w:w="1134" w:type="dxa"/>
          </w:tcPr>
          <w:p w14:paraId="4678F13E"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28CBAB98"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47A6DB7C" w14:textId="77777777" w:rsidTr="008F3088">
        <w:trPr>
          <w:trHeight w:val="230"/>
        </w:trPr>
        <w:tc>
          <w:tcPr>
            <w:tcW w:w="6091" w:type="dxa"/>
          </w:tcPr>
          <w:p w14:paraId="39E99E50" w14:textId="77777777" w:rsidR="00F42989" w:rsidRPr="009A6942" w:rsidRDefault="00F42989" w:rsidP="002D4ED4">
            <w:pPr>
              <w:spacing w:after="0"/>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2. </w:t>
            </w:r>
            <w:r w:rsidRPr="009A6942">
              <w:rPr>
                <w:rFonts w:ascii="Times New Roman" w:eastAsia="Times New Roman" w:hAnsi="Times New Roman"/>
                <w:sz w:val="20"/>
                <w:szCs w:val="20"/>
                <w:lang w:eastAsia="uk-UA" w:bidi="uk-UA"/>
              </w:rPr>
              <w:t>Підготовка технічного завдання на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526B3AC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76BBBF3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1BA3544F"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3E61E8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0E2D49D4" w14:textId="77777777" w:rsidR="00F42989" w:rsidRPr="009A6942" w:rsidRDefault="00F42989" w:rsidP="002D4ED4">
            <w:pPr>
              <w:spacing w:after="0"/>
              <w:jc w:val="center"/>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w:t>
            </w:r>
            <w:proofErr w:type="spellEnd"/>
            <w:r w:rsidRPr="009A6942">
              <w:rPr>
                <w:rFonts w:ascii="Times New Roman" w:eastAsia="Times New Roman" w:hAnsi="Times New Roman"/>
                <w:sz w:val="16"/>
                <w:szCs w:val="16"/>
                <w:lang w:eastAsia="uk-UA" w:bidi="uk-UA"/>
              </w:rPr>
              <w:t>, заінтересовані органи</w:t>
            </w:r>
          </w:p>
        </w:tc>
        <w:tc>
          <w:tcPr>
            <w:tcW w:w="1418" w:type="dxa"/>
          </w:tcPr>
          <w:p w14:paraId="7A76135E"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ED1F6AF"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7F16306"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Підготовлене технічне завдання та подане Мінагрополітики на погодження</w:t>
            </w:r>
          </w:p>
        </w:tc>
        <w:tc>
          <w:tcPr>
            <w:tcW w:w="1134" w:type="dxa"/>
          </w:tcPr>
          <w:p w14:paraId="0270DA0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3E68703E"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5FA7D2A1" w14:textId="77777777" w:rsidTr="008F3088">
        <w:trPr>
          <w:trHeight w:val="230"/>
        </w:trPr>
        <w:tc>
          <w:tcPr>
            <w:tcW w:w="6091" w:type="dxa"/>
          </w:tcPr>
          <w:p w14:paraId="673EF02C" w14:textId="77777777" w:rsidR="00F42989" w:rsidRPr="009A6942" w:rsidRDefault="00F42989" w:rsidP="002D4ED4">
            <w:pPr>
              <w:spacing w:after="0"/>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bCs/>
                <w:sz w:val="20"/>
                <w:szCs w:val="20"/>
                <w:lang w:eastAsia="uk-UA" w:bidi="uk-UA"/>
              </w:rPr>
              <w:t>Забезпечення</w:t>
            </w:r>
            <w:r w:rsidRPr="009A6942">
              <w:rPr>
                <w:rFonts w:ascii="Times New Roman" w:eastAsia="Times New Roman" w:hAnsi="Times New Roman"/>
                <w:b/>
                <w:sz w:val="20"/>
                <w:szCs w:val="20"/>
                <w:lang w:eastAsia="uk-UA" w:bidi="uk-UA"/>
              </w:rPr>
              <w:t xml:space="preserve"> </w:t>
            </w:r>
            <w:r w:rsidRPr="009A6942">
              <w:rPr>
                <w:rFonts w:ascii="Times New Roman" w:eastAsia="Times New Roman" w:hAnsi="Times New Roman"/>
                <w:sz w:val="20"/>
                <w:szCs w:val="20"/>
                <w:lang w:eastAsia="uk-UA" w:bidi="uk-UA"/>
              </w:rPr>
              <w:t>розроблення програмного забезпечення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7490B6C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EC1C91C"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1B4D341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Серпень</w:t>
            </w:r>
          </w:p>
          <w:p w14:paraId="7BD3B54F"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03DF93EF"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333AF198"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77532FC7"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4D5CE42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7FA94D3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D03EE6E" w14:textId="77777777" w:rsidR="00F42989" w:rsidRPr="009A6942" w:rsidRDefault="00F42989" w:rsidP="002D4ED4">
            <w:pPr>
              <w:spacing w:after="0"/>
              <w:jc w:val="center"/>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Держгеокадастром</w:t>
            </w:r>
            <w:proofErr w:type="spellEnd"/>
            <w:r w:rsidRPr="009A6942">
              <w:rPr>
                <w:rFonts w:ascii="Times New Roman" w:eastAsia="Times New Roman" w:hAnsi="Times New Roman"/>
                <w:sz w:val="16"/>
                <w:szCs w:val="16"/>
                <w:lang w:eastAsia="uk-UA" w:bidi="uk-UA"/>
              </w:rPr>
              <w:t xml:space="preserve"> укладеного договір, що передбачає розроблення програмного забезпечення</w:t>
            </w:r>
          </w:p>
        </w:tc>
        <w:tc>
          <w:tcPr>
            <w:tcW w:w="1134" w:type="dxa"/>
          </w:tcPr>
          <w:p w14:paraId="3ADEB55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0CDEEFF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624F6943" w14:textId="77777777" w:rsidTr="008F3088">
        <w:trPr>
          <w:trHeight w:val="230"/>
        </w:trPr>
        <w:tc>
          <w:tcPr>
            <w:tcW w:w="6091" w:type="dxa"/>
          </w:tcPr>
          <w:p w14:paraId="444861C6" w14:textId="77777777" w:rsidR="00F42989" w:rsidRPr="009A6942" w:rsidRDefault="00F42989" w:rsidP="002D4ED4">
            <w:pPr>
              <w:spacing w:after="0"/>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4. </w:t>
            </w:r>
            <w:r w:rsidRPr="009A6942">
              <w:rPr>
                <w:rFonts w:ascii="Times New Roman" w:eastAsia="Times New Roman" w:hAnsi="Times New Roman"/>
                <w:bCs/>
                <w:sz w:val="20"/>
                <w:szCs w:val="20"/>
                <w:lang w:eastAsia="uk-UA" w:bidi="uk-UA"/>
              </w:rPr>
              <w:t>Забезпечення введення</w:t>
            </w:r>
            <w:r w:rsidRPr="009A6942">
              <w:rPr>
                <w:rFonts w:ascii="Times New Roman" w:eastAsia="Times New Roman" w:hAnsi="Times New Roman"/>
                <w:sz w:val="20"/>
                <w:szCs w:val="20"/>
                <w:lang w:eastAsia="uk-UA" w:bidi="uk-UA"/>
              </w:rPr>
              <w:t xml:space="preserve"> у дослідну експлуатацію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27DBC95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Серпень</w:t>
            </w:r>
          </w:p>
          <w:p w14:paraId="35C8C5DC"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25B50E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Жовтень</w:t>
            </w:r>
          </w:p>
          <w:p w14:paraId="343C834B"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10859D01" w14:textId="77777777" w:rsidR="00F42989" w:rsidRPr="002E0F34"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70E4F126"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1A042B1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2CF563E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5D055866"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11D1A98"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подано акт введення в дослідну експлуатацію</w:t>
            </w:r>
          </w:p>
        </w:tc>
        <w:tc>
          <w:tcPr>
            <w:tcW w:w="1134" w:type="dxa"/>
          </w:tcPr>
          <w:p w14:paraId="44921561"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334B141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000AC210" w14:textId="77777777" w:rsidTr="008F3088">
        <w:trPr>
          <w:trHeight w:val="230"/>
        </w:trPr>
        <w:tc>
          <w:tcPr>
            <w:tcW w:w="6091" w:type="dxa"/>
          </w:tcPr>
          <w:p w14:paraId="1B86092E" w14:textId="77777777" w:rsidR="00F42989" w:rsidRPr="009A6942" w:rsidRDefault="00F42989" w:rsidP="002D4ED4">
            <w:pPr>
              <w:spacing w:after="0"/>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lastRenderedPageBreak/>
              <w:t>5. </w:t>
            </w:r>
            <w:r w:rsidRPr="009A6942">
              <w:rPr>
                <w:rFonts w:ascii="Times New Roman" w:eastAsia="Times New Roman" w:hAnsi="Times New Roman"/>
                <w:bCs/>
                <w:sz w:val="20"/>
                <w:szCs w:val="20"/>
                <w:lang w:eastAsia="uk-UA" w:bidi="uk-UA"/>
              </w:rPr>
              <w:t>Забезпечення введення</w:t>
            </w:r>
            <w:r w:rsidRPr="009A6942">
              <w:rPr>
                <w:rFonts w:ascii="Times New Roman" w:eastAsia="Times New Roman" w:hAnsi="Times New Roman"/>
                <w:sz w:val="20"/>
                <w:szCs w:val="20"/>
                <w:lang w:eastAsia="uk-UA" w:bidi="uk-UA"/>
              </w:rPr>
              <w:t xml:space="preserve"> у промислову експлуатацію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001AFB63"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Листопад</w:t>
            </w:r>
          </w:p>
          <w:p w14:paraId="262AB7FE"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4FE1598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Листопад</w:t>
            </w:r>
          </w:p>
          <w:p w14:paraId="13335DA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49C23C3"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6514B8BE"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6700471C"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10B4E134"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06304E2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633D65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подано акт введення в промислову експлуатацію</w:t>
            </w:r>
          </w:p>
        </w:tc>
        <w:tc>
          <w:tcPr>
            <w:tcW w:w="1134" w:type="dxa"/>
          </w:tcPr>
          <w:p w14:paraId="0DB3623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35CC775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63F39B32" w14:textId="77777777" w:rsidTr="008F3088">
        <w:trPr>
          <w:trHeight w:val="470"/>
        </w:trPr>
        <w:tc>
          <w:tcPr>
            <w:tcW w:w="15696" w:type="dxa"/>
            <w:gridSpan w:val="9"/>
            <w:tcBorders>
              <w:right w:val="single" w:sz="4" w:space="0" w:color="auto"/>
            </w:tcBorders>
            <w:shd w:val="clear" w:color="auto" w:fill="E2EFD9" w:themeFill="accent6" w:themeFillTint="33"/>
            <w:vAlign w:val="center"/>
          </w:tcPr>
          <w:p w14:paraId="37C38C8C" w14:textId="77777777" w:rsidR="00F42989" w:rsidRPr="009A6942" w:rsidRDefault="00F42989" w:rsidP="008F3088">
            <w:pPr>
              <w:ind w:firstLine="595"/>
              <w:jc w:val="center"/>
              <w:rPr>
                <w:rFonts w:ascii="Times New Roman" w:eastAsia="Times New Roman" w:hAnsi="Times New Roman"/>
                <w:b/>
                <w:sz w:val="24"/>
                <w:szCs w:val="24"/>
              </w:rPr>
            </w:pPr>
            <w:r w:rsidRPr="009A6942">
              <w:rPr>
                <w:rFonts w:ascii="Times New Roman" w:eastAsia="Times New Roman" w:hAnsi="Times New Roman"/>
                <w:b/>
                <w:sz w:val="24"/>
                <w:szCs w:val="24"/>
              </w:rPr>
              <w:t>Очікуваний стратегічний результат 2.5.4.4.</w:t>
            </w:r>
          </w:p>
        </w:tc>
      </w:tr>
      <w:tr w:rsidR="00F42989" w:rsidRPr="009A6942" w14:paraId="27BD49D9" w14:textId="77777777" w:rsidTr="008F3088">
        <w:trPr>
          <w:trHeight w:val="230"/>
        </w:trPr>
        <w:tc>
          <w:tcPr>
            <w:tcW w:w="6091" w:type="dxa"/>
          </w:tcPr>
          <w:p w14:paraId="1395A775" w14:textId="77777777" w:rsidR="00F42989" w:rsidRPr="00400977" w:rsidRDefault="00F42989" w:rsidP="002D4ED4">
            <w:pPr>
              <w:spacing w:after="0"/>
              <w:ind w:firstLine="312"/>
              <w:jc w:val="both"/>
              <w:rPr>
                <w:rFonts w:ascii="Times New Roman" w:eastAsia="Times New Roman" w:hAnsi="Times New Roman"/>
                <w:sz w:val="20"/>
                <w:szCs w:val="20"/>
                <w:lang w:eastAsia="uk-UA" w:bidi="uk-UA"/>
              </w:rPr>
            </w:pPr>
            <w:r w:rsidRPr="00400977">
              <w:rPr>
                <w:rFonts w:ascii="Times New Roman" w:eastAsia="Times New Roman" w:hAnsi="Times New Roman"/>
                <w:b/>
                <w:sz w:val="20"/>
                <w:szCs w:val="20"/>
                <w:lang w:eastAsia="uk-UA" w:bidi="uk-UA"/>
              </w:rPr>
              <w:t>1. </w:t>
            </w:r>
            <w:r w:rsidRPr="00400977">
              <w:rPr>
                <w:rFonts w:ascii="Times New Roman" w:eastAsia="Times New Roman" w:hAnsi="Times New Roman"/>
                <w:sz w:val="20"/>
                <w:szCs w:val="20"/>
                <w:lang w:eastAsia="uk-UA" w:bidi="uk-UA"/>
              </w:rPr>
              <w:t>Виконання робіт із інвентаризації земельних ділянок сільськогосподарського призначення державної форми власності та внесення отриманих за підсумками інвентаризації відомостей про такі земельні ділянки до Державного земельного кадастру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6F45E242"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6705E50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682F27E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741AF99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2025 р.</w:t>
            </w:r>
          </w:p>
        </w:tc>
        <w:tc>
          <w:tcPr>
            <w:tcW w:w="992" w:type="dxa"/>
          </w:tcPr>
          <w:p w14:paraId="49E64842" w14:textId="77777777" w:rsidR="00F42989" w:rsidRPr="009A6942" w:rsidRDefault="00F42989" w:rsidP="002D4ED4">
            <w:pPr>
              <w:spacing w:after="0"/>
              <w:jc w:val="center"/>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226EF88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641F44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B44B3A2" w14:textId="77777777" w:rsidR="00F42989" w:rsidRPr="009A6942" w:rsidRDefault="00F42989" w:rsidP="002D4ED4">
            <w:pPr>
              <w:spacing w:after="0"/>
              <w:jc w:val="center"/>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Держгеокадастром</w:t>
            </w:r>
            <w:proofErr w:type="spellEnd"/>
            <w:r w:rsidRPr="009A6942">
              <w:rPr>
                <w:rFonts w:ascii="Times New Roman" w:eastAsia="Times New Roman" w:hAnsi="Times New Roman"/>
                <w:sz w:val="16"/>
                <w:szCs w:val="16"/>
                <w:lang w:eastAsia="uk-UA" w:bidi="uk-UA"/>
              </w:rPr>
              <w:t xml:space="preserve"> подано звіт про виконання робіт</w:t>
            </w:r>
          </w:p>
        </w:tc>
        <w:tc>
          <w:tcPr>
            <w:tcW w:w="1134" w:type="dxa"/>
          </w:tcPr>
          <w:p w14:paraId="15AC536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0F0757BB"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hAnsi="Times New Roman"/>
                <w:sz w:val="16"/>
                <w:szCs w:val="16"/>
              </w:rPr>
              <w:t xml:space="preserve">Не проведено інвентаризацію 10 тис. га </w:t>
            </w:r>
            <w:r w:rsidRPr="009A6942">
              <w:rPr>
                <w:rFonts w:ascii="Times New Roman" w:eastAsia="Times New Roman" w:hAnsi="Times New Roman"/>
                <w:sz w:val="16"/>
                <w:szCs w:val="16"/>
                <w:lang w:eastAsia="uk-UA" w:bidi="uk-UA"/>
              </w:rPr>
              <w:t>земель сільськогосподарського призначення державної власності</w:t>
            </w:r>
          </w:p>
        </w:tc>
      </w:tr>
      <w:tr w:rsidR="00F42989" w:rsidRPr="009A6942" w14:paraId="53A3A2ED" w14:textId="77777777" w:rsidTr="008F3088">
        <w:trPr>
          <w:trHeight w:val="230"/>
        </w:trPr>
        <w:tc>
          <w:tcPr>
            <w:tcW w:w="6091" w:type="dxa"/>
          </w:tcPr>
          <w:p w14:paraId="23C6C40E" w14:textId="77777777" w:rsidR="00F42989" w:rsidRPr="00400977" w:rsidRDefault="00F42989" w:rsidP="002D4ED4">
            <w:pPr>
              <w:spacing w:after="0"/>
              <w:ind w:firstLine="312"/>
              <w:jc w:val="both"/>
              <w:rPr>
                <w:rFonts w:ascii="Times New Roman" w:eastAsia="Times New Roman" w:hAnsi="Times New Roman"/>
                <w:sz w:val="20"/>
                <w:szCs w:val="20"/>
                <w:lang w:eastAsia="uk-UA" w:bidi="uk-UA"/>
              </w:rPr>
            </w:pPr>
            <w:r w:rsidRPr="00400977">
              <w:rPr>
                <w:rFonts w:ascii="Times New Roman" w:eastAsia="Times New Roman" w:hAnsi="Times New Roman"/>
                <w:b/>
                <w:sz w:val="20"/>
                <w:szCs w:val="20"/>
                <w:lang w:eastAsia="uk-UA" w:bidi="uk-UA"/>
              </w:rPr>
              <w:t>2. </w:t>
            </w:r>
            <w:r w:rsidRPr="00400977">
              <w:rPr>
                <w:rFonts w:ascii="Times New Roman" w:eastAsia="Times New Roman" w:hAnsi="Times New Roman"/>
                <w:sz w:val="20"/>
                <w:szCs w:val="20"/>
                <w:lang w:eastAsia="uk-UA" w:bidi="uk-UA"/>
              </w:rPr>
              <w:t>Виконання робіт із інвентаризації земельних ділянок несільськогосподарського призначення державної форми власності та внесення отриманих за підсумками інвентаризації відомостей про такі земельні ділянки до Державного земельного кадастру 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1B5C05BC"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3454BD10"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1E5D865"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59AB5C67"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2025 р.</w:t>
            </w:r>
          </w:p>
        </w:tc>
        <w:tc>
          <w:tcPr>
            <w:tcW w:w="992" w:type="dxa"/>
          </w:tcPr>
          <w:p w14:paraId="1E04C0B9" w14:textId="77777777" w:rsidR="00F42989" w:rsidRPr="009A6942" w:rsidRDefault="00F42989" w:rsidP="002D4ED4">
            <w:pPr>
              <w:spacing w:after="0"/>
              <w:jc w:val="center"/>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w:t>
            </w:r>
            <w:proofErr w:type="spellEnd"/>
          </w:p>
        </w:tc>
        <w:tc>
          <w:tcPr>
            <w:tcW w:w="1418" w:type="dxa"/>
          </w:tcPr>
          <w:p w14:paraId="376242DD"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Програма «Прискорення приватних інвестицій у сільське господарство»</w:t>
            </w:r>
          </w:p>
        </w:tc>
        <w:tc>
          <w:tcPr>
            <w:tcW w:w="1417" w:type="dxa"/>
          </w:tcPr>
          <w:p w14:paraId="4FABE0F7"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FE244EA" w14:textId="77777777" w:rsidR="00F42989" w:rsidRPr="009A6942" w:rsidRDefault="00F42989" w:rsidP="002D4ED4">
            <w:pPr>
              <w:spacing w:after="0"/>
              <w:jc w:val="center"/>
              <w:rPr>
                <w:rFonts w:ascii="Times New Roman" w:eastAsia="Times New Roman" w:hAnsi="Times New Roman"/>
                <w:sz w:val="16"/>
                <w:szCs w:val="16"/>
                <w:lang w:eastAsia="uk-UA" w:bidi="uk-UA"/>
              </w:rPr>
            </w:pPr>
            <w:proofErr w:type="spellStart"/>
            <w:r w:rsidRPr="009A6942">
              <w:rPr>
                <w:rFonts w:ascii="Times New Roman" w:eastAsia="Times New Roman" w:hAnsi="Times New Roman"/>
                <w:sz w:val="16"/>
                <w:szCs w:val="16"/>
                <w:lang w:eastAsia="uk-UA" w:bidi="uk-UA"/>
              </w:rPr>
              <w:t>Держгеокадастром</w:t>
            </w:r>
            <w:proofErr w:type="spellEnd"/>
            <w:r w:rsidRPr="009A6942">
              <w:rPr>
                <w:rFonts w:ascii="Times New Roman" w:eastAsia="Times New Roman" w:hAnsi="Times New Roman"/>
                <w:sz w:val="16"/>
                <w:szCs w:val="16"/>
                <w:lang w:eastAsia="uk-UA" w:bidi="uk-UA"/>
              </w:rPr>
              <w:t xml:space="preserve"> подано звіт про виконання робіт</w:t>
            </w:r>
          </w:p>
        </w:tc>
        <w:tc>
          <w:tcPr>
            <w:tcW w:w="1134" w:type="dxa"/>
          </w:tcPr>
          <w:p w14:paraId="767A8F09" w14:textId="77777777" w:rsidR="00F42989" w:rsidRPr="009A6942"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403F3366" w14:textId="62279F00" w:rsidR="00F42989" w:rsidRPr="002D4ED4" w:rsidRDefault="00F42989" w:rsidP="002D4ED4">
            <w:pPr>
              <w:spacing w:after="0"/>
              <w:jc w:val="center"/>
              <w:rPr>
                <w:rFonts w:ascii="Times New Roman" w:hAnsi="Times New Roman"/>
                <w:sz w:val="16"/>
                <w:szCs w:val="16"/>
              </w:rPr>
            </w:pPr>
            <w:r w:rsidRPr="009A6942">
              <w:rPr>
                <w:rFonts w:ascii="Times New Roman" w:hAnsi="Times New Roman"/>
                <w:sz w:val="16"/>
                <w:szCs w:val="16"/>
              </w:rPr>
              <w:t>Не проведено інвентаризацію 3 млн. га земель несільськогосподарського призначення державної власності</w:t>
            </w:r>
          </w:p>
        </w:tc>
      </w:tr>
    </w:tbl>
    <w:p w14:paraId="3547E5EC" w14:textId="4E7E082A" w:rsidR="00F42989" w:rsidRDefault="00F42989" w:rsidP="00F42989">
      <w:pPr>
        <w:spacing w:after="0" w:line="240" w:lineRule="auto"/>
        <w:jc w:val="both"/>
        <w:rPr>
          <w:rFonts w:ascii="Times New Roman" w:hAnsi="Times New Roman"/>
          <w:b/>
          <w:sz w:val="12"/>
          <w:szCs w:val="12"/>
        </w:rPr>
      </w:pPr>
    </w:p>
    <w:p w14:paraId="540C2213" w14:textId="77777777" w:rsidR="00F42989" w:rsidRPr="00D63351" w:rsidRDefault="00F42989">
      <w:pPr>
        <w:spacing w:after="0" w:line="240" w:lineRule="auto"/>
        <w:rPr>
          <w:rFonts w:ascii="Times New Roman" w:hAnsi="Times New Roman"/>
          <w:b/>
          <w:sz w:val="24"/>
          <w:szCs w:val="24"/>
        </w:rPr>
      </w:pPr>
      <w:r w:rsidRPr="00D63351">
        <w:rPr>
          <w:rFonts w:ascii="Times New Roman" w:hAnsi="Times New Roman"/>
          <w:b/>
          <w:sz w:val="24"/>
          <w:szCs w:val="24"/>
        </w:rPr>
        <w:br w:type="page"/>
      </w:r>
    </w:p>
    <w:p w14:paraId="6291D03F" w14:textId="250BB053" w:rsidR="00F42989" w:rsidRPr="00875A0F" w:rsidRDefault="00F42989" w:rsidP="002D4ED4">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2</w:t>
      </w:r>
      <w:r w:rsidRPr="00875A0F">
        <w:rPr>
          <w:rFonts w:ascii="Times New Roman" w:hAnsi="Times New Roman"/>
          <w:b/>
          <w:sz w:val="24"/>
          <w:szCs w:val="24"/>
        </w:rPr>
        <w:t>.5.</w:t>
      </w:r>
      <w:r>
        <w:rPr>
          <w:rFonts w:ascii="Times New Roman" w:hAnsi="Times New Roman"/>
          <w:b/>
          <w:sz w:val="24"/>
          <w:szCs w:val="24"/>
        </w:rPr>
        <w:t>5. </w:t>
      </w:r>
      <w:r w:rsidRPr="00875A0F">
        <w:rPr>
          <w:rFonts w:ascii="Times New Roman" w:hAnsi="Times New Roman"/>
          <w:b/>
          <w:sz w:val="24"/>
          <w:szCs w:val="24"/>
        </w:rPr>
        <w:t xml:space="preserve">Проблема. </w:t>
      </w:r>
      <w:r w:rsidRPr="003250F0">
        <w:rPr>
          <w:rFonts w:ascii="Times New Roman" w:hAnsi="Times New Roman"/>
          <w:b/>
          <w:sz w:val="24"/>
          <w:szCs w:val="24"/>
        </w:rPr>
        <w:t xml:space="preserve">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w:t>
      </w:r>
      <w:r w:rsidRPr="00F42989">
        <w:rPr>
          <w:rFonts w:ascii="Times New Roman" w:hAnsi="Times New Roman"/>
          <w:b/>
          <w:sz w:val="24"/>
          <w:szCs w:val="24"/>
        </w:rPr>
        <w:t>користування, за вартістю</w:t>
      </w:r>
      <w:r w:rsidRPr="003250F0">
        <w:rPr>
          <w:rFonts w:ascii="Times New Roman" w:hAnsi="Times New Roman"/>
          <w:b/>
          <w:sz w:val="24"/>
          <w:szCs w:val="24"/>
        </w:rPr>
        <w:t>, що є нижчою за ринкову</w:t>
      </w:r>
      <w:r w:rsidRPr="00875A0F">
        <w:rPr>
          <w:rFonts w:ascii="Times New Roman" w:hAnsi="Times New Roman"/>
          <w:b/>
          <w:sz w:val="24"/>
          <w:szCs w:val="24"/>
        </w:rPr>
        <w:t>.</w:t>
      </w:r>
    </w:p>
    <w:p w14:paraId="504FCC51" w14:textId="77777777" w:rsidR="00F42989" w:rsidRPr="003250F0" w:rsidRDefault="00F42989" w:rsidP="00F42989">
      <w:pPr>
        <w:spacing w:after="0" w:line="240" w:lineRule="auto"/>
        <w:ind w:firstLine="567"/>
        <w:jc w:val="both"/>
        <w:rPr>
          <w:rFonts w:ascii="Times New Roman" w:hAnsi="Times New Roman"/>
          <w:sz w:val="24"/>
          <w:szCs w:val="24"/>
        </w:rPr>
      </w:pPr>
      <w:r w:rsidRPr="003250F0">
        <w:rPr>
          <w:rFonts w:ascii="Times New Roman" w:hAnsi="Times New Roman"/>
          <w:sz w:val="24"/>
          <w:szCs w:val="24"/>
        </w:rPr>
        <w:t>Одним із найважливіших економічних регуляторів земельних відносин в Україні є нормативна грошова оцінка земельних ділянок</w:t>
      </w:r>
      <w:r>
        <w:rPr>
          <w:rFonts w:ascii="Times New Roman" w:hAnsi="Times New Roman"/>
          <w:sz w:val="24"/>
          <w:szCs w:val="24"/>
        </w:rPr>
        <w:t>, яка здійснюється на основі методичних засад, закладених ще</w:t>
      </w:r>
      <w:r w:rsidRPr="00C310BA">
        <w:t xml:space="preserve"> </w:t>
      </w:r>
      <w:r w:rsidRPr="00C310BA">
        <w:rPr>
          <w:rFonts w:ascii="Times New Roman" w:hAnsi="Times New Roman"/>
          <w:sz w:val="24"/>
          <w:szCs w:val="24"/>
        </w:rPr>
        <w:t>у другій половині 1990-х років</w:t>
      </w:r>
      <w:r>
        <w:rPr>
          <w:rFonts w:ascii="Times New Roman" w:hAnsi="Times New Roman"/>
          <w:sz w:val="24"/>
          <w:szCs w:val="24"/>
        </w:rPr>
        <w:t xml:space="preserve">, та з використанням показників, які </w:t>
      </w:r>
      <w:r w:rsidRPr="003250F0">
        <w:rPr>
          <w:rFonts w:ascii="Times New Roman" w:hAnsi="Times New Roman"/>
          <w:sz w:val="24"/>
          <w:szCs w:val="24"/>
        </w:rPr>
        <w:t>не спираються на ринкову базу оцінки. Внаслідок цього скла</w:t>
      </w:r>
      <w:r>
        <w:rPr>
          <w:rFonts w:ascii="Times New Roman" w:hAnsi="Times New Roman"/>
          <w:sz w:val="24"/>
          <w:szCs w:val="24"/>
        </w:rPr>
        <w:t>лася</w:t>
      </w:r>
      <w:r w:rsidRPr="003250F0">
        <w:rPr>
          <w:rFonts w:ascii="Times New Roman" w:hAnsi="Times New Roman"/>
          <w:sz w:val="24"/>
          <w:szCs w:val="24"/>
        </w:rPr>
        <w:t xml:space="preserve"> ситуація, </w:t>
      </w:r>
      <w:r>
        <w:rPr>
          <w:rFonts w:ascii="Times New Roman" w:hAnsi="Times New Roman"/>
          <w:sz w:val="24"/>
          <w:szCs w:val="24"/>
        </w:rPr>
        <w:t xml:space="preserve">за якої </w:t>
      </w:r>
      <w:r w:rsidRPr="003250F0">
        <w:rPr>
          <w:rFonts w:ascii="Times New Roman" w:hAnsi="Times New Roman"/>
          <w:sz w:val="24"/>
          <w:szCs w:val="24"/>
        </w:rPr>
        <w:t>показники нормативної грошової оцінки</w:t>
      </w:r>
      <w:r>
        <w:rPr>
          <w:rFonts w:ascii="Times New Roman" w:hAnsi="Times New Roman"/>
          <w:sz w:val="24"/>
          <w:szCs w:val="24"/>
        </w:rPr>
        <w:t xml:space="preserve"> </w:t>
      </w:r>
      <w:r w:rsidRPr="003250F0">
        <w:rPr>
          <w:rFonts w:ascii="Times New Roman" w:hAnsi="Times New Roman"/>
          <w:sz w:val="24"/>
          <w:szCs w:val="24"/>
        </w:rPr>
        <w:t xml:space="preserve">земельних ділянок </w:t>
      </w:r>
      <w:r>
        <w:rPr>
          <w:rFonts w:ascii="Times New Roman" w:hAnsi="Times New Roman"/>
          <w:sz w:val="24"/>
          <w:szCs w:val="24"/>
        </w:rPr>
        <w:t xml:space="preserve">майже </w:t>
      </w:r>
      <w:r w:rsidRPr="003250F0">
        <w:rPr>
          <w:rFonts w:ascii="Times New Roman" w:hAnsi="Times New Roman"/>
          <w:sz w:val="24"/>
          <w:szCs w:val="24"/>
        </w:rPr>
        <w:t xml:space="preserve">завжди або нижчі, або вищі за реальну ринкову вартість </w:t>
      </w:r>
      <w:r>
        <w:rPr>
          <w:rFonts w:ascii="Times New Roman" w:hAnsi="Times New Roman"/>
          <w:sz w:val="24"/>
          <w:szCs w:val="24"/>
        </w:rPr>
        <w:t>таких ділянок</w:t>
      </w:r>
      <w:r w:rsidRPr="003250F0">
        <w:rPr>
          <w:rFonts w:ascii="Times New Roman" w:hAnsi="Times New Roman"/>
          <w:sz w:val="24"/>
          <w:szCs w:val="24"/>
        </w:rPr>
        <w:t>.</w:t>
      </w:r>
    </w:p>
    <w:p w14:paraId="205E2328" w14:textId="77777777" w:rsidR="00F42989" w:rsidRDefault="00F42989" w:rsidP="00F42989">
      <w:pPr>
        <w:spacing w:after="0" w:line="240" w:lineRule="auto"/>
        <w:ind w:firstLine="567"/>
        <w:jc w:val="both"/>
        <w:rPr>
          <w:rFonts w:ascii="Times New Roman" w:hAnsi="Times New Roman"/>
          <w:sz w:val="24"/>
          <w:szCs w:val="24"/>
        </w:rPr>
      </w:pPr>
      <w:r w:rsidRPr="003250F0">
        <w:rPr>
          <w:rFonts w:ascii="Times New Roman" w:hAnsi="Times New Roman"/>
          <w:sz w:val="24"/>
          <w:szCs w:val="24"/>
        </w:rPr>
        <w:t xml:space="preserve">Застосування неринкової бази оцінки під час оподаткування земельних ділянок і, особливо, встановлення орендної плати за користування державними та комунальними землями створює широке поле для корупції. В умовах, коли грошова оцінка земельної ділянки визначається нормативно, </w:t>
      </w:r>
      <w:r>
        <w:rPr>
          <w:rFonts w:ascii="Times New Roman" w:hAnsi="Times New Roman"/>
          <w:sz w:val="24"/>
          <w:szCs w:val="24"/>
        </w:rPr>
        <w:t xml:space="preserve">все </w:t>
      </w:r>
      <w:r w:rsidRPr="003250F0">
        <w:rPr>
          <w:rFonts w:ascii="Times New Roman" w:hAnsi="Times New Roman"/>
          <w:sz w:val="24"/>
          <w:szCs w:val="24"/>
        </w:rPr>
        <w:t>поширен</w:t>
      </w:r>
      <w:r>
        <w:rPr>
          <w:rFonts w:ascii="Times New Roman" w:hAnsi="Times New Roman"/>
          <w:sz w:val="24"/>
          <w:szCs w:val="24"/>
        </w:rPr>
        <w:t>ішими стають</w:t>
      </w:r>
      <w:r w:rsidRPr="003250F0">
        <w:rPr>
          <w:rFonts w:ascii="Times New Roman" w:hAnsi="Times New Roman"/>
          <w:sz w:val="24"/>
          <w:szCs w:val="24"/>
        </w:rPr>
        <w:t xml:space="preserve"> ситуаці</w:t>
      </w:r>
      <w:r>
        <w:rPr>
          <w:rFonts w:ascii="Times New Roman" w:hAnsi="Times New Roman"/>
          <w:sz w:val="24"/>
          <w:szCs w:val="24"/>
        </w:rPr>
        <w:t>ї</w:t>
      </w:r>
      <w:r w:rsidRPr="003250F0">
        <w:rPr>
          <w:rFonts w:ascii="Times New Roman" w:hAnsi="Times New Roman"/>
          <w:sz w:val="24"/>
          <w:szCs w:val="24"/>
        </w:rPr>
        <w:t>, коли фактичн</w:t>
      </w:r>
      <w:r>
        <w:rPr>
          <w:rFonts w:ascii="Times New Roman" w:hAnsi="Times New Roman"/>
          <w:sz w:val="24"/>
          <w:szCs w:val="24"/>
        </w:rPr>
        <w:t>о сплачуваний</w:t>
      </w:r>
      <w:r w:rsidRPr="003250F0">
        <w:rPr>
          <w:rFonts w:ascii="Times New Roman" w:hAnsi="Times New Roman"/>
          <w:sz w:val="24"/>
          <w:szCs w:val="24"/>
        </w:rPr>
        <w:t xml:space="preserve"> розмір орендної плати за земельну ділянку</w:t>
      </w:r>
      <w:r>
        <w:rPr>
          <w:rFonts w:ascii="Times New Roman" w:hAnsi="Times New Roman"/>
          <w:sz w:val="24"/>
          <w:szCs w:val="24"/>
        </w:rPr>
        <w:t xml:space="preserve"> державної або комунальної форми власності</w:t>
      </w:r>
      <w:r w:rsidRPr="003250F0">
        <w:rPr>
          <w:rFonts w:ascii="Times New Roman" w:hAnsi="Times New Roman"/>
          <w:sz w:val="24"/>
          <w:szCs w:val="24"/>
        </w:rPr>
        <w:t xml:space="preserve"> є істотно нижчим</w:t>
      </w:r>
      <w:r>
        <w:rPr>
          <w:rFonts w:ascii="Times New Roman" w:hAnsi="Times New Roman"/>
          <w:sz w:val="24"/>
          <w:szCs w:val="24"/>
        </w:rPr>
        <w:t xml:space="preserve"> (інколи в десятки разів)</w:t>
      </w:r>
      <w:r w:rsidRPr="003250F0">
        <w:rPr>
          <w:rFonts w:ascii="Times New Roman" w:hAnsi="Times New Roman"/>
          <w:sz w:val="24"/>
          <w:szCs w:val="24"/>
        </w:rPr>
        <w:t xml:space="preserve"> за ринковий розмір орендної плати, що є на вторинному ринку</w:t>
      </w:r>
      <w:r>
        <w:rPr>
          <w:rFonts w:ascii="Times New Roman" w:hAnsi="Times New Roman"/>
          <w:sz w:val="24"/>
          <w:szCs w:val="24"/>
        </w:rPr>
        <w:t xml:space="preserve"> таких земель</w:t>
      </w:r>
      <w:r w:rsidRPr="003250F0">
        <w:rPr>
          <w:rFonts w:ascii="Times New Roman" w:hAnsi="Times New Roman"/>
          <w:sz w:val="24"/>
          <w:szCs w:val="24"/>
        </w:rPr>
        <w:t xml:space="preserve">. </w:t>
      </w:r>
    </w:p>
    <w:p w14:paraId="5677864E" w14:textId="77777777" w:rsidR="00F42989" w:rsidRDefault="00F42989" w:rsidP="00F42989">
      <w:pPr>
        <w:spacing w:after="0" w:line="240" w:lineRule="auto"/>
        <w:ind w:firstLine="567"/>
        <w:jc w:val="both"/>
        <w:rPr>
          <w:rFonts w:ascii="Times New Roman" w:hAnsi="Times New Roman"/>
          <w:sz w:val="24"/>
          <w:szCs w:val="24"/>
        </w:rPr>
      </w:pPr>
      <w:r>
        <w:rPr>
          <w:rFonts w:ascii="Times New Roman" w:hAnsi="Times New Roman"/>
          <w:sz w:val="24"/>
          <w:szCs w:val="24"/>
        </w:rPr>
        <w:t>Ф</w:t>
      </w:r>
      <w:r w:rsidRPr="00AA6143">
        <w:rPr>
          <w:rFonts w:ascii="Times New Roman" w:hAnsi="Times New Roman"/>
          <w:sz w:val="24"/>
          <w:szCs w:val="24"/>
        </w:rPr>
        <w:t xml:space="preserve">ормула і методика розрахунку </w:t>
      </w:r>
      <w:r>
        <w:rPr>
          <w:rFonts w:ascii="Times New Roman" w:hAnsi="Times New Roman"/>
          <w:sz w:val="24"/>
          <w:szCs w:val="24"/>
        </w:rPr>
        <w:t>нормативної грошової оцінки</w:t>
      </w:r>
      <w:r w:rsidRPr="00AA6143">
        <w:rPr>
          <w:rFonts w:ascii="Times New Roman" w:hAnsi="Times New Roman"/>
          <w:sz w:val="24"/>
          <w:szCs w:val="24"/>
        </w:rPr>
        <w:t xml:space="preserve">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w:t>
      </w:r>
      <w:r>
        <w:rPr>
          <w:rFonts w:ascii="Times New Roman" w:hAnsi="Times New Roman"/>
          <w:sz w:val="24"/>
          <w:szCs w:val="24"/>
        </w:rPr>
        <w:t>К</w:t>
      </w:r>
      <w:r w:rsidRPr="00C45DA5">
        <w:rPr>
          <w:rFonts w:ascii="Times New Roman" w:hAnsi="Times New Roman"/>
          <w:sz w:val="24"/>
          <w:szCs w:val="24"/>
        </w:rPr>
        <w:t>оефіцієнти, які характеризують вплив локальних факторів, що зазначені у додатку 7 до Порядку нормативної грошової оцінки земель населених пунктів, не мають чіткого значення</w:t>
      </w:r>
      <w:r>
        <w:rPr>
          <w:rFonts w:ascii="Times New Roman" w:hAnsi="Times New Roman"/>
          <w:sz w:val="24"/>
          <w:szCs w:val="24"/>
        </w:rPr>
        <w:t xml:space="preserve"> та</w:t>
      </w:r>
      <w:r w:rsidRPr="00C45DA5">
        <w:rPr>
          <w:rFonts w:ascii="Times New Roman" w:hAnsi="Times New Roman"/>
          <w:sz w:val="24"/>
          <w:szCs w:val="24"/>
        </w:rPr>
        <w:t xml:space="preserve"> дозволя</w:t>
      </w:r>
      <w:r>
        <w:rPr>
          <w:rFonts w:ascii="Times New Roman" w:hAnsi="Times New Roman"/>
          <w:sz w:val="24"/>
          <w:szCs w:val="24"/>
        </w:rPr>
        <w:t>ють</w:t>
      </w:r>
      <w:r w:rsidRPr="00C45DA5">
        <w:rPr>
          <w:rFonts w:ascii="Times New Roman" w:hAnsi="Times New Roman"/>
          <w:sz w:val="24"/>
          <w:szCs w:val="24"/>
        </w:rPr>
        <w:t xml:space="preserve"> встановлювати значення </w:t>
      </w:r>
      <w:r>
        <w:rPr>
          <w:rFonts w:ascii="Times New Roman" w:hAnsi="Times New Roman"/>
          <w:sz w:val="24"/>
          <w:szCs w:val="24"/>
        </w:rPr>
        <w:t xml:space="preserve">цього </w:t>
      </w:r>
      <w:r w:rsidRPr="00C45DA5">
        <w:rPr>
          <w:rFonts w:ascii="Times New Roman" w:hAnsi="Times New Roman"/>
          <w:sz w:val="24"/>
          <w:szCs w:val="24"/>
        </w:rPr>
        <w:t>коефіц</w:t>
      </w:r>
      <w:r>
        <w:rPr>
          <w:rFonts w:ascii="Times New Roman" w:hAnsi="Times New Roman"/>
          <w:sz w:val="24"/>
          <w:szCs w:val="24"/>
        </w:rPr>
        <w:t xml:space="preserve">ієнту у діапазоні від 5% до </w:t>
      </w:r>
      <w:r w:rsidRPr="007E1CEC">
        <w:rPr>
          <w:rFonts w:ascii="Times New Roman" w:hAnsi="Times New Roman"/>
          <w:sz w:val="24"/>
          <w:szCs w:val="24"/>
        </w:rPr>
        <w:t>15%, а отже й довільно змінювати нормативну грошову оцінку окремих земельних ділянок.</w:t>
      </w:r>
    </w:p>
    <w:p w14:paraId="426830D5" w14:textId="77777777" w:rsidR="00F42989" w:rsidRPr="003250F0" w:rsidRDefault="00F42989" w:rsidP="00F42989">
      <w:pPr>
        <w:spacing w:after="0" w:line="240" w:lineRule="auto"/>
        <w:ind w:firstLine="567"/>
        <w:jc w:val="both"/>
        <w:rPr>
          <w:rFonts w:ascii="Times New Roman" w:hAnsi="Times New Roman"/>
          <w:sz w:val="24"/>
          <w:szCs w:val="24"/>
        </w:rPr>
      </w:pPr>
      <w:r w:rsidRPr="00F40436">
        <w:rPr>
          <w:rFonts w:ascii="Times New Roman" w:hAnsi="Times New Roman"/>
          <w:sz w:val="24"/>
          <w:szCs w:val="24"/>
        </w:rPr>
        <w:t xml:space="preserve">Значні корупційні ризики закладені у законодавстві й щодо визначення розміру орендної плати за земельні ділянки державної та комунальної </w:t>
      </w:r>
      <w:r>
        <w:rPr>
          <w:rFonts w:ascii="Times New Roman" w:hAnsi="Times New Roman"/>
          <w:sz w:val="24"/>
          <w:szCs w:val="24"/>
        </w:rPr>
        <w:t xml:space="preserve">форм </w:t>
      </w:r>
      <w:r w:rsidRPr="00F40436">
        <w:rPr>
          <w:rFonts w:ascii="Times New Roman" w:hAnsi="Times New Roman"/>
          <w:sz w:val="24"/>
          <w:szCs w:val="24"/>
        </w:rPr>
        <w:t xml:space="preserve">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w:t>
      </w:r>
      <w:r>
        <w:rPr>
          <w:rFonts w:ascii="Times New Roman" w:hAnsi="Times New Roman"/>
          <w:sz w:val="24"/>
          <w:szCs w:val="24"/>
        </w:rPr>
        <w:t>нормативна грошова оцінка</w:t>
      </w:r>
      <w:r w:rsidRPr="00F40436">
        <w:rPr>
          <w:rFonts w:ascii="Times New Roman" w:hAnsi="Times New Roman"/>
          <w:sz w:val="24"/>
          <w:szCs w:val="24"/>
        </w:rPr>
        <w:t xml:space="preserve">. Недосконалість визначення </w:t>
      </w:r>
      <w:r>
        <w:rPr>
          <w:rFonts w:ascii="Times New Roman" w:hAnsi="Times New Roman"/>
          <w:sz w:val="24"/>
          <w:szCs w:val="24"/>
        </w:rPr>
        <w:t>нормативної грошової оцінки</w:t>
      </w:r>
      <w:r w:rsidRPr="00F40436">
        <w:rPr>
          <w:rFonts w:ascii="Times New Roman" w:hAnsi="Times New Roman"/>
          <w:sz w:val="24"/>
          <w:szCs w:val="24"/>
        </w:rPr>
        <w:t xml:space="preserve"> спричиняє </w:t>
      </w:r>
      <w:r>
        <w:rPr>
          <w:rFonts w:ascii="Times New Roman" w:hAnsi="Times New Roman"/>
          <w:sz w:val="24"/>
          <w:szCs w:val="24"/>
        </w:rPr>
        <w:t>низку</w:t>
      </w:r>
      <w:r w:rsidRPr="00F40436">
        <w:rPr>
          <w:rFonts w:ascii="Times New Roman" w:hAnsi="Times New Roman"/>
          <w:sz w:val="24"/>
          <w:szCs w:val="24"/>
        </w:rPr>
        <w:t xml:space="preserve"> негативних наслідків</w:t>
      </w:r>
      <w:r>
        <w:rPr>
          <w:rFonts w:ascii="Times New Roman" w:hAnsi="Times New Roman"/>
          <w:sz w:val="24"/>
          <w:szCs w:val="24"/>
        </w:rPr>
        <w:t xml:space="preserve"> (зокрема, корупції)</w:t>
      </w:r>
      <w:r w:rsidRPr="00F40436">
        <w:rPr>
          <w:rFonts w:ascii="Times New Roman" w:hAnsi="Times New Roman"/>
          <w:sz w:val="24"/>
          <w:szCs w:val="24"/>
        </w:rPr>
        <w:t xml:space="preserve"> в аспекті оренди земельних ділянок державної та комунальної власності.</w:t>
      </w:r>
    </w:p>
    <w:p w14:paraId="322634B2" w14:textId="77777777" w:rsidR="00F42989" w:rsidRPr="003250F0" w:rsidRDefault="00F42989" w:rsidP="00F42989">
      <w:pPr>
        <w:spacing w:after="0" w:line="240" w:lineRule="auto"/>
        <w:ind w:firstLine="567"/>
        <w:jc w:val="both"/>
        <w:rPr>
          <w:rFonts w:ascii="Times New Roman" w:hAnsi="Times New Roman"/>
          <w:sz w:val="24"/>
          <w:szCs w:val="24"/>
        </w:rPr>
      </w:pPr>
      <w:r w:rsidRPr="003250F0">
        <w:rPr>
          <w:rFonts w:ascii="Times New Roman" w:hAnsi="Times New Roman"/>
          <w:sz w:val="24"/>
          <w:szCs w:val="24"/>
        </w:rPr>
        <w:t xml:space="preserve">Податковий кодекс України дозволяє встановлювати орендну плату за земельні ділянки державної та комунальної </w:t>
      </w:r>
      <w:r>
        <w:rPr>
          <w:rFonts w:ascii="Times New Roman" w:hAnsi="Times New Roman"/>
          <w:sz w:val="24"/>
          <w:szCs w:val="24"/>
        </w:rPr>
        <w:t xml:space="preserve">форм </w:t>
      </w:r>
      <w:r w:rsidRPr="003250F0">
        <w:rPr>
          <w:rFonts w:ascii="Times New Roman" w:hAnsi="Times New Roman"/>
          <w:sz w:val="24"/>
          <w:szCs w:val="24"/>
        </w:rPr>
        <w:t xml:space="preserve">власності у </w:t>
      </w:r>
      <w:r>
        <w:rPr>
          <w:rFonts w:ascii="Times New Roman" w:hAnsi="Times New Roman"/>
          <w:sz w:val="24"/>
          <w:szCs w:val="24"/>
        </w:rPr>
        <w:t xml:space="preserve">необґрунтовано широкому </w:t>
      </w:r>
      <w:r w:rsidRPr="003250F0">
        <w:rPr>
          <w:rFonts w:ascii="Times New Roman" w:hAnsi="Times New Roman"/>
          <w:sz w:val="24"/>
          <w:szCs w:val="24"/>
        </w:rPr>
        <w:t>діапазоні</w:t>
      </w:r>
      <w:r>
        <w:rPr>
          <w:rFonts w:ascii="Times New Roman" w:hAnsi="Times New Roman"/>
          <w:sz w:val="24"/>
          <w:szCs w:val="24"/>
        </w:rPr>
        <w:t xml:space="preserve">: </w:t>
      </w:r>
      <w:r w:rsidRPr="003250F0">
        <w:rPr>
          <w:rFonts w:ascii="Times New Roman" w:hAnsi="Times New Roman"/>
          <w:sz w:val="24"/>
          <w:szCs w:val="24"/>
        </w:rPr>
        <w:t xml:space="preserve">від </w:t>
      </w:r>
      <w:r>
        <w:rPr>
          <w:rFonts w:ascii="Times New Roman" w:hAnsi="Times New Roman"/>
          <w:sz w:val="24"/>
          <w:szCs w:val="24"/>
        </w:rPr>
        <w:t>0,</w:t>
      </w:r>
      <w:r w:rsidRPr="003250F0">
        <w:rPr>
          <w:rFonts w:ascii="Times New Roman" w:hAnsi="Times New Roman"/>
          <w:sz w:val="24"/>
          <w:szCs w:val="24"/>
        </w:rPr>
        <w:t>3</w:t>
      </w:r>
      <w:r>
        <w:rPr>
          <w:rFonts w:ascii="Times New Roman" w:hAnsi="Times New Roman"/>
          <w:sz w:val="24"/>
          <w:szCs w:val="24"/>
        </w:rPr>
        <w:t>%</w:t>
      </w:r>
      <w:r w:rsidRPr="003250F0">
        <w:rPr>
          <w:rFonts w:ascii="Times New Roman" w:hAnsi="Times New Roman"/>
          <w:sz w:val="24"/>
          <w:szCs w:val="24"/>
        </w:rPr>
        <w:t xml:space="preserve"> до 12</w:t>
      </w:r>
      <w:r>
        <w:rPr>
          <w:rFonts w:ascii="Times New Roman" w:hAnsi="Times New Roman"/>
          <w:sz w:val="24"/>
          <w:szCs w:val="24"/>
        </w:rPr>
        <w:t>%</w:t>
      </w:r>
      <w:r w:rsidRPr="003250F0">
        <w:rPr>
          <w:rFonts w:ascii="Times New Roman" w:hAnsi="Times New Roman"/>
          <w:sz w:val="24"/>
          <w:szCs w:val="24"/>
        </w:rPr>
        <w:t xml:space="preserve"> від їх нормативної грошової оцінки</w:t>
      </w:r>
      <w:r>
        <w:rPr>
          <w:rFonts w:ascii="Times New Roman" w:hAnsi="Times New Roman"/>
          <w:sz w:val="24"/>
          <w:szCs w:val="24"/>
        </w:rPr>
        <w:t>. Така ситуація надає</w:t>
      </w:r>
      <w:r w:rsidRPr="007E1CEC">
        <w:rPr>
          <w:rFonts w:ascii="Times New Roman" w:hAnsi="Times New Roman"/>
          <w:sz w:val="24"/>
          <w:szCs w:val="24"/>
        </w:rPr>
        <w:t xml:space="preserve"> можливість </w:t>
      </w:r>
      <w:r>
        <w:rPr>
          <w:rFonts w:ascii="Times New Roman" w:hAnsi="Times New Roman"/>
          <w:sz w:val="24"/>
          <w:szCs w:val="24"/>
        </w:rPr>
        <w:t xml:space="preserve">недоброчесним чиновникам </w:t>
      </w:r>
      <w:r w:rsidRPr="007E1CEC">
        <w:rPr>
          <w:rFonts w:ascii="Times New Roman" w:hAnsi="Times New Roman"/>
          <w:sz w:val="24"/>
          <w:szCs w:val="24"/>
        </w:rPr>
        <w:t>передавати державні та комунальні землі за орендною платою, що може бути суттєво нижчою за ринкову орендну плату</w:t>
      </w:r>
      <w:r>
        <w:rPr>
          <w:rFonts w:ascii="Times New Roman" w:hAnsi="Times New Roman"/>
          <w:sz w:val="24"/>
          <w:szCs w:val="24"/>
        </w:rPr>
        <w:t>, а тому на практиці призводить до виникнення корупційних практик, обумовлених такою можливістю.</w:t>
      </w:r>
    </w:p>
    <w:p w14:paraId="7EC057EB" w14:textId="4C781427" w:rsidR="00F42989" w:rsidRPr="00875A0F" w:rsidRDefault="00F42989" w:rsidP="00F42989">
      <w:pPr>
        <w:spacing w:after="0" w:line="240" w:lineRule="auto"/>
        <w:jc w:val="both"/>
        <w:rPr>
          <w:rFonts w:ascii="Times New Roman" w:hAnsi="Times New Roman"/>
          <w:sz w:val="24"/>
          <w:szCs w:val="24"/>
        </w:rPr>
      </w:pPr>
    </w:p>
    <w:p w14:paraId="33F9C89C" w14:textId="77777777" w:rsidR="00F42989" w:rsidRPr="00875A0F" w:rsidRDefault="00F42989" w:rsidP="00F42989">
      <w:pPr>
        <w:spacing w:after="0" w:line="240" w:lineRule="auto"/>
        <w:ind w:firstLine="567"/>
        <w:rPr>
          <w:rFonts w:ascii="Times New Roman" w:eastAsia="Times New Roman" w:hAnsi="Times New Roman"/>
          <w:b/>
          <w:sz w:val="26"/>
          <w:szCs w:val="26"/>
          <w:lang w:eastAsia="uk-UA" w:bidi="uk-UA"/>
        </w:rPr>
      </w:pPr>
      <w:r w:rsidRPr="00875A0F">
        <w:rPr>
          <w:rFonts w:ascii="Times New Roman" w:eastAsia="Times New Roman" w:hAnsi="Times New Roman"/>
          <w:b/>
          <w:sz w:val="26"/>
          <w:szCs w:val="26"/>
          <w:lang w:eastAsia="uk-UA" w:bidi="uk-UA"/>
        </w:rPr>
        <w:t>Очікувані стратегічні результати:</w:t>
      </w:r>
    </w:p>
    <w:p w14:paraId="1091D46D" w14:textId="77777777" w:rsidR="00F42989" w:rsidRPr="00875A0F" w:rsidRDefault="00F42989" w:rsidP="00F42989">
      <w:pPr>
        <w:spacing w:after="0" w:line="240" w:lineRule="auto"/>
        <w:rPr>
          <w:rFonts w:ascii="Times New Roman" w:eastAsia="Times New Roman" w:hAnsi="Times New Roman"/>
          <w:sz w:val="20"/>
          <w:szCs w:val="20"/>
          <w:lang w:eastAsia="uk-UA" w:bidi="uk-UA"/>
        </w:rPr>
      </w:pPr>
    </w:p>
    <w:tbl>
      <w:tblPr>
        <w:tblStyle w:val="ad"/>
        <w:tblW w:w="5000" w:type="pct"/>
        <w:tblLayout w:type="fixed"/>
        <w:tblLook w:val="04A0" w:firstRow="1" w:lastRow="0" w:firstColumn="1" w:lastColumn="0" w:noHBand="0" w:noVBand="1"/>
      </w:tblPr>
      <w:tblGrid>
        <w:gridCol w:w="2405"/>
        <w:gridCol w:w="9781"/>
        <w:gridCol w:w="709"/>
        <w:gridCol w:w="1701"/>
        <w:gridCol w:w="1100"/>
      </w:tblGrid>
      <w:tr w:rsidR="00F42989" w:rsidRPr="00875A0F" w14:paraId="293AFED2" w14:textId="77777777" w:rsidTr="008F3088">
        <w:trPr>
          <w:trHeight w:val="470"/>
        </w:trPr>
        <w:tc>
          <w:tcPr>
            <w:tcW w:w="2405" w:type="dxa"/>
            <w:shd w:val="clear" w:color="auto" w:fill="E2EFD9" w:themeFill="accent6" w:themeFillTint="33"/>
            <w:vAlign w:val="center"/>
          </w:tcPr>
          <w:p w14:paraId="458F2593" w14:textId="77777777" w:rsidR="00F42989" w:rsidRPr="00875A0F" w:rsidRDefault="00F42989" w:rsidP="008F3088">
            <w:pPr>
              <w:jc w:val="center"/>
              <w:rPr>
                <w:rFonts w:ascii="Times New Roman" w:eastAsia="Times New Roman" w:hAnsi="Times New Roman"/>
                <w:b/>
                <w:sz w:val="24"/>
                <w:szCs w:val="24"/>
                <w:lang w:eastAsia="uk-UA" w:bidi="uk-UA"/>
              </w:rPr>
            </w:pPr>
            <w:r w:rsidRPr="00875A0F">
              <w:rPr>
                <w:rFonts w:ascii="Times New Roman" w:eastAsia="Times New Roman" w:hAnsi="Times New Roman"/>
                <w:b/>
                <w:sz w:val="24"/>
                <w:szCs w:val="24"/>
                <w:lang w:eastAsia="uk-UA" w:bidi="uk-UA"/>
              </w:rPr>
              <w:t xml:space="preserve">Очікуваний </w:t>
            </w:r>
          </w:p>
          <w:p w14:paraId="1FA15949" w14:textId="77777777" w:rsidR="00F42989" w:rsidRPr="00875A0F" w:rsidRDefault="00F42989" w:rsidP="008F3088">
            <w:pPr>
              <w:jc w:val="center"/>
              <w:rPr>
                <w:rFonts w:ascii="Times New Roman" w:eastAsia="Times New Roman" w:hAnsi="Times New Roman"/>
                <w:b/>
                <w:sz w:val="24"/>
                <w:szCs w:val="24"/>
                <w:lang w:eastAsia="uk-UA" w:bidi="uk-UA"/>
              </w:rPr>
            </w:pPr>
            <w:r w:rsidRPr="00875A0F">
              <w:rPr>
                <w:rFonts w:ascii="Times New Roman" w:eastAsia="Times New Roman" w:hAnsi="Times New Roman"/>
                <w:b/>
                <w:sz w:val="24"/>
                <w:szCs w:val="24"/>
                <w:lang w:eastAsia="uk-UA" w:bidi="uk-UA"/>
              </w:rPr>
              <w:t>стратегічний результат</w:t>
            </w:r>
          </w:p>
        </w:tc>
        <w:tc>
          <w:tcPr>
            <w:tcW w:w="9781" w:type="dxa"/>
            <w:shd w:val="clear" w:color="auto" w:fill="E2EFD9" w:themeFill="accent6" w:themeFillTint="33"/>
            <w:vAlign w:val="center"/>
          </w:tcPr>
          <w:p w14:paraId="0BEB1A0B" w14:textId="77777777" w:rsidR="00F42989" w:rsidRPr="00875A0F" w:rsidRDefault="00F42989" w:rsidP="008F3088">
            <w:pPr>
              <w:jc w:val="center"/>
              <w:rPr>
                <w:rFonts w:ascii="Times New Roman" w:eastAsia="Times New Roman" w:hAnsi="Times New Roman"/>
                <w:b/>
                <w:sz w:val="24"/>
                <w:szCs w:val="24"/>
              </w:rPr>
            </w:pPr>
            <w:r w:rsidRPr="00875A0F">
              <w:rPr>
                <w:rFonts w:ascii="Times New Roman" w:eastAsia="Times New Roman" w:hAnsi="Times New Roman"/>
                <w:b/>
                <w:sz w:val="24"/>
                <w:szCs w:val="24"/>
              </w:rPr>
              <w:t>Показник (індикатор) досягнення</w:t>
            </w:r>
          </w:p>
        </w:tc>
        <w:tc>
          <w:tcPr>
            <w:tcW w:w="709" w:type="dxa"/>
            <w:shd w:val="clear" w:color="auto" w:fill="E2EFD9" w:themeFill="accent6" w:themeFillTint="33"/>
          </w:tcPr>
          <w:p w14:paraId="5552C746" w14:textId="77777777" w:rsidR="00F42989" w:rsidRPr="00875A0F" w:rsidRDefault="00F42989" w:rsidP="008F3088">
            <w:pPr>
              <w:jc w:val="center"/>
              <w:rPr>
                <w:rFonts w:ascii="Times New Roman" w:eastAsia="Times New Roman" w:hAnsi="Times New Roman"/>
                <w:b/>
                <w:sz w:val="20"/>
                <w:szCs w:val="20"/>
              </w:rPr>
            </w:pPr>
            <w:r w:rsidRPr="00875A0F">
              <w:rPr>
                <w:rFonts w:ascii="Times New Roman" w:eastAsia="Times New Roman" w:hAnsi="Times New Roman"/>
                <w:b/>
                <w:sz w:val="20"/>
                <w:szCs w:val="20"/>
              </w:rPr>
              <w:t>Частка</w:t>
            </w:r>
          </w:p>
          <w:p w14:paraId="63B3B9DF" w14:textId="77777777" w:rsidR="00F42989" w:rsidRPr="00875A0F" w:rsidRDefault="00F42989" w:rsidP="008F3088">
            <w:pPr>
              <w:jc w:val="center"/>
              <w:rPr>
                <w:rFonts w:ascii="Times New Roman" w:eastAsia="Times New Roman" w:hAnsi="Times New Roman"/>
                <w:b/>
                <w:sz w:val="24"/>
                <w:szCs w:val="24"/>
              </w:rPr>
            </w:pPr>
            <w:r w:rsidRPr="00875A0F">
              <w:rPr>
                <w:rFonts w:ascii="Times New Roman" w:eastAsia="Times New Roman" w:hAnsi="Times New Roman"/>
                <w:b/>
                <w:i/>
                <w:sz w:val="20"/>
                <w:szCs w:val="20"/>
              </w:rPr>
              <w:t>(у %)</w:t>
            </w:r>
          </w:p>
        </w:tc>
        <w:tc>
          <w:tcPr>
            <w:tcW w:w="1701" w:type="dxa"/>
            <w:shd w:val="clear" w:color="auto" w:fill="E2EFD9" w:themeFill="accent6" w:themeFillTint="33"/>
            <w:vAlign w:val="center"/>
          </w:tcPr>
          <w:p w14:paraId="00EE7A01" w14:textId="77777777" w:rsidR="00F42989" w:rsidRPr="00875A0F" w:rsidRDefault="00F42989" w:rsidP="008F3088">
            <w:pPr>
              <w:jc w:val="center"/>
              <w:rPr>
                <w:rFonts w:ascii="Times New Roman" w:eastAsia="Times New Roman" w:hAnsi="Times New Roman"/>
                <w:b/>
                <w:sz w:val="24"/>
                <w:szCs w:val="24"/>
              </w:rPr>
            </w:pPr>
            <w:r w:rsidRPr="00875A0F">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themeFill="accent6" w:themeFillTint="33"/>
            <w:vAlign w:val="center"/>
          </w:tcPr>
          <w:p w14:paraId="57CB319B" w14:textId="77777777" w:rsidR="00F42989" w:rsidRPr="00875A0F" w:rsidRDefault="00F42989" w:rsidP="008F3088">
            <w:pPr>
              <w:jc w:val="center"/>
              <w:rPr>
                <w:rFonts w:ascii="Times New Roman" w:eastAsia="Times New Roman" w:hAnsi="Times New Roman"/>
                <w:b/>
                <w:sz w:val="20"/>
                <w:szCs w:val="20"/>
              </w:rPr>
            </w:pPr>
            <w:r w:rsidRPr="00875A0F">
              <w:rPr>
                <w:rFonts w:ascii="Times New Roman" w:eastAsia="Times New Roman" w:hAnsi="Times New Roman"/>
                <w:b/>
                <w:sz w:val="20"/>
                <w:szCs w:val="20"/>
              </w:rPr>
              <w:t>Базовий показник</w:t>
            </w:r>
          </w:p>
        </w:tc>
      </w:tr>
      <w:tr w:rsidR="00F42989" w:rsidRPr="00875A0F" w14:paraId="00563B3F" w14:textId="77777777" w:rsidTr="008F3088">
        <w:trPr>
          <w:trHeight w:val="230"/>
        </w:trPr>
        <w:tc>
          <w:tcPr>
            <w:tcW w:w="2405" w:type="dxa"/>
            <w:vMerge w:val="restart"/>
          </w:tcPr>
          <w:p w14:paraId="574E98BA" w14:textId="77777777" w:rsidR="00F42989" w:rsidRDefault="00F42989" w:rsidP="002D4ED4">
            <w:pPr>
              <w:widowControl w:val="0"/>
              <w:tabs>
                <w:tab w:val="left" w:pos="1274"/>
              </w:tabs>
              <w:spacing w:after="0"/>
              <w:ind w:firstLine="313"/>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2</w:t>
            </w:r>
            <w:r w:rsidRPr="00875A0F">
              <w:rPr>
                <w:rFonts w:ascii="Times New Roman" w:eastAsia="Times New Roman" w:hAnsi="Times New Roman"/>
                <w:b/>
                <w:sz w:val="20"/>
                <w:szCs w:val="20"/>
                <w:lang w:eastAsia="uk-UA" w:bidi="uk-UA"/>
              </w:rPr>
              <w:t>.5.</w:t>
            </w:r>
            <w:r>
              <w:rPr>
                <w:rFonts w:ascii="Times New Roman" w:eastAsia="Times New Roman" w:hAnsi="Times New Roman"/>
                <w:b/>
                <w:sz w:val="20"/>
                <w:szCs w:val="20"/>
                <w:lang w:eastAsia="uk-UA" w:bidi="uk-UA"/>
              </w:rPr>
              <w:t>5</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b/>
                <w:sz w:val="20"/>
                <w:szCs w:val="20"/>
              </w:rPr>
              <w:t>1.</w:t>
            </w:r>
            <w:r>
              <w:rPr>
                <w:rFonts w:ascii="Times New Roman" w:eastAsia="Times New Roman" w:hAnsi="Times New Roman"/>
                <w:b/>
                <w:sz w:val="20"/>
                <w:szCs w:val="20"/>
              </w:rPr>
              <w:t> </w:t>
            </w:r>
            <w:r w:rsidRPr="003250F0">
              <w:rPr>
                <w:rFonts w:ascii="Times New Roman" w:eastAsia="Times New Roman" w:hAnsi="Times New Roman"/>
                <w:b/>
                <w:sz w:val="20"/>
                <w:szCs w:val="20"/>
              </w:rPr>
              <w:t xml:space="preserve">Запроваджено пілотний проект із визначення розміру земельного податку на основі показників масової оцінки земель з урахуванням міжнародних </w:t>
            </w:r>
            <w:r w:rsidRPr="003250F0">
              <w:rPr>
                <w:rFonts w:ascii="Times New Roman" w:eastAsia="Times New Roman" w:hAnsi="Times New Roman"/>
                <w:b/>
                <w:sz w:val="20"/>
                <w:szCs w:val="20"/>
              </w:rPr>
              <w:lastRenderedPageBreak/>
              <w:t>стандартів оцінки майна для цілей оподаткування</w:t>
            </w:r>
          </w:p>
        </w:tc>
        <w:tc>
          <w:tcPr>
            <w:tcW w:w="9781" w:type="dxa"/>
          </w:tcPr>
          <w:p w14:paraId="7D45FA9F"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lastRenderedPageBreak/>
              <w:t>1</w:t>
            </w:r>
            <w:r w:rsidRPr="00875A0F">
              <w:rPr>
                <w:rFonts w:ascii="Times New Roman" w:eastAsia="Times New Roman" w:hAnsi="Times New Roman"/>
                <w:sz w:val="20"/>
                <w:szCs w:val="20"/>
                <w:lang w:eastAsia="uk-UA" w:bidi="uk-UA"/>
              </w:rPr>
              <w:t> </w:t>
            </w:r>
            <w:commentRangeStart w:id="143"/>
            <w:commentRangeStart w:id="144"/>
            <w:r w:rsidRPr="00875A0F">
              <w:rPr>
                <w:rFonts w:ascii="Times New Roman" w:eastAsia="Times New Roman" w:hAnsi="Times New Roman"/>
                <w:sz w:val="20"/>
                <w:szCs w:val="20"/>
                <w:lang w:eastAsia="uk-UA" w:bidi="uk-UA"/>
              </w:rPr>
              <w:t>Набра</w:t>
            </w:r>
            <w:r>
              <w:rPr>
                <w:rFonts w:ascii="Times New Roman" w:eastAsia="Times New Roman" w:hAnsi="Times New Roman"/>
                <w:sz w:val="20"/>
                <w:szCs w:val="20"/>
                <w:lang w:eastAsia="uk-UA" w:bidi="uk-UA"/>
              </w:rPr>
              <w:t>ли</w:t>
            </w:r>
            <w:r w:rsidRPr="00875A0F">
              <w:rPr>
                <w:rFonts w:ascii="Times New Roman" w:eastAsia="Times New Roman" w:hAnsi="Times New Roman"/>
                <w:sz w:val="20"/>
                <w:szCs w:val="20"/>
                <w:lang w:eastAsia="uk-UA" w:bidi="uk-UA"/>
              </w:rPr>
              <w:t xml:space="preserve"> чинності </w:t>
            </w:r>
            <w:r>
              <w:rPr>
                <w:rFonts w:ascii="Times New Roman" w:eastAsia="Times New Roman" w:hAnsi="Times New Roman"/>
                <w:sz w:val="20"/>
                <w:szCs w:val="20"/>
                <w:lang w:eastAsia="uk-UA" w:bidi="uk-UA"/>
              </w:rPr>
              <w:t>зміни до Закону України «Про оцінку земель», якими</w:t>
            </w:r>
            <w:r w:rsidRPr="00875A0F">
              <w:rPr>
                <w:rFonts w:ascii="Times New Roman" w:eastAsia="Times New Roman" w:hAnsi="Times New Roman"/>
                <w:sz w:val="20"/>
                <w:szCs w:val="20"/>
                <w:lang w:eastAsia="uk-UA" w:bidi="uk-UA"/>
              </w:rPr>
              <w:t>:</w:t>
            </w:r>
            <w:commentRangeEnd w:id="143"/>
            <w:r w:rsidR="001B40B6">
              <w:rPr>
                <w:rStyle w:val="a6"/>
              </w:rPr>
              <w:commentReference w:id="143"/>
            </w:r>
            <w:commentRangeEnd w:id="144"/>
            <w:r w:rsidR="009232D9">
              <w:rPr>
                <w:rStyle w:val="a6"/>
              </w:rPr>
              <w:commentReference w:id="144"/>
            </w:r>
          </w:p>
          <w:p w14:paraId="00ACAAEA" w14:textId="77777777" w:rsidR="00F42989" w:rsidRPr="003B626B" w:rsidRDefault="00F42989" w:rsidP="002D4ED4">
            <w:pPr>
              <w:spacing w:after="0"/>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3B626B">
              <w:rPr>
                <w:rFonts w:ascii="Times New Roman" w:eastAsia="Times New Roman" w:hAnsi="Times New Roman"/>
                <w:sz w:val="16"/>
                <w:szCs w:val="16"/>
                <w:lang w:eastAsia="uk-UA" w:bidi="uk-UA"/>
              </w:rPr>
              <w:t>запроваджен</w:t>
            </w:r>
            <w:r>
              <w:rPr>
                <w:rFonts w:ascii="Times New Roman" w:eastAsia="Times New Roman" w:hAnsi="Times New Roman"/>
                <w:sz w:val="16"/>
                <w:szCs w:val="16"/>
                <w:lang w:eastAsia="uk-UA" w:bidi="uk-UA"/>
              </w:rPr>
              <w:t>о</w:t>
            </w:r>
            <w:r w:rsidRPr="003B626B">
              <w:rPr>
                <w:rFonts w:ascii="Times New Roman" w:eastAsia="Times New Roman" w:hAnsi="Times New Roman"/>
                <w:sz w:val="16"/>
                <w:szCs w:val="16"/>
                <w:lang w:eastAsia="uk-UA" w:bidi="uk-UA"/>
              </w:rPr>
              <w:t xml:space="preserve"> так</w:t>
            </w:r>
            <w:r>
              <w:rPr>
                <w:rFonts w:ascii="Times New Roman" w:eastAsia="Times New Roman" w:hAnsi="Times New Roman"/>
                <w:sz w:val="16"/>
                <w:szCs w:val="16"/>
                <w:lang w:eastAsia="uk-UA" w:bidi="uk-UA"/>
              </w:rPr>
              <w:t>ий</w:t>
            </w:r>
            <w:r w:rsidRPr="003B626B">
              <w:rPr>
                <w:rFonts w:ascii="Times New Roman" w:eastAsia="Times New Roman" w:hAnsi="Times New Roman"/>
                <w:sz w:val="16"/>
                <w:szCs w:val="16"/>
                <w:lang w:eastAsia="uk-UA" w:bidi="uk-UA"/>
              </w:rPr>
              <w:t xml:space="preserve"> вид оцінки </w:t>
            </w:r>
            <w:commentRangeStart w:id="145"/>
            <w:commentRangeStart w:id="146"/>
            <w:r w:rsidRPr="003B626B">
              <w:rPr>
                <w:rFonts w:ascii="Times New Roman" w:eastAsia="Times New Roman" w:hAnsi="Times New Roman"/>
                <w:sz w:val="16"/>
                <w:szCs w:val="16"/>
                <w:lang w:eastAsia="uk-UA" w:bidi="uk-UA"/>
              </w:rPr>
              <w:t>земель як масова оцінка</w:t>
            </w:r>
            <w:r>
              <w:rPr>
                <w:rFonts w:ascii="Times New Roman" w:eastAsia="Times New Roman" w:hAnsi="Times New Roman"/>
                <w:sz w:val="16"/>
                <w:szCs w:val="16"/>
                <w:lang w:eastAsia="uk-UA" w:bidi="uk-UA"/>
              </w:rPr>
              <w:t xml:space="preserve"> </w:t>
            </w:r>
            <w:commentRangeEnd w:id="145"/>
            <w:r w:rsidR="001140CF">
              <w:rPr>
                <w:rStyle w:val="a6"/>
              </w:rPr>
              <w:commentReference w:id="145"/>
            </w:r>
            <w:commentRangeEnd w:id="146"/>
            <w:r w:rsidR="009232D9">
              <w:rPr>
                <w:rStyle w:val="a6"/>
              </w:rPr>
              <w:commentReference w:id="146"/>
            </w:r>
            <w:r w:rsidRPr="0058640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10</w:t>
            </w:r>
            <w:r w:rsidRPr="00586402">
              <w:rPr>
                <w:rFonts w:ascii="Times New Roman" w:eastAsia="Times New Roman" w:hAnsi="Times New Roman"/>
                <w:sz w:val="16"/>
                <w:szCs w:val="16"/>
                <w:lang w:eastAsia="uk-UA" w:bidi="uk-UA"/>
              </w:rPr>
              <w:t>%);</w:t>
            </w:r>
          </w:p>
          <w:p w14:paraId="7B257DF0" w14:textId="77777777" w:rsidR="00F42989" w:rsidRDefault="00F42989" w:rsidP="002D4ED4">
            <w:pPr>
              <w:spacing w:after="0"/>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xml:space="preserve"> встановлено обов’язок </w:t>
            </w:r>
            <w:r w:rsidRPr="003B626B">
              <w:rPr>
                <w:rFonts w:ascii="Times New Roman" w:eastAsia="Times New Roman" w:hAnsi="Times New Roman"/>
                <w:sz w:val="16"/>
                <w:szCs w:val="16"/>
                <w:lang w:eastAsia="uk-UA" w:bidi="uk-UA"/>
              </w:rPr>
              <w:t>проведення оновлення масової оцінки земель не рідше одного разу на два рок</w:t>
            </w:r>
            <w:r w:rsidRPr="00F40436">
              <w:rPr>
                <w:rFonts w:ascii="Times New Roman" w:eastAsia="Times New Roman" w:hAnsi="Times New Roman"/>
                <w:sz w:val="16"/>
                <w:szCs w:val="16"/>
                <w:lang w:eastAsia="uk-UA" w:bidi="uk-UA"/>
              </w:rPr>
              <w:t>и (5%)</w:t>
            </w:r>
            <w:r>
              <w:rPr>
                <w:rFonts w:ascii="Times New Roman" w:eastAsia="Times New Roman" w:hAnsi="Times New Roman"/>
                <w:sz w:val="16"/>
                <w:szCs w:val="16"/>
                <w:lang w:eastAsia="uk-UA" w:bidi="uk-UA"/>
              </w:rPr>
              <w:t>;</w:t>
            </w:r>
          </w:p>
          <w:p w14:paraId="685D6376" w14:textId="77777777" w:rsidR="00F42989" w:rsidRPr="00875A0F" w:rsidRDefault="00F42989" w:rsidP="002D4ED4">
            <w:pPr>
              <w:spacing w:after="0"/>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визначено правові засади реалізації центральним органом виконавчої влади, що реалізує державну політику у сфері земельних відносин, </w:t>
            </w:r>
            <w:r w:rsidRPr="003250F0">
              <w:rPr>
                <w:rFonts w:ascii="Times New Roman" w:eastAsia="Times New Roman" w:hAnsi="Times New Roman"/>
                <w:sz w:val="16"/>
                <w:szCs w:val="16"/>
                <w:lang w:eastAsia="uk-UA" w:bidi="uk-UA"/>
              </w:rPr>
              <w:t>пілотн</w:t>
            </w:r>
            <w:r>
              <w:rPr>
                <w:rFonts w:ascii="Times New Roman" w:eastAsia="Times New Roman" w:hAnsi="Times New Roman"/>
                <w:sz w:val="16"/>
                <w:szCs w:val="16"/>
                <w:lang w:eastAsia="uk-UA" w:bidi="uk-UA"/>
              </w:rPr>
              <w:t>ого</w:t>
            </w:r>
            <w:r w:rsidRPr="003250F0">
              <w:rPr>
                <w:rFonts w:ascii="Times New Roman" w:eastAsia="Times New Roman" w:hAnsi="Times New Roman"/>
                <w:sz w:val="16"/>
                <w:szCs w:val="16"/>
                <w:lang w:eastAsia="uk-UA" w:bidi="uk-UA"/>
              </w:rPr>
              <w:t xml:space="preserve"> проект</w:t>
            </w:r>
            <w:r>
              <w:rPr>
                <w:rFonts w:ascii="Times New Roman" w:eastAsia="Times New Roman" w:hAnsi="Times New Roman"/>
                <w:sz w:val="16"/>
                <w:szCs w:val="16"/>
                <w:lang w:eastAsia="uk-UA" w:bidi="uk-UA"/>
              </w:rPr>
              <w:t>у</w:t>
            </w:r>
            <w:r w:rsidRPr="003250F0">
              <w:rPr>
                <w:rFonts w:ascii="Times New Roman" w:eastAsia="Times New Roman" w:hAnsi="Times New Roman"/>
                <w:sz w:val="16"/>
                <w:szCs w:val="16"/>
                <w:lang w:eastAsia="uk-UA" w:bidi="uk-UA"/>
              </w:rPr>
              <w:t xml:space="preserve"> із масової оцінки земель</w:t>
            </w:r>
            <w:r>
              <w:rPr>
                <w:rFonts w:ascii="Times New Roman" w:eastAsia="Times New Roman" w:hAnsi="Times New Roman"/>
                <w:sz w:val="16"/>
                <w:szCs w:val="16"/>
                <w:lang w:eastAsia="uk-UA" w:bidi="uk-UA"/>
              </w:rPr>
              <w:t xml:space="preserve"> на основі даних </w:t>
            </w:r>
            <w:r w:rsidRPr="000F4E1E">
              <w:rPr>
                <w:rFonts w:ascii="Times New Roman" w:eastAsia="Times New Roman" w:hAnsi="Times New Roman"/>
                <w:sz w:val="16"/>
                <w:szCs w:val="16"/>
                <w:lang w:eastAsia="uk-UA" w:bidi="uk-UA"/>
              </w:rPr>
              <w:t>цін</w:t>
            </w:r>
            <w:r>
              <w:rPr>
                <w:rFonts w:ascii="Times New Roman" w:eastAsia="Times New Roman" w:hAnsi="Times New Roman"/>
                <w:sz w:val="16"/>
                <w:szCs w:val="16"/>
                <w:lang w:eastAsia="uk-UA" w:bidi="uk-UA"/>
              </w:rPr>
              <w:t>и</w:t>
            </w:r>
            <w:r w:rsidRPr="000F4E1E">
              <w:rPr>
                <w:rFonts w:ascii="Times New Roman" w:eastAsia="Times New Roman" w:hAnsi="Times New Roman"/>
                <w:sz w:val="16"/>
                <w:szCs w:val="16"/>
                <w:lang w:eastAsia="uk-UA" w:bidi="uk-UA"/>
              </w:rPr>
              <w:t xml:space="preserve"> (варт</w:t>
            </w:r>
            <w:r>
              <w:rPr>
                <w:rFonts w:ascii="Times New Roman" w:eastAsia="Times New Roman" w:hAnsi="Times New Roman"/>
                <w:sz w:val="16"/>
                <w:szCs w:val="16"/>
                <w:lang w:eastAsia="uk-UA" w:bidi="uk-UA"/>
              </w:rPr>
              <w:t>ості</w:t>
            </w:r>
            <w:r w:rsidRPr="000F4E1E">
              <w:rPr>
                <w:rFonts w:ascii="Times New Roman" w:eastAsia="Times New Roman" w:hAnsi="Times New Roman"/>
                <w:sz w:val="16"/>
                <w:szCs w:val="16"/>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16"/>
                <w:szCs w:val="16"/>
                <w:lang w:eastAsia="uk-UA" w:bidi="uk-UA"/>
              </w:rPr>
              <w:t xml:space="preserve"> (10%);</w:t>
            </w:r>
          </w:p>
          <w:p w14:paraId="61BD943C" w14:textId="77777777" w:rsidR="00F42989" w:rsidRPr="004569AB" w:rsidRDefault="00F42989" w:rsidP="002D4ED4">
            <w:pPr>
              <w:spacing w:after="0"/>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забезпечено належну </w:t>
            </w:r>
            <w:r w:rsidRPr="004569AB">
              <w:rPr>
                <w:rFonts w:ascii="Times New Roman" w:eastAsia="Times New Roman" w:hAnsi="Times New Roman"/>
                <w:sz w:val="16"/>
                <w:szCs w:val="16"/>
                <w:lang w:eastAsia="uk-UA" w:bidi="uk-UA"/>
              </w:rPr>
              <w:t>взаємоді</w:t>
            </w:r>
            <w:r>
              <w:rPr>
                <w:rFonts w:ascii="Times New Roman" w:eastAsia="Times New Roman" w:hAnsi="Times New Roman"/>
                <w:sz w:val="16"/>
                <w:szCs w:val="16"/>
                <w:lang w:eastAsia="uk-UA" w:bidi="uk-UA"/>
              </w:rPr>
              <w:t>ю</w:t>
            </w:r>
            <w:r w:rsidRPr="004569AB">
              <w:rPr>
                <w:rFonts w:ascii="Times New Roman" w:eastAsia="Times New Roman" w:hAnsi="Times New Roman"/>
                <w:sz w:val="16"/>
                <w:szCs w:val="16"/>
                <w:lang w:eastAsia="uk-UA" w:bidi="uk-UA"/>
              </w:rPr>
              <w:t xml:space="preserve"> інформаційних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w:t>
            </w:r>
            <w:r w:rsidRPr="00043676">
              <w:rPr>
                <w:rFonts w:ascii="Times New Roman" w:eastAsia="Times New Roman" w:hAnsi="Times New Roman"/>
                <w:sz w:val="16"/>
                <w:szCs w:val="16"/>
                <w:lang w:eastAsia="uk-UA" w:bidi="uk-UA"/>
              </w:rPr>
              <w:t>10</w:t>
            </w:r>
            <w:r w:rsidRPr="004569AB">
              <w:rPr>
                <w:rFonts w:ascii="Times New Roman" w:eastAsia="Times New Roman" w:hAnsi="Times New Roman"/>
                <w:sz w:val="16"/>
                <w:szCs w:val="16"/>
                <w:lang w:eastAsia="uk-UA" w:bidi="uk-UA"/>
              </w:rPr>
              <w:t>%);</w:t>
            </w:r>
          </w:p>
          <w:p w14:paraId="40ECB0FE" w14:textId="77777777" w:rsidR="00F42989" w:rsidRPr="00875A0F" w:rsidRDefault="00F42989" w:rsidP="002D4ED4">
            <w:pPr>
              <w:spacing w:after="0"/>
              <w:ind w:firstLine="284"/>
              <w:jc w:val="both"/>
              <w:rPr>
                <w:rFonts w:ascii="Times New Roman" w:eastAsia="Times New Roman" w:hAnsi="Times New Roman"/>
                <w:b/>
                <w:sz w:val="20"/>
                <w:szCs w:val="20"/>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передбачено обов’язок </w:t>
            </w:r>
            <w:r w:rsidRPr="004569AB">
              <w:rPr>
                <w:rFonts w:ascii="Times New Roman" w:eastAsia="Times New Roman" w:hAnsi="Times New Roman"/>
                <w:sz w:val="16"/>
                <w:szCs w:val="16"/>
                <w:lang w:eastAsia="uk-UA" w:bidi="uk-UA"/>
              </w:rPr>
              <w:t xml:space="preserve">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w:t>
            </w:r>
            <w:r>
              <w:rPr>
                <w:rFonts w:ascii="Times New Roman" w:eastAsia="Times New Roman" w:hAnsi="Times New Roman"/>
                <w:sz w:val="16"/>
                <w:szCs w:val="16"/>
                <w:lang w:eastAsia="uk-UA" w:bidi="uk-UA"/>
              </w:rPr>
              <w:t xml:space="preserve">форм </w:t>
            </w:r>
            <w:r w:rsidRPr="004569AB">
              <w:rPr>
                <w:rFonts w:ascii="Times New Roman" w:eastAsia="Times New Roman" w:hAnsi="Times New Roman"/>
                <w:sz w:val="16"/>
                <w:szCs w:val="16"/>
                <w:lang w:eastAsia="uk-UA" w:bidi="uk-UA"/>
              </w:rPr>
              <w:t>власності (5%)</w:t>
            </w:r>
          </w:p>
        </w:tc>
        <w:tc>
          <w:tcPr>
            <w:tcW w:w="709" w:type="dxa"/>
          </w:tcPr>
          <w:p w14:paraId="534EC907" w14:textId="77777777" w:rsidR="00F42989" w:rsidRPr="00F40436" w:rsidRDefault="00F42989" w:rsidP="002D4ED4">
            <w:pPr>
              <w:spacing w:after="0"/>
              <w:jc w:val="center"/>
              <w:rPr>
                <w:rFonts w:ascii="Times New Roman" w:eastAsia="Times New Roman" w:hAnsi="Times New Roman"/>
                <w:b/>
                <w:sz w:val="20"/>
                <w:szCs w:val="20"/>
                <w:lang w:eastAsia="uk-UA" w:bidi="uk-UA"/>
              </w:rPr>
            </w:pPr>
            <w:r w:rsidRPr="00F40436">
              <w:rPr>
                <w:rFonts w:ascii="Times New Roman" w:eastAsia="Times New Roman" w:hAnsi="Times New Roman"/>
                <w:b/>
                <w:sz w:val="20"/>
                <w:szCs w:val="20"/>
                <w:lang w:eastAsia="uk-UA" w:bidi="uk-UA"/>
              </w:rPr>
              <w:t>30%</w:t>
            </w:r>
          </w:p>
        </w:tc>
        <w:tc>
          <w:tcPr>
            <w:tcW w:w="1701" w:type="dxa"/>
          </w:tcPr>
          <w:p w14:paraId="1082F9B2" w14:textId="77777777" w:rsidR="00F42989" w:rsidRPr="00875A0F" w:rsidRDefault="00F42989" w:rsidP="002D4ED4">
            <w:pPr>
              <w:spacing w:after="0"/>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0BB1E793" w14:textId="77777777" w:rsidR="00F42989" w:rsidRPr="00875A0F" w:rsidRDefault="00F42989" w:rsidP="002D4ED4">
            <w:pPr>
              <w:spacing w:after="0"/>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2. Офіційний </w:t>
            </w:r>
            <w:proofErr w:type="spellStart"/>
            <w:r w:rsidRPr="00875A0F">
              <w:rPr>
                <w:rFonts w:ascii="Times New Roman" w:eastAsia="Times New Roman" w:hAnsi="Times New Roman"/>
                <w:sz w:val="16"/>
                <w:szCs w:val="16"/>
                <w:lang w:eastAsia="uk-UA" w:bidi="uk-UA"/>
              </w:rPr>
              <w:t>вебпортал</w:t>
            </w:r>
            <w:proofErr w:type="spellEnd"/>
            <w:r w:rsidRPr="00875A0F">
              <w:rPr>
                <w:rFonts w:ascii="Times New Roman" w:eastAsia="Times New Roman" w:hAnsi="Times New Roman"/>
                <w:sz w:val="16"/>
                <w:szCs w:val="16"/>
                <w:lang w:eastAsia="uk-UA" w:bidi="uk-UA"/>
              </w:rPr>
              <w:t xml:space="preserve"> парламенту України (https://www.rada.gov.ua/)</w:t>
            </w:r>
          </w:p>
        </w:tc>
        <w:tc>
          <w:tcPr>
            <w:tcW w:w="1100" w:type="dxa"/>
          </w:tcPr>
          <w:p w14:paraId="430DB7F0"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 чинності не набрав</w:t>
            </w:r>
          </w:p>
        </w:tc>
      </w:tr>
      <w:tr w:rsidR="00F42989" w:rsidRPr="00875A0F" w14:paraId="486FC7BF" w14:textId="77777777" w:rsidTr="008F3088">
        <w:trPr>
          <w:trHeight w:val="230"/>
        </w:trPr>
        <w:tc>
          <w:tcPr>
            <w:tcW w:w="2405" w:type="dxa"/>
            <w:vMerge/>
          </w:tcPr>
          <w:p w14:paraId="072B9730" w14:textId="77777777" w:rsidR="00F42989" w:rsidRPr="00875A0F" w:rsidRDefault="00F42989" w:rsidP="002D4ED4">
            <w:pPr>
              <w:widowControl w:val="0"/>
              <w:tabs>
                <w:tab w:val="left" w:pos="1274"/>
              </w:tabs>
              <w:spacing w:after="0"/>
              <w:ind w:firstLine="313"/>
              <w:jc w:val="both"/>
              <w:rPr>
                <w:rFonts w:ascii="Times New Roman" w:eastAsia="Times New Roman" w:hAnsi="Times New Roman"/>
                <w:b/>
                <w:sz w:val="20"/>
                <w:szCs w:val="20"/>
              </w:rPr>
            </w:pPr>
          </w:p>
        </w:tc>
        <w:tc>
          <w:tcPr>
            <w:tcW w:w="9781" w:type="dxa"/>
          </w:tcPr>
          <w:p w14:paraId="2E53C1DD"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2</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Набра</w:t>
            </w:r>
            <w:r>
              <w:rPr>
                <w:rFonts w:ascii="Times New Roman" w:eastAsia="Times New Roman" w:hAnsi="Times New Roman"/>
                <w:sz w:val="20"/>
                <w:szCs w:val="20"/>
                <w:lang w:eastAsia="uk-UA" w:bidi="uk-UA"/>
              </w:rPr>
              <w:t>ла</w:t>
            </w:r>
            <w:r w:rsidRPr="00875A0F">
              <w:rPr>
                <w:rFonts w:ascii="Times New Roman" w:eastAsia="Times New Roman" w:hAnsi="Times New Roman"/>
                <w:sz w:val="20"/>
                <w:szCs w:val="20"/>
                <w:lang w:eastAsia="uk-UA" w:bidi="uk-UA"/>
              </w:rPr>
              <w:t xml:space="preserve"> чинності </w:t>
            </w:r>
            <w:r w:rsidRPr="00043676">
              <w:rPr>
                <w:rFonts w:ascii="Times New Roman" w:eastAsia="Times New Roman" w:hAnsi="Times New Roman"/>
                <w:bCs/>
                <w:sz w:val="20"/>
                <w:szCs w:val="20"/>
                <w:lang w:eastAsia="uk-UA" w:bidi="uk-UA"/>
              </w:rPr>
              <w:t>постанова Кабінету Міністрів України</w:t>
            </w:r>
            <w:r w:rsidRPr="00875A0F">
              <w:rPr>
                <w:rFonts w:ascii="Times New Roman" w:eastAsia="Times New Roman" w:hAnsi="Times New Roman"/>
                <w:sz w:val="20"/>
                <w:szCs w:val="20"/>
                <w:lang w:eastAsia="uk-UA" w:bidi="uk-UA"/>
              </w:rPr>
              <w:t>, як</w:t>
            </w:r>
            <w:r>
              <w:rPr>
                <w:rFonts w:ascii="Times New Roman" w:eastAsia="Times New Roman" w:hAnsi="Times New Roman"/>
                <w:sz w:val="20"/>
                <w:szCs w:val="20"/>
                <w:lang w:eastAsia="uk-UA" w:bidi="uk-UA"/>
              </w:rPr>
              <w:t>а</w:t>
            </w:r>
            <w:r w:rsidRPr="00875A0F">
              <w:rPr>
                <w:rFonts w:ascii="Times New Roman" w:eastAsia="Times New Roman" w:hAnsi="Times New Roman"/>
                <w:sz w:val="20"/>
                <w:szCs w:val="20"/>
                <w:lang w:eastAsia="uk-UA" w:bidi="uk-UA"/>
              </w:rPr>
              <w:t xml:space="preserve"> визначає</w:t>
            </w:r>
            <w:r>
              <w:rPr>
                <w:rFonts w:ascii="Times New Roman" w:eastAsia="Times New Roman" w:hAnsi="Times New Roman"/>
                <w:sz w:val="20"/>
                <w:szCs w:val="20"/>
                <w:lang w:eastAsia="uk-UA" w:bidi="uk-UA"/>
              </w:rPr>
              <w:t xml:space="preserve"> </w:t>
            </w:r>
            <w:r w:rsidRPr="004320A6">
              <w:rPr>
                <w:rFonts w:ascii="Times New Roman" w:eastAsia="Times New Roman" w:hAnsi="Times New Roman"/>
                <w:sz w:val="20"/>
                <w:szCs w:val="20"/>
                <w:lang w:eastAsia="uk-UA" w:bidi="uk-UA"/>
              </w:rPr>
              <w:t>порядок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w:t>
            </w:r>
            <w:r>
              <w:rPr>
                <w:rFonts w:ascii="Times New Roman" w:eastAsia="Times New Roman" w:hAnsi="Times New Roman"/>
                <w:sz w:val="20"/>
                <w:szCs w:val="20"/>
                <w:lang w:eastAsia="uk-UA" w:bidi="uk-UA"/>
              </w:rPr>
              <w:t>и</w:t>
            </w:r>
            <w:r w:rsidRPr="004320A6">
              <w:rPr>
                <w:rFonts w:ascii="Times New Roman" w:eastAsia="Times New Roman" w:hAnsi="Times New Roman"/>
                <w:sz w:val="20"/>
                <w:szCs w:val="20"/>
                <w:lang w:eastAsia="uk-UA" w:bidi="uk-UA"/>
              </w:rPr>
              <w:t xml:space="preserve"> (варт</w:t>
            </w:r>
            <w:r>
              <w:rPr>
                <w:rFonts w:ascii="Times New Roman" w:eastAsia="Times New Roman" w:hAnsi="Times New Roman"/>
                <w:sz w:val="20"/>
                <w:szCs w:val="20"/>
                <w:lang w:eastAsia="uk-UA" w:bidi="uk-UA"/>
              </w:rPr>
              <w:t>ості</w:t>
            </w:r>
            <w:r w:rsidRPr="004320A6">
              <w:rPr>
                <w:rFonts w:ascii="Times New Roman" w:eastAsia="Times New Roman" w:hAnsi="Times New Roman"/>
                <w:sz w:val="20"/>
                <w:szCs w:val="20"/>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20"/>
                <w:szCs w:val="20"/>
                <w:lang w:eastAsia="uk-UA" w:bidi="uk-UA"/>
              </w:rPr>
              <w:t>, зокрема встановлює</w:t>
            </w:r>
            <w:r w:rsidRPr="00875A0F">
              <w:rPr>
                <w:rFonts w:ascii="Times New Roman" w:eastAsia="Times New Roman" w:hAnsi="Times New Roman"/>
                <w:sz w:val="20"/>
                <w:szCs w:val="20"/>
                <w:lang w:eastAsia="uk-UA" w:bidi="uk-UA"/>
              </w:rPr>
              <w:t>:</w:t>
            </w:r>
          </w:p>
          <w:p w14:paraId="5E4110B1" w14:textId="77777777" w:rsidR="00F42989" w:rsidRDefault="00F42989" w:rsidP="002D4ED4">
            <w:pPr>
              <w:spacing w:after="0"/>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порядок функціонування гео</w:t>
            </w:r>
            <w:r w:rsidRPr="00AC0F7C">
              <w:rPr>
                <w:rFonts w:ascii="Times New Roman" w:eastAsia="Times New Roman" w:hAnsi="Times New Roman"/>
                <w:sz w:val="16"/>
                <w:szCs w:val="16"/>
                <w:lang w:eastAsia="uk-UA" w:bidi="uk-UA"/>
              </w:rPr>
              <w:t>інформаційн</w:t>
            </w:r>
            <w:r>
              <w:rPr>
                <w:rFonts w:ascii="Times New Roman" w:eastAsia="Times New Roman" w:hAnsi="Times New Roman"/>
                <w:sz w:val="16"/>
                <w:szCs w:val="16"/>
                <w:lang w:eastAsia="uk-UA" w:bidi="uk-UA"/>
              </w:rPr>
              <w:t>ої</w:t>
            </w:r>
            <w:r w:rsidRPr="00AC0F7C">
              <w:rPr>
                <w:rFonts w:ascii="Times New Roman" w:eastAsia="Times New Roman" w:hAnsi="Times New Roman"/>
                <w:sz w:val="16"/>
                <w:szCs w:val="16"/>
                <w:lang w:eastAsia="uk-UA" w:bidi="uk-UA"/>
              </w:rPr>
              <w:t xml:space="preserve"> систем</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масової оцінки земель</w:t>
            </w:r>
            <w:r>
              <w:rPr>
                <w:rFonts w:ascii="Times New Roman" w:eastAsia="Times New Roman" w:hAnsi="Times New Roman"/>
                <w:sz w:val="16"/>
                <w:szCs w:val="16"/>
                <w:lang w:eastAsia="uk-UA" w:bidi="uk-UA"/>
              </w:rPr>
              <w:t xml:space="preserve"> у складі Державного земельного кадастру (5%);</w:t>
            </w:r>
          </w:p>
          <w:p w14:paraId="012A49F5" w14:textId="77777777" w:rsidR="00F42989" w:rsidRDefault="00F42989" w:rsidP="002D4ED4">
            <w:pPr>
              <w:spacing w:after="0"/>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методику </w:t>
            </w:r>
            <w:r w:rsidRPr="00AC0F7C">
              <w:rPr>
                <w:rFonts w:ascii="Times New Roman" w:eastAsia="Times New Roman" w:hAnsi="Times New Roman"/>
                <w:sz w:val="16"/>
                <w:szCs w:val="16"/>
                <w:lang w:eastAsia="uk-UA" w:bidi="uk-UA"/>
              </w:rPr>
              <w:t>побудов</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та</w:t>
            </w:r>
            <w:r w:rsidRPr="00AC0F7C">
              <w:rPr>
                <w:rFonts w:ascii="Times New Roman" w:eastAsia="Times New Roman" w:hAnsi="Times New Roman"/>
                <w:sz w:val="16"/>
                <w:szCs w:val="16"/>
                <w:lang w:eastAsia="uk-UA" w:bidi="uk-UA"/>
              </w:rPr>
              <w:t xml:space="preserve"> калібрування </w:t>
            </w:r>
            <w:r>
              <w:rPr>
                <w:rFonts w:ascii="Times New Roman" w:eastAsia="Times New Roman" w:hAnsi="Times New Roman"/>
                <w:sz w:val="16"/>
                <w:szCs w:val="16"/>
                <w:lang w:eastAsia="uk-UA" w:bidi="uk-UA"/>
              </w:rPr>
              <w:t xml:space="preserve">математико-статистичної </w:t>
            </w:r>
            <w:r w:rsidRPr="00AC0F7C">
              <w:rPr>
                <w:rFonts w:ascii="Times New Roman" w:eastAsia="Times New Roman" w:hAnsi="Times New Roman"/>
                <w:sz w:val="16"/>
                <w:szCs w:val="16"/>
                <w:lang w:eastAsia="uk-UA" w:bidi="uk-UA"/>
              </w:rPr>
              <w:t>моделі</w:t>
            </w:r>
            <w:r>
              <w:rPr>
                <w:rFonts w:ascii="Times New Roman" w:eastAsia="Times New Roman" w:hAnsi="Times New Roman"/>
                <w:sz w:val="16"/>
                <w:szCs w:val="16"/>
                <w:lang w:eastAsia="uk-UA" w:bidi="uk-UA"/>
              </w:rPr>
              <w:t xml:space="preserve"> масової оцінки земель, її</w:t>
            </w:r>
            <w:r w:rsidRPr="00AC0F7C">
              <w:rPr>
                <w:rFonts w:ascii="Times New Roman" w:eastAsia="Times New Roman" w:hAnsi="Times New Roman"/>
                <w:sz w:val="16"/>
                <w:szCs w:val="16"/>
                <w:lang w:eastAsia="uk-UA" w:bidi="uk-UA"/>
              </w:rPr>
              <w:t xml:space="preserve"> тестування, </w:t>
            </w:r>
            <w:r>
              <w:rPr>
                <w:rFonts w:ascii="Times New Roman" w:eastAsia="Times New Roman" w:hAnsi="Times New Roman"/>
                <w:sz w:val="16"/>
                <w:szCs w:val="16"/>
                <w:lang w:eastAsia="uk-UA" w:bidi="uk-UA"/>
              </w:rPr>
              <w:t xml:space="preserve">порядок </w:t>
            </w:r>
            <w:r w:rsidRPr="00AC0F7C">
              <w:rPr>
                <w:rFonts w:ascii="Times New Roman" w:eastAsia="Times New Roman" w:hAnsi="Times New Roman"/>
                <w:sz w:val="16"/>
                <w:szCs w:val="16"/>
                <w:lang w:eastAsia="uk-UA" w:bidi="uk-UA"/>
              </w:rPr>
              <w:t>контрол</w:t>
            </w:r>
            <w:r>
              <w:rPr>
                <w:rFonts w:ascii="Times New Roman" w:eastAsia="Times New Roman" w:hAnsi="Times New Roman"/>
                <w:sz w:val="16"/>
                <w:szCs w:val="16"/>
                <w:lang w:eastAsia="uk-UA" w:bidi="uk-UA"/>
              </w:rPr>
              <w:t>ю</w:t>
            </w:r>
            <w:r w:rsidRPr="00AC0F7C">
              <w:rPr>
                <w:rFonts w:ascii="Times New Roman" w:eastAsia="Times New Roman" w:hAnsi="Times New Roman"/>
                <w:sz w:val="16"/>
                <w:szCs w:val="16"/>
                <w:lang w:eastAsia="uk-UA" w:bidi="uk-UA"/>
              </w:rPr>
              <w:t xml:space="preserve"> якості </w:t>
            </w:r>
            <w:r>
              <w:rPr>
                <w:rFonts w:ascii="Times New Roman" w:eastAsia="Times New Roman" w:hAnsi="Times New Roman"/>
                <w:sz w:val="16"/>
                <w:szCs w:val="16"/>
                <w:lang w:eastAsia="uk-UA" w:bidi="uk-UA"/>
              </w:rPr>
              <w:t>та у</w:t>
            </w:r>
            <w:r w:rsidRPr="00AC0F7C">
              <w:rPr>
                <w:rFonts w:ascii="Times New Roman" w:eastAsia="Times New Roman" w:hAnsi="Times New Roman"/>
                <w:sz w:val="16"/>
                <w:szCs w:val="16"/>
                <w:lang w:eastAsia="uk-UA" w:bidi="uk-UA"/>
              </w:rPr>
              <w:t>точнення результатів оцінки</w:t>
            </w:r>
            <w:r>
              <w:rPr>
                <w:rFonts w:ascii="Times New Roman" w:eastAsia="Times New Roman" w:hAnsi="Times New Roman"/>
                <w:sz w:val="16"/>
                <w:szCs w:val="16"/>
                <w:lang w:eastAsia="uk-UA" w:bidi="uk-UA"/>
              </w:rPr>
              <w:t xml:space="preserve"> (5%);</w:t>
            </w:r>
          </w:p>
          <w:p w14:paraId="4E63EA29" w14:textId="77777777" w:rsidR="00F42989" w:rsidRPr="004569AB" w:rsidRDefault="00F42989" w:rsidP="002D4ED4">
            <w:pPr>
              <w:spacing w:after="0"/>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інформаційної взаємодії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(5%);</w:t>
            </w:r>
          </w:p>
          <w:p w14:paraId="6A1AFC89" w14:textId="77777777" w:rsidR="00F42989" w:rsidRPr="00875A0F" w:rsidRDefault="00F42989" w:rsidP="002D4ED4">
            <w:pPr>
              <w:spacing w:after="0"/>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власності, в тому числі через публічну кадастрову карту (5%)</w:t>
            </w:r>
          </w:p>
        </w:tc>
        <w:tc>
          <w:tcPr>
            <w:tcW w:w="709" w:type="dxa"/>
          </w:tcPr>
          <w:p w14:paraId="285710AD" w14:textId="77777777" w:rsidR="00F42989" w:rsidRPr="00F40436" w:rsidRDefault="00F42989" w:rsidP="002D4ED4">
            <w:pPr>
              <w:spacing w:after="0"/>
              <w:jc w:val="center"/>
              <w:rPr>
                <w:rFonts w:ascii="Times New Roman" w:eastAsia="Times New Roman" w:hAnsi="Times New Roman"/>
                <w:b/>
                <w:sz w:val="20"/>
                <w:szCs w:val="20"/>
                <w:lang w:eastAsia="uk-UA" w:bidi="uk-UA"/>
              </w:rPr>
            </w:pPr>
            <w:r w:rsidRPr="00F40436">
              <w:rPr>
                <w:rFonts w:ascii="Times New Roman" w:eastAsia="Times New Roman" w:hAnsi="Times New Roman"/>
                <w:b/>
                <w:sz w:val="20"/>
                <w:szCs w:val="20"/>
                <w:lang w:eastAsia="uk-UA" w:bidi="uk-UA"/>
              </w:rPr>
              <w:t>20%</w:t>
            </w:r>
          </w:p>
        </w:tc>
        <w:tc>
          <w:tcPr>
            <w:tcW w:w="1701" w:type="dxa"/>
          </w:tcPr>
          <w:p w14:paraId="2F278ED2" w14:textId="77777777" w:rsidR="00F42989" w:rsidRPr="00875A0F" w:rsidRDefault="00F42989" w:rsidP="002D4ED4">
            <w:pPr>
              <w:spacing w:after="0"/>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1B9EDD31" w14:textId="77777777" w:rsidR="00F42989" w:rsidRPr="00875A0F" w:rsidRDefault="00F42989" w:rsidP="002D4ED4">
            <w:pPr>
              <w:spacing w:after="0"/>
              <w:jc w:val="both"/>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 xml:space="preserve">2. Офіційний </w:t>
            </w:r>
            <w:proofErr w:type="spellStart"/>
            <w:r w:rsidRPr="001208C3">
              <w:rPr>
                <w:rFonts w:ascii="Times New Roman" w:eastAsia="Times New Roman" w:hAnsi="Times New Roman"/>
                <w:color w:val="000000"/>
                <w:sz w:val="16"/>
                <w:szCs w:val="16"/>
                <w:lang w:eastAsia="uk-UA" w:bidi="uk-UA"/>
              </w:rPr>
              <w:t>вебпортал</w:t>
            </w:r>
            <w:proofErr w:type="spellEnd"/>
            <w:r w:rsidRPr="001208C3">
              <w:rPr>
                <w:rFonts w:ascii="Times New Roman" w:eastAsia="Times New Roman" w:hAnsi="Times New Roman"/>
                <w:color w:val="000000"/>
                <w:sz w:val="16"/>
                <w:szCs w:val="16"/>
                <w:lang w:eastAsia="uk-UA" w:bidi="uk-UA"/>
              </w:rPr>
              <w:t xml:space="preserve"> Уряду України (https://www.kmu.gov.ua/)</w:t>
            </w:r>
          </w:p>
        </w:tc>
        <w:tc>
          <w:tcPr>
            <w:tcW w:w="1100" w:type="dxa"/>
          </w:tcPr>
          <w:p w14:paraId="38985E8B"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Постанова не набрала чинності</w:t>
            </w:r>
          </w:p>
        </w:tc>
      </w:tr>
      <w:tr w:rsidR="00F42989" w:rsidRPr="00875A0F" w14:paraId="642BAA31" w14:textId="77777777" w:rsidTr="008F3088">
        <w:trPr>
          <w:trHeight w:val="230"/>
        </w:trPr>
        <w:tc>
          <w:tcPr>
            <w:tcW w:w="2405" w:type="dxa"/>
            <w:vMerge/>
          </w:tcPr>
          <w:p w14:paraId="034ECEA5"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p>
        </w:tc>
        <w:tc>
          <w:tcPr>
            <w:tcW w:w="9781" w:type="dxa"/>
          </w:tcPr>
          <w:p w14:paraId="015A44C5"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3</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w:t>
            </w:r>
            <w:r>
              <w:rPr>
                <w:rFonts w:ascii="Times New Roman" w:eastAsia="Times New Roman" w:hAnsi="Times New Roman"/>
                <w:sz w:val="20"/>
                <w:szCs w:val="20"/>
                <w:lang w:eastAsia="uk-UA" w:bidi="uk-UA"/>
              </w:rPr>
              <w:t xml:space="preserve">Введено в дослідну експлуатацію геоінформаційну систему масової оцінки земель у складі програмного забезпечення Державного земельного кадастру </w:t>
            </w:r>
            <w:r w:rsidRPr="009A6942">
              <w:rPr>
                <w:rFonts w:ascii="Times New Roman" w:eastAsia="Times New Roman" w:hAnsi="Times New Roman"/>
                <w:sz w:val="20"/>
                <w:szCs w:val="20"/>
                <w:lang w:eastAsia="uk-UA" w:bidi="uk-UA"/>
              </w:rPr>
              <w:t>(проміжний індикатор)</w:t>
            </w:r>
            <w:r>
              <w:rPr>
                <w:rFonts w:ascii="Times New Roman" w:eastAsia="Times New Roman" w:hAnsi="Times New Roman"/>
                <w:sz w:val="20"/>
                <w:szCs w:val="20"/>
                <w:lang w:eastAsia="uk-UA" w:bidi="uk-UA"/>
              </w:rPr>
              <w:t>.</w:t>
            </w:r>
          </w:p>
        </w:tc>
        <w:tc>
          <w:tcPr>
            <w:tcW w:w="709" w:type="dxa"/>
          </w:tcPr>
          <w:p w14:paraId="7F0CEF37" w14:textId="77777777" w:rsidR="00F42989" w:rsidRPr="00F40436" w:rsidRDefault="00F42989" w:rsidP="002D4ED4">
            <w:pPr>
              <w:spacing w:after="0"/>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15</w:t>
            </w:r>
            <w:r w:rsidRPr="00F40436">
              <w:rPr>
                <w:rFonts w:ascii="Times New Roman" w:eastAsia="Times New Roman" w:hAnsi="Times New Roman"/>
                <w:b/>
                <w:sz w:val="20"/>
                <w:szCs w:val="20"/>
                <w:lang w:eastAsia="uk-UA" w:bidi="uk-UA"/>
              </w:rPr>
              <w:t>%</w:t>
            </w:r>
          </w:p>
        </w:tc>
        <w:tc>
          <w:tcPr>
            <w:tcW w:w="1701" w:type="dxa"/>
          </w:tcPr>
          <w:p w14:paraId="2E4203EB" w14:textId="77777777" w:rsidR="00F42989" w:rsidRPr="00875A0F" w:rsidRDefault="00F42989" w:rsidP="002D4ED4">
            <w:pPr>
              <w:spacing w:after="0"/>
              <w:jc w:val="both"/>
              <w:rPr>
                <w:rFonts w:ascii="Times New Roman" w:eastAsia="Times New Roman" w:hAnsi="Times New Roman"/>
                <w:sz w:val="16"/>
                <w:szCs w:val="16"/>
                <w:lang w:eastAsia="uk-UA" w:bidi="uk-UA"/>
              </w:rPr>
            </w:pPr>
            <w:r w:rsidRPr="00B82E90">
              <w:rPr>
                <w:rFonts w:ascii="Times New Roman" w:eastAsia="Times New Roman" w:hAnsi="Times New Roman"/>
                <w:sz w:val="16"/>
                <w:szCs w:val="16"/>
                <w:lang w:eastAsia="uk-UA" w:bidi="uk-UA"/>
              </w:rPr>
              <w:t xml:space="preserve">Офіційний </w:t>
            </w:r>
            <w:proofErr w:type="spellStart"/>
            <w:r w:rsidRPr="00B82E90">
              <w:rPr>
                <w:rFonts w:ascii="Times New Roman" w:eastAsia="Times New Roman" w:hAnsi="Times New Roman"/>
                <w:sz w:val="16"/>
                <w:szCs w:val="16"/>
                <w:lang w:eastAsia="uk-UA" w:bidi="uk-UA"/>
              </w:rPr>
              <w:t>вебсайт</w:t>
            </w:r>
            <w:proofErr w:type="spellEnd"/>
            <w:r w:rsidRPr="00B82E90">
              <w:rPr>
                <w:rFonts w:ascii="Times New Roman" w:eastAsia="Times New Roman" w:hAnsi="Times New Roman"/>
                <w:sz w:val="16"/>
                <w:szCs w:val="16"/>
                <w:lang w:eastAsia="uk-UA" w:bidi="uk-UA"/>
              </w:rPr>
              <w:t xml:space="preserve"> </w:t>
            </w:r>
            <w:proofErr w:type="spellStart"/>
            <w:r w:rsidRPr="00B82E90">
              <w:rPr>
                <w:rFonts w:ascii="Times New Roman" w:eastAsia="Times New Roman" w:hAnsi="Times New Roman"/>
                <w:sz w:val="16"/>
                <w:szCs w:val="16"/>
                <w:lang w:eastAsia="uk-UA" w:bidi="uk-UA"/>
              </w:rPr>
              <w:t>Держгеокадастру</w:t>
            </w:r>
            <w:proofErr w:type="spellEnd"/>
          </w:p>
        </w:tc>
        <w:tc>
          <w:tcPr>
            <w:tcW w:w="1100" w:type="dxa"/>
          </w:tcPr>
          <w:p w14:paraId="359D073E"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F42989" w:rsidRPr="00875A0F" w14:paraId="7D51AD68" w14:textId="77777777" w:rsidTr="008F3088">
        <w:trPr>
          <w:trHeight w:val="230"/>
        </w:trPr>
        <w:tc>
          <w:tcPr>
            <w:tcW w:w="2405" w:type="dxa"/>
            <w:vMerge/>
          </w:tcPr>
          <w:p w14:paraId="7A2CFD61"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p>
        </w:tc>
        <w:tc>
          <w:tcPr>
            <w:tcW w:w="9781" w:type="dxa"/>
          </w:tcPr>
          <w:p w14:paraId="2B015B70" w14:textId="77777777" w:rsidR="00F42989" w:rsidRPr="00B82E90" w:rsidRDefault="00F42989" w:rsidP="002D4ED4">
            <w:pPr>
              <w:spacing w:after="0"/>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4. </w:t>
            </w:r>
            <w:r>
              <w:rPr>
                <w:rFonts w:ascii="Times New Roman" w:eastAsia="Times New Roman" w:hAnsi="Times New Roman"/>
                <w:sz w:val="20"/>
                <w:szCs w:val="20"/>
                <w:lang w:eastAsia="uk-UA" w:bidi="uk-UA"/>
              </w:rPr>
              <w:t>Введено в промислову експлуатацію геоінформаційну систему масової оцінки земель у складі програмного забезпечення Державного земельного кадастру</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кінцевий</w:t>
            </w:r>
            <w:r w:rsidRPr="009A6942">
              <w:rPr>
                <w:rFonts w:ascii="Times New Roman" w:eastAsia="Times New Roman" w:hAnsi="Times New Roman"/>
                <w:sz w:val="20"/>
                <w:szCs w:val="20"/>
                <w:lang w:eastAsia="uk-UA" w:bidi="uk-UA"/>
              </w:rPr>
              <w:t xml:space="preserve"> індикатор)</w:t>
            </w:r>
            <w:r>
              <w:rPr>
                <w:rFonts w:ascii="Times New Roman" w:eastAsia="Times New Roman" w:hAnsi="Times New Roman"/>
                <w:sz w:val="20"/>
                <w:szCs w:val="20"/>
                <w:lang w:eastAsia="uk-UA" w:bidi="uk-UA"/>
              </w:rPr>
              <w:t>.</w:t>
            </w:r>
          </w:p>
        </w:tc>
        <w:tc>
          <w:tcPr>
            <w:tcW w:w="709" w:type="dxa"/>
          </w:tcPr>
          <w:p w14:paraId="6E1DB26C" w14:textId="77777777" w:rsidR="00F42989" w:rsidRPr="00F40436" w:rsidRDefault="00F42989" w:rsidP="002D4ED4">
            <w:pPr>
              <w:spacing w:after="0"/>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20%</w:t>
            </w:r>
          </w:p>
        </w:tc>
        <w:tc>
          <w:tcPr>
            <w:tcW w:w="1701" w:type="dxa"/>
          </w:tcPr>
          <w:p w14:paraId="0452D82B" w14:textId="77777777" w:rsidR="00F42989" w:rsidRDefault="00F42989" w:rsidP="002D4ED4">
            <w:pPr>
              <w:spacing w:after="0"/>
              <w:jc w:val="both"/>
              <w:rPr>
                <w:rFonts w:ascii="Times New Roman" w:eastAsia="Times New Roman" w:hAnsi="Times New Roman"/>
                <w:sz w:val="16"/>
                <w:szCs w:val="16"/>
                <w:lang w:eastAsia="uk-UA" w:bidi="uk-UA"/>
              </w:rPr>
            </w:pPr>
            <w:r w:rsidRPr="00B82E90">
              <w:rPr>
                <w:rFonts w:ascii="Times New Roman" w:eastAsia="Times New Roman" w:hAnsi="Times New Roman"/>
                <w:sz w:val="16"/>
                <w:szCs w:val="16"/>
                <w:lang w:eastAsia="uk-UA" w:bidi="uk-UA"/>
              </w:rPr>
              <w:t xml:space="preserve">Офіційний </w:t>
            </w:r>
            <w:proofErr w:type="spellStart"/>
            <w:r w:rsidRPr="00B82E90">
              <w:rPr>
                <w:rFonts w:ascii="Times New Roman" w:eastAsia="Times New Roman" w:hAnsi="Times New Roman"/>
                <w:sz w:val="16"/>
                <w:szCs w:val="16"/>
                <w:lang w:eastAsia="uk-UA" w:bidi="uk-UA"/>
              </w:rPr>
              <w:t>вебсайт</w:t>
            </w:r>
            <w:proofErr w:type="spellEnd"/>
            <w:r w:rsidRPr="00B82E90">
              <w:rPr>
                <w:rFonts w:ascii="Times New Roman" w:eastAsia="Times New Roman" w:hAnsi="Times New Roman"/>
                <w:sz w:val="16"/>
                <w:szCs w:val="16"/>
                <w:lang w:eastAsia="uk-UA" w:bidi="uk-UA"/>
              </w:rPr>
              <w:t xml:space="preserve"> </w:t>
            </w:r>
            <w:proofErr w:type="spellStart"/>
            <w:r w:rsidRPr="00B82E90">
              <w:rPr>
                <w:rFonts w:ascii="Times New Roman" w:eastAsia="Times New Roman" w:hAnsi="Times New Roman"/>
                <w:sz w:val="16"/>
                <w:szCs w:val="16"/>
                <w:lang w:eastAsia="uk-UA" w:bidi="uk-UA"/>
              </w:rPr>
              <w:t>Держгеокадастру</w:t>
            </w:r>
            <w:proofErr w:type="spellEnd"/>
          </w:p>
        </w:tc>
        <w:tc>
          <w:tcPr>
            <w:tcW w:w="1100" w:type="dxa"/>
          </w:tcPr>
          <w:p w14:paraId="793B91B4"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F42989" w:rsidRPr="00875A0F" w14:paraId="0D05A4F0" w14:textId="77777777" w:rsidTr="008F3088">
        <w:trPr>
          <w:trHeight w:val="1610"/>
        </w:trPr>
        <w:tc>
          <w:tcPr>
            <w:tcW w:w="2405" w:type="dxa"/>
            <w:vMerge/>
          </w:tcPr>
          <w:p w14:paraId="41767B46"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p>
        </w:tc>
        <w:tc>
          <w:tcPr>
            <w:tcW w:w="9781" w:type="dxa"/>
          </w:tcPr>
          <w:p w14:paraId="7963F615" w14:textId="77777777" w:rsidR="00F42989" w:rsidRPr="008D05CA" w:rsidRDefault="00F42989" w:rsidP="002D4ED4">
            <w:pPr>
              <w:spacing w:after="0"/>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5</w:t>
            </w:r>
            <w:r w:rsidRPr="008D05CA">
              <w:rPr>
                <w:rFonts w:ascii="Times New Roman" w:eastAsia="Times New Roman" w:hAnsi="Times New Roman"/>
                <w:b/>
                <w:sz w:val="20"/>
                <w:szCs w:val="20"/>
                <w:lang w:eastAsia="uk-UA" w:bidi="uk-UA"/>
              </w:rPr>
              <w:t>.</w:t>
            </w:r>
            <w:r w:rsidRPr="008D05CA">
              <w:rPr>
                <w:rFonts w:ascii="Times New Roman" w:eastAsia="Times New Roman" w:hAnsi="Times New Roman"/>
                <w:sz w:val="20"/>
                <w:szCs w:val="20"/>
                <w:lang w:eastAsia="uk-UA" w:bidi="uk-UA"/>
              </w:rPr>
              <w:t> </w:t>
            </w:r>
            <w:commentRangeStart w:id="147"/>
            <w:commentRangeStart w:id="148"/>
            <w:r w:rsidRPr="008D05CA">
              <w:rPr>
                <w:rFonts w:ascii="Times New Roman" w:eastAsia="Times New Roman" w:hAnsi="Times New Roman"/>
                <w:sz w:val="20"/>
                <w:szCs w:val="20"/>
                <w:lang w:eastAsia="uk-UA" w:bidi="uk-UA"/>
              </w:rPr>
              <w:t>За результатами експертного опитування встановлено, що</w:t>
            </w:r>
            <w:commentRangeEnd w:id="147"/>
            <w:r w:rsidR="00177C9B">
              <w:rPr>
                <w:rStyle w:val="a6"/>
              </w:rPr>
              <w:commentReference w:id="147"/>
            </w:r>
            <w:commentRangeEnd w:id="148"/>
            <w:r w:rsidR="009232D9">
              <w:rPr>
                <w:rStyle w:val="a6"/>
              </w:rPr>
              <w:commentReference w:id="148"/>
            </w:r>
            <w:r w:rsidRPr="008D05CA">
              <w:rPr>
                <w:rFonts w:ascii="Times New Roman" w:eastAsia="Times New Roman" w:hAnsi="Times New Roman"/>
                <w:sz w:val="20"/>
                <w:szCs w:val="20"/>
                <w:lang w:eastAsia="uk-UA" w:bidi="uk-UA"/>
              </w:rPr>
              <w:t>:</w:t>
            </w:r>
          </w:p>
          <w:p w14:paraId="0AE472AD" w14:textId="77777777" w:rsidR="00F42989" w:rsidRPr="008D05CA" w:rsidRDefault="00F42989" w:rsidP="002D4ED4">
            <w:pPr>
              <w:spacing w:after="0"/>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понад 75% експертів у сфері земельних відносин вважають, що плата за землю визначена на базі її ринкової вартості (</w:t>
            </w:r>
            <w:r>
              <w:rPr>
                <w:rFonts w:ascii="Times New Roman" w:eastAsia="Times New Roman" w:hAnsi="Times New Roman"/>
                <w:sz w:val="16"/>
                <w:szCs w:val="16"/>
                <w:lang w:eastAsia="uk-UA" w:bidi="uk-UA"/>
              </w:rPr>
              <w:t>15</w:t>
            </w:r>
            <w:r w:rsidRPr="008D05CA">
              <w:rPr>
                <w:rFonts w:ascii="Times New Roman" w:eastAsia="Times New Roman" w:hAnsi="Times New Roman"/>
                <w:sz w:val="16"/>
                <w:szCs w:val="16"/>
                <w:lang w:eastAsia="uk-UA" w:bidi="uk-UA"/>
              </w:rPr>
              <w:t>%);</w:t>
            </w:r>
          </w:p>
          <w:p w14:paraId="791011D0" w14:textId="77777777" w:rsidR="00F42989" w:rsidRPr="008D05CA" w:rsidRDefault="00F42989" w:rsidP="002D4ED4">
            <w:pPr>
              <w:spacing w:after="0"/>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понад 50% експертів у сфері земельних відносин вважають, що плата за землю визначена на базі її ринкової вартості (1</w:t>
            </w:r>
            <w:r>
              <w:rPr>
                <w:rFonts w:ascii="Times New Roman" w:eastAsia="Times New Roman" w:hAnsi="Times New Roman"/>
                <w:sz w:val="16"/>
                <w:szCs w:val="16"/>
                <w:lang w:eastAsia="uk-UA" w:bidi="uk-UA"/>
              </w:rPr>
              <w:t>0</w:t>
            </w:r>
            <w:r w:rsidRPr="008D05CA">
              <w:rPr>
                <w:rFonts w:ascii="Times New Roman" w:eastAsia="Times New Roman" w:hAnsi="Times New Roman"/>
                <w:sz w:val="16"/>
                <w:szCs w:val="16"/>
                <w:lang w:eastAsia="uk-UA" w:bidi="uk-UA"/>
              </w:rPr>
              <w:t>%);</w:t>
            </w:r>
          </w:p>
          <w:p w14:paraId="788856E3" w14:textId="77777777" w:rsidR="00F42989" w:rsidRPr="008D05CA" w:rsidRDefault="00F42989" w:rsidP="002D4ED4">
            <w:pPr>
              <w:spacing w:after="0"/>
              <w:ind w:firstLine="284"/>
              <w:jc w:val="both"/>
              <w:rPr>
                <w:rFonts w:ascii="Times New Roman" w:eastAsia="Times New Roman" w:hAnsi="Times New Roman"/>
                <w:b/>
                <w:sz w:val="20"/>
                <w:szCs w:val="20"/>
                <w:lang w:eastAsia="uk-UA" w:bidi="uk-UA"/>
              </w:rPr>
            </w:pPr>
            <w:r w:rsidRPr="008D05CA">
              <w:rPr>
                <w:rFonts w:ascii="Times New Roman" w:eastAsia="Times New Roman" w:hAnsi="Times New Roman"/>
                <w:sz w:val="16"/>
                <w:szCs w:val="16"/>
                <w:lang w:eastAsia="uk-UA" w:bidi="uk-UA"/>
              </w:rPr>
              <w:t>- понад 25% експертів у сфері земельних відносин вважають, що плата за землю визначена на базі її ринкової вартості (5%)</w:t>
            </w:r>
          </w:p>
        </w:tc>
        <w:tc>
          <w:tcPr>
            <w:tcW w:w="709" w:type="dxa"/>
          </w:tcPr>
          <w:p w14:paraId="217A4C43" w14:textId="77777777" w:rsidR="00F42989" w:rsidRPr="008D05CA" w:rsidRDefault="00F42989" w:rsidP="002D4ED4">
            <w:pPr>
              <w:spacing w:after="0"/>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15</w:t>
            </w:r>
            <w:r w:rsidRPr="008D05CA">
              <w:rPr>
                <w:rFonts w:ascii="Times New Roman" w:eastAsia="Times New Roman" w:hAnsi="Times New Roman"/>
                <w:b/>
                <w:sz w:val="20"/>
                <w:szCs w:val="20"/>
                <w:lang w:eastAsia="uk-UA" w:bidi="uk-UA"/>
              </w:rPr>
              <w:t>%</w:t>
            </w:r>
          </w:p>
        </w:tc>
        <w:tc>
          <w:tcPr>
            <w:tcW w:w="1701" w:type="dxa"/>
          </w:tcPr>
          <w:p w14:paraId="6BCC5B50" w14:textId="77777777" w:rsidR="00F42989" w:rsidRPr="008D05CA" w:rsidRDefault="00F42989" w:rsidP="002D4ED4">
            <w:pPr>
              <w:spacing w:after="0"/>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Експертне опитування, організоване НАЗК</w:t>
            </w:r>
          </w:p>
        </w:tc>
        <w:tc>
          <w:tcPr>
            <w:tcW w:w="1100" w:type="dxa"/>
          </w:tcPr>
          <w:p w14:paraId="19D7F604" w14:textId="77777777" w:rsidR="00F42989" w:rsidRPr="00765798" w:rsidRDefault="00F42989" w:rsidP="002D4ED4">
            <w:pPr>
              <w:spacing w:after="0"/>
              <w:jc w:val="center"/>
              <w:rPr>
                <w:rFonts w:ascii="Times New Roman" w:eastAsia="Times New Roman" w:hAnsi="Times New Roman"/>
                <w:sz w:val="16"/>
                <w:szCs w:val="16"/>
                <w:lang w:eastAsia="uk-UA" w:bidi="uk-UA"/>
              </w:rPr>
            </w:pPr>
            <w:r w:rsidRPr="00875A0F">
              <w:rPr>
                <w:rFonts w:ascii="Times New Roman" w:hAnsi="Times New Roman"/>
                <w:sz w:val="16"/>
                <w:szCs w:val="16"/>
              </w:rPr>
              <w:t>---</w:t>
            </w:r>
          </w:p>
        </w:tc>
      </w:tr>
      <w:tr w:rsidR="00F42989" w:rsidRPr="00875A0F" w14:paraId="3B6A34DB" w14:textId="77777777" w:rsidTr="008F3088">
        <w:trPr>
          <w:trHeight w:val="1370"/>
        </w:trPr>
        <w:tc>
          <w:tcPr>
            <w:tcW w:w="2405" w:type="dxa"/>
            <w:vMerge w:val="restart"/>
          </w:tcPr>
          <w:p w14:paraId="2C95487B" w14:textId="77777777" w:rsidR="00F42989" w:rsidRPr="00875A0F" w:rsidRDefault="00F42989" w:rsidP="002D4ED4">
            <w:pPr>
              <w:widowControl w:val="0"/>
              <w:tabs>
                <w:tab w:val="left" w:pos="1274"/>
              </w:tabs>
              <w:spacing w:after="0"/>
              <w:ind w:firstLine="313"/>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2</w:t>
            </w:r>
            <w:r w:rsidRPr="00875A0F">
              <w:rPr>
                <w:rFonts w:ascii="Times New Roman" w:eastAsia="Times New Roman" w:hAnsi="Times New Roman"/>
                <w:b/>
                <w:sz w:val="20"/>
                <w:szCs w:val="20"/>
                <w:lang w:eastAsia="uk-UA" w:bidi="uk-UA"/>
              </w:rPr>
              <w:t>.5.</w:t>
            </w:r>
            <w:r>
              <w:rPr>
                <w:rFonts w:ascii="Times New Roman" w:eastAsia="Times New Roman" w:hAnsi="Times New Roman"/>
                <w:b/>
                <w:sz w:val="20"/>
                <w:szCs w:val="20"/>
                <w:lang w:eastAsia="uk-UA" w:bidi="uk-UA"/>
              </w:rPr>
              <w:t>5</w:t>
            </w:r>
            <w:r w:rsidRPr="00875A0F">
              <w:rPr>
                <w:rFonts w:ascii="Times New Roman" w:eastAsia="Times New Roman" w:hAnsi="Times New Roman"/>
                <w:b/>
                <w:sz w:val="20"/>
                <w:szCs w:val="20"/>
                <w:lang w:eastAsia="uk-UA" w:bidi="uk-UA"/>
              </w:rPr>
              <w:t>.2.</w:t>
            </w:r>
            <w:r>
              <w:rPr>
                <w:rFonts w:ascii="Times New Roman" w:eastAsia="Times New Roman" w:hAnsi="Times New Roman"/>
                <w:b/>
                <w:sz w:val="20"/>
                <w:szCs w:val="20"/>
                <w:lang w:eastAsia="uk-UA" w:bidi="uk-UA"/>
              </w:rPr>
              <w:t> </w:t>
            </w:r>
            <w:proofErr w:type="spellStart"/>
            <w:r w:rsidRPr="003250F0">
              <w:rPr>
                <w:rFonts w:ascii="Times New Roman" w:eastAsia="Times New Roman" w:hAnsi="Times New Roman"/>
                <w:b/>
                <w:sz w:val="20"/>
                <w:szCs w:val="20"/>
                <w:lang w:eastAsia="uk-UA" w:bidi="uk-UA"/>
              </w:rPr>
              <w:t>Внесено</w:t>
            </w:r>
            <w:proofErr w:type="spellEnd"/>
            <w:r w:rsidRPr="003250F0">
              <w:rPr>
                <w:rFonts w:ascii="Times New Roman" w:eastAsia="Times New Roman" w:hAnsi="Times New Roman"/>
                <w:b/>
                <w:sz w:val="20"/>
                <w:szCs w:val="20"/>
                <w:lang w:eastAsia="uk-UA" w:bidi="uk-UA"/>
              </w:rPr>
              <w:t xml:space="preserve"> зміни до Податкового кодексу України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tc>
        <w:tc>
          <w:tcPr>
            <w:tcW w:w="9781" w:type="dxa"/>
          </w:tcPr>
          <w:p w14:paraId="760A607C"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commentRangeStart w:id="149"/>
            <w:commentRangeStart w:id="150"/>
            <w:r w:rsidRPr="00875A0F">
              <w:rPr>
                <w:rFonts w:ascii="Times New Roman" w:eastAsia="Times New Roman" w:hAnsi="Times New Roman"/>
                <w:b/>
                <w:sz w:val="20"/>
                <w:szCs w:val="20"/>
                <w:lang w:eastAsia="uk-UA" w:bidi="uk-UA"/>
              </w:rPr>
              <w:t>1. </w:t>
            </w:r>
            <w:r w:rsidRPr="00875A0F">
              <w:rPr>
                <w:rFonts w:ascii="Times New Roman" w:eastAsia="Times New Roman" w:hAnsi="Times New Roman"/>
                <w:sz w:val="20"/>
                <w:szCs w:val="20"/>
                <w:lang w:eastAsia="uk-UA" w:bidi="uk-UA"/>
              </w:rPr>
              <w:t>Набра</w:t>
            </w:r>
            <w:r>
              <w:rPr>
                <w:rFonts w:ascii="Times New Roman" w:eastAsia="Times New Roman" w:hAnsi="Times New Roman"/>
                <w:sz w:val="20"/>
                <w:szCs w:val="20"/>
                <w:lang w:eastAsia="uk-UA" w:bidi="uk-UA"/>
              </w:rPr>
              <w:t xml:space="preserve">ли </w:t>
            </w:r>
            <w:r w:rsidRPr="00875A0F">
              <w:rPr>
                <w:rFonts w:ascii="Times New Roman" w:eastAsia="Times New Roman" w:hAnsi="Times New Roman"/>
                <w:sz w:val="20"/>
                <w:szCs w:val="20"/>
                <w:lang w:eastAsia="uk-UA" w:bidi="uk-UA"/>
              </w:rPr>
              <w:t xml:space="preserve">чинності </w:t>
            </w:r>
            <w:r>
              <w:rPr>
                <w:rFonts w:ascii="Times New Roman" w:eastAsia="Times New Roman" w:hAnsi="Times New Roman"/>
                <w:sz w:val="20"/>
                <w:szCs w:val="20"/>
                <w:lang w:eastAsia="uk-UA" w:bidi="uk-UA"/>
              </w:rPr>
              <w:t>зміни до Податкового кодексу України, що передбачають</w:t>
            </w:r>
            <w:r w:rsidRPr="00875A0F">
              <w:rPr>
                <w:rFonts w:ascii="Times New Roman" w:eastAsia="Times New Roman" w:hAnsi="Times New Roman"/>
                <w:sz w:val="20"/>
                <w:szCs w:val="20"/>
                <w:lang w:eastAsia="uk-UA" w:bidi="uk-UA"/>
              </w:rPr>
              <w:t>:</w:t>
            </w:r>
            <w:commentRangeEnd w:id="149"/>
            <w:r w:rsidR="00762FDF">
              <w:rPr>
                <w:rStyle w:val="a6"/>
              </w:rPr>
              <w:commentReference w:id="149"/>
            </w:r>
            <w:commentRangeEnd w:id="150"/>
            <w:r w:rsidR="00705495">
              <w:rPr>
                <w:rStyle w:val="a6"/>
              </w:rPr>
              <w:commentReference w:id="150"/>
            </w:r>
          </w:p>
          <w:p w14:paraId="07247208" w14:textId="77777777" w:rsidR="00F42989" w:rsidRDefault="00F42989" w:rsidP="002D4ED4">
            <w:pPr>
              <w:spacing w:after="0"/>
              <w:ind w:firstLine="284"/>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перехід до визначення </w:t>
            </w:r>
            <w:r w:rsidRPr="009E754C">
              <w:rPr>
                <w:rFonts w:ascii="Times New Roman" w:eastAsia="Times New Roman" w:hAnsi="Times New Roman"/>
                <w:sz w:val="16"/>
                <w:szCs w:val="16"/>
                <w:lang w:eastAsia="uk-UA" w:bidi="uk-UA"/>
              </w:rPr>
              <w:t>розміру</w:t>
            </w:r>
            <w:r>
              <w:rPr>
                <w:rFonts w:ascii="Times New Roman" w:eastAsia="Times New Roman" w:hAnsi="Times New Roman"/>
                <w:sz w:val="16"/>
                <w:szCs w:val="16"/>
                <w:lang w:eastAsia="uk-UA" w:bidi="uk-UA"/>
              </w:rPr>
              <w:t xml:space="preserve"> земельного податку та</w:t>
            </w:r>
            <w:r w:rsidRPr="009E754C">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 xml:space="preserve">орендної плати за земельні ділянки державної та комунальної форм власності </w:t>
            </w:r>
            <w:r w:rsidRPr="009E754C">
              <w:rPr>
                <w:rFonts w:ascii="Times New Roman" w:eastAsia="Times New Roman" w:hAnsi="Times New Roman"/>
                <w:sz w:val="16"/>
                <w:szCs w:val="16"/>
                <w:lang w:eastAsia="uk-UA" w:bidi="uk-UA"/>
              </w:rPr>
              <w:t xml:space="preserve">на </w:t>
            </w:r>
            <w:r>
              <w:rPr>
                <w:rFonts w:ascii="Times New Roman" w:eastAsia="Times New Roman" w:hAnsi="Times New Roman"/>
                <w:sz w:val="16"/>
                <w:szCs w:val="16"/>
                <w:lang w:eastAsia="uk-UA" w:bidi="uk-UA"/>
              </w:rPr>
              <w:t>базі</w:t>
            </w:r>
            <w:r w:rsidRPr="009E754C">
              <w:rPr>
                <w:rFonts w:ascii="Times New Roman" w:eastAsia="Times New Roman" w:hAnsi="Times New Roman"/>
                <w:sz w:val="16"/>
                <w:szCs w:val="16"/>
                <w:lang w:eastAsia="uk-UA" w:bidi="uk-UA"/>
              </w:rPr>
              <w:t xml:space="preserve"> показників масової оцінки земель </w:t>
            </w:r>
            <w:r w:rsidRPr="00875A0F">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40</w:t>
            </w:r>
            <w:r w:rsidRPr="00875A0F">
              <w:rPr>
                <w:rFonts w:ascii="Times New Roman" w:eastAsia="Times New Roman" w:hAnsi="Times New Roman"/>
                <w:sz w:val="16"/>
                <w:szCs w:val="16"/>
                <w:lang w:eastAsia="uk-UA" w:bidi="uk-UA"/>
              </w:rPr>
              <w:t>%);</w:t>
            </w:r>
          </w:p>
          <w:p w14:paraId="1C374F7C" w14:textId="77291E58" w:rsidR="00F42989" w:rsidRPr="00875A0F" w:rsidDel="00057B8F" w:rsidRDefault="00F42989" w:rsidP="002D4ED4">
            <w:pPr>
              <w:spacing w:after="0"/>
              <w:ind w:firstLine="284"/>
              <w:jc w:val="both"/>
              <w:rPr>
                <w:rFonts w:ascii="Times New Roman" w:eastAsia="Times New Roman" w:hAnsi="Times New Roman"/>
                <w:b/>
                <w:sz w:val="20"/>
                <w:szCs w:val="20"/>
                <w:lang w:eastAsia="uk-UA" w:bidi="uk-UA"/>
              </w:rPr>
            </w:pPr>
            <w:r>
              <w:rPr>
                <w:rFonts w:ascii="Times New Roman" w:eastAsia="Times New Roman" w:hAnsi="Times New Roman"/>
                <w:sz w:val="16"/>
                <w:szCs w:val="16"/>
                <w:lang w:eastAsia="uk-UA" w:bidi="uk-UA"/>
              </w:rPr>
              <w:t>- порядок визначення чіткого розміру земельного податку та орендної плати за земельні ділянки державної та комунальної власності при застосуванні показників масової оцінки земель</w:t>
            </w:r>
            <w:r w:rsidR="001A0E02" w:rsidRPr="001A0E02">
              <w:rPr>
                <w:rFonts w:ascii="Times New Roman" w:eastAsia="Times New Roman" w:hAnsi="Times New Roman"/>
                <w:sz w:val="16"/>
                <w:szCs w:val="16"/>
                <w:highlight w:val="green"/>
                <w:lang w:eastAsia="uk-UA" w:bidi="uk-UA"/>
              </w:rPr>
              <w:t>, а також право зацікавлених органів державної влади та місцевого самоврядування відомостей про сплачені платниками податків земельний податок та орендну плату за земельні ділянки державної та комунальної власності</w:t>
            </w:r>
            <w:r>
              <w:rPr>
                <w:rFonts w:ascii="Times New Roman" w:eastAsia="Times New Roman" w:hAnsi="Times New Roman"/>
                <w:sz w:val="16"/>
                <w:szCs w:val="16"/>
                <w:lang w:eastAsia="uk-UA" w:bidi="uk-UA"/>
              </w:rPr>
              <w:t xml:space="preserve"> (20%)</w:t>
            </w:r>
          </w:p>
        </w:tc>
        <w:tc>
          <w:tcPr>
            <w:tcW w:w="709" w:type="dxa"/>
          </w:tcPr>
          <w:p w14:paraId="10F112D4" w14:textId="77777777" w:rsidR="00F42989" w:rsidRPr="00F40436" w:rsidRDefault="00F42989" w:rsidP="002D4ED4">
            <w:pPr>
              <w:spacing w:after="0"/>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Pr="00F40436">
              <w:rPr>
                <w:rFonts w:ascii="Times New Roman" w:eastAsia="Times New Roman" w:hAnsi="Times New Roman"/>
                <w:b/>
                <w:sz w:val="20"/>
                <w:szCs w:val="20"/>
                <w:lang w:eastAsia="uk-UA" w:bidi="uk-UA"/>
              </w:rPr>
              <w:t>0%</w:t>
            </w:r>
          </w:p>
        </w:tc>
        <w:tc>
          <w:tcPr>
            <w:tcW w:w="1701" w:type="dxa"/>
          </w:tcPr>
          <w:p w14:paraId="0B6C0D22" w14:textId="77777777" w:rsidR="00F42989" w:rsidRPr="00875A0F" w:rsidRDefault="00F42989" w:rsidP="002D4ED4">
            <w:pPr>
              <w:spacing w:after="0"/>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4B409B15" w14:textId="77777777" w:rsidR="00F42989" w:rsidRPr="00875A0F" w:rsidRDefault="00F42989" w:rsidP="002D4ED4">
            <w:pPr>
              <w:spacing w:after="0"/>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2. Офіційний </w:t>
            </w:r>
            <w:proofErr w:type="spellStart"/>
            <w:r w:rsidRPr="00875A0F">
              <w:rPr>
                <w:rFonts w:ascii="Times New Roman" w:eastAsia="Times New Roman" w:hAnsi="Times New Roman"/>
                <w:sz w:val="16"/>
                <w:szCs w:val="16"/>
                <w:lang w:eastAsia="uk-UA" w:bidi="uk-UA"/>
              </w:rPr>
              <w:t>вебпортал</w:t>
            </w:r>
            <w:proofErr w:type="spellEnd"/>
            <w:r w:rsidRPr="00875A0F">
              <w:rPr>
                <w:rFonts w:ascii="Times New Roman" w:eastAsia="Times New Roman" w:hAnsi="Times New Roman"/>
                <w:sz w:val="16"/>
                <w:szCs w:val="16"/>
                <w:lang w:eastAsia="uk-UA" w:bidi="uk-UA"/>
              </w:rPr>
              <w:t xml:space="preserve"> парламенту України (https://www.rada.gov.ua/)</w:t>
            </w:r>
          </w:p>
        </w:tc>
        <w:tc>
          <w:tcPr>
            <w:tcW w:w="1100" w:type="dxa"/>
          </w:tcPr>
          <w:p w14:paraId="088A4448"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 чинності не набрав</w:t>
            </w:r>
          </w:p>
        </w:tc>
      </w:tr>
      <w:tr w:rsidR="00F42989" w:rsidRPr="00875A0F" w14:paraId="5CA1449D" w14:textId="77777777" w:rsidTr="008F3088">
        <w:trPr>
          <w:trHeight w:val="230"/>
        </w:trPr>
        <w:tc>
          <w:tcPr>
            <w:tcW w:w="2405" w:type="dxa"/>
            <w:vMerge/>
          </w:tcPr>
          <w:p w14:paraId="747A7FF6" w14:textId="77777777" w:rsidR="00F42989" w:rsidRPr="00875A0F" w:rsidRDefault="00F42989" w:rsidP="002D4ED4">
            <w:pPr>
              <w:widowControl w:val="0"/>
              <w:tabs>
                <w:tab w:val="left" w:pos="1274"/>
              </w:tabs>
              <w:spacing w:after="0"/>
              <w:ind w:firstLine="313"/>
              <w:jc w:val="both"/>
              <w:rPr>
                <w:rFonts w:ascii="Times New Roman" w:eastAsia="Times New Roman" w:hAnsi="Times New Roman"/>
                <w:b/>
                <w:sz w:val="20"/>
                <w:szCs w:val="20"/>
                <w:lang w:eastAsia="uk-UA" w:bidi="uk-UA"/>
              </w:rPr>
            </w:pPr>
          </w:p>
        </w:tc>
        <w:tc>
          <w:tcPr>
            <w:tcW w:w="9781" w:type="dxa"/>
          </w:tcPr>
          <w:p w14:paraId="1A8BE85F" w14:textId="77777777" w:rsidR="00F42989" w:rsidRPr="008D05CA" w:rsidRDefault="00F42989" w:rsidP="002D4ED4">
            <w:pPr>
              <w:spacing w:after="0"/>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2</w:t>
            </w:r>
            <w:r w:rsidRPr="008D05CA">
              <w:rPr>
                <w:rFonts w:ascii="Times New Roman" w:eastAsia="Times New Roman" w:hAnsi="Times New Roman"/>
                <w:b/>
                <w:sz w:val="20"/>
                <w:szCs w:val="20"/>
                <w:lang w:eastAsia="uk-UA" w:bidi="uk-UA"/>
              </w:rPr>
              <w:t>.</w:t>
            </w:r>
            <w:r w:rsidRPr="008D05CA">
              <w:rPr>
                <w:rFonts w:ascii="Times New Roman" w:eastAsia="Times New Roman" w:hAnsi="Times New Roman"/>
                <w:sz w:val="20"/>
                <w:szCs w:val="20"/>
                <w:lang w:eastAsia="uk-UA" w:bidi="uk-UA"/>
              </w:rPr>
              <w:t> За результатами експертного опитування встановлено, що:</w:t>
            </w:r>
          </w:p>
          <w:p w14:paraId="045E3C7D" w14:textId="77777777" w:rsidR="00F42989" w:rsidRPr="008D05CA" w:rsidRDefault="00F42989" w:rsidP="002D4ED4">
            <w:pPr>
              <w:spacing w:after="0"/>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xml:space="preserve">- понад 75% експертів у сфері земельних відносин оцінюють </w:t>
            </w:r>
            <w:r w:rsidRPr="00B82E90">
              <w:rPr>
                <w:rFonts w:ascii="Times New Roman" w:eastAsia="Times New Roman" w:hAnsi="Times New Roman"/>
                <w:sz w:val="16"/>
                <w:szCs w:val="16"/>
                <w:lang w:eastAsia="uk-UA" w:bidi="uk-UA"/>
              </w:rPr>
              <w:t>якість законодавства</w:t>
            </w:r>
            <w:r w:rsidRPr="008D05CA">
              <w:rPr>
                <w:rFonts w:ascii="Times New Roman" w:eastAsia="Times New Roman" w:hAnsi="Times New Roman"/>
                <w:sz w:val="16"/>
                <w:szCs w:val="16"/>
                <w:lang w:eastAsia="uk-UA" w:bidi="uk-UA"/>
              </w:rPr>
              <w:t>, зазначеного в показнику (індикаторі) досягнення 1 очікуваного стратегічного результату 2.5.5.2.</w:t>
            </w:r>
            <w:r>
              <w:rPr>
                <w:rFonts w:ascii="Times New Roman" w:eastAsia="Times New Roman" w:hAnsi="Times New Roman"/>
                <w:sz w:val="16"/>
                <w:szCs w:val="16"/>
                <w:lang w:eastAsia="uk-UA" w:bidi="uk-UA"/>
              </w:rPr>
              <w:t>,</w:t>
            </w:r>
            <w:r w:rsidRPr="009A6942">
              <w:rPr>
                <w:rFonts w:ascii="Times New Roman" w:eastAsia="Times New Roman" w:hAnsi="Times New Roman"/>
                <w:sz w:val="16"/>
                <w:szCs w:val="16"/>
                <w:lang w:eastAsia="uk-UA" w:bidi="uk-UA"/>
              </w:rPr>
              <w:t xml:space="preserve"> як «високу» або «дуже високу» </w:t>
            </w:r>
            <w:r w:rsidRPr="008D05CA">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3</w:t>
            </w:r>
            <w:r w:rsidRPr="008D05CA">
              <w:rPr>
                <w:rFonts w:ascii="Times New Roman" w:eastAsia="Times New Roman" w:hAnsi="Times New Roman"/>
                <w:sz w:val="16"/>
                <w:szCs w:val="16"/>
                <w:lang w:eastAsia="uk-UA" w:bidi="uk-UA"/>
              </w:rPr>
              <w:t>0%);</w:t>
            </w:r>
          </w:p>
          <w:p w14:paraId="2E432ED3" w14:textId="77777777" w:rsidR="00F42989" w:rsidRPr="008D05CA" w:rsidRDefault="00F42989" w:rsidP="002D4ED4">
            <w:pPr>
              <w:spacing w:after="0"/>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понад 50% експертів у сфері земельних відносин оцінюють якість</w:t>
            </w:r>
            <w:r>
              <w:rPr>
                <w:rFonts w:ascii="Times New Roman" w:eastAsia="Times New Roman" w:hAnsi="Times New Roman"/>
                <w:sz w:val="16"/>
                <w:szCs w:val="16"/>
                <w:lang w:eastAsia="uk-UA" w:bidi="uk-UA"/>
              </w:rPr>
              <w:t xml:space="preserve"> законодавства,</w:t>
            </w:r>
            <w:r w:rsidRPr="008D05CA">
              <w:rPr>
                <w:rFonts w:ascii="Times New Roman" w:eastAsia="Times New Roman" w:hAnsi="Times New Roman"/>
                <w:sz w:val="16"/>
                <w:szCs w:val="16"/>
                <w:lang w:eastAsia="uk-UA" w:bidi="uk-UA"/>
              </w:rPr>
              <w:t xml:space="preserve"> зазначеного в показнику (індикаторі) досягнення 1 очікуваного стратегічного результату 2.5.5.2</w:t>
            </w:r>
            <w:r>
              <w:rPr>
                <w:rFonts w:ascii="Times New Roman" w:eastAsia="Times New Roman" w:hAnsi="Times New Roman"/>
                <w:sz w:val="16"/>
                <w:szCs w:val="16"/>
                <w:lang w:eastAsia="uk-UA" w:bidi="uk-UA"/>
              </w:rPr>
              <w:t xml:space="preserve">, </w:t>
            </w:r>
            <w:r w:rsidRPr="009A6942">
              <w:rPr>
                <w:rFonts w:ascii="Times New Roman" w:eastAsia="Times New Roman" w:hAnsi="Times New Roman"/>
                <w:sz w:val="16"/>
                <w:szCs w:val="16"/>
                <w:lang w:eastAsia="uk-UA" w:bidi="uk-UA"/>
              </w:rPr>
              <w:t xml:space="preserve">як «високу» або «дуже високу» </w:t>
            </w:r>
            <w:r w:rsidRPr="008D05CA">
              <w:rPr>
                <w:rFonts w:ascii="Times New Roman" w:eastAsia="Times New Roman" w:hAnsi="Times New Roman"/>
                <w:sz w:val="16"/>
                <w:szCs w:val="16"/>
                <w:lang w:eastAsia="uk-UA" w:bidi="uk-UA"/>
              </w:rPr>
              <w:t>(1</w:t>
            </w:r>
            <w:r>
              <w:rPr>
                <w:rFonts w:ascii="Times New Roman" w:eastAsia="Times New Roman" w:hAnsi="Times New Roman"/>
                <w:sz w:val="16"/>
                <w:szCs w:val="16"/>
                <w:lang w:eastAsia="uk-UA" w:bidi="uk-UA"/>
              </w:rPr>
              <w:t>5</w:t>
            </w:r>
            <w:r w:rsidRPr="008D05CA">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w:t>
            </w:r>
          </w:p>
        </w:tc>
        <w:tc>
          <w:tcPr>
            <w:tcW w:w="709" w:type="dxa"/>
          </w:tcPr>
          <w:p w14:paraId="62681CF5" w14:textId="77777777" w:rsidR="00F42989" w:rsidRPr="008D05CA" w:rsidRDefault="00F42989" w:rsidP="002D4ED4">
            <w:pPr>
              <w:spacing w:after="0"/>
              <w:jc w:val="center"/>
              <w:rPr>
                <w:rFonts w:ascii="Times New Roman" w:eastAsia="Times New Roman" w:hAnsi="Times New Roman"/>
                <w:b/>
                <w:sz w:val="20"/>
                <w:szCs w:val="20"/>
                <w:lang w:eastAsia="uk-UA" w:bidi="uk-UA"/>
              </w:rPr>
            </w:pPr>
            <w:r w:rsidRPr="008D05CA">
              <w:rPr>
                <w:rFonts w:ascii="Times New Roman" w:eastAsia="Times New Roman" w:hAnsi="Times New Roman"/>
                <w:b/>
                <w:sz w:val="20"/>
                <w:szCs w:val="20"/>
                <w:lang w:eastAsia="uk-UA" w:bidi="uk-UA"/>
              </w:rPr>
              <w:t>30%</w:t>
            </w:r>
          </w:p>
        </w:tc>
        <w:tc>
          <w:tcPr>
            <w:tcW w:w="1701" w:type="dxa"/>
          </w:tcPr>
          <w:p w14:paraId="4F2BC7B5" w14:textId="77777777" w:rsidR="00F42989" w:rsidRPr="008D05CA" w:rsidRDefault="00F42989" w:rsidP="002D4ED4">
            <w:pPr>
              <w:spacing w:after="0"/>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Експертне опитування, організоване НАЗК</w:t>
            </w:r>
          </w:p>
        </w:tc>
        <w:tc>
          <w:tcPr>
            <w:tcW w:w="1100" w:type="dxa"/>
          </w:tcPr>
          <w:p w14:paraId="5D994963"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hAnsi="Times New Roman"/>
                <w:sz w:val="16"/>
                <w:szCs w:val="16"/>
              </w:rPr>
              <w:t>---</w:t>
            </w:r>
          </w:p>
        </w:tc>
      </w:tr>
    </w:tbl>
    <w:p w14:paraId="5313F412" w14:textId="35A9F841" w:rsidR="00F42989" w:rsidRDefault="00F42989">
      <w:pPr>
        <w:spacing w:after="0" w:line="240" w:lineRule="auto"/>
        <w:rPr>
          <w:rFonts w:ascii="Times New Roman" w:eastAsia="Times New Roman" w:hAnsi="Times New Roman"/>
          <w:b/>
          <w:sz w:val="26"/>
          <w:szCs w:val="26"/>
          <w:lang w:eastAsia="uk-UA" w:bidi="uk-UA"/>
        </w:rPr>
      </w:pPr>
    </w:p>
    <w:p w14:paraId="31D21939" w14:textId="69829ED3" w:rsidR="00F42989" w:rsidRPr="002D4ED4" w:rsidRDefault="00F42989" w:rsidP="00F42989">
      <w:pPr>
        <w:spacing w:after="0" w:line="240" w:lineRule="auto"/>
        <w:ind w:firstLine="567"/>
        <w:jc w:val="both"/>
        <w:rPr>
          <w:rFonts w:ascii="Times New Roman" w:eastAsia="Times New Roman" w:hAnsi="Times New Roman"/>
          <w:b/>
          <w:sz w:val="24"/>
          <w:szCs w:val="24"/>
          <w:lang w:eastAsia="uk-UA" w:bidi="uk-UA"/>
        </w:rPr>
      </w:pPr>
      <w:r w:rsidRPr="002D4ED4">
        <w:rPr>
          <w:rFonts w:ascii="Times New Roman" w:eastAsia="Times New Roman" w:hAnsi="Times New Roman"/>
          <w:b/>
          <w:sz w:val="24"/>
          <w:szCs w:val="24"/>
          <w:lang w:eastAsia="uk-UA" w:bidi="uk-UA"/>
        </w:rPr>
        <w:t>Заходи:</w:t>
      </w:r>
    </w:p>
    <w:p w14:paraId="641E5F8B" w14:textId="77777777" w:rsidR="00F42989" w:rsidRPr="00875A0F" w:rsidRDefault="00F42989" w:rsidP="00F42989">
      <w:pPr>
        <w:spacing w:after="0" w:line="240" w:lineRule="auto"/>
        <w:ind w:firstLine="567"/>
        <w:jc w:val="both"/>
        <w:rPr>
          <w:rFonts w:ascii="Times New Roman" w:eastAsia="Times New Roman" w:hAnsi="Times New Roman"/>
          <w:b/>
          <w:sz w:val="26"/>
          <w:szCs w:val="26"/>
          <w:lang w:eastAsia="uk-UA" w:bidi="uk-UA"/>
        </w:rPr>
      </w:pPr>
    </w:p>
    <w:tbl>
      <w:tblPr>
        <w:tblStyle w:val="ad"/>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F42989" w:rsidRPr="00875A0F" w14:paraId="5C505F70" w14:textId="77777777" w:rsidTr="008F3088">
        <w:trPr>
          <w:trHeight w:val="479"/>
        </w:trPr>
        <w:tc>
          <w:tcPr>
            <w:tcW w:w="6091" w:type="dxa"/>
            <w:vMerge w:val="restart"/>
            <w:shd w:val="clear" w:color="auto" w:fill="D9E2F3" w:themeFill="accent1" w:themeFillTint="33"/>
            <w:vAlign w:val="center"/>
          </w:tcPr>
          <w:p w14:paraId="7C444E67" w14:textId="77777777" w:rsidR="00F42989" w:rsidRPr="00875A0F" w:rsidRDefault="00F42989" w:rsidP="008F3088">
            <w:pPr>
              <w:jc w:val="center"/>
              <w:rPr>
                <w:rFonts w:ascii="Times New Roman" w:eastAsia="Times New Roman" w:hAnsi="Times New Roman"/>
                <w:b/>
                <w:sz w:val="24"/>
                <w:szCs w:val="24"/>
              </w:rPr>
            </w:pPr>
            <w:r w:rsidRPr="00875A0F">
              <w:rPr>
                <w:rFonts w:ascii="Times New Roman" w:eastAsia="Times New Roman" w:hAnsi="Times New Roman"/>
                <w:b/>
                <w:sz w:val="24"/>
                <w:szCs w:val="24"/>
              </w:rPr>
              <w:t>Найменування та зміст заходу</w:t>
            </w:r>
          </w:p>
        </w:tc>
        <w:tc>
          <w:tcPr>
            <w:tcW w:w="2126" w:type="dxa"/>
            <w:gridSpan w:val="2"/>
            <w:shd w:val="clear" w:color="auto" w:fill="D9E2F3" w:themeFill="accent1" w:themeFillTint="33"/>
            <w:vAlign w:val="center"/>
          </w:tcPr>
          <w:p w14:paraId="6380CFBC" w14:textId="77777777" w:rsidR="00F42989" w:rsidRPr="00875A0F" w:rsidRDefault="00F42989" w:rsidP="008F3088">
            <w:pPr>
              <w:jc w:val="center"/>
              <w:rPr>
                <w:rFonts w:ascii="Times New Roman" w:eastAsia="Times New Roman" w:hAnsi="Times New Roman"/>
                <w:b/>
                <w:sz w:val="20"/>
                <w:szCs w:val="20"/>
              </w:rPr>
            </w:pPr>
            <w:r w:rsidRPr="00875A0F">
              <w:rPr>
                <w:rFonts w:ascii="Times New Roman" w:eastAsia="Times New Roman" w:hAnsi="Times New Roman"/>
                <w:b/>
                <w:sz w:val="20"/>
                <w:szCs w:val="20"/>
              </w:rPr>
              <w:t>Строки виконання</w:t>
            </w:r>
          </w:p>
        </w:tc>
        <w:tc>
          <w:tcPr>
            <w:tcW w:w="992" w:type="dxa"/>
            <w:vMerge w:val="restart"/>
            <w:shd w:val="clear" w:color="auto" w:fill="D9E2F3" w:themeFill="accent1" w:themeFillTint="33"/>
            <w:vAlign w:val="center"/>
          </w:tcPr>
          <w:p w14:paraId="5FAE451F" w14:textId="77777777" w:rsidR="00F42989" w:rsidRPr="00875A0F" w:rsidRDefault="00F42989" w:rsidP="008F3088">
            <w:pPr>
              <w:jc w:val="center"/>
              <w:rPr>
                <w:rFonts w:ascii="Times New Roman" w:eastAsia="Times New Roman" w:hAnsi="Times New Roman"/>
                <w:b/>
                <w:sz w:val="16"/>
                <w:szCs w:val="16"/>
              </w:rPr>
            </w:pPr>
            <w:r w:rsidRPr="00875A0F">
              <w:rPr>
                <w:rFonts w:ascii="Times New Roman" w:eastAsia="Times New Roman" w:hAnsi="Times New Roman"/>
                <w:b/>
                <w:sz w:val="16"/>
                <w:szCs w:val="16"/>
              </w:rPr>
              <w:t>Виконавці</w:t>
            </w:r>
          </w:p>
        </w:tc>
        <w:tc>
          <w:tcPr>
            <w:tcW w:w="2835" w:type="dxa"/>
            <w:gridSpan w:val="2"/>
            <w:shd w:val="clear" w:color="auto" w:fill="D9E2F3" w:themeFill="accent1" w:themeFillTint="33"/>
            <w:vAlign w:val="center"/>
          </w:tcPr>
          <w:p w14:paraId="3B9EB0B2" w14:textId="77777777" w:rsidR="00F42989" w:rsidRPr="00875A0F" w:rsidRDefault="00F42989" w:rsidP="008F3088">
            <w:pPr>
              <w:jc w:val="center"/>
              <w:rPr>
                <w:rFonts w:ascii="Times New Roman" w:eastAsia="Times New Roman" w:hAnsi="Times New Roman"/>
                <w:b/>
              </w:rPr>
            </w:pPr>
            <w:r w:rsidRPr="00875A0F">
              <w:rPr>
                <w:rFonts w:ascii="Times New Roman" w:eastAsia="Times New Roman" w:hAnsi="Times New Roman"/>
                <w:b/>
              </w:rPr>
              <w:t>Фінансові ресурси</w:t>
            </w:r>
          </w:p>
        </w:tc>
        <w:tc>
          <w:tcPr>
            <w:tcW w:w="1559" w:type="dxa"/>
            <w:vMerge w:val="restart"/>
            <w:shd w:val="clear" w:color="auto" w:fill="D9E2F3" w:themeFill="accent1" w:themeFillTint="33"/>
            <w:vAlign w:val="center"/>
          </w:tcPr>
          <w:p w14:paraId="51ED6EDC" w14:textId="77777777" w:rsidR="00F42989" w:rsidRPr="00875A0F" w:rsidRDefault="00F42989" w:rsidP="008F3088">
            <w:pPr>
              <w:jc w:val="center"/>
              <w:rPr>
                <w:rFonts w:ascii="Times New Roman" w:eastAsia="Times New Roman" w:hAnsi="Times New Roman"/>
                <w:b/>
                <w:sz w:val="16"/>
                <w:szCs w:val="16"/>
              </w:rPr>
            </w:pPr>
            <w:r w:rsidRPr="00875A0F">
              <w:rPr>
                <w:rFonts w:ascii="Times New Roman" w:eastAsia="Times New Roman" w:hAnsi="Times New Roman"/>
                <w:b/>
                <w:sz w:val="16"/>
                <w:szCs w:val="16"/>
              </w:rPr>
              <w:t>Показник (індикатор) виконання</w:t>
            </w:r>
          </w:p>
        </w:tc>
        <w:tc>
          <w:tcPr>
            <w:tcW w:w="1134" w:type="dxa"/>
            <w:vMerge w:val="restart"/>
            <w:shd w:val="clear" w:color="auto" w:fill="D9E2F3" w:themeFill="accent1" w:themeFillTint="33"/>
            <w:vAlign w:val="center"/>
          </w:tcPr>
          <w:p w14:paraId="1CC2D1BB" w14:textId="77777777" w:rsidR="00F42989" w:rsidRPr="00875A0F" w:rsidRDefault="00F42989" w:rsidP="008F3088">
            <w:pPr>
              <w:jc w:val="center"/>
              <w:rPr>
                <w:rFonts w:ascii="Times New Roman" w:eastAsia="Times New Roman" w:hAnsi="Times New Roman"/>
                <w:b/>
                <w:sz w:val="16"/>
                <w:szCs w:val="16"/>
              </w:rPr>
            </w:pPr>
            <w:r w:rsidRPr="00875A0F">
              <w:rPr>
                <w:rFonts w:ascii="Times New Roman" w:eastAsia="Times New Roman" w:hAnsi="Times New Roman"/>
                <w:b/>
                <w:sz w:val="16"/>
                <w:szCs w:val="16"/>
              </w:rPr>
              <w:t>Джерело даних</w:t>
            </w:r>
          </w:p>
        </w:tc>
        <w:tc>
          <w:tcPr>
            <w:tcW w:w="959" w:type="dxa"/>
            <w:vMerge w:val="restart"/>
            <w:shd w:val="clear" w:color="auto" w:fill="D9E2F3" w:themeFill="accent1" w:themeFillTint="33"/>
            <w:vAlign w:val="center"/>
          </w:tcPr>
          <w:p w14:paraId="78F4A44F" w14:textId="77777777" w:rsidR="00F42989" w:rsidRPr="00875A0F" w:rsidRDefault="00F42989" w:rsidP="008F3088">
            <w:pPr>
              <w:jc w:val="center"/>
              <w:rPr>
                <w:rFonts w:ascii="Times New Roman" w:eastAsia="Times New Roman" w:hAnsi="Times New Roman"/>
                <w:b/>
                <w:sz w:val="24"/>
                <w:szCs w:val="24"/>
              </w:rPr>
            </w:pPr>
            <w:r w:rsidRPr="00875A0F">
              <w:rPr>
                <w:rFonts w:ascii="Times New Roman" w:eastAsia="Times New Roman" w:hAnsi="Times New Roman"/>
                <w:b/>
                <w:sz w:val="16"/>
                <w:szCs w:val="16"/>
              </w:rPr>
              <w:t>Базовий показник</w:t>
            </w:r>
          </w:p>
        </w:tc>
      </w:tr>
      <w:tr w:rsidR="00F42989" w:rsidRPr="00875A0F" w14:paraId="09E07001" w14:textId="77777777" w:rsidTr="008F3088">
        <w:trPr>
          <w:trHeight w:val="473"/>
        </w:trPr>
        <w:tc>
          <w:tcPr>
            <w:tcW w:w="6091" w:type="dxa"/>
            <w:vMerge/>
            <w:shd w:val="clear" w:color="auto" w:fill="D9E2F3" w:themeFill="accent1" w:themeFillTint="33"/>
            <w:vAlign w:val="center"/>
          </w:tcPr>
          <w:p w14:paraId="126A2588" w14:textId="77777777" w:rsidR="00F42989" w:rsidRPr="00875A0F" w:rsidRDefault="00F42989" w:rsidP="008F3088">
            <w:pPr>
              <w:jc w:val="center"/>
              <w:rPr>
                <w:rFonts w:ascii="Times New Roman" w:eastAsia="Times New Roman" w:hAnsi="Times New Roman"/>
                <w:b/>
                <w:sz w:val="20"/>
                <w:szCs w:val="20"/>
              </w:rPr>
            </w:pPr>
          </w:p>
        </w:tc>
        <w:tc>
          <w:tcPr>
            <w:tcW w:w="1134" w:type="dxa"/>
            <w:shd w:val="clear" w:color="auto" w:fill="D9E2F3" w:themeFill="accent1" w:themeFillTint="33"/>
            <w:vAlign w:val="center"/>
          </w:tcPr>
          <w:p w14:paraId="0D2E7DB8" w14:textId="77777777" w:rsidR="00F42989" w:rsidRPr="00875A0F" w:rsidRDefault="00F42989" w:rsidP="008F3088">
            <w:pPr>
              <w:jc w:val="center"/>
              <w:rPr>
                <w:rFonts w:ascii="Times New Roman" w:eastAsia="Times New Roman" w:hAnsi="Times New Roman"/>
                <w:b/>
                <w:sz w:val="16"/>
                <w:szCs w:val="16"/>
              </w:rPr>
            </w:pPr>
            <w:r w:rsidRPr="00875A0F">
              <w:rPr>
                <w:rFonts w:ascii="Times New Roman" w:eastAsia="Times New Roman" w:hAnsi="Times New Roman"/>
                <w:b/>
                <w:sz w:val="16"/>
                <w:szCs w:val="16"/>
              </w:rPr>
              <w:t>Дата початку</w:t>
            </w:r>
          </w:p>
        </w:tc>
        <w:tc>
          <w:tcPr>
            <w:tcW w:w="992" w:type="dxa"/>
            <w:shd w:val="clear" w:color="auto" w:fill="D9E2F3" w:themeFill="accent1" w:themeFillTint="33"/>
            <w:vAlign w:val="center"/>
          </w:tcPr>
          <w:p w14:paraId="4B99AEDF" w14:textId="77777777" w:rsidR="00F42989" w:rsidRPr="00875A0F" w:rsidRDefault="00F42989" w:rsidP="008F3088">
            <w:pPr>
              <w:jc w:val="center"/>
              <w:rPr>
                <w:rFonts w:ascii="Times New Roman" w:eastAsia="Times New Roman" w:hAnsi="Times New Roman"/>
                <w:b/>
                <w:sz w:val="16"/>
                <w:szCs w:val="16"/>
              </w:rPr>
            </w:pPr>
            <w:r w:rsidRPr="00875A0F">
              <w:rPr>
                <w:rFonts w:ascii="Times New Roman" w:eastAsia="Times New Roman" w:hAnsi="Times New Roman"/>
                <w:b/>
                <w:sz w:val="16"/>
                <w:szCs w:val="16"/>
              </w:rPr>
              <w:t>Дата завершення</w:t>
            </w:r>
          </w:p>
        </w:tc>
        <w:tc>
          <w:tcPr>
            <w:tcW w:w="992" w:type="dxa"/>
            <w:vMerge/>
            <w:shd w:val="clear" w:color="auto" w:fill="D9E2F3" w:themeFill="accent1" w:themeFillTint="33"/>
            <w:vAlign w:val="center"/>
          </w:tcPr>
          <w:p w14:paraId="61D66F3C" w14:textId="77777777" w:rsidR="00F42989" w:rsidRPr="00875A0F" w:rsidRDefault="00F42989" w:rsidP="008F3088">
            <w:pPr>
              <w:jc w:val="center"/>
              <w:rPr>
                <w:rFonts w:ascii="Times New Roman" w:eastAsia="Times New Roman" w:hAnsi="Times New Roman"/>
                <w:b/>
                <w:sz w:val="20"/>
                <w:szCs w:val="20"/>
              </w:rPr>
            </w:pPr>
          </w:p>
        </w:tc>
        <w:tc>
          <w:tcPr>
            <w:tcW w:w="1418" w:type="dxa"/>
            <w:shd w:val="clear" w:color="auto" w:fill="D9E2F3" w:themeFill="accent1" w:themeFillTint="33"/>
            <w:vAlign w:val="center"/>
          </w:tcPr>
          <w:p w14:paraId="7A7642E9" w14:textId="77777777" w:rsidR="00F42989" w:rsidRPr="00875A0F" w:rsidRDefault="00F42989" w:rsidP="008F3088">
            <w:pPr>
              <w:jc w:val="center"/>
              <w:rPr>
                <w:rFonts w:ascii="Times New Roman" w:eastAsia="Times New Roman" w:hAnsi="Times New Roman"/>
                <w:b/>
                <w:sz w:val="16"/>
                <w:szCs w:val="16"/>
              </w:rPr>
            </w:pPr>
            <w:r w:rsidRPr="00875A0F">
              <w:rPr>
                <w:rFonts w:ascii="Times New Roman" w:eastAsia="Times New Roman" w:hAnsi="Times New Roman"/>
                <w:b/>
                <w:sz w:val="16"/>
                <w:szCs w:val="16"/>
              </w:rPr>
              <w:t>Джерела фінансування</w:t>
            </w:r>
          </w:p>
        </w:tc>
        <w:tc>
          <w:tcPr>
            <w:tcW w:w="1417" w:type="dxa"/>
            <w:shd w:val="clear" w:color="auto" w:fill="D9E2F3" w:themeFill="accent1" w:themeFillTint="33"/>
            <w:vAlign w:val="center"/>
          </w:tcPr>
          <w:p w14:paraId="25F1D6FD" w14:textId="77777777" w:rsidR="00F42989" w:rsidRPr="00875A0F" w:rsidRDefault="00F42989" w:rsidP="008F3088">
            <w:pPr>
              <w:jc w:val="center"/>
              <w:rPr>
                <w:rFonts w:ascii="Times New Roman" w:eastAsia="Times New Roman" w:hAnsi="Times New Roman"/>
                <w:b/>
                <w:sz w:val="16"/>
                <w:szCs w:val="16"/>
              </w:rPr>
            </w:pPr>
            <w:r w:rsidRPr="00875A0F">
              <w:rPr>
                <w:rFonts w:ascii="Times New Roman" w:eastAsia="Times New Roman" w:hAnsi="Times New Roman"/>
                <w:b/>
                <w:sz w:val="16"/>
                <w:szCs w:val="16"/>
              </w:rPr>
              <w:t>Обсяги фінансування</w:t>
            </w:r>
          </w:p>
        </w:tc>
        <w:tc>
          <w:tcPr>
            <w:tcW w:w="1559" w:type="dxa"/>
            <w:vMerge/>
            <w:shd w:val="clear" w:color="auto" w:fill="D9E2F3" w:themeFill="accent1" w:themeFillTint="33"/>
            <w:vAlign w:val="center"/>
          </w:tcPr>
          <w:p w14:paraId="49D16294" w14:textId="77777777" w:rsidR="00F42989" w:rsidRPr="00875A0F" w:rsidRDefault="00F42989" w:rsidP="008F3088">
            <w:pPr>
              <w:jc w:val="center"/>
              <w:rPr>
                <w:rFonts w:ascii="Times New Roman" w:eastAsia="Times New Roman" w:hAnsi="Times New Roman"/>
                <w:b/>
                <w:sz w:val="20"/>
                <w:szCs w:val="20"/>
              </w:rPr>
            </w:pPr>
          </w:p>
        </w:tc>
        <w:tc>
          <w:tcPr>
            <w:tcW w:w="1134" w:type="dxa"/>
            <w:vMerge/>
            <w:shd w:val="clear" w:color="auto" w:fill="D9E2F3" w:themeFill="accent1" w:themeFillTint="33"/>
            <w:vAlign w:val="center"/>
          </w:tcPr>
          <w:p w14:paraId="00BFAA3A" w14:textId="77777777" w:rsidR="00F42989" w:rsidRPr="00875A0F" w:rsidRDefault="00F42989" w:rsidP="008F3088">
            <w:pPr>
              <w:jc w:val="center"/>
              <w:rPr>
                <w:rFonts w:ascii="Times New Roman" w:eastAsia="Times New Roman" w:hAnsi="Times New Roman"/>
                <w:b/>
                <w:sz w:val="20"/>
                <w:szCs w:val="20"/>
              </w:rPr>
            </w:pPr>
          </w:p>
        </w:tc>
        <w:tc>
          <w:tcPr>
            <w:tcW w:w="959" w:type="dxa"/>
            <w:vMerge/>
            <w:shd w:val="clear" w:color="auto" w:fill="D9E2F3" w:themeFill="accent1" w:themeFillTint="33"/>
          </w:tcPr>
          <w:p w14:paraId="53F21A1B" w14:textId="77777777" w:rsidR="00F42989" w:rsidRPr="00875A0F" w:rsidRDefault="00F42989" w:rsidP="008F3088">
            <w:pPr>
              <w:jc w:val="center"/>
              <w:rPr>
                <w:rFonts w:ascii="Times New Roman" w:eastAsia="Times New Roman" w:hAnsi="Times New Roman"/>
                <w:b/>
                <w:sz w:val="16"/>
                <w:szCs w:val="16"/>
              </w:rPr>
            </w:pPr>
          </w:p>
        </w:tc>
      </w:tr>
      <w:tr w:rsidR="00F42989" w:rsidRPr="00875A0F" w14:paraId="5BA526E3" w14:textId="77777777" w:rsidTr="008F3088">
        <w:trPr>
          <w:trHeight w:val="401"/>
        </w:trPr>
        <w:tc>
          <w:tcPr>
            <w:tcW w:w="15696" w:type="dxa"/>
            <w:gridSpan w:val="9"/>
            <w:shd w:val="clear" w:color="auto" w:fill="E2EFD9" w:themeFill="accent6" w:themeFillTint="33"/>
            <w:vAlign w:val="center"/>
          </w:tcPr>
          <w:p w14:paraId="02358E6A" w14:textId="77777777" w:rsidR="00F42989" w:rsidRPr="00875A0F" w:rsidRDefault="00F42989" w:rsidP="008F3088">
            <w:pPr>
              <w:jc w:val="center"/>
              <w:rPr>
                <w:rFonts w:ascii="Times New Roman" w:eastAsia="Times New Roman" w:hAnsi="Times New Roman"/>
                <w:sz w:val="16"/>
                <w:szCs w:val="16"/>
                <w:lang w:eastAsia="uk-UA" w:bidi="uk-UA"/>
              </w:rPr>
            </w:pPr>
            <w:r w:rsidRPr="00875A0F">
              <w:rPr>
                <w:rFonts w:ascii="Times New Roman" w:eastAsia="Times New Roman" w:hAnsi="Times New Roman"/>
                <w:b/>
                <w:sz w:val="24"/>
                <w:szCs w:val="24"/>
              </w:rPr>
              <w:t xml:space="preserve">Очікуваний стратегічний результат </w:t>
            </w:r>
            <w:r>
              <w:rPr>
                <w:rFonts w:ascii="Times New Roman" w:eastAsia="Times New Roman" w:hAnsi="Times New Roman"/>
                <w:b/>
                <w:sz w:val="24"/>
                <w:szCs w:val="24"/>
              </w:rPr>
              <w:t>2</w:t>
            </w:r>
            <w:r w:rsidRPr="00C27515">
              <w:rPr>
                <w:rFonts w:ascii="Times New Roman" w:eastAsia="Times New Roman" w:hAnsi="Times New Roman"/>
                <w:b/>
                <w:sz w:val="24"/>
                <w:szCs w:val="24"/>
              </w:rPr>
              <w:t>.5.</w:t>
            </w:r>
            <w:r>
              <w:rPr>
                <w:rFonts w:ascii="Times New Roman" w:eastAsia="Times New Roman" w:hAnsi="Times New Roman"/>
                <w:b/>
                <w:sz w:val="24"/>
                <w:szCs w:val="24"/>
              </w:rPr>
              <w:t>5</w:t>
            </w:r>
            <w:r w:rsidRPr="00C27515">
              <w:rPr>
                <w:rFonts w:ascii="Times New Roman" w:eastAsia="Times New Roman" w:hAnsi="Times New Roman"/>
                <w:b/>
                <w:sz w:val="24"/>
                <w:szCs w:val="24"/>
              </w:rPr>
              <w:t>.1</w:t>
            </w:r>
            <w:r w:rsidRPr="00875A0F">
              <w:rPr>
                <w:rFonts w:ascii="Times New Roman" w:eastAsia="Times New Roman" w:hAnsi="Times New Roman"/>
                <w:b/>
                <w:sz w:val="24"/>
                <w:szCs w:val="24"/>
              </w:rPr>
              <w:t>.</w:t>
            </w:r>
          </w:p>
        </w:tc>
      </w:tr>
      <w:tr w:rsidR="00F42989" w:rsidRPr="00875A0F" w14:paraId="38C861A0" w14:textId="77777777" w:rsidTr="008F3088">
        <w:trPr>
          <w:trHeight w:val="1202"/>
        </w:trPr>
        <w:tc>
          <w:tcPr>
            <w:tcW w:w="6091" w:type="dxa"/>
          </w:tcPr>
          <w:p w14:paraId="69D1BD03" w14:textId="77777777" w:rsidR="00F42989" w:rsidRDefault="00F42989" w:rsidP="002D4ED4">
            <w:pPr>
              <w:spacing w:after="0"/>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val="ru-RU" w:eastAsia="uk-UA" w:bidi="uk-UA"/>
              </w:rPr>
              <w:lastRenderedPageBreak/>
              <w:t>1. </w:t>
            </w:r>
            <w:r w:rsidRPr="00875A0F">
              <w:rPr>
                <w:rFonts w:ascii="Times New Roman" w:eastAsia="Times New Roman" w:hAnsi="Times New Roman"/>
                <w:sz w:val="20"/>
                <w:szCs w:val="20"/>
                <w:lang w:eastAsia="uk-UA" w:bidi="uk-UA"/>
              </w:rPr>
              <w:t xml:space="preserve">Розроблення проекту </w:t>
            </w:r>
            <w:r w:rsidRPr="00925A5C">
              <w:rPr>
                <w:rFonts w:ascii="Times New Roman" w:eastAsia="Times New Roman" w:hAnsi="Times New Roman"/>
                <w:bCs/>
                <w:sz w:val="20"/>
                <w:szCs w:val="20"/>
                <w:lang w:eastAsia="uk-UA" w:bidi="uk-UA"/>
              </w:rPr>
              <w:t>закону</w:t>
            </w:r>
            <w:r>
              <w:rPr>
                <w:rFonts w:ascii="Times New Roman" w:eastAsia="Times New Roman" w:hAnsi="Times New Roman"/>
                <w:bCs/>
                <w:sz w:val="20"/>
                <w:szCs w:val="20"/>
                <w:lang w:eastAsia="uk-UA" w:bidi="uk-UA"/>
              </w:rPr>
              <w:t xml:space="preserve"> про внесення змін до Закону України «Про оцінку земель»</w:t>
            </w:r>
            <w:r w:rsidRPr="00875A0F">
              <w:rPr>
                <w:rFonts w:ascii="Times New Roman" w:eastAsia="Times New Roman" w:hAnsi="Times New Roman"/>
                <w:sz w:val="20"/>
                <w:szCs w:val="20"/>
                <w:lang w:eastAsia="uk-UA" w:bidi="uk-UA"/>
              </w:rPr>
              <w:t>, яким</w:t>
            </w:r>
            <w:r>
              <w:rPr>
                <w:rFonts w:ascii="Times New Roman" w:eastAsia="Times New Roman" w:hAnsi="Times New Roman"/>
                <w:sz w:val="20"/>
                <w:szCs w:val="20"/>
                <w:lang w:eastAsia="uk-UA" w:bidi="uk-UA"/>
              </w:rPr>
              <w:t xml:space="preserve">: </w:t>
            </w:r>
          </w:p>
          <w:p w14:paraId="2E4D182C" w14:textId="77777777" w:rsidR="00F42989" w:rsidRPr="003B626B" w:rsidRDefault="00F42989" w:rsidP="002D4ED4">
            <w:pPr>
              <w:spacing w:after="0"/>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3B626B">
              <w:rPr>
                <w:rFonts w:ascii="Times New Roman" w:eastAsia="Times New Roman" w:hAnsi="Times New Roman"/>
                <w:sz w:val="16"/>
                <w:szCs w:val="16"/>
                <w:lang w:eastAsia="uk-UA" w:bidi="uk-UA"/>
              </w:rPr>
              <w:t>запроваджен</w:t>
            </w:r>
            <w:r>
              <w:rPr>
                <w:rFonts w:ascii="Times New Roman" w:eastAsia="Times New Roman" w:hAnsi="Times New Roman"/>
                <w:sz w:val="16"/>
                <w:szCs w:val="16"/>
                <w:lang w:eastAsia="uk-UA" w:bidi="uk-UA"/>
              </w:rPr>
              <w:t>о</w:t>
            </w:r>
            <w:r w:rsidRPr="003B626B">
              <w:rPr>
                <w:rFonts w:ascii="Times New Roman" w:eastAsia="Times New Roman" w:hAnsi="Times New Roman"/>
                <w:sz w:val="16"/>
                <w:szCs w:val="16"/>
                <w:lang w:eastAsia="uk-UA" w:bidi="uk-UA"/>
              </w:rPr>
              <w:t xml:space="preserve"> так</w:t>
            </w:r>
            <w:r>
              <w:rPr>
                <w:rFonts w:ascii="Times New Roman" w:eastAsia="Times New Roman" w:hAnsi="Times New Roman"/>
                <w:sz w:val="16"/>
                <w:szCs w:val="16"/>
                <w:lang w:eastAsia="uk-UA" w:bidi="uk-UA"/>
              </w:rPr>
              <w:t>ий</w:t>
            </w:r>
            <w:r w:rsidRPr="003B626B">
              <w:rPr>
                <w:rFonts w:ascii="Times New Roman" w:eastAsia="Times New Roman" w:hAnsi="Times New Roman"/>
                <w:sz w:val="16"/>
                <w:szCs w:val="16"/>
                <w:lang w:eastAsia="uk-UA" w:bidi="uk-UA"/>
              </w:rPr>
              <w:t xml:space="preserve"> вид оцінки земель як масова оцінка</w:t>
            </w:r>
            <w:r w:rsidRPr="00586402">
              <w:rPr>
                <w:rFonts w:ascii="Times New Roman" w:eastAsia="Times New Roman" w:hAnsi="Times New Roman"/>
                <w:sz w:val="16"/>
                <w:szCs w:val="16"/>
                <w:lang w:eastAsia="uk-UA" w:bidi="uk-UA"/>
              </w:rPr>
              <w:t>;</w:t>
            </w:r>
          </w:p>
          <w:p w14:paraId="5EA52208" w14:textId="77777777" w:rsidR="00F42989" w:rsidRDefault="00F42989" w:rsidP="002D4ED4">
            <w:pPr>
              <w:spacing w:after="0"/>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xml:space="preserve"> встановлено обов’язок </w:t>
            </w:r>
            <w:r w:rsidRPr="003B626B">
              <w:rPr>
                <w:rFonts w:ascii="Times New Roman" w:eastAsia="Times New Roman" w:hAnsi="Times New Roman"/>
                <w:sz w:val="16"/>
                <w:szCs w:val="16"/>
                <w:lang w:eastAsia="uk-UA" w:bidi="uk-UA"/>
              </w:rPr>
              <w:t>проведення оновлення масової оцінки земель не рідше одного разу на два рок</w:t>
            </w:r>
            <w:r>
              <w:rPr>
                <w:rFonts w:ascii="Times New Roman" w:eastAsia="Times New Roman" w:hAnsi="Times New Roman"/>
                <w:sz w:val="16"/>
                <w:szCs w:val="16"/>
                <w:lang w:eastAsia="uk-UA" w:bidi="uk-UA"/>
              </w:rPr>
              <w:t>и</w:t>
            </w:r>
          </w:p>
          <w:p w14:paraId="001762C7" w14:textId="77777777" w:rsidR="00F42989" w:rsidRPr="00875A0F" w:rsidRDefault="00F42989" w:rsidP="002D4ED4">
            <w:pPr>
              <w:spacing w:after="0"/>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визначено правові засади реалізації центральним органом виконавчої влади, що реалізує державну політику у сфері земельних відносин, </w:t>
            </w:r>
            <w:r w:rsidRPr="003250F0">
              <w:rPr>
                <w:rFonts w:ascii="Times New Roman" w:eastAsia="Times New Roman" w:hAnsi="Times New Roman"/>
                <w:sz w:val="16"/>
                <w:szCs w:val="16"/>
                <w:lang w:eastAsia="uk-UA" w:bidi="uk-UA"/>
              </w:rPr>
              <w:t>пілотн</w:t>
            </w:r>
            <w:r>
              <w:rPr>
                <w:rFonts w:ascii="Times New Roman" w:eastAsia="Times New Roman" w:hAnsi="Times New Roman"/>
                <w:sz w:val="16"/>
                <w:szCs w:val="16"/>
                <w:lang w:eastAsia="uk-UA" w:bidi="uk-UA"/>
              </w:rPr>
              <w:t>ого</w:t>
            </w:r>
            <w:r w:rsidRPr="003250F0">
              <w:rPr>
                <w:rFonts w:ascii="Times New Roman" w:eastAsia="Times New Roman" w:hAnsi="Times New Roman"/>
                <w:sz w:val="16"/>
                <w:szCs w:val="16"/>
                <w:lang w:eastAsia="uk-UA" w:bidi="uk-UA"/>
              </w:rPr>
              <w:t xml:space="preserve"> проект</w:t>
            </w:r>
            <w:r>
              <w:rPr>
                <w:rFonts w:ascii="Times New Roman" w:eastAsia="Times New Roman" w:hAnsi="Times New Roman"/>
                <w:sz w:val="16"/>
                <w:szCs w:val="16"/>
                <w:lang w:eastAsia="uk-UA" w:bidi="uk-UA"/>
              </w:rPr>
              <w:t>у</w:t>
            </w:r>
            <w:r w:rsidRPr="003250F0">
              <w:rPr>
                <w:rFonts w:ascii="Times New Roman" w:eastAsia="Times New Roman" w:hAnsi="Times New Roman"/>
                <w:sz w:val="16"/>
                <w:szCs w:val="16"/>
                <w:lang w:eastAsia="uk-UA" w:bidi="uk-UA"/>
              </w:rPr>
              <w:t xml:space="preserve"> із масової оцінки земель</w:t>
            </w:r>
            <w:r>
              <w:rPr>
                <w:rFonts w:ascii="Times New Roman" w:eastAsia="Times New Roman" w:hAnsi="Times New Roman"/>
                <w:sz w:val="16"/>
                <w:szCs w:val="16"/>
                <w:lang w:eastAsia="uk-UA" w:bidi="uk-UA"/>
              </w:rPr>
              <w:t xml:space="preserve"> на основі даних </w:t>
            </w:r>
            <w:r w:rsidRPr="000F4E1E">
              <w:rPr>
                <w:rFonts w:ascii="Times New Roman" w:eastAsia="Times New Roman" w:hAnsi="Times New Roman"/>
                <w:sz w:val="16"/>
                <w:szCs w:val="16"/>
                <w:lang w:eastAsia="uk-UA" w:bidi="uk-UA"/>
              </w:rPr>
              <w:t>цін</w:t>
            </w:r>
            <w:r>
              <w:rPr>
                <w:rFonts w:ascii="Times New Roman" w:eastAsia="Times New Roman" w:hAnsi="Times New Roman"/>
                <w:sz w:val="16"/>
                <w:szCs w:val="16"/>
                <w:lang w:eastAsia="uk-UA" w:bidi="uk-UA"/>
              </w:rPr>
              <w:t>и</w:t>
            </w:r>
            <w:r w:rsidRPr="000F4E1E">
              <w:rPr>
                <w:rFonts w:ascii="Times New Roman" w:eastAsia="Times New Roman" w:hAnsi="Times New Roman"/>
                <w:sz w:val="16"/>
                <w:szCs w:val="16"/>
                <w:lang w:eastAsia="uk-UA" w:bidi="uk-UA"/>
              </w:rPr>
              <w:t xml:space="preserve"> (варт</w:t>
            </w:r>
            <w:r>
              <w:rPr>
                <w:rFonts w:ascii="Times New Roman" w:eastAsia="Times New Roman" w:hAnsi="Times New Roman"/>
                <w:sz w:val="16"/>
                <w:szCs w:val="16"/>
                <w:lang w:eastAsia="uk-UA" w:bidi="uk-UA"/>
              </w:rPr>
              <w:t>ості</w:t>
            </w:r>
            <w:r w:rsidRPr="000F4E1E">
              <w:rPr>
                <w:rFonts w:ascii="Times New Roman" w:eastAsia="Times New Roman" w:hAnsi="Times New Roman"/>
                <w:sz w:val="16"/>
                <w:szCs w:val="16"/>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16"/>
                <w:szCs w:val="16"/>
                <w:lang w:eastAsia="uk-UA" w:bidi="uk-UA"/>
              </w:rPr>
              <w:t>;</w:t>
            </w:r>
          </w:p>
          <w:p w14:paraId="1C3525EA" w14:textId="77777777" w:rsidR="00F42989" w:rsidRPr="004569AB" w:rsidRDefault="00F42989" w:rsidP="002D4ED4">
            <w:pPr>
              <w:spacing w:after="0"/>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забезпечено належну </w:t>
            </w:r>
            <w:r w:rsidRPr="004569AB">
              <w:rPr>
                <w:rFonts w:ascii="Times New Roman" w:eastAsia="Times New Roman" w:hAnsi="Times New Roman"/>
                <w:sz w:val="16"/>
                <w:szCs w:val="16"/>
                <w:lang w:eastAsia="uk-UA" w:bidi="uk-UA"/>
              </w:rPr>
              <w:t>взаємоді</w:t>
            </w:r>
            <w:r>
              <w:rPr>
                <w:rFonts w:ascii="Times New Roman" w:eastAsia="Times New Roman" w:hAnsi="Times New Roman"/>
                <w:sz w:val="16"/>
                <w:szCs w:val="16"/>
                <w:lang w:eastAsia="uk-UA" w:bidi="uk-UA"/>
              </w:rPr>
              <w:t>ю</w:t>
            </w:r>
            <w:r w:rsidRPr="004569AB">
              <w:rPr>
                <w:rFonts w:ascii="Times New Roman" w:eastAsia="Times New Roman" w:hAnsi="Times New Roman"/>
                <w:sz w:val="16"/>
                <w:szCs w:val="16"/>
                <w:lang w:eastAsia="uk-UA" w:bidi="uk-UA"/>
              </w:rPr>
              <w:t xml:space="preserve"> інформаційних систем Державного реєстру речових прав на нерухоме майно та Державного земельного кадастру під час реалізації пілотного проекту із масов</w:t>
            </w:r>
            <w:r>
              <w:rPr>
                <w:rFonts w:ascii="Times New Roman" w:eastAsia="Times New Roman" w:hAnsi="Times New Roman"/>
                <w:sz w:val="16"/>
                <w:szCs w:val="16"/>
                <w:lang w:eastAsia="uk-UA" w:bidi="uk-UA"/>
              </w:rPr>
              <w:t>ої оцінки земель</w:t>
            </w:r>
            <w:r w:rsidRPr="004569AB">
              <w:rPr>
                <w:rFonts w:ascii="Times New Roman" w:eastAsia="Times New Roman" w:hAnsi="Times New Roman"/>
                <w:sz w:val="16"/>
                <w:szCs w:val="16"/>
                <w:lang w:eastAsia="uk-UA" w:bidi="uk-UA"/>
              </w:rPr>
              <w:t>;</w:t>
            </w:r>
          </w:p>
          <w:p w14:paraId="3DFC4FA3" w14:textId="77777777" w:rsidR="00F42989" w:rsidRPr="00832A3E" w:rsidRDefault="00F42989" w:rsidP="002D4ED4">
            <w:pPr>
              <w:spacing w:after="0"/>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передбачено обов’язок </w:t>
            </w:r>
            <w:r w:rsidRPr="004569AB">
              <w:rPr>
                <w:rFonts w:ascii="Times New Roman" w:eastAsia="Times New Roman" w:hAnsi="Times New Roman"/>
                <w:sz w:val="16"/>
                <w:szCs w:val="16"/>
                <w:lang w:eastAsia="uk-UA" w:bidi="uk-UA"/>
              </w:rPr>
              <w:t xml:space="preserve">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w:t>
            </w:r>
            <w:r>
              <w:rPr>
                <w:rFonts w:ascii="Times New Roman" w:eastAsia="Times New Roman" w:hAnsi="Times New Roman"/>
                <w:sz w:val="16"/>
                <w:szCs w:val="16"/>
                <w:lang w:eastAsia="uk-UA" w:bidi="uk-UA"/>
              </w:rPr>
              <w:t>форм власності</w:t>
            </w:r>
          </w:p>
        </w:tc>
        <w:tc>
          <w:tcPr>
            <w:tcW w:w="1134" w:type="dxa"/>
          </w:tcPr>
          <w:p w14:paraId="1387E839"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Січень</w:t>
            </w:r>
          </w:p>
          <w:p w14:paraId="5FE49B89" w14:textId="77777777" w:rsidR="00F42989" w:rsidRPr="00832A3E" w:rsidRDefault="00F42989" w:rsidP="002D4ED4">
            <w:pPr>
              <w:spacing w:after="0"/>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602FC5E3"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Березень</w:t>
            </w:r>
          </w:p>
          <w:p w14:paraId="23C77D9E" w14:textId="77777777" w:rsidR="00F42989" w:rsidRPr="00832A3E" w:rsidRDefault="00F42989" w:rsidP="002D4ED4">
            <w:pPr>
              <w:spacing w:after="0"/>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372ADC4F" w14:textId="77777777" w:rsidR="00F42989" w:rsidRPr="00832A3E" w:rsidRDefault="00F42989" w:rsidP="002D4ED4">
            <w:pPr>
              <w:spacing w:after="0"/>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0252883D"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33412EDA"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6AF3EDB" w14:textId="77777777" w:rsidR="00F42989" w:rsidRDefault="00F42989" w:rsidP="002D4ED4">
            <w:pPr>
              <w:spacing w:after="0"/>
              <w:jc w:val="center"/>
              <w:rPr>
                <w:rFonts w:ascii="Times New Roman" w:eastAsia="Times New Roman" w:hAnsi="Times New Roman"/>
                <w:sz w:val="16"/>
                <w:szCs w:val="16"/>
                <w:lang w:val="ru-RU" w:eastAsia="uk-UA" w:bidi="uk-UA"/>
              </w:rPr>
            </w:pPr>
            <w:r w:rsidRPr="00875A0F">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6C0B4A59" w14:textId="77777777" w:rsidR="00F42989"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08301CAA"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Проект закону не розроблено</w:t>
            </w:r>
          </w:p>
        </w:tc>
      </w:tr>
      <w:tr w:rsidR="00F42989" w:rsidRPr="00875A0F" w14:paraId="57B500C8" w14:textId="77777777" w:rsidTr="008F3088">
        <w:trPr>
          <w:trHeight w:val="230"/>
        </w:trPr>
        <w:tc>
          <w:tcPr>
            <w:tcW w:w="6091" w:type="dxa"/>
          </w:tcPr>
          <w:p w14:paraId="7A5615FB"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2.</w:t>
            </w:r>
            <w:r w:rsidRPr="00875A0F">
              <w:rPr>
                <w:rFonts w:ascii="Times New Roman" w:eastAsia="Times New Roman" w:hAnsi="Times New Roman"/>
                <w:sz w:val="20"/>
                <w:szCs w:val="20"/>
                <w:lang w:eastAsia="uk-UA" w:bidi="uk-UA"/>
              </w:rPr>
              <w:t xml:space="preserve"> Проведення громадського обговорення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та забезпечення його доопрацювання (у разі потреби)</w:t>
            </w:r>
          </w:p>
        </w:tc>
        <w:tc>
          <w:tcPr>
            <w:tcW w:w="1134" w:type="dxa"/>
          </w:tcPr>
          <w:p w14:paraId="53963CBD"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Квітень</w:t>
            </w:r>
          </w:p>
          <w:p w14:paraId="45A4F08F"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63AD65E1"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Травень</w:t>
            </w:r>
          </w:p>
          <w:p w14:paraId="0E2A50F8"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0870E09C"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6D658215"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6A3C4F6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6BFBC60"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4AA760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3A7FE65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75228FF4" w14:textId="77777777" w:rsidTr="008F3088">
        <w:trPr>
          <w:trHeight w:val="230"/>
        </w:trPr>
        <w:tc>
          <w:tcPr>
            <w:tcW w:w="6091" w:type="dxa"/>
          </w:tcPr>
          <w:p w14:paraId="55EBDCAF" w14:textId="77777777" w:rsidR="00F42989" w:rsidRPr="00875A0F" w:rsidRDefault="00F42989" w:rsidP="002D4ED4">
            <w:pPr>
              <w:spacing w:after="0"/>
              <w:ind w:firstLine="312"/>
              <w:jc w:val="both"/>
              <w:rPr>
                <w:rFonts w:ascii="Times New Roman" w:eastAsia="Times New Roman" w:hAnsi="Times New Roman"/>
                <w:b/>
                <w:sz w:val="20"/>
                <w:szCs w:val="20"/>
                <w:lang w:eastAsia="uk-UA" w:bidi="uk-UA"/>
              </w:rPr>
            </w:pPr>
            <w:r w:rsidRPr="00875A0F">
              <w:rPr>
                <w:rFonts w:ascii="Times New Roman" w:eastAsia="Times New Roman" w:hAnsi="Times New Roman"/>
                <w:b/>
                <w:sz w:val="20"/>
                <w:szCs w:val="20"/>
                <w:lang w:eastAsia="uk-UA" w:bidi="uk-UA"/>
              </w:rPr>
              <w:t>3. </w:t>
            </w:r>
            <w:r w:rsidRPr="00875A0F">
              <w:rPr>
                <w:rFonts w:ascii="Times New Roman" w:eastAsia="Times New Roman" w:hAnsi="Times New Roman"/>
                <w:sz w:val="20"/>
                <w:szCs w:val="20"/>
                <w:lang w:eastAsia="uk-UA" w:bidi="uk-UA"/>
              </w:rPr>
              <w:t xml:space="preserve">Погодження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47E1238"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Червень </w:t>
            </w: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038DD6B9"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Вересень</w:t>
            </w:r>
          </w:p>
          <w:p w14:paraId="73732BA7"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245EAB91"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5EE8A3EE"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1DE5BB87"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157EA42"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74C2B300"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СКМУ.</w:t>
            </w:r>
          </w:p>
          <w:p w14:paraId="6C59FCB6"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2. Офіційний </w:t>
            </w:r>
            <w:proofErr w:type="spellStart"/>
            <w:r w:rsidRPr="00875A0F">
              <w:rPr>
                <w:rFonts w:ascii="Times New Roman" w:eastAsia="Times New Roman" w:hAnsi="Times New Roman"/>
                <w:sz w:val="16"/>
                <w:szCs w:val="16"/>
                <w:lang w:eastAsia="uk-UA" w:bidi="uk-UA"/>
              </w:rPr>
              <w:t>вебпортал</w:t>
            </w:r>
            <w:proofErr w:type="spellEnd"/>
            <w:r w:rsidRPr="00875A0F">
              <w:rPr>
                <w:rFonts w:ascii="Times New Roman" w:eastAsia="Times New Roman" w:hAnsi="Times New Roman"/>
                <w:sz w:val="16"/>
                <w:szCs w:val="16"/>
                <w:lang w:eastAsia="uk-UA" w:bidi="uk-UA"/>
              </w:rPr>
              <w:t xml:space="preserve"> Парламенту України (https://www.rada.gov.ua/)</w:t>
            </w:r>
          </w:p>
        </w:tc>
        <w:tc>
          <w:tcPr>
            <w:tcW w:w="959" w:type="dxa"/>
          </w:tcPr>
          <w:p w14:paraId="5340B9BE"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B262A35" w14:textId="77777777" w:rsidTr="008F3088">
        <w:trPr>
          <w:trHeight w:val="230"/>
        </w:trPr>
        <w:tc>
          <w:tcPr>
            <w:tcW w:w="6091" w:type="dxa"/>
          </w:tcPr>
          <w:p w14:paraId="49F96CFD"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4. </w:t>
            </w:r>
            <w:r w:rsidRPr="00875A0F">
              <w:rPr>
                <w:rFonts w:ascii="Times New Roman" w:eastAsia="Times New Roman" w:hAnsi="Times New Roman"/>
                <w:sz w:val="20"/>
                <w:szCs w:val="20"/>
                <w:lang w:eastAsia="uk-UA" w:bidi="uk-UA"/>
              </w:rPr>
              <w:t xml:space="preserve">Супроводження розгляду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00D70EBD"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Жовтень</w:t>
            </w:r>
          </w:p>
          <w:p w14:paraId="555D208E"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70B6D4C1"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310CEE5E"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58216889"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14B42830"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E7679CD"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 підписано Президентом України</w:t>
            </w:r>
          </w:p>
        </w:tc>
        <w:tc>
          <w:tcPr>
            <w:tcW w:w="1134" w:type="dxa"/>
          </w:tcPr>
          <w:p w14:paraId="022B8871"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5B1DF7C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2. Офіційний </w:t>
            </w:r>
            <w:proofErr w:type="spellStart"/>
            <w:r w:rsidRPr="00875A0F">
              <w:rPr>
                <w:rFonts w:ascii="Times New Roman" w:eastAsia="Times New Roman" w:hAnsi="Times New Roman"/>
                <w:sz w:val="16"/>
                <w:szCs w:val="16"/>
                <w:lang w:eastAsia="uk-UA" w:bidi="uk-UA"/>
              </w:rPr>
              <w:t>вебпортал</w:t>
            </w:r>
            <w:proofErr w:type="spellEnd"/>
            <w:r w:rsidRPr="00875A0F">
              <w:rPr>
                <w:rFonts w:ascii="Times New Roman" w:eastAsia="Times New Roman" w:hAnsi="Times New Roman"/>
                <w:sz w:val="16"/>
                <w:szCs w:val="16"/>
                <w:lang w:eastAsia="uk-UA" w:bidi="uk-UA"/>
              </w:rPr>
              <w:t xml:space="preserve"> парламенту України (https://www.rada.gov.ua/)</w:t>
            </w:r>
          </w:p>
        </w:tc>
        <w:tc>
          <w:tcPr>
            <w:tcW w:w="959" w:type="dxa"/>
          </w:tcPr>
          <w:p w14:paraId="27B80F0D"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0CD67CC1" w14:textId="77777777" w:rsidTr="008F3088">
        <w:trPr>
          <w:trHeight w:val="230"/>
        </w:trPr>
        <w:tc>
          <w:tcPr>
            <w:tcW w:w="6091" w:type="dxa"/>
          </w:tcPr>
          <w:p w14:paraId="622E0DD7"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5</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xml:space="preserve"> Розроблення проекту </w:t>
            </w:r>
            <w:r w:rsidRPr="00043676">
              <w:rPr>
                <w:rFonts w:ascii="Times New Roman" w:eastAsia="Times New Roman" w:hAnsi="Times New Roman"/>
                <w:bCs/>
                <w:sz w:val="20"/>
                <w:szCs w:val="20"/>
                <w:lang w:eastAsia="uk-UA" w:bidi="uk-UA"/>
              </w:rPr>
              <w:t>постанови</w:t>
            </w:r>
            <w:r w:rsidRPr="000D1A53">
              <w:rPr>
                <w:rFonts w:ascii="Times New Roman" w:eastAsia="Times New Roman" w:hAnsi="Times New Roman"/>
                <w:b/>
                <w:sz w:val="20"/>
                <w:szCs w:val="20"/>
                <w:lang w:eastAsia="uk-UA" w:bidi="uk-UA"/>
              </w:rPr>
              <w:t xml:space="preserve"> </w:t>
            </w:r>
            <w:r w:rsidRPr="000D1A53">
              <w:rPr>
                <w:rFonts w:ascii="Times New Roman" w:eastAsia="Times New Roman" w:hAnsi="Times New Roman"/>
                <w:bCs/>
                <w:sz w:val="20"/>
                <w:szCs w:val="20"/>
                <w:lang w:eastAsia="uk-UA" w:bidi="uk-UA"/>
              </w:rPr>
              <w:t>Кабінету Міністрів України</w:t>
            </w:r>
            <w:r w:rsidRPr="00875A0F">
              <w:rPr>
                <w:rFonts w:ascii="Times New Roman" w:eastAsia="Times New Roman" w:hAnsi="Times New Roman"/>
                <w:sz w:val="20"/>
                <w:szCs w:val="20"/>
                <w:lang w:eastAsia="uk-UA" w:bidi="uk-UA"/>
              </w:rPr>
              <w:t>, як</w:t>
            </w:r>
            <w:r>
              <w:rPr>
                <w:rFonts w:ascii="Times New Roman" w:eastAsia="Times New Roman" w:hAnsi="Times New Roman"/>
                <w:sz w:val="20"/>
                <w:szCs w:val="20"/>
                <w:lang w:eastAsia="uk-UA" w:bidi="uk-UA"/>
              </w:rPr>
              <w:t>а</w:t>
            </w:r>
            <w:r w:rsidRPr="00875A0F">
              <w:rPr>
                <w:rFonts w:ascii="Times New Roman" w:eastAsia="Times New Roman" w:hAnsi="Times New Roman"/>
                <w:sz w:val="20"/>
                <w:szCs w:val="20"/>
                <w:lang w:eastAsia="uk-UA" w:bidi="uk-UA"/>
              </w:rPr>
              <w:t xml:space="preserve"> визначає</w:t>
            </w:r>
            <w:r>
              <w:rPr>
                <w:rFonts w:ascii="Times New Roman" w:eastAsia="Times New Roman" w:hAnsi="Times New Roman"/>
                <w:sz w:val="20"/>
                <w:szCs w:val="20"/>
                <w:lang w:eastAsia="uk-UA" w:bidi="uk-UA"/>
              </w:rPr>
              <w:t xml:space="preserve"> </w:t>
            </w:r>
            <w:r w:rsidRPr="004320A6">
              <w:rPr>
                <w:rFonts w:ascii="Times New Roman" w:eastAsia="Times New Roman" w:hAnsi="Times New Roman"/>
                <w:sz w:val="20"/>
                <w:szCs w:val="20"/>
                <w:lang w:eastAsia="uk-UA" w:bidi="uk-UA"/>
              </w:rPr>
              <w:t>порядок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w:t>
            </w:r>
            <w:r>
              <w:rPr>
                <w:rFonts w:ascii="Times New Roman" w:eastAsia="Times New Roman" w:hAnsi="Times New Roman"/>
                <w:sz w:val="20"/>
                <w:szCs w:val="20"/>
                <w:lang w:eastAsia="uk-UA" w:bidi="uk-UA"/>
              </w:rPr>
              <w:t>и</w:t>
            </w:r>
            <w:r w:rsidRPr="004320A6">
              <w:rPr>
                <w:rFonts w:ascii="Times New Roman" w:eastAsia="Times New Roman" w:hAnsi="Times New Roman"/>
                <w:sz w:val="20"/>
                <w:szCs w:val="20"/>
                <w:lang w:eastAsia="uk-UA" w:bidi="uk-UA"/>
              </w:rPr>
              <w:t xml:space="preserve"> (варт</w:t>
            </w:r>
            <w:r>
              <w:rPr>
                <w:rFonts w:ascii="Times New Roman" w:eastAsia="Times New Roman" w:hAnsi="Times New Roman"/>
                <w:sz w:val="20"/>
                <w:szCs w:val="20"/>
                <w:lang w:eastAsia="uk-UA" w:bidi="uk-UA"/>
              </w:rPr>
              <w:t>ості</w:t>
            </w:r>
            <w:r w:rsidRPr="004320A6">
              <w:rPr>
                <w:rFonts w:ascii="Times New Roman" w:eastAsia="Times New Roman" w:hAnsi="Times New Roman"/>
                <w:sz w:val="20"/>
                <w:szCs w:val="20"/>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20"/>
                <w:szCs w:val="20"/>
                <w:lang w:eastAsia="uk-UA" w:bidi="uk-UA"/>
              </w:rPr>
              <w:t>, зокрема встановлює</w:t>
            </w:r>
            <w:r w:rsidRPr="00875A0F">
              <w:rPr>
                <w:rFonts w:ascii="Times New Roman" w:eastAsia="Times New Roman" w:hAnsi="Times New Roman"/>
                <w:sz w:val="20"/>
                <w:szCs w:val="20"/>
                <w:lang w:eastAsia="uk-UA" w:bidi="uk-UA"/>
              </w:rPr>
              <w:t>:</w:t>
            </w:r>
          </w:p>
          <w:p w14:paraId="1BD5E21A" w14:textId="77777777" w:rsidR="00F42989" w:rsidRDefault="00F42989" w:rsidP="002D4ED4">
            <w:pPr>
              <w:spacing w:after="0"/>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порядок функціонування гео</w:t>
            </w:r>
            <w:r w:rsidRPr="00AC0F7C">
              <w:rPr>
                <w:rFonts w:ascii="Times New Roman" w:eastAsia="Times New Roman" w:hAnsi="Times New Roman"/>
                <w:sz w:val="16"/>
                <w:szCs w:val="16"/>
                <w:lang w:eastAsia="uk-UA" w:bidi="uk-UA"/>
              </w:rPr>
              <w:t>інформаційн</w:t>
            </w:r>
            <w:r>
              <w:rPr>
                <w:rFonts w:ascii="Times New Roman" w:eastAsia="Times New Roman" w:hAnsi="Times New Roman"/>
                <w:sz w:val="16"/>
                <w:szCs w:val="16"/>
                <w:lang w:eastAsia="uk-UA" w:bidi="uk-UA"/>
              </w:rPr>
              <w:t>ої</w:t>
            </w:r>
            <w:r w:rsidRPr="00AC0F7C">
              <w:rPr>
                <w:rFonts w:ascii="Times New Roman" w:eastAsia="Times New Roman" w:hAnsi="Times New Roman"/>
                <w:sz w:val="16"/>
                <w:szCs w:val="16"/>
                <w:lang w:eastAsia="uk-UA" w:bidi="uk-UA"/>
              </w:rPr>
              <w:t xml:space="preserve"> систем</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масової оцінки земель</w:t>
            </w:r>
            <w:r>
              <w:rPr>
                <w:rFonts w:ascii="Times New Roman" w:eastAsia="Times New Roman" w:hAnsi="Times New Roman"/>
                <w:sz w:val="16"/>
                <w:szCs w:val="16"/>
                <w:lang w:eastAsia="uk-UA" w:bidi="uk-UA"/>
              </w:rPr>
              <w:t xml:space="preserve"> у складі Державного земельного кадастру;</w:t>
            </w:r>
          </w:p>
          <w:p w14:paraId="774FAF9F" w14:textId="77777777" w:rsidR="00F42989" w:rsidRDefault="00F42989" w:rsidP="002D4ED4">
            <w:pPr>
              <w:spacing w:after="0"/>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методику </w:t>
            </w:r>
            <w:r w:rsidRPr="00AC0F7C">
              <w:rPr>
                <w:rFonts w:ascii="Times New Roman" w:eastAsia="Times New Roman" w:hAnsi="Times New Roman"/>
                <w:sz w:val="16"/>
                <w:szCs w:val="16"/>
                <w:lang w:eastAsia="uk-UA" w:bidi="uk-UA"/>
              </w:rPr>
              <w:t>побудов</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та</w:t>
            </w:r>
            <w:r w:rsidRPr="00AC0F7C">
              <w:rPr>
                <w:rFonts w:ascii="Times New Roman" w:eastAsia="Times New Roman" w:hAnsi="Times New Roman"/>
                <w:sz w:val="16"/>
                <w:szCs w:val="16"/>
                <w:lang w:eastAsia="uk-UA" w:bidi="uk-UA"/>
              </w:rPr>
              <w:t xml:space="preserve"> калібрування </w:t>
            </w:r>
            <w:r>
              <w:rPr>
                <w:rFonts w:ascii="Times New Roman" w:eastAsia="Times New Roman" w:hAnsi="Times New Roman"/>
                <w:sz w:val="16"/>
                <w:szCs w:val="16"/>
                <w:lang w:eastAsia="uk-UA" w:bidi="uk-UA"/>
              </w:rPr>
              <w:t xml:space="preserve">математико-статистичної </w:t>
            </w:r>
            <w:r w:rsidRPr="00AC0F7C">
              <w:rPr>
                <w:rFonts w:ascii="Times New Roman" w:eastAsia="Times New Roman" w:hAnsi="Times New Roman"/>
                <w:sz w:val="16"/>
                <w:szCs w:val="16"/>
                <w:lang w:eastAsia="uk-UA" w:bidi="uk-UA"/>
              </w:rPr>
              <w:t>моделі</w:t>
            </w:r>
            <w:r>
              <w:rPr>
                <w:rFonts w:ascii="Times New Roman" w:eastAsia="Times New Roman" w:hAnsi="Times New Roman"/>
                <w:sz w:val="16"/>
                <w:szCs w:val="16"/>
                <w:lang w:eastAsia="uk-UA" w:bidi="uk-UA"/>
              </w:rPr>
              <w:t xml:space="preserve"> масової оцінки земель, її</w:t>
            </w:r>
            <w:r w:rsidRPr="00AC0F7C">
              <w:rPr>
                <w:rFonts w:ascii="Times New Roman" w:eastAsia="Times New Roman" w:hAnsi="Times New Roman"/>
                <w:sz w:val="16"/>
                <w:szCs w:val="16"/>
                <w:lang w:eastAsia="uk-UA" w:bidi="uk-UA"/>
              </w:rPr>
              <w:t xml:space="preserve"> тестування, </w:t>
            </w:r>
            <w:r>
              <w:rPr>
                <w:rFonts w:ascii="Times New Roman" w:eastAsia="Times New Roman" w:hAnsi="Times New Roman"/>
                <w:sz w:val="16"/>
                <w:szCs w:val="16"/>
                <w:lang w:eastAsia="uk-UA" w:bidi="uk-UA"/>
              </w:rPr>
              <w:t xml:space="preserve">порядок </w:t>
            </w:r>
            <w:r w:rsidRPr="00AC0F7C">
              <w:rPr>
                <w:rFonts w:ascii="Times New Roman" w:eastAsia="Times New Roman" w:hAnsi="Times New Roman"/>
                <w:sz w:val="16"/>
                <w:szCs w:val="16"/>
                <w:lang w:eastAsia="uk-UA" w:bidi="uk-UA"/>
              </w:rPr>
              <w:t>контрол</w:t>
            </w:r>
            <w:r>
              <w:rPr>
                <w:rFonts w:ascii="Times New Roman" w:eastAsia="Times New Roman" w:hAnsi="Times New Roman"/>
                <w:sz w:val="16"/>
                <w:szCs w:val="16"/>
                <w:lang w:eastAsia="uk-UA" w:bidi="uk-UA"/>
              </w:rPr>
              <w:t>ю</w:t>
            </w:r>
            <w:r w:rsidRPr="00AC0F7C">
              <w:rPr>
                <w:rFonts w:ascii="Times New Roman" w:eastAsia="Times New Roman" w:hAnsi="Times New Roman"/>
                <w:sz w:val="16"/>
                <w:szCs w:val="16"/>
                <w:lang w:eastAsia="uk-UA" w:bidi="uk-UA"/>
              </w:rPr>
              <w:t xml:space="preserve"> якості </w:t>
            </w:r>
            <w:r>
              <w:rPr>
                <w:rFonts w:ascii="Times New Roman" w:eastAsia="Times New Roman" w:hAnsi="Times New Roman"/>
                <w:sz w:val="16"/>
                <w:szCs w:val="16"/>
                <w:lang w:eastAsia="uk-UA" w:bidi="uk-UA"/>
              </w:rPr>
              <w:t>та у</w:t>
            </w:r>
            <w:r w:rsidRPr="00AC0F7C">
              <w:rPr>
                <w:rFonts w:ascii="Times New Roman" w:eastAsia="Times New Roman" w:hAnsi="Times New Roman"/>
                <w:sz w:val="16"/>
                <w:szCs w:val="16"/>
                <w:lang w:eastAsia="uk-UA" w:bidi="uk-UA"/>
              </w:rPr>
              <w:t>точнення результатів оцінки</w:t>
            </w:r>
            <w:r>
              <w:rPr>
                <w:rFonts w:ascii="Times New Roman" w:eastAsia="Times New Roman" w:hAnsi="Times New Roman"/>
                <w:sz w:val="16"/>
                <w:szCs w:val="16"/>
                <w:lang w:eastAsia="uk-UA" w:bidi="uk-UA"/>
              </w:rPr>
              <w:t>;</w:t>
            </w:r>
          </w:p>
          <w:p w14:paraId="47115F19" w14:textId="77777777" w:rsidR="00F42989" w:rsidRPr="004569AB" w:rsidRDefault="00F42989" w:rsidP="002D4ED4">
            <w:pPr>
              <w:spacing w:after="0"/>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lastRenderedPageBreak/>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інформаційної взаємодії систем Державного реєстру речових прав на нерухоме майно та Державного земельного кадастру під час реалізації пілотного проек</w:t>
            </w:r>
            <w:r>
              <w:rPr>
                <w:rFonts w:ascii="Times New Roman" w:eastAsia="Times New Roman" w:hAnsi="Times New Roman"/>
                <w:sz w:val="16"/>
                <w:szCs w:val="16"/>
                <w:lang w:eastAsia="uk-UA" w:bidi="uk-UA"/>
              </w:rPr>
              <w:t>ту із масової оцінки земель</w:t>
            </w:r>
            <w:r w:rsidRPr="004569AB">
              <w:rPr>
                <w:rFonts w:ascii="Times New Roman" w:eastAsia="Times New Roman" w:hAnsi="Times New Roman"/>
                <w:sz w:val="16"/>
                <w:szCs w:val="16"/>
                <w:lang w:eastAsia="uk-UA" w:bidi="uk-UA"/>
              </w:rPr>
              <w:t>;</w:t>
            </w:r>
          </w:p>
          <w:p w14:paraId="007A1123"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sidRPr="004569A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власності, в тому числі чере</w:t>
            </w:r>
            <w:r>
              <w:rPr>
                <w:rFonts w:ascii="Times New Roman" w:eastAsia="Times New Roman" w:hAnsi="Times New Roman"/>
                <w:sz w:val="16"/>
                <w:szCs w:val="16"/>
                <w:lang w:eastAsia="uk-UA" w:bidi="uk-UA"/>
              </w:rPr>
              <w:t>з публічну кадастрову карту</w:t>
            </w:r>
          </w:p>
        </w:tc>
        <w:tc>
          <w:tcPr>
            <w:tcW w:w="1134" w:type="dxa"/>
          </w:tcPr>
          <w:p w14:paraId="65F01107"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Грудень</w:t>
            </w:r>
          </w:p>
          <w:p w14:paraId="45CA24E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3</w:t>
            </w:r>
            <w:r w:rsidRPr="00875A0F">
              <w:rPr>
                <w:rFonts w:ascii="Times New Roman" w:eastAsia="Times New Roman" w:hAnsi="Times New Roman"/>
                <w:sz w:val="16"/>
                <w:szCs w:val="16"/>
                <w:lang w:eastAsia="uk-UA" w:bidi="uk-UA"/>
              </w:rPr>
              <w:t xml:space="preserve"> р.</w:t>
            </w:r>
            <w:r>
              <w:rPr>
                <w:rFonts w:ascii="Times New Roman" w:eastAsia="Times New Roman" w:hAnsi="Times New Roman"/>
                <w:sz w:val="16"/>
                <w:szCs w:val="16"/>
                <w:lang w:eastAsia="uk-UA" w:bidi="uk-UA"/>
              </w:rPr>
              <w:t xml:space="preserve">(однак не раніше, ніж підписання законів, </w:t>
            </w:r>
            <w:r w:rsidRPr="00D87363">
              <w:rPr>
                <w:rFonts w:ascii="Times New Roman" w:eastAsia="Times New Roman" w:hAnsi="Times New Roman"/>
                <w:sz w:val="16"/>
                <w:szCs w:val="16"/>
                <w:lang w:eastAsia="uk-UA" w:bidi="uk-UA"/>
              </w:rPr>
              <w:t>зазначен</w:t>
            </w:r>
            <w:r>
              <w:rPr>
                <w:rFonts w:ascii="Times New Roman" w:eastAsia="Times New Roman" w:hAnsi="Times New Roman"/>
                <w:sz w:val="16"/>
                <w:szCs w:val="16"/>
                <w:lang w:eastAsia="uk-UA" w:bidi="uk-UA"/>
              </w:rPr>
              <w:t>их</w:t>
            </w:r>
            <w:r w:rsidRPr="00D87363">
              <w:rPr>
                <w:rFonts w:ascii="Times New Roman" w:eastAsia="Times New Roman" w:hAnsi="Times New Roman"/>
                <w:sz w:val="16"/>
                <w:szCs w:val="16"/>
                <w:lang w:eastAsia="uk-UA" w:bidi="uk-UA"/>
              </w:rPr>
              <w:t xml:space="preserve"> у описі заход</w:t>
            </w:r>
            <w:r>
              <w:rPr>
                <w:rFonts w:ascii="Times New Roman" w:eastAsia="Times New Roman" w:hAnsi="Times New Roman"/>
                <w:sz w:val="16"/>
                <w:szCs w:val="16"/>
                <w:lang w:eastAsia="uk-UA" w:bidi="uk-UA"/>
              </w:rPr>
              <w:t>ів</w:t>
            </w:r>
            <w:r w:rsidRPr="00D87363">
              <w:rPr>
                <w:rFonts w:ascii="Times New Roman" w:eastAsia="Times New Roman" w:hAnsi="Times New Roman"/>
                <w:sz w:val="16"/>
                <w:szCs w:val="16"/>
                <w:lang w:eastAsia="uk-UA" w:bidi="uk-UA"/>
              </w:rPr>
              <w:t xml:space="preserve"> 1 </w:t>
            </w:r>
            <w:r>
              <w:rPr>
                <w:rFonts w:ascii="Times New Roman" w:eastAsia="Times New Roman" w:hAnsi="Times New Roman"/>
                <w:sz w:val="16"/>
                <w:szCs w:val="16"/>
                <w:lang w:eastAsia="uk-UA" w:bidi="uk-UA"/>
              </w:rPr>
              <w:t xml:space="preserve">та 5 </w:t>
            </w:r>
            <w:r w:rsidRPr="00D87363">
              <w:rPr>
                <w:rFonts w:ascii="Times New Roman" w:eastAsia="Times New Roman" w:hAnsi="Times New Roman"/>
                <w:sz w:val="16"/>
                <w:szCs w:val="16"/>
                <w:lang w:eastAsia="uk-UA" w:bidi="uk-UA"/>
              </w:rPr>
              <w:t>до очікуваного стратегічного результату 2.5.5.1.</w:t>
            </w:r>
            <w:r>
              <w:rPr>
                <w:rFonts w:ascii="Times New Roman" w:eastAsia="Times New Roman" w:hAnsi="Times New Roman"/>
                <w:sz w:val="16"/>
                <w:szCs w:val="16"/>
                <w:lang w:eastAsia="uk-UA" w:bidi="uk-UA"/>
              </w:rPr>
              <w:t>)</w:t>
            </w:r>
          </w:p>
        </w:tc>
        <w:tc>
          <w:tcPr>
            <w:tcW w:w="992" w:type="dxa"/>
          </w:tcPr>
          <w:p w14:paraId="76F71579"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w:t>
            </w:r>
          </w:p>
          <w:p w14:paraId="7FFFB572"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0FE0C53C"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3CFB5B26"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11E49E2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A94978A"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w:t>
            </w:r>
            <w:r w:rsidRPr="00875A0F">
              <w:rPr>
                <w:rFonts w:ascii="Times New Roman" w:eastAsia="Times New Roman" w:hAnsi="Times New Roman"/>
                <w:sz w:val="16"/>
                <w:szCs w:val="16"/>
                <w:lang w:eastAsia="uk-UA" w:bidi="uk-UA"/>
              </w:rPr>
              <w:t>роект</w:t>
            </w:r>
            <w:r>
              <w:rPr>
                <w:rFonts w:ascii="Times New Roman" w:eastAsia="Times New Roman" w:hAnsi="Times New Roman"/>
                <w:sz w:val="16"/>
                <w:szCs w:val="16"/>
                <w:lang w:eastAsia="uk-UA" w:bidi="uk-UA"/>
              </w:rPr>
              <w:t xml:space="preserve"> постанови КМУ</w:t>
            </w:r>
            <w:r w:rsidRPr="00875A0F">
              <w:rPr>
                <w:rFonts w:ascii="Times New Roman" w:eastAsia="Times New Roman" w:hAnsi="Times New Roman"/>
                <w:sz w:val="16"/>
                <w:szCs w:val="16"/>
                <w:lang w:eastAsia="uk-UA" w:bidi="uk-UA"/>
              </w:rPr>
              <w:t xml:space="preserve"> розроблено та оприлюднено для проведення громадського обговорення</w:t>
            </w:r>
          </w:p>
        </w:tc>
        <w:tc>
          <w:tcPr>
            <w:tcW w:w="1134" w:type="dxa"/>
          </w:tcPr>
          <w:p w14:paraId="01863A4A"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1576E25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Проект </w:t>
            </w:r>
            <w:r>
              <w:rPr>
                <w:rFonts w:ascii="Times New Roman" w:eastAsia="Times New Roman" w:hAnsi="Times New Roman"/>
                <w:sz w:val="16"/>
                <w:szCs w:val="16"/>
                <w:lang w:eastAsia="uk-UA" w:bidi="uk-UA"/>
              </w:rPr>
              <w:t>постанови КМУ</w:t>
            </w:r>
            <w:r w:rsidRPr="00875A0F">
              <w:rPr>
                <w:rFonts w:ascii="Times New Roman" w:eastAsia="Times New Roman" w:hAnsi="Times New Roman"/>
                <w:sz w:val="16"/>
                <w:szCs w:val="16"/>
                <w:lang w:eastAsia="uk-UA" w:bidi="uk-UA"/>
              </w:rPr>
              <w:t xml:space="preserve"> не розроблено</w:t>
            </w:r>
          </w:p>
        </w:tc>
      </w:tr>
      <w:tr w:rsidR="00F42989" w:rsidRPr="00875A0F" w14:paraId="52E2472E" w14:textId="77777777" w:rsidTr="008F3088">
        <w:trPr>
          <w:trHeight w:val="230"/>
        </w:trPr>
        <w:tc>
          <w:tcPr>
            <w:tcW w:w="6091" w:type="dxa"/>
          </w:tcPr>
          <w:p w14:paraId="1B7C9FDE"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6</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xml:space="preserve"> Проведення громадського обговорення проекту </w:t>
            </w:r>
            <w:r>
              <w:rPr>
                <w:rFonts w:ascii="Times New Roman" w:eastAsia="Times New Roman" w:hAnsi="Times New Roman"/>
                <w:sz w:val="20"/>
                <w:szCs w:val="20"/>
                <w:lang w:eastAsia="uk-UA" w:bidi="uk-UA"/>
              </w:rPr>
              <w:t>постанови</w:t>
            </w:r>
            <w:r w:rsidRPr="00875A0F">
              <w:rPr>
                <w:rFonts w:ascii="Times New Roman" w:eastAsia="Times New Roman" w:hAnsi="Times New Roman"/>
                <w:sz w:val="20"/>
                <w:szCs w:val="20"/>
                <w:lang w:eastAsia="uk-UA" w:bidi="uk-UA"/>
              </w:rPr>
              <w:t xml:space="preserve">,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ї</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5</w:t>
            </w:r>
            <w:r w:rsidRPr="00527A11">
              <w:rPr>
                <w:rFonts w:ascii="Times New Roman" w:eastAsia="Times New Roman" w:hAnsi="Times New Roman"/>
                <w:sz w:val="20"/>
                <w:szCs w:val="20"/>
                <w:lang w:eastAsia="uk-UA" w:bidi="uk-UA"/>
              </w:rPr>
              <w:t xml:space="preserve"> до очікуваного стратегічного результату 2.5.5.1.</w:t>
            </w:r>
            <w:r w:rsidRPr="00875A0F">
              <w:rPr>
                <w:rFonts w:ascii="Times New Roman" w:eastAsia="Times New Roman" w:hAnsi="Times New Roman"/>
                <w:sz w:val="20"/>
                <w:szCs w:val="20"/>
                <w:lang w:eastAsia="uk-UA" w:bidi="uk-UA"/>
              </w:rPr>
              <w:t xml:space="preserve">, та забезпечення </w:t>
            </w:r>
            <w:r>
              <w:rPr>
                <w:rFonts w:ascii="Times New Roman" w:eastAsia="Times New Roman" w:hAnsi="Times New Roman"/>
                <w:sz w:val="20"/>
                <w:szCs w:val="20"/>
                <w:lang w:eastAsia="uk-UA" w:bidi="uk-UA"/>
              </w:rPr>
              <w:t>її</w:t>
            </w:r>
            <w:r w:rsidRPr="00875A0F">
              <w:rPr>
                <w:rFonts w:ascii="Times New Roman" w:eastAsia="Times New Roman" w:hAnsi="Times New Roman"/>
                <w:sz w:val="20"/>
                <w:szCs w:val="20"/>
                <w:lang w:eastAsia="uk-UA" w:bidi="uk-UA"/>
              </w:rPr>
              <w:t xml:space="preserve"> доопрацювання (у разі потреби)</w:t>
            </w:r>
          </w:p>
        </w:tc>
        <w:tc>
          <w:tcPr>
            <w:tcW w:w="1134" w:type="dxa"/>
          </w:tcPr>
          <w:p w14:paraId="170DB5C5"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p>
          <w:p w14:paraId="0403058C"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02F885D2"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p>
          <w:p w14:paraId="13327CB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12E7CCF2"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61AE18D2"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6EFB1B9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25F9780"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1843E357"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7F755246"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167C24A" w14:textId="77777777" w:rsidTr="008F3088">
        <w:trPr>
          <w:trHeight w:val="230"/>
        </w:trPr>
        <w:tc>
          <w:tcPr>
            <w:tcW w:w="6091" w:type="dxa"/>
          </w:tcPr>
          <w:p w14:paraId="4DD1A460" w14:textId="77777777" w:rsidR="00F42989" w:rsidRPr="00875A0F" w:rsidRDefault="00F42989" w:rsidP="002D4ED4">
            <w:pPr>
              <w:spacing w:after="0"/>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Pr="00875A0F">
              <w:rPr>
                <w:rFonts w:ascii="Times New Roman" w:eastAsia="Times New Roman" w:hAnsi="Times New Roman"/>
                <w:b/>
                <w:sz w:val="20"/>
                <w:szCs w:val="20"/>
                <w:lang w:eastAsia="uk-UA" w:bidi="uk-UA"/>
              </w:rPr>
              <w:t>. </w:t>
            </w:r>
            <w:r w:rsidRPr="00875A0F">
              <w:rPr>
                <w:rFonts w:ascii="Times New Roman" w:eastAsia="Times New Roman" w:hAnsi="Times New Roman"/>
                <w:sz w:val="20"/>
                <w:szCs w:val="20"/>
                <w:lang w:eastAsia="uk-UA" w:bidi="uk-UA"/>
              </w:rPr>
              <w:t xml:space="preserve">Погодження проекту </w:t>
            </w:r>
            <w:r>
              <w:rPr>
                <w:rFonts w:ascii="Times New Roman" w:eastAsia="Times New Roman" w:hAnsi="Times New Roman"/>
                <w:sz w:val="20"/>
                <w:szCs w:val="20"/>
                <w:lang w:eastAsia="uk-UA" w:bidi="uk-UA"/>
              </w:rPr>
              <w:t>постанови</w:t>
            </w:r>
            <w:r w:rsidRPr="00875A0F">
              <w:rPr>
                <w:rFonts w:ascii="Times New Roman" w:eastAsia="Times New Roman" w:hAnsi="Times New Roman"/>
                <w:sz w:val="20"/>
                <w:szCs w:val="20"/>
                <w:lang w:eastAsia="uk-UA" w:bidi="uk-UA"/>
              </w:rPr>
              <w:t xml:space="preserve">,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ї</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5</w:t>
            </w:r>
            <w:r w:rsidRPr="00527A11">
              <w:rPr>
                <w:rFonts w:ascii="Times New Roman" w:eastAsia="Times New Roman" w:hAnsi="Times New Roman"/>
                <w:sz w:val="20"/>
                <w:szCs w:val="20"/>
                <w:lang w:eastAsia="uk-UA" w:bidi="uk-UA"/>
              </w:rPr>
              <w:t xml:space="preserve"> до очікуваного стратегічного результату 2.5.5.1.</w:t>
            </w:r>
            <w:r w:rsidRPr="00875A0F">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w:t>
            </w:r>
            <w:r>
              <w:rPr>
                <w:rFonts w:ascii="Times New Roman" w:eastAsia="Times New Roman" w:hAnsi="Times New Roman"/>
                <w:sz w:val="20"/>
                <w:szCs w:val="20"/>
                <w:lang w:eastAsia="uk-UA" w:bidi="uk-UA"/>
              </w:rPr>
              <w:t>, супровід в Уряді</w:t>
            </w:r>
          </w:p>
        </w:tc>
        <w:tc>
          <w:tcPr>
            <w:tcW w:w="1134" w:type="dxa"/>
          </w:tcPr>
          <w:p w14:paraId="7E9BC998"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Березень</w:t>
            </w:r>
          </w:p>
          <w:p w14:paraId="3991BA70"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26AA3C05"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w:t>
            </w:r>
          </w:p>
          <w:p w14:paraId="6BCD63C8"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4179D2F0"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r w:rsidRPr="00875A0F">
              <w:rPr>
                <w:rFonts w:ascii="Times New Roman" w:eastAsia="Times New Roman" w:hAnsi="Times New Roman"/>
                <w:sz w:val="16"/>
                <w:szCs w:val="16"/>
                <w:lang w:eastAsia="uk-UA" w:bidi="uk-UA"/>
              </w:rPr>
              <w:t>, заінтересовані органи</w:t>
            </w:r>
          </w:p>
        </w:tc>
        <w:tc>
          <w:tcPr>
            <w:tcW w:w="1418" w:type="dxa"/>
          </w:tcPr>
          <w:p w14:paraId="799E0E96"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3FA282A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87C4685"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Постанову</w:t>
            </w:r>
            <w:r w:rsidRPr="00875A0F">
              <w:rPr>
                <w:rFonts w:ascii="Times New Roman" w:eastAsia="Times New Roman" w:hAnsi="Times New Roman"/>
                <w:sz w:val="16"/>
                <w:szCs w:val="16"/>
                <w:lang w:eastAsia="uk-UA" w:bidi="uk-UA"/>
              </w:rPr>
              <w:t xml:space="preserve"> схвалено Урядом</w:t>
            </w:r>
          </w:p>
        </w:tc>
        <w:tc>
          <w:tcPr>
            <w:tcW w:w="1134" w:type="dxa"/>
          </w:tcPr>
          <w:p w14:paraId="32AA3914"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СКМУ.</w:t>
            </w:r>
          </w:p>
          <w:p w14:paraId="475C8929"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 xml:space="preserve">2. Офіційний </w:t>
            </w:r>
            <w:proofErr w:type="spellStart"/>
            <w:r w:rsidRPr="001208C3">
              <w:rPr>
                <w:rFonts w:ascii="Times New Roman" w:eastAsia="Times New Roman" w:hAnsi="Times New Roman"/>
                <w:color w:val="000000"/>
                <w:sz w:val="16"/>
                <w:szCs w:val="16"/>
                <w:lang w:eastAsia="uk-UA" w:bidi="uk-UA"/>
              </w:rPr>
              <w:t>вебпортал</w:t>
            </w:r>
            <w:proofErr w:type="spellEnd"/>
            <w:r w:rsidRPr="001208C3">
              <w:rPr>
                <w:rFonts w:ascii="Times New Roman" w:eastAsia="Times New Roman" w:hAnsi="Times New Roman"/>
                <w:color w:val="000000"/>
                <w:sz w:val="16"/>
                <w:szCs w:val="16"/>
                <w:lang w:eastAsia="uk-UA" w:bidi="uk-UA"/>
              </w:rPr>
              <w:t xml:space="preserve"> Уряду України (https://www.kmu.gov.ua/)</w:t>
            </w:r>
          </w:p>
        </w:tc>
        <w:tc>
          <w:tcPr>
            <w:tcW w:w="959" w:type="dxa"/>
          </w:tcPr>
          <w:p w14:paraId="4406BC04"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70FF90E" w14:textId="77777777" w:rsidTr="008F3088">
        <w:trPr>
          <w:trHeight w:val="230"/>
        </w:trPr>
        <w:tc>
          <w:tcPr>
            <w:tcW w:w="6091" w:type="dxa"/>
          </w:tcPr>
          <w:p w14:paraId="14956CBF"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val="ru-RU" w:eastAsia="uk-UA" w:bidi="uk-UA"/>
              </w:rPr>
              <w:t>8</w:t>
            </w:r>
            <w:r w:rsidRPr="00875A0F">
              <w:rPr>
                <w:rFonts w:ascii="Times New Roman" w:eastAsia="Times New Roman" w:hAnsi="Times New Roman"/>
                <w:b/>
                <w:sz w:val="20"/>
                <w:szCs w:val="20"/>
                <w:lang w:eastAsia="uk-UA" w:bidi="uk-UA"/>
              </w:rPr>
              <w:t>. </w:t>
            </w:r>
            <w:r>
              <w:rPr>
                <w:rFonts w:ascii="Times New Roman" w:eastAsia="Times New Roman" w:hAnsi="Times New Roman"/>
                <w:sz w:val="20"/>
                <w:szCs w:val="20"/>
                <w:lang w:eastAsia="uk-UA" w:bidi="uk-UA"/>
              </w:rPr>
              <w:t xml:space="preserve">Підготовка технічного завдання на створення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4379A963" w14:textId="77777777" w:rsidR="00F42989" w:rsidRPr="00131B17"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Травень</w:t>
            </w:r>
          </w:p>
          <w:p w14:paraId="2D64182D" w14:textId="77777777" w:rsidR="00F42989" w:rsidRPr="00131B17" w:rsidRDefault="00F42989" w:rsidP="002D4ED4">
            <w:pPr>
              <w:spacing w:after="0"/>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74004EAF" w14:textId="77777777" w:rsidR="00F42989" w:rsidRPr="00131B17"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p>
          <w:p w14:paraId="4AD795B2" w14:textId="77777777" w:rsidR="00F42989" w:rsidRPr="00131B17" w:rsidRDefault="00F42989" w:rsidP="002D4ED4">
            <w:pPr>
              <w:spacing w:after="0"/>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4B96ACE6" w14:textId="77777777" w:rsidR="00F42989" w:rsidRPr="00875A0F" w:rsidRDefault="00F42989" w:rsidP="002D4ED4">
            <w:pPr>
              <w:spacing w:after="0"/>
              <w:jc w:val="center"/>
              <w:rPr>
                <w:rFonts w:ascii="Times New Roman" w:eastAsia="Times New Roman" w:hAnsi="Times New Roman"/>
                <w:sz w:val="16"/>
                <w:szCs w:val="16"/>
                <w:lang w:eastAsia="uk-UA" w:bidi="uk-UA"/>
              </w:rPr>
            </w:pPr>
            <w:proofErr w:type="spellStart"/>
            <w:r>
              <w:rPr>
                <w:rFonts w:ascii="Times New Roman" w:eastAsia="Times New Roman" w:hAnsi="Times New Roman"/>
                <w:sz w:val="16"/>
                <w:szCs w:val="16"/>
                <w:lang w:eastAsia="uk-UA" w:bidi="uk-UA"/>
              </w:rPr>
              <w:t>Держгеокадастр</w:t>
            </w:r>
            <w:proofErr w:type="spellEnd"/>
            <w:r w:rsidRPr="00875A0F">
              <w:rPr>
                <w:rFonts w:ascii="Times New Roman" w:eastAsia="Times New Roman" w:hAnsi="Times New Roman"/>
                <w:sz w:val="16"/>
                <w:szCs w:val="16"/>
                <w:lang w:eastAsia="uk-UA" w:bidi="uk-UA"/>
              </w:rPr>
              <w:t>, заінтересовані органи</w:t>
            </w:r>
          </w:p>
        </w:tc>
        <w:tc>
          <w:tcPr>
            <w:tcW w:w="1418" w:type="dxa"/>
          </w:tcPr>
          <w:p w14:paraId="6E73C839"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6AD51649"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BC4D7CC"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val="ru-RU" w:eastAsia="uk-UA" w:bidi="uk-UA"/>
              </w:rPr>
              <w:t>П</w:t>
            </w:r>
            <w:proofErr w:type="spellStart"/>
            <w:r>
              <w:rPr>
                <w:rFonts w:ascii="Times New Roman" w:eastAsia="Times New Roman" w:hAnsi="Times New Roman"/>
                <w:sz w:val="16"/>
                <w:szCs w:val="16"/>
                <w:lang w:eastAsia="uk-UA" w:bidi="uk-UA"/>
              </w:rPr>
              <w:t>ідготовлене</w:t>
            </w:r>
            <w:proofErr w:type="spellEnd"/>
            <w:r>
              <w:rPr>
                <w:rFonts w:ascii="Times New Roman" w:eastAsia="Times New Roman" w:hAnsi="Times New Roman"/>
                <w:sz w:val="16"/>
                <w:szCs w:val="16"/>
                <w:lang w:eastAsia="uk-UA" w:bidi="uk-UA"/>
              </w:rPr>
              <w:t xml:space="preserve"> технічне завдання та подане Мінагрополітики на погодження</w:t>
            </w:r>
          </w:p>
        </w:tc>
        <w:tc>
          <w:tcPr>
            <w:tcW w:w="1134" w:type="dxa"/>
          </w:tcPr>
          <w:p w14:paraId="19976888"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6091DE74"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B852A81" w14:textId="77777777" w:rsidTr="008F3088">
        <w:trPr>
          <w:trHeight w:val="230"/>
        </w:trPr>
        <w:tc>
          <w:tcPr>
            <w:tcW w:w="6091" w:type="dxa"/>
          </w:tcPr>
          <w:p w14:paraId="1AD28407" w14:textId="77777777" w:rsidR="00F42989" w:rsidRDefault="00F42989" w:rsidP="002D4ED4">
            <w:pPr>
              <w:spacing w:after="0"/>
              <w:ind w:firstLine="312"/>
              <w:jc w:val="both"/>
              <w:rPr>
                <w:rFonts w:ascii="Times New Roman" w:eastAsia="Times New Roman" w:hAnsi="Times New Roman"/>
                <w:b/>
                <w:sz w:val="20"/>
                <w:szCs w:val="20"/>
                <w:lang w:val="ru-RU" w:eastAsia="uk-UA" w:bidi="uk-UA"/>
              </w:rPr>
            </w:pPr>
            <w:r>
              <w:rPr>
                <w:rFonts w:ascii="Times New Roman" w:eastAsia="Times New Roman" w:hAnsi="Times New Roman"/>
                <w:b/>
                <w:sz w:val="20"/>
                <w:szCs w:val="20"/>
                <w:lang w:val="ru-RU" w:eastAsia="uk-UA" w:bidi="uk-UA"/>
              </w:rPr>
              <w:t>9</w:t>
            </w:r>
            <w:r w:rsidRPr="00875A0F">
              <w:rPr>
                <w:rFonts w:ascii="Times New Roman" w:eastAsia="Times New Roman" w:hAnsi="Times New Roman"/>
                <w:b/>
                <w:sz w:val="20"/>
                <w:szCs w:val="20"/>
                <w:lang w:eastAsia="uk-UA" w:bidi="uk-UA"/>
              </w:rPr>
              <w:t>. </w:t>
            </w:r>
            <w:r>
              <w:rPr>
                <w:rFonts w:ascii="Times New Roman" w:eastAsia="Times New Roman" w:hAnsi="Times New Roman"/>
                <w:sz w:val="20"/>
                <w:szCs w:val="20"/>
                <w:lang w:eastAsia="uk-UA" w:bidi="uk-UA"/>
              </w:rPr>
              <w:t xml:space="preserve">Забезпечення розроблення програмного забезпечення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191FB046" w14:textId="77777777" w:rsidR="00F42989" w:rsidRPr="00131B17"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w:t>
            </w:r>
          </w:p>
          <w:p w14:paraId="6FBA3BF4" w14:textId="77777777" w:rsidR="00F42989" w:rsidRPr="00131B17" w:rsidRDefault="00F42989" w:rsidP="002D4ED4">
            <w:pPr>
              <w:spacing w:after="0"/>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569AE744" w14:textId="77777777" w:rsidR="00F42989" w:rsidRPr="00131B17"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Листопад</w:t>
            </w:r>
          </w:p>
          <w:p w14:paraId="0FA6FDA3" w14:textId="77777777" w:rsidR="00F42989" w:rsidRPr="00131B17" w:rsidRDefault="00F42989" w:rsidP="002D4ED4">
            <w:pPr>
              <w:spacing w:after="0"/>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145D1934" w14:textId="77777777" w:rsidR="00F42989" w:rsidRPr="00B31C6B" w:rsidRDefault="00F42989" w:rsidP="002D4ED4">
            <w:pPr>
              <w:spacing w:after="0"/>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Мінагрополітики</w:t>
            </w:r>
          </w:p>
        </w:tc>
        <w:tc>
          <w:tcPr>
            <w:tcW w:w="1418" w:type="dxa"/>
          </w:tcPr>
          <w:p w14:paraId="529CA234" w14:textId="77777777" w:rsidR="00F42989" w:rsidRPr="00057B8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 та</w:t>
            </w:r>
            <w:r w:rsidRPr="00AB2727">
              <w:rPr>
                <w:rFonts w:ascii="Times New Roman" w:eastAsia="Times New Roman" w:hAnsi="Times New Roman"/>
                <w:sz w:val="16"/>
                <w:szCs w:val="16"/>
                <w:lang w:val="ru-RU" w:eastAsia="uk-UA" w:bidi="uk-UA"/>
              </w:rPr>
              <w:t>/</w:t>
            </w:r>
            <w:r>
              <w:rPr>
                <w:rFonts w:ascii="Times New Roman" w:eastAsia="Times New Roman" w:hAnsi="Times New Roman"/>
                <w:sz w:val="16"/>
                <w:szCs w:val="16"/>
                <w:lang w:eastAsia="uk-UA" w:bidi="uk-UA"/>
              </w:rPr>
              <w:t>або кошти міжнародної технічної допомоги</w:t>
            </w:r>
          </w:p>
        </w:tc>
        <w:tc>
          <w:tcPr>
            <w:tcW w:w="1417" w:type="dxa"/>
          </w:tcPr>
          <w:p w14:paraId="5E077536" w14:textId="77777777" w:rsidR="00F42989" w:rsidRPr="00AB2727" w:rsidRDefault="00F42989" w:rsidP="002D4ED4">
            <w:pPr>
              <w:spacing w:after="0"/>
              <w:jc w:val="center"/>
              <w:rPr>
                <w:rFonts w:ascii="Times New Roman" w:eastAsia="Times New Roman" w:hAnsi="Times New Roman"/>
                <w:sz w:val="16"/>
                <w:szCs w:val="16"/>
                <w:lang w:eastAsia="uk-UA" w:bidi="uk-UA"/>
              </w:rPr>
            </w:pPr>
            <w:r w:rsidRPr="00AB2727">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F288E07" w14:textId="77777777" w:rsidR="00F42989" w:rsidRPr="00B31C6B"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поданий звіт про завершення  розробки програмного забезпечення</w:t>
            </w:r>
          </w:p>
        </w:tc>
        <w:tc>
          <w:tcPr>
            <w:tcW w:w="1134" w:type="dxa"/>
          </w:tcPr>
          <w:p w14:paraId="31DD9496"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1C9A0381"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6E8811F0" w14:textId="77777777" w:rsidTr="008F3088">
        <w:trPr>
          <w:trHeight w:val="1202"/>
        </w:trPr>
        <w:tc>
          <w:tcPr>
            <w:tcW w:w="6091" w:type="dxa"/>
          </w:tcPr>
          <w:p w14:paraId="1EBC6B03"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val="ru-RU" w:eastAsia="uk-UA" w:bidi="uk-UA"/>
              </w:rPr>
              <w:t>10</w:t>
            </w:r>
            <w:r w:rsidRPr="00875A0F">
              <w:rPr>
                <w:rFonts w:ascii="Times New Roman" w:eastAsia="Times New Roman" w:hAnsi="Times New Roman"/>
                <w:b/>
                <w:sz w:val="20"/>
                <w:szCs w:val="20"/>
                <w:lang w:eastAsia="uk-UA" w:bidi="uk-UA"/>
              </w:rPr>
              <w:t>.</w:t>
            </w:r>
            <w:r>
              <w:rPr>
                <w:rFonts w:ascii="Times New Roman" w:eastAsia="Times New Roman" w:hAnsi="Times New Roman"/>
                <w:b/>
                <w:sz w:val="20"/>
                <w:szCs w:val="20"/>
                <w:lang w:eastAsia="uk-UA" w:bidi="uk-UA"/>
              </w:rPr>
              <w:t> </w:t>
            </w:r>
            <w:r w:rsidRPr="00B31C6B">
              <w:rPr>
                <w:rFonts w:ascii="Times New Roman" w:eastAsia="Times New Roman" w:hAnsi="Times New Roman"/>
                <w:bCs/>
                <w:sz w:val="20"/>
                <w:szCs w:val="20"/>
                <w:lang w:eastAsia="uk-UA" w:bidi="uk-UA"/>
              </w:rPr>
              <w:t>Забезпечення</w:t>
            </w:r>
            <w:r>
              <w:rPr>
                <w:rFonts w:ascii="Times New Roman" w:eastAsia="Times New Roman" w:hAnsi="Times New Roman"/>
                <w:b/>
                <w:sz w:val="20"/>
                <w:szCs w:val="20"/>
                <w:lang w:eastAsia="uk-UA" w:bidi="uk-UA"/>
              </w:rPr>
              <w:t xml:space="preserve"> </w:t>
            </w:r>
            <w:r>
              <w:rPr>
                <w:rFonts w:ascii="Times New Roman" w:eastAsia="Times New Roman" w:hAnsi="Times New Roman"/>
                <w:bCs/>
                <w:sz w:val="20"/>
                <w:szCs w:val="20"/>
                <w:lang w:eastAsia="uk-UA" w:bidi="uk-UA"/>
              </w:rPr>
              <w:t>в</w:t>
            </w:r>
            <w:r w:rsidRPr="001D402B">
              <w:rPr>
                <w:rFonts w:ascii="Times New Roman" w:eastAsia="Times New Roman" w:hAnsi="Times New Roman"/>
                <w:bCs/>
                <w:sz w:val="20"/>
                <w:szCs w:val="20"/>
                <w:lang w:eastAsia="uk-UA" w:bidi="uk-UA"/>
              </w:rPr>
              <w:t>ведення</w:t>
            </w:r>
            <w:r w:rsidRPr="00497B79">
              <w:rPr>
                <w:rFonts w:ascii="Times New Roman" w:eastAsia="Times New Roman" w:hAnsi="Times New Roman"/>
                <w:sz w:val="20"/>
                <w:szCs w:val="20"/>
                <w:lang w:eastAsia="uk-UA" w:bidi="uk-UA"/>
              </w:rPr>
              <w:t xml:space="preserve"> у дослідну експлуатацію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3D6204E4" w14:textId="77777777" w:rsidR="00F42989" w:rsidRPr="00131B17"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Грудень</w:t>
            </w:r>
          </w:p>
          <w:p w14:paraId="74627E82" w14:textId="77777777" w:rsidR="00F42989" w:rsidRPr="00131B17" w:rsidRDefault="00F42989" w:rsidP="002D4ED4">
            <w:pPr>
              <w:spacing w:after="0"/>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019C3FB6" w14:textId="77777777" w:rsidR="00F42989" w:rsidRPr="00131B17"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p>
          <w:p w14:paraId="6244CD9B" w14:textId="77777777" w:rsidR="00F42989" w:rsidRPr="00131B17" w:rsidRDefault="00F42989" w:rsidP="002D4ED4">
            <w:pPr>
              <w:spacing w:after="0"/>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5</w:t>
            </w:r>
            <w:r w:rsidRPr="00131B17">
              <w:rPr>
                <w:rFonts w:ascii="Times New Roman" w:eastAsia="Times New Roman" w:hAnsi="Times New Roman"/>
                <w:sz w:val="16"/>
                <w:szCs w:val="16"/>
                <w:lang w:eastAsia="uk-UA" w:bidi="uk-UA"/>
              </w:rPr>
              <w:t xml:space="preserve"> р.</w:t>
            </w:r>
          </w:p>
        </w:tc>
        <w:tc>
          <w:tcPr>
            <w:tcW w:w="992" w:type="dxa"/>
          </w:tcPr>
          <w:p w14:paraId="04909EC3" w14:textId="77777777" w:rsidR="00F42989" w:rsidRPr="00B31C6B" w:rsidRDefault="00F42989" w:rsidP="002D4ED4">
            <w:pPr>
              <w:spacing w:after="0"/>
              <w:jc w:val="center"/>
              <w:rPr>
                <w:rFonts w:ascii="Times New Roman" w:eastAsia="Times New Roman" w:hAnsi="Times New Roman"/>
                <w:sz w:val="16"/>
                <w:szCs w:val="16"/>
                <w:highlight w:val="yellow"/>
                <w:lang w:val="en-US" w:eastAsia="uk-UA" w:bidi="uk-UA"/>
              </w:rPr>
            </w:pPr>
            <w:r w:rsidRPr="00E91809">
              <w:rPr>
                <w:rFonts w:ascii="Times New Roman" w:eastAsia="Times New Roman" w:hAnsi="Times New Roman"/>
                <w:sz w:val="16"/>
                <w:szCs w:val="16"/>
                <w:lang w:eastAsia="uk-UA" w:bidi="uk-UA"/>
              </w:rPr>
              <w:t>Мінагрополітики</w:t>
            </w:r>
          </w:p>
        </w:tc>
        <w:tc>
          <w:tcPr>
            <w:tcW w:w="1418" w:type="dxa"/>
          </w:tcPr>
          <w:p w14:paraId="3B27498D"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 та</w:t>
            </w:r>
            <w:r w:rsidRPr="00E24C6F">
              <w:rPr>
                <w:rFonts w:ascii="Times New Roman" w:eastAsia="Times New Roman" w:hAnsi="Times New Roman"/>
                <w:sz w:val="16"/>
                <w:szCs w:val="16"/>
                <w:lang w:val="ru-RU" w:eastAsia="uk-UA" w:bidi="uk-UA"/>
              </w:rPr>
              <w:t>/</w:t>
            </w:r>
            <w:r>
              <w:rPr>
                <w:rFonts w:ascii="Times New Roman" w:eastAsia="Times New Roman" w:hAnsi="Times New Roman"/>
                <w:sz w:val="16"/>
                <w:szCs w:val="16"/>
                <w:lang w:eastAsia="uk-UA" w:bidi="uk-UA"/>
              </w:rPr>
              <w:t>або кошти міжнародної технічної допомоги</w:t>
            </w:r>
          </w:p>
        </w:tc>
        <w:tc>
          <w:tcPr>
            <w:tcW w:w="1417" w:type="dxa"/>
          </w:tcPr>
          <w:p w14:paraId="6D3D6E3A"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8BA9643" w14:textId="77777777" w:rsidR="00F42989" w:rsidRPr="00B31C6B" w:rsidRDefault="00F42989" w:rsidP="002D4ED4">
            <w:pPr>
              <w:spacing w:after="0"/>
              <w:jc w:val="center"/>
              <w:rPr>
                <w:rFonts w:ascii="Times New Roman" w:eastAsia="Times New Roman" w:hAnsi="Times New Roman"/>
                <w:sz w:val="16"/>
                <w:szCs w:val="16"/>
                <w:lang w:eastAsia="uk-UA" w:bidi="uk-UA"/>
              </w:rPr>
            </w:pPr>
            <w:r w:rsidRPr="00B31C6B">
              <w:rPr>
                <w:rFonts w:ascii="Times New Roman" w:eastAsia="Times New Roman" w:hAnsi="Times New Roman"/>
                <w:sz w:val="16"/>
                <w:szCs w:val="16"/>
                <w:lang w:eastAsia="uk-UA" w:bidi="uk-UA"/>
              </w:rPr>
              <w:t>Мінагрополітики подано акт введення в дослідну експлуатацію</w:t>
            </w:r>
          </w:p>
        </w:tc>
        <w:tc>
          <w:tcPr>
            <w:tcW w:w="1134" w:type="dxa"/>
          </w:tcPr>
          <w:p w14:paraId="59237775"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40AAABA8"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638AB1AA" w14:textId="77777777" w:rsidTr="008F3088">
        <w:trPr>
          <w:trHeight w:val="1202"/>
        </w:trPr>
        <w:tc>
          <w:tcPr>
            <w:tcW w:w="6091" w:type="dxa"/>
          </w:tcPr>
          <w:p w14:paraId="75251015" w14:textId="77777777" w:rsidR="00F42989" w:rsidRPr="00B82E90" w:rsidRDefault="00F42989" w:rsidP="002D4ED4">
            <w:pPr>
              <w:spacing w:after="0"/>
              <w:ind w:firstLine="312"/>
              <w:jc w:val="both"/>
              <w:rPr>
                <w:rFonts w:ascii="Times New Roman" w:eastAsia="Times New Roman" w:hAnsi="Times New Roman"/>
                <w:bCs/>
                <w:sz w:val="20"/>
                <w:szCs w:val="20"/>
                <w:lang w:eastAsia="uk-UA" w:bidi="uk-UA"/>
              </w:rPr>
            </w:pPr>
            <w:r w:rsidRPr="00B82E90">
              <w:rPr>
                <w:rFonts w:ascii="Times New Roman" w:eastAsia="Times New Roman" w:hAnsi="Times New Roman"/>
                <w:b/>
                <w:sz w:val="20"/>
                <w:szCs w:val="20"/>
                <w:lang w:eastAsia="uk-UA" w:bidi="uk-UA"/>
              </w:rPr>
              <w:t>11.</w:t>
            </w:r>
            <w:r>
              <w:rPr>
                <w:rFonts w:ascii="Times New Roman" w:eastAsia="Times New Roman" w:hAnsi="Times New Roman"/>
                <w:bCs/>
                <w:sz w:val="20"/>
                <w:szCs w:val="20"/>
                <w:lang w:eastAsia="uk-UA" w:bidi="uk-UA"/>
              </w:rPr>
              <w:t> </w:t>
            </w:r>
            <w:r w:rsidRPr="00B82E90">
              <w:rPr>
                <w:rFonts w:ascii="Times New Roman" w:eastAsia="Times New Roman" w:hAnsi="Times New Roman"/>
                <w:bCs/>
                <w:sz w:val="20"/>
                <w:szCs w:val="20"/>
                <w:lang w:eastAsia="uk-UA" w:bidi="uk-UA"/>
              </w:rPr>
              <w:t xml:space="preserve">Забезпечення введення у промислову експлуатацію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29E6E50D"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Березень 2025</w:t>
            </w:r>
          </w:p>
        </w:tc>
        <w:tc>
          <w:tcPr>
            <w:tcW w:w="992" w:type="dxa"/>
          </w:tcPr>
          <w:p w14:paraId="19EDDB19"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 2025</w:t>
            </w:r>
          </w:p>
        </w:tc>
        <w:tc>
          <w:tcPr>
            <w:tcW w:w="992" w:type="dxa"/>
          </w:tcPr>
          <w:p w14:paraId="54FB0A79" w14:textId="77777777" w:rsidR="00F42989" w:rsidRPr="00E91809" w:rsidRDefault="00F42989" w:rsidP="002D4ED4">
            <w:pPr>
              <w:spacing w:after="0"/>
              <w:jc w:val="center"/>
              <w:rPr>
                <w:rFonts w:ascii="Times New Roman" w:eastAsia="Times New Roman" w:hAnsi="Times New Roman"/>
                <w:sz w:val="16"/>
                <w:szCs w:val="16"/>
                <w:lang w:eastAsia="uk-UA" w:bidi="uk-UA"/>
              </w:rPr>
            </w:pPr>
            <w:r w:rsidRPr="00E91809">
              <w:rPr>
                <w:rFonts w:ascii="Times New Roman" w:eastAsia="Times New Roman" w:hAnsi="Times New Roman"/>
                <w:sz w:val="16"/>
                <w:szCs w:val="16"/>
                <w:lang w:eastAsia="uk-UA" w:bidi="uk-UA"/>
              </w:rPr>
              <w:t>Мінагрополітики</w:t>
            </w:r>
          </w:p>
        </w:tc>
        <w:tc>
          <w:tcPr>
            <w:tcW w:w="1418" w:type="dxa"/>
          </w:tcPr>
          <w:p w14:paraId="3DCDAD3B"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 та</w:t>
            </w:r>
            <w:r w:rsidRPr="00E24C6F">
              <w:rPr>
                <w:rFonts w:ascii="Times New Roman" w:eastAsia="Times New Roman" w:hAnsi="Times New Roman"/>
                <w:sz w:val="16"/>
                <w:szCs w:val="16"/>
                <w:lang w:val="ru-RU" w:eastAsia="uk-UA" w:bidi="uk-UA"/>
              </w:rPr>
              <w:t>/</w:t>
            </w:r>
            <w:r>
              <w:rPr>
                <w:rFonts w:ascii="Times New Roman" w:eastAsia="Times New Roman" w:hAnsi="Times New Roman"/>
                <w:sz w:val="16"/>
                <w:szCs w:val="16"/>
                <w:lang w:eastAsia="uk-UA" w:bidi="uk-UA"/>
              </w:rPr>
              <w:t>або кошти міжнародної технічної допомоги</w:t>
            </w:r>
          </w:p>
        </w:tc>
        <w:tc>
          <w:tcPr>
            <w:tcW w:w="1417" w:type="dxa"/>
          </w:tcPr>
          <w:p w14:paraId="167B9225"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DA24386" w14:textId="77777777" w:rsidR="00F42989" w:rsidRPr="00B31C6B" w:rsidRDefault="00F42989" w:rsidP="002D4ED4">
            <w:pPr>
              <w:spacing w:after="0"/>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подано акт введення в промислову експлуатацію</w:t>
            </w:r>
          </w:p>
        </w:tc>
        <w:tc>
          <w:tcPr>
            <w:tcW w:w="1134" w:type="dxa"/>
          </w:tcPr>
          <w:p w14:paraId="75053A5A"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649C8442"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4663A331" w14:textId="77777777" w:rsidTr="008F3088">
        <w:trPr>
          <w:trHeight w:val="430"/>
        </w:trPr>
        <w:tc>
          <w:tcPr>
            <w:tcW w:w="15696" w:type="dxa"/>
            <w:gridSpan w:val="9"/>
            <w:shd w:val="clear" w:color="auto" w:fill="E2EFD9" w:themeFill="accent6" w:themeFillTint="33"/>
            <w:vAlign w:val="center"/>
          </w:tcPr>
          <w:p w14:paraId="5ACEB0D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b/>
                <w:sz w:val="24"/>
                <w:szCs w:val="24"/>
              </w:rPr>
              <w:t xml:space="preserve">Очікуваний стратегічний результат </w:t>
            </w:r>
            <w:r>
              <w:rPr>
                <w:rFonts w:ascii="Times New Roman" w:eastAsia="Times New Roman" w:hAnsi="Times New Roman"/>
                <w:b/>
                <w:sz w:val="24"/>
                <w:szCs w:val="24"/>
              </w:rPr>
              <w:t>2</w:t>
            </w:r>
            <w:r w:rsidRPr="00796543">
              <w:rPr>
                <w:rFonts w:ascii="Times New Roman" w:eastAsia="Times New Roman" w:hAnsi="Times New Roman"/>
                <w:b/>
                <w:sz w:val="24"/>
                <w:szCs w:val="24"/>
              </w:rPr>
              <w:t>.5.</w:t>
            </w:r>
            <w:r>
              <w:rPr>
                <w:rFonts w:ascii="Times New Roman" w:eastAsia="Times New Roman" w:hAnsi="Times New Roman"/>
                <w:b/>
                <w:sz w:val="24"/>
                <w:szCs w:val="24"/>
              </w:rPr>
              <w:t>5</w:t>
            </w:r>
            <w:r w:rsidRPr="00796543">
              <w:rPr>
                <w:rFonts w:ascii="Times New Roman" w:eastAsia="Times New Roman" w:hAnsi="Times New Roman"/>
                <w:b/>
                <w:sz w:val="24"/>
                <w:szCs w:val="24"/>
              </w:rPr>
              <w:t>.2</w:t>
            </w:r>
            <w:r w:rsidRPr="00875A0F">
              <w:rPr>
                <w:rFonts w:ascii="Times New Roman" w:eastAsia="Times New Roman" w:hAnsi="Times New Roman"/>
                <w:b/>
                <w:sz w:val="24"/>
                <w:szCs w:val="24"/>
              </w:rPr>
              <w:t>.</w:t>
            </w:r>
          </w:p>
        </w:tc>
      </w:tr>
      <w:tr w:rsidR="00F42989" w:rsidRPr="00875A0F" w14:paraId="356DCB00" w14:textId="77777777" w:rsidTr="008F3088">
        <w:trPr>
          <w:trHeight w:val="230"/>
        </w:trPr>
        <w:tc>
          <w:tcPr>
            <w:tcW w:w="6091" w:type="dxa"/>
          </w:tcPr>
          <w:p w14:paraId="77785C46" w14:textId="77777777" w:rsidR="00F42989" w:rsidRPr="00875A0F" w:rsidRDefault="00F42989" w:rsidP="002D4ED4">
            <w:pPr>
              <w:spacing w:after="0"/>
              <w:ind w:firstLine="284"/>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1.</w:t>
            </w:r>
            <w:r w:rsidRPr="00875A0F">
              <w:rPr>
                <w:rFonts w:ascii="Times New Roman" w:eastAsia="Times New Roman" w:hAnsi="Times New Roman"/>
                <w:sz w:val="20"/>
                <w:szCs w:val="20"/>
                <w:lang w:eastAsia="uk-UA" w:bidi="uk-UA"/>
              </w:rPr>
              <w:t xml:space="preserve"> Розроблення проекту </w:t>
            </w:r>
            <w:r w:rsidRPr="00B31C6B">
              <w:rPr>
                <w:rFonts w:ascii="Times New Roman" w:eastAsia="Times New Roman" w:hAnsi="Times New Roman"/>
                <w:bCs/>
                <w:sz w:val="20"/>
                <w:szCs w:val="20"/>
                <w:lang w:eastAsia="uk-UA" w:bidi="uk-UA"/>
              </w:rPr>
              <w:t>закону</w:t>
            </w:r>
            <w:r>
              <w:rPr>
                <w:rFonts w:ascii="Times New Roman" w:eastAsia="Times New Roman" w:hAnsi="Times New Roman"/>
                <w:sz w:val="20"/>
                <w:szCs w:val="20"/>
                <w:lang w:eastAsia="uk-UA" w:bidi="uk-UA"/>
              </w:rPr>
              <w:t xml:space="preserve"> про внесення змін до Податкового кодексу України</w:t>
            </w:r>
            <w:r w:rsidRPr="00875A0F">
              <w:rPr>
                <w:rFonts w:ascii="Times New Roman" w:eastAsia="Times New Roman" w:hAnsi="Times New Roman"/>
                <w:sz w:val="20"/>
                <w:szCs w:val="20"/>
                <w:lang w:eastAsia="uk-UA" w:bidi="uk-UA"/>
              </w:rPr>
              <w:t>, яким</w:t>
            </w:r>
            <w:r>
              <w:rPr>
                <w:rFonts w:ascii="Times New Roman" w:eastAsia="Times New Roman" w:hAnsi="Times New Roman"/>
                <w:sz w:val="20"/>
                <w:szCs w:val="20"/>
                <w:lang w:eastAsia="uk-UA" w:bidi="uk-UA"/>
              </w:rPr>
              <w:t xml:space="preserve"> передбачено</w:t>
            </w:r>
            <w:r w:rsidRPr="00875A0F">
              <w:rPr>
                <w:rFonts w:ascii="Times New Roman" w:eastAsia="Times New Roman" w:hAnsi="Times New Roman"/>
                <w:sz w:val="20"/>
                <w:szCs w:val="20"/>
                <w:lang w:eastAsia="uk-UA" w:bidi="uk-UA"/>
              </w:rPr>
              <w:t>:</w:t>
            </w:r>
          </w:p>
          <w:p w14:paraId="5F78E296" w14:textId="77777777" w:rsidR="00F42989" w:rsidRPr="006E6EC7" w:rsidRDefault="00F42989" w:rsidP="002D4ED4">
            <w:pPr>
              <w:spacing w:after="0"/>
              <w:ind w:firstLine="284"/>
              <w:jc w:val="both"/>
              <w:rPr>
                <w:rFonts w:ascii="Times New Roman" w:eastAsia="Times New Roman" w:hAnsi="Times New Roman"/>
                <w:sz w:val="16"/>
                <w:szCs w:val="16"/>
                <w:lang w:eastAsia="uk-UA" w:bidi="uk-UA"/>
              </w:rPr>
            </w:pPr>
            <w:r w:rsidRPr="006E6EC7">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6E6EC7">
              <w:rPr>
                <w:rFonts w:ascii="Times New Roman" w:eastAsia="Times New Roman" w:hAnsi="Times New Roman"/>
                <w:sz w:val="16"/>
                <w:szCs w:val="16"/>
                <w:lang w:eastAsia="uk-UA" w:bidi="uk-UA"/>
              </w:rPr>
              <w:t>перехід до визначення розміру земельного податку та орендної плати за земельні ділянки державної та комунальної власності на базі показників масової оцінки земель;</w:t>
            </w:r>
          </w:p>
          <w:p w14:paraId="3B9989C1" w14:textId="2A8E023E" w:rsidR="00F42989" w:rsidRPr="00B31C6B" w:rsidRDefault="00F42989" w:rsidP="002D4ED4">
            <w:pPr>
              <w:spacing w:after="0"/>
              <w:ind w:firstLine="284"/>
              <w:jc w:val="both"/>
              <w:rPr>
                <w:rFonts w:ascii="Times New Roman" w:eastAsia="Times New Roman" w:hAnsi="Times New Roman"/>
                <w:sz w:val="16"/>
                <w:szCs w:val="16"/>
                <w:lang w:eastAsia="uk-UA" w:bidi="uk-UA"/>
              </w:rPr>
            </w:pPr>
            <w:r w:rsidRPr="006E6EC7">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6E6EC7">
              <w:rPr>
                <w:rFonts w:ascii="Times New Roman" w:eastAsia="Times New Roman" w:hAnsi="Times New Roman"/>
                <w:sz w:val="16"/>
                <w:szCs w:val="16"/>
                <w:lang w:eastAsia="uk-UA" w:bidi="uk-UA"/>
              </w:rPr>
              <w:t xml:space="preserve">порядок визначення ставок земельного податку та орендної плати за земельні ділянки державної та комунальної власності при застосуванні показників </w:t>
            </w:r>
            <w:r w:rsidRPr="00443AFA">
              <w:rPr>
                <w:rFonts w:ascii="Times New Roman" w:eastAsia="Times New Roman" w:hAnsi="Times New Roman"/>
                <w:sz w:val="16"/>
                <w:szCs w:val="16"/>
                <w:lang w:eastAsia="uk-UA" w:bidi="uk-UA"/>
              </w:rPr>
              <w:t>масової оцінки земель</w:t>
            </w:r>
            <w:r w:rsidR="001A0E02">
              <w:rPr>
                <w:rFonts w:ascii="Times New Roman" w:eastAsia="Times New Roman" w:hAnsi="Times New Roman"/>
                <w:sz w:val="16"/>
                <w:szCs w:val="16"/>
                <w:lang w:eastAsia="uk-UA" w:bidi="uk-UA"/>
              </w:rPr>
              <w:t xml:space="preserve">, </w:t>
            </w:r>
            <w:r w:rsidR="001A0E02" w:rsidRPr="001A0E02">
              <w:rPr>
                <w:rFonts w:ascii="Times New Roman" w:eastAsia="Times New Roman" w:hAnsi="Times New Roman"/>
                <w:sz w:val="16"/>
                <w:szCs w:val="16"/>
                <w:highlight w:val="green"/>
                <w:lang w:eastAsia="uk-UA" w:bidi="uk-UA"/>
              </w:rPr>
              <w:t xml:space="preserve">а також право зацікавлених органів державної влади та місцевого </w:t>
            </w:r>
            <w:r w:rsidR="001A0E02" w:rsidRPr="001A0E02">
              <w:rPr>
                <w:rFonts w:ascii="Times New Roman" w:eastAsia="Times New Roman" w:hAnsi="Times New Roman"/>
                <w:sz w:val="16"/>
                <w:szCs w:val="16"/>
                <w:highlight w:val="green"/>
                <w:lang w:eastAsia="uk-UA" w:bidi="uk-UA"/>
              </w:rPr>
              <w:lastRenderedPageBreak/>
              <w:t>самоврядування відомостей про сплачені платниками податків земельний податок та орендну плату за земельні ділянки державної та комунальної власності</w:t>
            </w:r>
          </w:p>
        </w:tc>
        <w:tc>
          <w:tcPr>
            <w:tcW w:w="1134" w:type="dxa"/>
          </w:tcPr>
          <w:p w14:paraId="0C469539"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Січень</w:t>
            </w:r>
          </w:p>
          <w:p w14:paraId="0AD75299"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0188757A"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Березень</w:t>
            </w:r>
          </w:p>
          <w:p w14:paraId="6B0F7E24"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4C672D74"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Мінфін</w:t>
            </w:r>
          </w:p>
          <w:p w14:paraId="2D47A29E"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p w14:paraId="30365B52" w14:textId="77777777" w:rsidR="00F42989" w:rsidRPr="00875A0F" w:rsidRDefault="00F42989" w:rsidP="002D4ED4">
            <w:pPr>
              <w:spacing w:after="0"/>
              <w:jc w:val="center"/>
              <w:rPr>
                <w:rFonts w:ascii="Times New Roman" w:eastAsia="Times New Roman" w:hAnsi="Times New Roman"/>
                <w:sz w:val="16"/>
                <w:szCs w:val="16"/>
                <w:lang w:eastAsia="uk-UA" w:bidi="uk-UA"/>
              </w:rPr>
            </w:pPr>
          </w:p>
        </w:tc>
        <w:tc>
          <w:tcPr>
            <w:tcW w:w="1418" w:type="dxa"/>
          </w:tcPr>
          <w:p w14:paraId="305A1D0D"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0C194169"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FEF09C6"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5056C659"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Мінфін</w:t>
            </w:r>
          </w:p>
        </w:tc>
        <w:tc>
          <w:tcPr>
            <w:tcW w:w="959" w:type="dxa"/>
          </w:tcPr>
          <w:p w14:paraId="2C0420D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Проект закону не розроблено</w:t>
            </w:r>
          </w:p>
        </w:tc>
      </w:tr>
      <w:tr w:rsidR="00F42989" w:rsidRPr="00875A0F" w14:paraId="08FBB985" w14:textId="77777777" w:rsidTr="008F3088">
        <w:trPr>
          <w:trHeight w:val="230"/>
        </w:trPr>
        <w:tc>
          <w:tcPr>
            <w:tcW w:w="6091" w:type="dxa"/>
          </w:tcPr>
          <w:p w14:paraId="50119D7C"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2.</w:t>
            </w:r>
            <w:r w:rsidRPr="00875A0F">
              <w:rPr>
                <w:rFonts w:ascii="Times New Roman" w:eastAsia="Times New Roman" w:hAnsi="Times New Roman"/>
                <w:sz w:val="20"/>
                <w:szCs w:val="20"/>
                <w:lang w:eastAsia="uk-UA" w:bidi="uk-UA"/>
              </w:rPr>
              <w:t xml:space="preserve"> Проведення громадського обговорення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2</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та забезпечення його доопрацювання (у разі потреби)</w:t>
            </w:r>
          </w:p>
        </w:tc>
        <w:tc>
          <w:tcPr>
            <w:tcW w:w="1134" w:type="dxa"/>
          </w:tcPr>
          <w:p w14:paraId="4ED379C2"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Квітень</w:t>
            </w:r>
          </w:p>
          <w:p w14:paraId="21F2EDE8"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7F9D9C5E"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Травень</w:t>
            </w:r>
          </w:p>
          <w:p w14:paraId="5C84C01A"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6BCA8C52" w14:textId="77777777" w:rsidR="00F42989"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p w14:paraId="54760EB0"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Мінфін</w:t>
            </w:r>
          </w:p>
        </w:tc>
        <w:tc>
          <w:tcPr>
            <w:tcW w:w="1418" w:type="dxa"/>
          </w:tcPr>
          <w:p w14:paraId="501E5B2A"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379C434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0CEFA81"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1F6CE14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2F0C6141"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FEDD5E3" w14:textId="77777777" w:rsidTr="008F3088">
        <w:trPr>
          <w:trHeight w:val="230"/>
        </w:trPr>
        <w:tc>
          <w:tcPr>
            <w:tcW w:w="6091" w:type="dxa"/>
          </w:tcPr>
          <w:p w14:paraId="3C08D64E" w14:textId="77777777" w:rsidR="00F42989" w:rsidRPr="00875A0F" w:rsidRDefault="00F42989" w:rsidP="002D4ED4">
            <w:pPr>
              <w:spacing w:after="0"/>
              <w:ind w:firstLine="312"/>
              <w:jc w:val="both"/>
              <w:rPr>
                <w:rFonts w:ascii="Times New Roman" w:eastAsia="Times New Roman" w:hAnsi="Times New Roman"/>
                <w:b/>
                <w:sz w:val="20"/>
                <w:szCs w:val="20"/>
                <w:lang w:eastAsia="uk-UA" w:bidi="uk-UA"/>
              </w:rPr>
            </w:pPr>
            <w:r w:rsidRPr="00875A0F">
              <w:rPr>
                <w:rFonts w:ascii="Times New Roman" w:eastAsia="Times New Roman" w:hAnsi="Times New Roman"/>
                <w:b/>
                <w:sz w:val="20"/>
                <w:szCs w:val="20"/>
                <w:lang w:eastAsia="uk-UA" w:bidi="uk-UA"/>
              </w:rPr>
              <w:t>3. </w:t>
            </w:r>
            <w:r w:rsidRPr="00875A0F">
              <w:rPr>
                <w:rFonts w:ascii="Times New Roman" w:eastAsia="Times New Roman" w:hAnsi="Times New Roman"/>
                <w:sz w:val="20"/>
                <w:szCs w:val="20"/>
                <w:lang w:eastAsia="uk-UA" w:bidi="uk-UA"/>
              </w:rPr>
              <w:t xml:space="preserve">Погодження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2</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A124C42"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Червень </w:t>
            </w: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6B0460EE"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Вересень</w:t>
            </w:r>
          </w:p>
          <w:p w14:paraId="22078C50"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169EAAAA"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6005E7D0"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5D9B0F45"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0A5BBC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1122C3B4"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СКМУ.</w:t>
            </w:r>
          </w:p>
          <w:p w14:paraId="7DBA7926"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2. Офіційний </w:t>
            </w:r>
            <w:proofErr w:type="spellStart"/>
            <w:r w:rsidRPr="00875A0F">
              <w:rPr>
                <w:rFonts w:ascii="Times New Roman" w:eastAsia="Times New Roman" w:hAnsi="Times New Roman"/>
                <w:sz w:val="16"/>
                <w:szCs w:val="16"/>
                <w:lang w:eastAsia="uk-UA" w:bidi="uk-UA"/>
              </w:rPr>
              <w:t>вебпортал</w:t>
            </w:r>
            <w:proofErr w:type="spellEnd"/>
            <w:r w:rsidRPr="00875A0F">
              <w:rPr>
                <w:rFonts w:ascii="Times New Roman" w:eastAsia="Times New Roman" w:hAnsi="Times New Roman"/>
                <w:sz w:val="16"/>
                <w:szCs w:val="16"/>
                <w:lang w:eastAsia="uk-UA" w:bidi="uk-UA"/>
              </w:rPr>
              <w:t xml:space="preserve"> Парламенту України (https://www.rada.gov.ua/)</w:t>
            </w:r>
          </w:p>
        </w:tc>
        <w:tc>
          <w:tcPr>
            <w:tcW w:w="959" w:type="dxa"/>
          </w:tcPr>
          <w:p w14:paraId="75C69FD0"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27C81433" w14:textId="77777777" w:rsidTr="008F3088">
        <w:trPr>
          <w:trHeight w:val="230"/>
        </w:trPr>
        <w:tc>
          <w:tcPr>
            <w:tcW w:w="6091" w:type="dxa"/>
          </w:tcPr>
          <w:p w14:paraId="423351E3" w14:textId="77777777" w:rsidR="00F42989" w:rsidRPr="00875A0F" w:rsidRDefault="00F42989" w:rsidP="002D4ED4">
            <w:pPr>
              <w:spacing w:after="0"/>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4. </w:t>
            </w:r>
            <w:r w:rsidRPr="00875A0F">
              <w:rPr>
                <w:rFonts w:ascii="Times New Roman" w:eastAsia="Times New Roman" w:hAnsi="Times New Roman"/>
                <w:sz w:val="20"/>
                <w:szCs w:val="20"/>
                <w:lang w:eastAsia="uk-UA" w:bidi="uk-UA"/>
              </w:rPr>
              <w:t xml:space="preserve">Супроводження розгляду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2</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45D944EF"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Жовтень</w:t>
            </w:r>
          </w:p>
          <w:p w14:paraId="3B366C00"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31DA1A69"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173402E4"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Мінагрополітики, </w:t>
            </w:r>
            <w:proofErr w:type="spellStart"/>
            <w:r>
              <w:rPr>
                <w:rFonts w:ascii="Times New Roman" w:eastAsia="Times New Roman" w:hAnsi="Times New Roman"/>
                <w:sz w:val="16"/>
                <w:szCs w:val="16"/>
                <w:lang w:eastAsia="uk-UA" w:bidi="uk-UA"/>
              </w:rPr>
              <w:t>Держгеокадастр</w:t>
            </w:r>
            <w:proofErr w:type="spellEnd"/>
          </w:p>
        </w:tc>
        <w:tc>
          <w:tcPr>
            <w:tcW w:w="1418" w:type="dxa"/>
          </w:tcPr>
          <w:p w14:paraId="415FA903" w14:textId="77777777" w:rsidR="00F42989" w:rsidRPr="00875A0F" w:rsidRDefault="00F42989" w:rsidP="002D4ED4">
            <w:pPr>
              <w:spacing w:after="0"/>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0DE3BD2C"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4DCF5BB"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 підписано Президентом України</w:t>
            </w:r>
          </w:p>
        </w:tc>
        <w:tc>
          <w:tcPr>
            <w:tcW w:w="1134" w:type="dxa"/>
          </w:tcPr>
          <w:p w14:paraId="5BCC0257"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3C82A3BD"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2. Офіційний </w:t>
            </w:r>
            <w:proofErr w:type="spellStart"/>
            <w:r w:rsidRPr="00875A0F">
              <w:rPr>
                <w:rFonts w:ascii="Times New Roman" w:eastAsia="Times New Roman" w:hAnsi="Times New Roman"/>
                <w:sz w:val="16"/>
                <w:szCs w:val="16"/>
                <w:lang w:eastAsia="uk-UA" w:bidi="uk-UA"/>
              </w:rPr>
              <w:t>вебпортал</w:t>
            </w:r>
            <w:proofErr w:type="spellEnd"/>
            <w:r w:rsidRPr="00875A0F">
              <w:rPr>
                <w:rFonts w:ascii="Times New Roman" w:eastAsia="Times New Roman" w:hAnsi="Times New Roman"/>
                <w:sz w:val="16"/>
                <w:szCs w:val="16"/>
                <w:lang w:eastAsia="uk-UA" w:bidi="uk-UA"/>
              </w:rPr>
              <w:t xml:space="preserve"> парламенту України (https://www.rada.gov.ua/)</w:t>
            </w:r>
          </w:p>
        </w:tc>
        <w:tc>
          <w:tcPr>
            <w:tcW w:w="959" w:type="dxa"/>
          </w:tcPr>
          <w:p w14:paraId="7AD06538" w14:textId="77777777" w:rsidR="00F42989" w:rsidRPr="00875A0F" w:rsidRDefault="00F42989" w:rsidP="002D4ED4">
            <w:pPr>
              <w:spacing w:after="0"/>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bl>
    <w:p w14:paraId="7EFD1791" w14:textId="7AD46E8A" w:rsidR="00F42989" w:rsidRDefault="00F42989" w:rsidP="00F42989">
      <w:pPr>
        <w:spacing w:after="0" w:line="240" w:lineRule="auto"/>
        <w:jc w:val="both"/>
        <w:rPr>
          <w:rFonts w:ascii="Times New Roman" w:eastAsia="Times New Roman" w:hAnsi="Times New Roman"/>
          <w:b/>
          <w:color w:val="000000"/>
          <w:sz w:val="26"/>
          <w:szCs w:val="26"/>
          <w:lang w:eastAsia="uk-UA" w:bidi="uk-UA"/>
        </w:rPr>
      </w:pPr>
    </w:p>
    <w:p w14:paraId="42A19679" w14:textId="77777777" w:rsidR="00F42989" w:rsidRDefault="00F42989">
      <w:pPr>
        <w:spacing w:after="0" w:line="240" w:lineRule="auto"/>
        <w:rPr>
          <w:rFonts w:ascii="Times New Roman" w:eastAsia="Times New Roman" w:hAnsi="Times New Roman"/>
          <w:b/>
          <w:color w:val="000000"/>
          <w:sz w:val="26"/>
          <w:szCs w:val="26"/>
          <w:lang w:eastAsia="uk-UA" w:bidi="uk-UA"/>
        </w:rPr>
      </w:pPr>
      <w:r>
        <w:rPr>
          <w:rFonts w:ascii="Times New Roman" w:eastAsia="Times New Roman" w:hAnsi="Times New Roman"/>
          <w:b/>
          <w:color w:val="000000"/>
          <w:sz w:val="26"/>
          <w:szCs w:val="26"/>
          <w:lang w:eastAsia="uk-UA" w:bidi="uk-UA"/>
        </w:rPr>
        <w:br w:type="page"/>
      </w:r>
    </w:p>
    <w:p w14:paraId="51EF75E2" w14:textId="54A5B885" w:rsidR="00F42989" w:rsidRPr="00F42989" w:rsidRDefault="00F42989" w:rsidP="002D4ED4">
      <w:pPr>
        <w:spacing w:after="0" w:line="240" w:lineRule="auto"/>
        <w:ind w:firstLine="567"/>
        <w:jc w:val="both"/>
        <w:rPr>
          <w:rFonts w:ascii="Times New Roman" w:hAnsi="Times New Roman"/>
          <w:b/>
          <w:sz w:val="24"/>
          <w:szCs w:val="24"/>
        </w:rPr>
      </w:pPr>
      <w:r w:rsidRPr="00F42989">
        <w:rPr>
          <w:rFonts w:ascii="Times New Roman" w:hAnsi="Times New Roman"/>
          <w:b/>
          <w:sz w:val="24"/>
          <w:szCs w:val="24"/>
        </w:rPr>
        <w:lastRenderedPageBreak/>
        <w:t>2.5.6. Проблема. Безоплатність процедури зміни цільового призначення земельних ділянок стимулює корупцію при прийнятті відповідних рішень.</w:t>
      </w:r>
    </w:p>
    <w:p w14:paraId="6A8A2E26" w14:textId="77777777" w:rsidR="00F42989" w:rsidRPr="00F42989" w:rsidRDefault="00F42989" w:rsidP="00F42989">
      <w:pPr>
        <w:spacing w:after="0" w:line="240" w:lineRule="auto"/>
        <w:ind w:firstLine="567"/>
        <w:jc w:val="both"/>
        <w:rPr>
          <w:rFonts w:ascii="Times New Roman" w:eastAsia="Times New Roman" w:hAnsi="Times New Roman"/>
          <w:color w:val="000000"/>
          <w:sz w:val="24"/>
          <w:szCs w:val="24"/>
          <w:lang w:eastAsia="uk-UA" w:bidi="uk-UA"/>
        </w:rPr>
      </w:pPr>
      <w:r w:rsidRPr="00F42989">
        <w:rPr>
          <w:rFonts w:ascii="Times New Roman" w:eastAsia="Times New Roman" w:hAnsi="Times New Roman"/>
          <w:color w:val="000000"/>
          <w:sz w:val="24"/>
          <w:szCs w:val="24"/>
          <w:lang w:eastAsia="uk-UA" w:bidi="uk-UA"/>
        </w:rPr>
        <w:t>Тривалий час система встановлення та зміни цільового призначення земельної ділянки характеризувалась архаїчністю, обтяжливістю та створенням сприятливих умов для поширення різноманітних корупційних практик. Існування цієї проблеми зумовлювалась: 1) недосконалістю порядку зміни цільового призначення, оскільки законодавством не передбачалось чітких критеріїв, якими мали керуватись посадові під час прийняття відповідних рішень. Внаслідок цього, відмова у погодженні мала дискреційний характер і могла надаватися із використанням загальних норм законодавства або нормативно-правових актів, що прямо не регулюють складання документації землеустрою; 2) превалюванням інтересів окремої особи (групи осіб) над потребами відповідної громади.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521959D8"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bCs/>
          <w:color w:val="000000"/>
          <w:sz w:val="24"/>
          <w:szCs w:val="24"/>
          <w:lang w:eastAsia="uk-UA" w:bidi="uk-UA"/>
        </w:rPr>
      </w:pPr>
      <w:r w:rsidRPr="00F42989">
        <w:rPr>
          <w:rFonts w:ascii="Times New Roman" w:eastAsia="Times New Roman" w:hAnsi="Times New Roman"/>
          <w:color w:val="000000"/>
          <w:sz w:val="24"/>
          <w:szCs w:val="24"/>
          <w:lang w:eastAsia="uk-UA" w:bidi="uk-UA"/>
        </w:rPr>
        <w:t xml:space="preserve">Законодавець намагався змінити цей підхід шляхом узгодження напрямів використання земельних ділянок із комплексним розвитком території. Так, у 2020 році було закладено основу комплексної процедури управління містобудівним розвитком усієї території громади, яка спрямована спростити процедури зміни цільового призначення земельної ділянки. </w:t>
      </w:r>
      <w:r w:rsidRPr="00F42989">
        <w:rPr>
          <w:rFonts w:ascii="Times New Roman" w:eastAsia="Times New Roman" w:hAnsi="Times New Roman"/>
          <w:bCs/>
          <w:color w:val="000000"/>
          <w:sz w:val="24"/>
          <w:szCs w:val="24"/>
          <w:lang w:eastAsia="uk-UA" w:bidi="uk-UA"/>
        </w:rPr>
        <w:t xml:space="preserve">Проте наразі зміна цільового призначення відбувається за старим порядком, оскільки розробка та затвердження комплексних планів просторового розвитку території територіальних громад майже не проводиться, відповідно, </w:t>
      </w:r>
      <w:r w:rsidRPr="00F42989">
        <w:rPr>
          <w:rFonts w:ascii="Times New Roman" w:eastAsia="Times New Roman" w:hAnsi="Times New Roman"/>
          <w:color w:val="000000"/>
          <w:sz w:val="24"/>
          <w:szCs w:val="24"/>
          <w:lang w:eastAsia="uk-UA" w:bidi="uk-UA"/>
        </w:rPr>
        <w:t>відомості про функціональні зони або на підставі витягу із містобудівної документації</w:t>
      </w:r>
      <w:r w:rsidRPr="00F42989">
        <w:rPr>
          <w:rFonts w:ascii="Times New Roman" w:eastAsia="Times New Roman" w:hAnsi="Times New Roman"/>
          <w:bCs/>
          <w:color w:val="000000"/>
          <w:sz w:val="24"/>
          <w:szCs w:val="24"/>
          <w:lang w:eastAsia="uk-UA" w:bidi="uk-UA"/>
        </w:rPr>
        <w:t xml:space="preserve"> не </w:t>
      </w:r>
      <w:proofErr w:type="spellStart"/>
      <w:r w:rsidRPr="00F42989">
        <w:rPr>
          <w:rFonts w:ascii="Times New Roman" w:eastAsia="Times New Roman" w:hAnsi="Times New Roman"/>
          <w:bCs/>
          <w:color w:val="000000"/>
          <w:sz w:val="24"/>
          <w:szCs w:val="24"/>
          <w:lang w:eastAsia="uk-UA" w:bidi="uk-UA"/>
        </w:rPr>
        <w:t>внесно</w:t>
      </w:r>
      <w:proofErr w:type="spellEnd"/>
      <w:r w:rsidRPr="00F42989">
        <w:rPr>
          <w:rFonts w:ascii="Times New Roman" w:eastAsia="Times New Roman" w:hAnsi="Times New Roman"/>
          <w:bCs/>
          <w:color w:val="000000"/>
          <w:sz w:val="24"/>
          <w:szCs w:val="24"/>
          <w:lang w:eastAsia="uk-UA" w:bidi="uk-UA"/>
        </w:rPr>
        <w:t xml:space="preserve"> до </w:t>
      </w:r>
      <w:r w:rsidRPr="00F42989">
        <w:rPr>
          <w:rFonts w:ascii="Times New Roman" w:eastAsia="Times New Roman" w:hAnsi="Times New Roman"/>
          <w:color w:val="000000"/>
          <w:sz w:val="24"/>
          <w:szCs w:val="24"/>
          <w:lang w:eastAsia="uk-UA" w:bidi="uk-UA"/>
        </w:rPr>
        <w:t xml:space="preserve">Державного земельного кадастру. </w:t>
      </w:r>
    </w:p>
    <w:p w14:paraId="31989ED8" w14:textId="77777777" w:rsidR="00F42989" w:rsidRPr="00F42989" w:rsidRDefault="00F42989" w:rsidP="00F42989">
      <w:pPr>
        <w:spacing w:after="0" w:line="240" w:lineRule="auto"/>
        <w:ind w:firstLine="567"/>
        <w:jc w:val="both"/>
        <w:rPr>
          <w:rFonts w:ascii="Times New Roman" w:hAnsi="Times New Roman"/>
          <w:sz w:val="24"/>
          <w:szCs w:val="24"/>
        </w:rPr>
      </w:pPr>
      <w:r w:rsidRPr="00F42989">
        <w:rPr>
          <w:rFonts w:ascii="Times New Roman" w:hAnsi="Times New Roman"/>
          <w:sz w:val="24"/>
          <w:szCs w:val="24"/>
        </w:rPr>
        <w:t>Це зумовлено такими факторами: 1) складністю забезпечення фінансування розробки таких планів, зокрема, наданням субвенції з державного бюджету, оскільки однією з умов її надання є наявність актуалізованої картографічної основи в цифровій формі у державній геодезичній системі координат УСК-2000. Внаслідок цього громади позбавлені можливості одразу приступити до розроблення комплексного плану із державною підтримкою, оскільки мають попередньо витрачати власні ресурси на розроблення оновленої картографічної основи, тоді як воно цілком може бути одним із етапів розроблення комплексного плану; 2) </w:t>
      </w:r>
      <w:r w:rsidRPr="00F42989">
        <w:rPr>
          <w:rFonts w:ascii="Times New Roman" w:eastAsia="Times New Roman" w:hAnsi="Times New Roman"/>
          <w:color w:val="000000"/>
          <w:sz w:val="24"/>
          <w:szCs w:val="24"/>
          <w:lang w:eastAsia="uk-UA" w:bidi="uk-UA"/>
        </w:rPr>
        <w:t>початком збройної агресії Російської Федерації проти України.</w:t>
      </w:r>
    </w:p>
    <w:p w14:paraId="4712831C" w14:textId="77777777" w:rsidR="00F42989" w:rsidRPr="00F42989" w:rsidRDefault="00F42989" w:rsidP="00F42989">
      <w:pPr>
        <w:spacing w:after="0" w:line="240" w:lineRule="auto"/>
        <w:ind w:firstLine="567"/>
        <w:rPr>
          <w:rFonts w:ascii="Times New Roman" w:hAnsi="Times New Roman"/>
          <w:sz w:val="24"/>
          <w:szCs w:val="24"/>
        </w:rPr>
      </w:pPr>
    </w:p>
    <w:p w14:paraId="72A70529" w14:textId="77777777" w:rsidR="00D63351" w:rsidRDefault="00D63351">
      <w:pPr>
        <w:spacing w:after="0" w:line="240" w:lineRule="auto"/>
        <w:rPr>
          <w:rFonts w:ascii="Times New Roman" w:eastAsia="Times New Roman" w:hAnsi="Times New Roman"/>
          <w:b/>
          <w:sz w:val="24"/>
          <w:szCs w:val="24"/>
          <w:lang w:eastAsia="uk-UA" w:bidi="uk-UA"/>
        </w:rPr>
      </w:pPr>
      <w:r>
        <w:rPr>
          <w:rFonts w:ascii="Times New Roman" w:eastAsia="Times New Roman" w:hAnsi="Times New Roman"/>
          <w:b/>
          <w:sz w:val="24"/>
          <w:szCs w:val="24"/>
          <w:lang w:eastAsia="uk-UA" w:bidi="uk-UA"/>
        </w:rPr>
        <w:br w:type="page"/>
      </w:r>
    </w:p>
    <w:p w14:paraId="2C3C9D51" w14:textId="1BFA76A9" w:rsidR="00F42989" w:rsidRPr="00F42989" w:rsidRDefault="00F42989" w:rsidP="00F42989">
      <w:pPr>
        <w:spacing w:after="0" w:line="240" w:lineRule="auto"/>
        <w:ind w:firstLine="567"/>
        <w:rPr>
          <w:rFonts w:ascii="Times New Roman" w:eastAsia="Times New Roman" w:hAnsi="Times New Roman"/>
          <w:b/>
          <w:sz w:val="24"/>
          <w:szCs w:val="24"/>
          <w:lang w:eastAsia="uk-UA" w:bidi="uk-UA"/>
        </w:rPr>
      </w:pPr>
      <w:commentRangeStart w:id="151"/>
      <w:commentRangeStart w:id="152"/>
      <w:r w:rsidRPr="00F42989">
        <w:rPr>
          <w:rFonts w:ascii="Times New Roman" w:eastAsia="Times New Roman" w:hAnsi="Times New Roman"/>
          <w:b/>
          <w:sz w:val="24"/>
          <w:szCs w:val="24"/>
          <w:lang w:eastAsia="uk-UA" w:bidi="uk-UA"/>
        </w:rPr>
        <w:lastRenderedPageBreak/>
        <w:t>Очікувані стратегічні результати:</w:t>
      </w:r>
    </w:p>
    <w:commentRangeEnd w:id="151"/>
    <w:p w14:paraId="2C6C0598" w14:textId="77777777" w:rsidR="00F42989" w:rsidRPr="00F42989" w:rsidRDefault="00A00579" w:rsidP="00F42989">
      <w:pPr>
        <w:spacing w:after="0" w:line="240" w:lineRule="auto"/>
        <w:ind w:firstLine="567"/>
        <w:rPr>
          <w:rFonts w:ascii="Times New Roman" w:eastAsia="Times New Roman" w:hAnsi="Times New Roman"/>
          <w:sz w:val="24"/>
          <w:szCs w:val="24"/>
          <w:lang w:eastAsia="uk-UA" w:bidi="uk-UA"/>
        </w:rPr>
      </w:pPr>
      <w:r>
        <w:rPr>
          <w:rStyle w:val="a6"/>
        </w:rPr>
        <w:commentReference w:id="151"/>
      </w:r>
      <w:commentRangeEnd w:id="152"/>
      <w:r w:rsidR="00E979D0">
        <w:rPr>
          <w:rStyle w:val="a6"/>
        </w:rPr>
        <w:commentReference w:id="152"/>
      </w:r>
    </w:p>
    <w:tbl>
      <w:tblPr>
        <w:tblStyle w:val="13"/>
        <w:tblW w:w="5045" w:type="pct"/>
        <w:tblLayout w:type="fixed"/>
        <w:tblLook w:val="04A0" w:firstRow="1" w:lastRow="0" w:firstColumn="1" w:lastColumn="0" w:noHBand="0" w:noVBand="1"/>
      </w:tblPr>
      <w:tblGrid>
        <w:gridCol w:w="2405"/>
        <w:gridCol w:w="9781"/>
        <w:gridCol w:w="850"/>
        <w:gridCol w:w="1701"/>
        <w:gridCol w:w="1100"/>
      </w:tblGrid>
      <w:tr w:rsidR="00F42989" w:rsidRPr="00F42989" w14:paraId="11A40103" w14:textId="77777777" w:rsidTr="00F42989">
        <w:trPr>
          <w:trHeight w:val="470"/>
        </w:trPr>
        <w:tc>
          <w:tcPr>
            <w:tcW w:w="2405" w:type="dxa"/>
            <w:shd w:val="clear" w:color="auto" w:fill="E2EFD9"/>
            <w:vAlign w:val="center"/>
          </w:tcPr>
          <w:p w14:paraId="471F518A" w14:textId="77777777" w:rsidR="00F42989" w:rsidRPr="00F42989" w:rsidRDefault="00F42989" w:rsidP="00F42989">
            <w:pPr>
              <w:spacing w:after="0" w:line="240" w:lineRule="auto"/>
              <w:jc w:val="center"/>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t xml:space="preserve">Очікуваний </w:t>
            </w:r>
          </w:p>
          <w:p w14:paraId="1787F340" w14:textId="77777777" w:rsidR="00F42989" w:rsidRPr="00F42989" w:rsidRDefault="00F42989" w:rsidP="00F42989">
            <w:pPr>
              <w:spacing w:after="0" w:line="240" w:lineRule="auto"/>
              <w:jc w:val="center"/>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558BA91A"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24"/>
                <w:szCs w:val="24"/>
              </w:rPr>
              <w:t>Показник (індикатор) досягнення</w:t>
            </w:r>
          </w:p>
        </w:tc>
        <w:tc>
          <w:tcPr>
            <w:tcW w:w="850" w:type="dxa"/>
            <w:shd w:val="clear" w:color="auto" w:fill="E2EFD9"/>
          </w:tcPr>
          <w:p w14:paraId="69E335E4" w14:textId="77777777" w:rsidR="00F42989" w:rsidRPr="00F42989" w:rsidRDefault="00F42989" w:rsidP="00F42989">
            <w:pPr>
              <w:spacing w:after="0" w:line="240" w:lineRule="auto"/>
              <w:jc w:val="center"/>
              <w:rPr>
                <w:rFonts w:ascii="Times New Roman" w:eastAsia="Times New Roman" w:hAnsi="Times New Roman"/>
                <w:b/>
                <w:sz w:val="20"/>
                <w:szCs w:val="20"/>
              </w:rPr>
            </w:pPr>
            <w:r w:rsidRPr="00F42989">
              <w:rPr>
                <w:rFonts w:ascii="Times New Roman" w:eastAsia="Times New Roman" w:hAnsi="Times New Roman"/>
                <w:b/>
                <w:sz w:val="20"/>
                <w:szCs w:val="20"/>
              </w:rPr>
              <w:t>Частка</w:t>
            </w:r>
          </w:p>
          <w:p w14:paraId="4C9757CD"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i/>
                <w:sz w:val="20"/>
                <w:szCs w:val="20"/>
              </w:rPr>
              <w:t>(у %)</w:t>
            </w:r>
          </w:p>
        </w:tc>
        <w:tc>
          <w:tcPr>
            <w:tcW w:w="1701" w:type="dxa"/>
            <w:shd w:val="clear" w:color="auto" w:fill="E2EFD9"/>
            <w:vAlign w:val="center"/>
          </w:tcPr>
          <w:p w14:paraId="6510237E"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vAlign w:val="center"/>
          </w:tcPr>
          <w:p w14:paraId="372E98AD" w14:textId="77777777" w:rsidR="00F42989" w:rsidRPr="00F42989" w:rsidRDefault="00F42989" w:rsidP="00F42989">
            <w:pPr>
              <w:spacing w:after="0" w:line="240" w:lineRule="auto"/>
              <w:jc w:val="center"/>
              <w:rPr>
                <w:rFonts w:ascii="Times New Roman" w:eastAsia="Times New Roman" w:hAnsi="Times New Roman"/>
                <w:b/>
                <w:sz w:val="20"/>
                <w:szCs w:val="20"/>
              </w:rPr>
            </w:pPr>
            <w:r w:rsidRPr="00F42989">
              <w:rPr>
                <w:rFonts w:ascii="Times New Roman" w:eastAsia="Times New Roman" w:hAnsi="Times New Roman"/>
                <w:b/>
                <w:sz w:val="20"/>
                <w:szCs w:val="20"/>
              </w:rPr>
              <w:t>Базовий показник</w:t>
            </w:r>
          </w:p>
        </w:tc>
      </w:tr>
      <w:tr w:rsidR="00F42989" w:rsidRPr="00F42989" w14:paraId="06E53256" w14:textId="77777777" w:rsidTr="008F3088">
        <w:trPr>
          <w:trHeight w:val="230"/>
        </w:trPr>
        <w:tc>
          <w:tcPr>
            <w:tcW w:w="2405" w:type="dxa"/>
            <w:vMerge w:val="restart"/>
          </w:tcPr>
          <w:p w14:paraId="5BC79399" w14:textId="77777777" w:rsidR="00F42989" w:rsidRPr="00F42989" w:rsidRDefault="00F42989" w:rsidP="00F42989">
            <w:pPr>
              <w:widowControl w:val="0"/>
              <w:tabs>
                <w:tab w:val="left" w:pos="1274"/>
              </w:tabs>
              <w:spacing w:after="0" w:line="240" w:lineRule="auto"/>
              <w:ind w:firstLine="313"/>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2.5.6.</w:t>
            </w:r>
            <w:r w:rsidRPr="00F42989">
              <w:rPr>
                <w:rFonts w:ascii="Times New Roman" w:eastAsia="Times New Roman" w:hAnsi="Times New Roman"/>
                <w:b/>
                <w:sz w:val="20"/>
                <w:szCs w:val="20"/>
              </w:rPr>
              <w:t>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tc>
        <w:tc>
          <w:tcPr>
            <w:tcW w:w="9781" w:type="dxa"/>
          </w:tcPr>
          <w:p w14:paraId="127647AD" w14:textId="77777777" w:rsidR="00F42989" w:rsidRPr="00F42989" w:rsidRDefault="00F42989" w:rsidP="00F42989">
            <w:pPr>
              <w:spacing w:after="0" w:line="240" w:lineRule="auto"/>
              <w:ind w:firstLine="284"/>
              <w:jc w:val="both"/>
              <w:rPr>
                <w:rFonts w:ascii="Times New Roman" w:eastAsia="Times New Roman" w:hAnsi="Times New Roman"/>
                <w:b/>
                <w:bCs/>
                <w:sz w:val="20"/>
                <w:szCs w:val="20"/>
                <w:lang w:eastAsia="uk-UA" w:bidi="uk-UA"/>
              </w:rPr>
            </w:pPr>
            <w:r w:rsidRPr="00F42989">
              <w:rPr>
                <w:rFonts w:ascii="Times New Roman" w:eastAsia="Times New Roman" w:hAnsi="Times New Roman"/>
                <w:b/>
                <w:sz w:val="20"/>
                <w:szCs w:val="20"/>
                <w:lang w:eastAsia="uk-UA" w:bidi="uk-UA"/>
              </w:rPr>
              <w:t>1. </w:t>
            </w:r>
            <w:r w:rsidRPr="00F42989">
              <w:rPr>
                <w:rFonts w:ascii="Times New Roman" w:eastAsia="Times New Roman" w:hAnsi="Times New Roman"/>
                <w:bCs/>
                <w:sz w:val="20"/>
                <w:szCs w:val="20"/>
                <w:lang w:eastAsia="uk-UA" w:bidi="uk-UA"/>
              </w:rPr>
              <w:t>Незмінними та чинними є положення Земельного кодексу України, якими передбачене розроблення комплексних планів просторового розвитку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w:t>
            </w:r>
          </w:p>
        </w:tc>
        <w:tc>
          <w:tcPr>
            <w:tcW w:w="850" w:type="dxa"/>
          </w:tcPr>
          <w:p w14:paraId="5EA86B52"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20%</w:t>
            </w:r>
          </w:p>
        </w:tc>
        <w:tc>
          <w:tcPr>
            <w:tcW w:w="1701" w:type="dxa"/>
          </w:tcPr>
          <w:p w14:paraId="7E2A20D2"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313A180B"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 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1100" w:type="dxa"/>
          </w:tcPr>
          <w:p w14:paraId="1CB92C4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hAnsi="Times New Roman"/>
                <w:sz w:val="16"/>
                <w:szCs w:val="16"/>
              </w:rPr>
              <w:t>Відповідні положення Земельного кодексу України у редакції Закону України № 711-IX від 17.06.2020 «Про внесення змін до деяких законодавчих актів України щодо планування використання земель», чинні</w:t>
            </w:r>
          </w:p>
        </w:tc>
      </w:tr>
      <w:tr w:rsidR="00F42989" w:rsidRPr="00F42989" w14:paraId="7127354B" w14:textId="77777777" w:rsidTr="008F3088">
        <w:trPr>
          <w:trHeight w:val="230"/>
        </w:trPr>
        <w:tc>
          <w:tcPr>
            <w:tcW w:w="2405" w:type="dxa"/>
            <w:vMerge/>
          </w:tcPr>
          <w:p w14:paraId="21C8AEBD" w14:textId="77777777" w:rsidR="00F42989" w:rsidRPr="00F42989" w:rsidRDefault="00F42989" w:rsidP="00F42989">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2AE4438E"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2.</w:t>
            </w:r>
            <w:r w:rsidRPr="00F42989">
              <w:rPr>
                <w:rFonts w:ascii="Times New Roman" w:eastAsia="Times New Roman" w:hAnsi="Times New Roman"/>
                <w:sz w:val="20"/>
                <w:szCs w:val="20"/>
                <w:lang w:eastAsia="uk-UA" w:bidi="uk-UA"/>
              </w:rPr>
              <w:t xml:space="preserve"> Набрав чинності закон про Державний бюджет України на 2024 рік, яким передбачається </w:t>
            </w:r>
            <w:r w:rsidRPr="00F42989">
              <w:rPr>
                <w:rFonts w:ascii="Times New Roman" w:eastAsia="Times New Roman" w:hAnsi="Times New Roman"/>
                <w:color w:val="000000"/>
                <w:sz w:val="20"/>
                <w:szCs w:val="20"/>
                <w:lang w:eastAsia="uk-UA" w:bidi="uk-UA"/>
              </w:rPr>
              <w:t xml:space="preserve">необхідний обсяг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r w:rsidRPr="00F42989">
              <w:rPr>
                <w:rFonts w:ascii="Times New Roman" w:eastAsia="Times New Roman" w:hAnsi="Times New Roman"/>
                <w:sz w:val="16"/>
                <w:szCs w:val="16"/>
                <w:lang w:eastAsia="uk-UA" w:bidi="uk-UA"/>
              </w:rPr>
              <w:t>)</w:t>
            </w:r>
          </w:p>
        </w:tc>
        <w:tc>
          <w:tcPr>
            <w:tcW w:w="850" w:type="dxa"/>
          </w:tcPr>
          <w:p w14:paraId="12006F96"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10%</w:t>
            </w:r>
          </w:p>
        </w:tc>
        <w:tc>
          <w:tcPr>
            <w:tcW w:w="1701" w:type="dxa"/>
          </w:tcPr>
          <w:p w14:paraId="35C58E88"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76F9C45B"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 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1100" w:type="dxa"/>
          </w:tcPr>
          <w:p w14:paraId="66EEC5C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чинності не набрав</w:t>
            </w:r>
          </w:p>
        </w:tc>
      </w:tr>
      <w:tr w:rsidR="00F42989" w:rsidRPr="00F42989" w14:paraId="1D8A6654" w14:textId="77777777" w:rsidTr="008F3088">
        <w:trPr>
          <w:trHeight w:val="230"/>
        </w:trPr>
        <w:tc>
          <w:tcPr>
            <w:tcW w:w="2405" w:type="dxa"/>
            <w:vMerge/>
          </w:tcPr>
          <w:p w14:paraId="083466B3"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5D549C98"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2.</w:t>
            </w:r>
            <w:r w:rsidRPr="00F42989">
              <w:rPr>
                <w:rFonts w:ascii="Times New Roman" w:eastAsia="Times New Roman" w:hAnsi="Times New Roman"/>
                <w:sz w:val="20"/>
                <w:szCs w:val="20"/>
                <w:lang w:eastAsia="uk-UA" w:bidi="uk-UA"/>
              </w:rPr>
              <w:t xml:space="preserve"> Набрав чинності закон про Державний бюджет України на 2025 рік, яким передбачається </w:t>
            </w:r>
            <w:r w:rsidRPr="00F42989">
              <w:rPr>
                <w:rFonts w:ascii="Times New Roman" w:eastAsia="Times New Roman" w:hAnsi="Times New Roman"/>
                <w:color w:val="000000"/>
                <w:sz w:val="20"/>
                <w:szCs w:val="20"/>
                <w:lang w:eastAsia="uk-UA" w:bidi="uk-UA"/>
              </w:rPr>
              <w:t xml:space="preserve">необхідний обсяг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850" w:type="dxa"/>
          </w:tcPr>
          <w:p w14:paraId="12085C92"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10%</w:t>
            </w:r>
          </w:p>
        </w:tc>
        <w:tc>
          <w:tcPr>
            <w:tcW w:w="1701" w:type="dxa"/>
          </w:tcPr>
          <w:p w14:paraId="65D40F59"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135DC006"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 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1100" w:type="dxa"/>
          </w:tcPr>
          <w:p w14:paraId="0E9C4ED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чинності не набрав</w:t>
            </w:r>
          </w:p>
        </w:tc>
      </w:tr>
      <w:tr w:rsidR="00F42989" w:rsidRPr="00F42989" w14:paraId="592BA431" w14:textId="77777777" w:rsidTr="008F3088">
        <w:trPr>
          <w:trHeight w:val="230"/>
        </w:trPr>
        <w:tc>
          <w:tcPr>
            <w:tcW w:w="2405" w:type="dxa"/>
            <w:vMerge/>
          </w:tcPr>
          <w:p w14:paraId="61846986"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2FD11EAF"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3.</w:t>
            </w:r>
            <w:r w:rsidRPr="00F42989">
              <w:rPr>
                <w:rFonts w:ascii="Times New Roman" w:eastAsia="Times New Roman" w:hAnsi="Times New Roman"/>
                <w:sz w:val="20"/>
                <w:szCs w:val="20"/>
                <w:lang w:eastAsia="uk-UA" w:bidi="uk-UA"/>
              </w:rPr>
              <w:t xml:space="preserve"> Набрала чинності </w:t>
            </w:r>
            <w:r w:rsidRPr="00F42989">
              <w:rPr>
                <w:rFonts w:ascii="Times New Roman" w:eastAsia="Times New Roman" w:hAnsi="Times New Roman"/>
                <w:bCs/>
                <w:sz w:val="20"/>
                <w:szCs w:val="20"/>
                <w:lang w:eastAsia="uk-UA" w:bidi="uk-UA"/>
              </w:rPr>
              <w:t>постанова Кабінету Міністрів України</w:t>
            </w:r>
            <w:r w:rsidRPr="00F42989">
              <w:rPr>
                <w:rFonts w:ascii="Times New Roman" w:eastAsia="Times New Roman" w:hAnsi="Times New Roman"/>
                <w:sz w:val="20"/>
                <w:szCs w:val="20"/>
                <w:lang w:eastAsia="uk-UA" w:bidi="uk-UA"/>
              </w:rPr>
              <w:t>, яка вносить зміни до 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що затверджені постановою Кабінету Міністрів України від 28.07.2021 р. № 853, щодо спрощення умов надання субвенції у частині виключення вимоги наявності у громади актуалізованої картографічної основи в цифровій формі.</w:t>
            </w:r>
          </w:p>
        </w:tc>
        <w:tc>
          <w:tcPr>
            <w:tcW w:w="850" w:type="dxa"/>
          </w:tcPr>
          <w:p w14:paraId="0492F3B9"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20%</w:t>
            </w:r>
          </w:p>
        </w:tc>
        <w:tc>
          <w:tcPr>
            <w:tcW w:w="1701" w:type="dxa"/>
          </w:tcPr>
          <w:p w14:paraId="149CB303"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5A8C3369"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 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1100" w:type="dxa"/>
          </w:tcPr>
          <w:p w14:paraId="4F9D1B4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Постанова чинності не набрала</w:t>
            </w:r>
          </w:p>
        </w:tc>
      </w:tr>
      <w:tr w:rsidR="00F42989" w:rsidRPr="00F42989" w14:paraId="492FE03C" w14:textId="77777777" w:rsidTr="008F3088">
        <w:trPr>
          <w:trHeight w:val="230"/>
        </w:trPr>
        <w:tc>
          <w:tcPr>
            <w:tcW w:w="2405" w:type="dxa"/>
            <w:vMerge/>
          </w:tcPr>
          <w:p w14:paraId="7A46D73F"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0ABC77DD"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4.</w:t>
            </w:r>
            <w:r w:rsidRPr="00F42989">
              <w:rPr>
                <w:rFonts w:ascii="Times New Roman" w:eastAsia="Times New Roman" w:hAnsi="Times New Roman"/>
                <w:sz w:val="20"/>
                <w:szCs w:val="20"/>
                <w:lang w:eastAsia="uk-UA" w:bidi="uk-UA"/>
              </w:rPr>
              <w:t> Затверджено комплексні плани просторового розвитку територій територіальних громад:</w:t>
            </w:r>
          </w:p>
          <w:p w14:paraId="7B4F0304" w14:textId="77777777" w:rsidR="00F42989" w:rsidRPr="00F42989" w:rsidRDefault="00F42989" w:rsidP="00F42989">
            <w:pPr>
              <w:spacing w:after="0" w:line="240" w:lineRule="auto"/>
              <w:ind w:firstLine="284"/>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у понад 600 територіальних громадах (</w:t>
            </w:r>
            <w:r w:rsidRPr="00F42989">
              <w:rPr>
                <w:rFonts w:ascii="Times New Roman" w:eastAsia="Times New Roman" w:hAnsi="Times New Roman"/>
                <w:color w:val="000000"/>
                <w:sz w:val="16"/>
                <w:szCs w:val="16"/>
                <w:lang w:eastAsia="uk-UA" w:bidi="uk-UA"/>
              </w:rPr>
              <w:t>40%);</w:t>
            </w:r>
          </w:p>
          <w:p w14:paraId="2133B754" w14:textId="77777777" w:rsidR="00F42989" w:rsidRPr="00F42989" w:rsidRDefault="00F42989" w:rsidP="00F42989">
            <w:pPr>
              <w:spacing w:after="0" w:line="240" w:lineRule="auto"/>
              <w:ind w:firstLine="284"/>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у понад 400 територіальних громадах (</w:t>
            </w:r>
            <w:r w:rsidRPr="00F42989">
              <w:rPr>
                <w:rFonts w:ascii="Times New Roman" w:eastAsia="Times New Roman" w:hAnsi="Times New Roman"/>
                <w:color w:val="000000"/>
                <w:sz w:val="16"/>
                <w:szCs w:val="16"/>
                <w:lang w:eastAsia="uk-UA" w:bidi="uk-UA"/>
              </w:rPr>
              <w:t>30%</w:t>
            </w:r>
            <w:r w:rsidRPr="00F42989">
              <w:rPr>
                <w:rFonts w:ascii="Times New Roman" w:eastAsia="Times New Roman" w:hAnsi="Times New Roman"/>
                <w:sz w:val="16"/>
                <w:szCs w:val="16"/>
                <w:lang w:eastAsia="uk-UA" w:bidi="uk-UA"/>
              </w:rPr>
              <w:t>);</w:t>
            </w:r>
          </w:p>
          <w:p w14:paraId="580CC331" w14:textId="77777777" w:rsidR="00F42989" w:rsidRPr="00F42989" w:rsidRDefault="00F42989" w:rsidP="00F42989">
            <w:pPr>
              <w:spacing w:after="0" w:line="240" w:lineRule="auto"/>
              <w:ind w:firstLine="284"/>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у понад 250 територіальних громадах (20%);</w:t>
            </w:r>
          </w:p>
          <w:p w14:paraId="7CA9190C" w14:textId="77777777" w:rsidR="00F42989" w:rsidRPr="00F42989" w:rsidRDefault="00F42989" w:rsidP="00F42989">
            <w:pPr>
              <w:spacing w:after="0" w:line="240" w:lineRule="auto"/>
              <w:ind w:firstLine="284"/>
              <w:jc w:val="both"/>
              <w:rPr>
                <w:rFonts w:ascii="Times New Roman" w:eastAsia="Times New Roman" w:hAnsi="Times New Roman"/>
                <w:b/>
                <w:sz w:val="20"/>
                <w:szCs w:val="20"/>
                <w:lang w:eastAsia="uk-UA" w:bidi="uk-UA"/>
              </w:rPr>
            </w:pPr>
            <w:r w:rsidRPr="00F42989">
              <w:rPr>
                <w:rFonts w:ascii="Times New Roman" w:eastAsia="Times New Roman" w:hAnsi="Times New Roman"/>
                <w:sz w:val="16"/>
                <w:szCs w:val="16"/>
                <w:lang w:eastAsia="uk-UA" w:bidi="uk-UA"/>
              </w:rPr>
              <w:t>- у понад 150 територіальних громадах (10%).</w:t>
            </w:r>
          </w:p>
        </w:tc>
        <w:tc>
          <w:tcPr>
            <w:tcW w:w="850" w:type="dxa"/>
          </w:tcPr>
          <w:p w14:paraId="7E32D0ED"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40%</w:t>
            </w:r>
          </w:p>
        </w:tc>
        <w:tc>
          <w:tcPr>
            <w:tcW w:w="1701" w:type="dxa"/>
          </w:tcPr>
          <w:p w14:paraId="7E85FFC4"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Довідка </w:t>
            </w:r>
            <w:proofErr w:type="spellStart"/>
            <w:r w:rsidRPr="00F42989">
              <w:rPr>
                <w:rFonts w:ascii="Times New Roman" w:eastAsia="Times New Roman" w:hAnsi="Times New Roman"/>
                <w:sz w:val="16"/>
                <w:szCs w:val="16"/>
                <w:lang w:eastAsia="uk-UA" w:bidi="uk-UA"/>
              </w:rPr>
              <w:t>Мінрегіону</w:t>
            </w:r>
            <w:proofErr w:type="spellEnd"/>
          </w:p>
        </w:tc>
        <w:tc>
          <w:tcPr>
            <w:tcW w:w="1100" w:type="dxa"/>
          </w:tcPr>
          <w:p w14:paraId="75B2032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Комплексні плани просторового розвитку територій територіаль</w:t>
            </w:r>
            <w:r w:rsidRPr="00F42989">
              <w:rPr>
                <w:rFonts w:ascii="Times New Roman" w:eastAsia="Times New Roman" w:hAnsi="Times New Roman"/>
                <w:sz w:val="16"/>
                <w:szCs w:val="16"/>
                <w:lang w:eastAsia="uk-UA" w:bidi="uk-UA"/>
              </w:rPr>
              <w:lastRenderedPageBreak/>
              <w:t>них громад не затверджені</w:t>
            </w:r>
          </w:p>
        </w:tc>
      </w:tr>
    </w:tbl>
    <w:p w14:paraId="1F84F36C" w14:textId="74A49729" w:rsidR="00F42989" w:rsidRPr="00F42989" w:rsidRDefault="00F42989" w:rsidP="00F42989">
      <w:pPr>
        <w:rPr>
          <w:rFonts w:ascii="Times New Roman" w:eastAsia="Times New Roman" w:hAnsi="Times New Roman"/>
          <w:b/>
          <w:sz w:val="24"/>
          <w:szCs w:val="24"/>
          <w:lang w:eastAsia="uk-UA" w:bidi="uk-UA"/>
        </w:rPr>
      </w:pPr>
    </w:p>
    <w:p w14:paraId="4A7B4163" w14:textId="77777777" w:rsidR="00F42989" w:rsidRPr="00F42989" w:rsidRDefault="00F42989" w:rsidP="00F42989">
      <w:pPr>
        <w:spacing w:after="0" w:line="240" w:lineRule="auto"/>
        <w:ind w:firstLine="567"/>
        <w:jc w:val="both"/>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t>Заходи:</w:t>
      </w:r>
    </w:p>
    <w:p w14:paraId="758853EB" w14:textId="77777777" w:rsidR="00F42989" w:rsidRPr="00F42989" w:rsidRDefault="00F42989" w:rsidP="00F42989">
      <w:pPr>
        <w:spacing w:after="0" w:line="240" w:lineRule="auto"/>
        <w:ind w:firstLine="567"/>
        <w:jc w:val="both"/>
        <w:rPr>
          <w:rFonts w:ascii="Times New Roman" w:eastAsia="Times New Roman" w:hAnsi="Times New Roman"/>
          <w:b/>
          <w:sz w:val="24"/>
          <w:szCs w:val="24"/>
          <w:lang w:eastAsia="uk-UA" w:bidi="uk-UA"/>
        </w:rPr>
      </w:pPr>
    </w:p>
    <w:tbl>
      <w:tblPr>
        <w:tblStyle w:val="13"/>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F42989" w:rsidRPr="00F42989" w14:paraId="04BCE8EE" w14:textId="77777777" w:rsidTr="00F42989">
        <w:trPr>
          <w:trHeight w:val="479"/>
        </w:trPr>
        <w:tc>
          <w:tcPr>
            <w:tcW w:w="6091" w:type="dxa"/>
            <w:vMerge w:val="restart"/>
            <w:shd w:val="clear" w:color="auto" w:fill="DEEAF6"/>
            <w:vAlign w:val="center"/>
          </w:tcPr>
          <w:p w14:paraId="0A08603A"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24"/>
                <w:szCs w:val="24"/>
              </w:rPr>
              <w:t>Найменування та зміст заходу</w:t>
            </w:r>
          </w:p>
        </w:tc>
        <w:tc>
          <w:tcPr>
            <w:tcW w:w="2126" w:type="dxa"/>
            <w:gridSpan w:val="2"/>
            <w:shd w:val="clear" w:color="auto" w:fill="DEEAF6"/>
            <w:vAlign w:val="center"/>
          </w:tcPr>
          <w:p w14:paraId="7E603C4D" w14:textId="77777777" w:rsidR="00F42989" w:rsidRPr="00F42989" w:rsidRDefault="00F42989" w:rsidP="00F42989">
            <w:pPr>
              <w:spacing w:after="0" w:line="240" w:lineRule="auto"/>
              <w:jc w:val="center"/>
              <w:rPr>
                <w:rFonts w:ascii="Times New Roman" w:eastAsia="Times New Roman" w:hAnsi="Times New Roman"/>
                <w:b/>
                <w:sz w:val="20"/>
                <w:szCs w:val="20"/>
              </w:rPr>
            </w:pPr>
            <w:r w:rsidRPr="00F42989">
              <w:rPr>
                <w:rFonts w:ascii="Times New Roman" w:eastAsia="Times New Roman" w:hAnsi="Times New Roman"/>
                <w:b/>
                <w:sz w:val="20"/>
                <w:szCs w:val="20"/>
              </w:rPr>
              <w:t>Строки виконання</w:t>
            </w:r>
          </w:p>
        </w:tc>
        <w:tc>
          <w:tcPr>
            <w:tcW w:w="992" w:type="dxa"/>
            <w:vMerge w:val="restart"/>
            <w:shd w:val="clear" w:color="auto" w:fill="DEEAF6"/>
            <w:vAlign w:val="center"/>
          </w:tcPr>
          <w:p w14:paraId="4CF64EC2"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Виконавці</w:t>
            </w:r>
          </w:p>
        </w:tc>
        <w:tc>
          <w:tcPr>
            <w:tcW w:w="2835" w:type="dxa"/>
            <w:gridSpan w:val="2"/>
            <w:shd w:val="clear" w:color="auto" w:fill="DEEAF6"/>
            <w:vAlign w:val="center"/>
          </w:tcPr>
          <w:p w14:paraId="20383AD3" w14:textId="77777777" w:rsidR="00F42989" w:rsidRPr="00F42989" w:rsidRDefault="00F42989" w:rsidP="00F42989">
            <w:pPr>
              <w:spacing w:after="0" w:line="240" w:lineRule="auto"/>
              <w:jc w:val="center"/>
              <w:rPr>
                <w:rFonts w:ascii="Times New Roman" w:eastAsia="Times New Roman" w:hAnsi="Times New Roman"/>
                <w:b/>
              </w:rPr>
            </w:pPr>
            <w:r w:rsidRPr="00F42989">
              <w:rPr>
                <w:rFonts w:ascii="Times New Roman" w:eastAsia="Times New Roman" w:hAnsi="Times New Roman"/>
                <w:b/>
              </w:rPr>
              <w:t>Фінансові ресурси</w:t>
            </w:r>
          </w:p>
        </w:tc>
        <w:tc>
          <w:tcPr>
            <w:tcW w:w="1559" w:type="dxa"/>
            <w:vMerge w:val="restart"/>
            <w:shd w:val="clear" w:color="auto" w:fill="DEEAF6"/>
            <w:vAlign w:val="center"/>
          </w:tcPr>
          <w:p w14:paraId="28357C08"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Показник (індикатор) виконання</w:t>
            </w:r>
          </w:p>
        </w:tc>
        <w:tc>
          <w:tcPr>
            <w:tcW w:w="1134" w:type="dxa"/>
            <w:vMerge w:val="restart"/>
            <w:shd w:val="clear" w:color="auto" w:fill="DEEAF6"/>
            <w:vAlign w:val="center"/>
          </w:tcPr>
          <w:p w14:paraId="26E40E68"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Джерело даних</w:t>
            </w:r>
          </w:p>
        </w:tc>
        <w:tc>
          <w:tcPr>
            <w:tcW w:w="959" w:type="dxa"/>
            <w:vMerge w:val="restart"/>
            <w:shd w:val="clear" w:color="auto" w:fill="DEEAF6"/>
            <w:vAlign w:val="center"/>
          </w:tcPr>
          <w:p w14:paraId="16097AE9"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16"/>
                <w:szCs w:val="16"/>
              </w:rPr>
              <w:t>Базовий показник</w:t>
            </w:r>
          </w:p>
        </w:tc>
      </w:tr>
      <w:tr w:rsidR="00F42989" w:rsidRPr="00F42989" w14:paraId="11034C0D" w14:textId="77777777" w:rsidTr="00F42989">
        <w:trPr>
          <w:trHeight w:val="473"/>
        </w:trPr>
        <w:tc>
          <w:tcPr>
            <w:tcW w:w="6091" w:type="dxa"/>
            <w:vMerge/>
            <w:shd w:val="clear" w:color="auto" w:fill="DEEAF6"/>
            <w:vAlign w:val="center"/>
          </w:tcPr>
          <w:p w14:paraId="5E40B359"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1134" w:type="dxa"/>
            <w:shd w:val="clear" w:color="auto" w:fill="DEEAF6"/>
            <w:vAlign w:val="center"/>
          </w:tcPr>
          <w:p w14:paraId="732D42B5"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Дата початку</w:t>
            </w:r>
          </w:p>
        </w:tc>
        <w:tc>
          <w:tcPr>
            <w:tcW w:w="992" w:type="dxa"/>
            <w:shd w:val="clear" w:color="auto" w:fill="DEEAF6"/>
            <w:vAlign w:val="center"/>
          </w:tcPr>
          <w:p w14:paraId="2A6510BE"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Дата завершення</w:t>
            </w:r>
          </w:p>
        </w:tc>
        <w:tc>
          <w:tcPr>
            <w:tcW w:w="992" w:type="dxa"/>
            <w:vMerge/>
            <w:shd w:val="clear" w:color="auto" w:fill="DEEAF6"/>
            <w:vAlign w:val="center"/>
          </w:tcPr>
          <w:p w14:paraId="02400D96"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1418" w:type="dxa"/>
            <w:shd w:val="clear" w:color="auto" w:fill="DEEAF6"/>
            <w:vAlign w:val="center"/>
          </w:tcPr>
          <w:p w14:paraId="6E55EEAF"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Джерела фінансування</w:t>
            </w:r>
          </w:p>
        </w:tc>
        <w:tc>
          <w:tcPr>
            <w:tcW w:w="1417" w:type="dxa"/>
            <w:shd w:val="clear" w:color="auto" w:fill="DEEAF6"/>
            <w:vAlign w:val="center"/>
          </w:tcPr>
          <w:p w14:paraId="71B29C72"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Обсяги фінансування</w:t>
            </w:r>
          </w:p>
        </w:tc>
        <w:tc>
          <w:tcPr>
            <w:tcW w:w="1559" w:type="dxa"/>
            <w:vMerge/>
            <w:shd w:val="clear" w:color="auto" w:fill="DEEAF6"/>
            <w:vAlign w:val="center"/>
          </w:tcPr>
          <w:p w14:paraId="6C28AF55"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1134" w:type="dxa"/>
            <w:vMerge/>
            <w:shd w:val="clear" w:color="auto" w:fill="DEEAF6"/>
            <w:vAlign w:val="center"/>
          </w:tcPr>
          <w:p w14:paraId="6FDB3BB3"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959" w:type="dxa"/>
            <w:vMerge/>
            <w:shd w:val="clear" w:color="auto" w:fill="DEEAF6"/>
          </w:tcPr>
          <w:p w14:paraId="488E2A8D" w14:textId="77777777" w:rsidR="00F42989" w:rsidRPr="00F42989" w:rsidRDefault="00F42989" w:rsidP="00F42989">
            <w:pPr>
              <w:spacing w:after="0" w:line="240" w:lineRule="auto"/>
              <w:jc w:val="center"/>
              <w:rPr>
                <w:rFonts w:ascii="Times New Roman" w:eastAsia="Times New Roman" w:hAnsi="Times New Roman"/>
                <w:b/>
                <w:sz w:val="16"/>
                <w:szCs w:val="16"/>
              </w:rPr>
            </w:pPr>
          </w:p>
        </w:tc>
      </w:tr>
      <w:tr w:rsidR="00F42989" w:rsidRPr="00F42989" w14:paraId="1B670892" w14:textId="77777777" w:rsidTr="00F42989">
        <w:trPr>
          <w:trHeight w:val="551"/>
        </w:trPr>
        <w:tc>
          <w:tcPr>
            <w:tcW w:w="15696" w:type="dxa"/>
            <w:gridSpan w:val="9"/>
            <w:shd w:val="clear" w:color="auto" w:fill="E2EFD9"/>
            <w:vAlign w:val="center"/>
          </w:tcPr>
          <w:p w14:paraId="4689469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b/>
                <w:sz w:val="24"/>
                <w:szCs w:val="24"/>
              </w:rPr>
              <w:t>Очікуваний стратегічний результат 2.5.6.1.</w:t>
            </w:r>
          </w:p>
        </w:tc>
      </w:tr>
      <w:tr w:rsidR="00F42989" w:rsidRPr="00F42989" w14:paraId="1F26A7FD" w14:textId="77777777" w:rsidTr="008F3088">
        <w:trPr>
          <w:trHeight w:val="230"/>
        </w:trPr>
        <w:tc>
          <w:tcPr>
            <w:tcW w:w="6091" w:type="dxa"/>
          </w:tcPr>
          <w:p w14:paraId="5AC09577" w14:textId="77777777" w:rsidR="00F42989" w:rsidRPr="00F42989" w:rsidRDefault="00F42989" w:rsidP="00F42989">
            <w:pPr>
              <w:spacing w:after="0" w:line="240" w:lineRule="auto"/>
              <w:ind w:firstLine="312"/>
              <w:jc w:val="both"/>
              <w:rPr>
                <w:rFonts w:ascii="Times New Roman" w:eastAsia="Times New Roman" w:hAnsi="Times New Roman"/>
                <w:bCs/>
                <w:sz w:val="20"/>
                <w:szCs w:val="20"/>
                <w:lang w:eastAsia="uk-UA" w:bidi="uk-UA"/>
              </w:rPr>
            </w:pPr>
            <w:r w:rsidRPr="00F42989">
              <w:rPr>
                <w:rFonts w:ascii="Times New Roman" w:eastAsia="Times New Roman" w:hAnsi="Times New Roman"/>
                <w:b/>
                <w:sz w:val="20"/>
                <w:szCs w:val="20"/>
                <w:lang w:eastAsia="uk-UA" w:bidi="uk-UA"/>
              </w:rPr>
              <w:t xml:space="preserve">1. </w:t>
            </w:r>
            <w:r w:rsidRPr="00F42989">
              <w:rPr>
                <w:rFonts w:ascii="Times New Roman" w:eastAsia="Times New Roman" w:hAnsi="Times New Roman"/>
                <w:bCs/>
                <w:sz w:val="20"/>
                <w:szCs w:val="20"/>
                <w:lang w:eastAsia="uk-UA" w:bidi="uk-UA"/>
              </w:rPr>
              <w:t xml:space="preserve">Здійснення фінансово-економічного розрахунку необхідного обсягу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134" w:type="dxa"/>
          </w:tcPr>
          <w:p w14:paraId="2932DA9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Липень </w:t>
            </w:r>
          </w:p>
          <w:p w14:paraId="1EF7821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2023 р. </w:t>
            </w:r>
          </w:p>
        </w:tc>
        <w:tc>
          <w:tcPr>
            <w:tcW w:w="992" w:type="dxa"/>
          </w:tcPr>
          <w:p w14:paraId="18471DB4"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Серпень </w:t>
            </w:r>
          </w:p>
          <w:p w14:paraId="7B4B385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2023 р. </w:t>
            </w:r>
          </w:p>
        </w:tc>
        <w:tc>
          <w:tcPr>
            <w:tcW w:w="992" w:type="dxa"/>
          </w:tcPr>
          <w:p w14:paraId="0FBD33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685C64A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3B8DEF8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F29C80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10EACBA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959" w:type="dxa"/>
          </w:tcPr>
          <w:p w14:paraId="1A93476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187B60A2" w14:textId="77777777" w:rsidTr="008F3088">
        <w:trPr>
          <w:trHeight w:val="230"/>
        </w:trPr>
        <w:tc>
          <w:tcPr>
            <w:tcW w:w="6091" w:type="dxa"/>
          </w:tcPr>
          <w:p w14:paraId="29075487"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2.</w:t>
            </w:r>
            <w:r w:rsidRPr="00F42989">
              <w:rPr>
                <w:rFonts w:ascii="Times New Roman" w:eastAsia="Times New Roman" w:hAnsi="Times New Roman"/>
                <w:sz w:val="20"/>
                <w:szCs w:val="20"/>
                <w:lang w:eastAsia="uk-UA" w:bidi="uk-UA"/>
              </w:rPr>
              <w:t xml:space="preserve"> Подання пропозицій під час розробки проекту </w:t>
            </w:r>
            <w:r w:rsidRPr="00F42989">
              <w:rPr>
                <w:rFonts w:ascii="Times New Roman" w:eastAsia="Times New Roman" w:hAnsi="Times New Roman"/>
                <w:bCs/>
                <w:sz w:val="20"/>
                <w:szCs w:val="20"/>
                <w:lang w:eastAsia="uk-UA" w:bidi="uk-UA"/>
              </w:rPr>
              <w:t>закону</w:t>
            </w:r>
            <w:r w:rsidRPr="00F42989">
              <w:rPr>
                <w:rFonts w:ascii="Times New Roman" w:eastAsia="Times New Roman" w:hAnsi="Times New Roman"/>
                <w:sz w:val="20"/>
                <w:szCs w:val="20"/>
                <w:lang w:eastAsia="uk-UA" w:bidi="uk-UA"/>
              </w:rPr>
              <w:t xml:space="preserve"> про Державний бюджет України на 2024 рік, якими передбачається необхідний обсяг фінансування субвенції, визначений на підставі зазначеного у описі заходу 1 до очікуваного стратегічного результату 2.5.6.1., </w:t>
            </w:r>
            <w:r w:rsidRPr="00F42989">
              <w:t xml:space="preserve"> </w:t>
            </w:r>
            <w:r w:rsidRPr="00F42989">
              <w:rPr>
                <w:rFonts w:ascii="Times New Roman" w:eastAsia="Times New Roman" w:hAnsi="Times New Roman"/>
                <w:sz w:val="20"/>
                <w:szCs w:val="20"/>
                <w:lang w:eastAsia="uk-UA" w:bidi="uk-UA"/>
              </w:rPr>
              <w:t>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19427AB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26697BE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37C2BE6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450E864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5943038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7AEA22E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034B181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2E73E1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2C4599C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959" w:type="dxa"/>
          </w:tcPr>
          <w:p w14:paraId="0529324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7C0BA88D" w14:textId="77777777" w:rsidTr="008F3088">
        <w:trPr>
          <w:trHeight w:val="230"/>
        </w:trPr>
        <w:tc>
          <w:tcPr>
            <w:tcW w:w="6091" w:type="dxa"/>
          </w:tcPr>
          <w:p w14:paraId="5036E438"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3. </w:t>
            </w:r>
            <w:r w:rsidRPr="00F42989">
              <w:rPr>
                <w:rFonts w:ascii="Times New Roman" w:eastAsia="Times New Roman" w:hAnsi="Times New Roman"/>
                <w:sz w:val="20"/>
                <w:szCs w:val="20"/>
                <w:lang w:eastAsia="uk-UA" w:bidi="uk-UA"/>
              </w:rPr>
              <w:t>Супроводження розгляду проекту закону, зазначеного у описі заходу 2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у Верховній Раді України (в тому числі, у разі застосування до нього Президентом України права вето)</w:t>
            </w:r>
          </w:p>
        </w:tc>
        <w:tc>
          <w:tcPr>
            <w:tcW w:w="1134" w:type="dxa"/>
          </w:tcPr>
          <w:p w14:paraId="64DE091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3510966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58667A0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6E6365F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Мінфін, </w:t>
            </w: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764C446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66E9AEF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DEAEBF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підписано Президентом України</w:t>
            </w:r>
          </w:p>
        </w:tc>
        <w:tc>
          <w:tcPr>
            <w:tcW w:w="1134" w:type="dxa"/>
          </w:tcPr>
          <w:p w14:paraId="286B243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315948B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 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959" w:type="dxa"/>
          </w:tcPr>
          <w:p w14:paraId="4948770A"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352EB160" w14:textId="77777777" w:rsidTr="008F3088">
        <w:trPr>
          <w:trHeight w:val="230"/>
        </w:trPr>
        <w:tc>
          <w:tcPr>
            <w:tcW w:w="6091" w:type="dxa"/>
          </w:tcPr>
          <w:p w14:paraId="664E14F8"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4.</w:t>
            </w:r>
            <w:r w:rsidRPr="00F42989">
              <w:rPr>
                <w:rFonts w:ascii="Times New Roman" w:eastAsia="Times New Roman" w:hAnsi="Times New Roman"/>
                <w:sz w:val="20"/>
                <w:szCs w:val="20"/>
                <w:lang w:eastAsia="uk-UA" w:bidi="uk-UA"/>
              </w:rPr>
              <w:t xml:space="preserve"> Розроблення проекту </w:t>
            </w:r>
            <w:r w:rsidRPr="00F42989">
              <w:rPr>
                <w:rFonts w:ascii="Times New Roman" w:eastAsia="Times New Roman" w:hAnsi="Times New Roman"/>
                <w:bCs/>
                <w:sz w:val="20"/>
                <w:szCs w:val="20"/>
                <w:lang w:eastAsia="uk-UA" w:bidi="uk-UA"/>
              </w:rPr>
              <w:t>постанови</w:t>
            </w:r>
            <w:r w:rsidRPr="00F42989">
              <w:rPr>
                <w:rFonts w:ascii="Times New Roman" w:eastAsia="Times New Roman" w:hAnsi="Times New Roman"/>
                <w:b/>
                <w:sz w:val="20"/>
                <w:szCs w:val="20"/>
                <w:lang w:eastAsia="uk-UA" w:bidi="uk-UA"/>
              </w:rPr>
              <w:t xml:space="preserve"> </w:t>
            </w:r>
            <w:r w:rsidRPr="00F42989">
              <w:rPr>
                <w:rFonts w:ascii="Times New Roman" w:eastAsia="Times New Roman" w:hAnsi="Times New Roman"/>
                <w:bCs/>
                <w:sz w:val="20"/>
                <w:szCs w:val="20"/>
                <w:lang w:eastAsia="uk-UA" w:bidi="uk-UA"/>
              </w:rPr>
              <w:t>Кабінету Міністрів України</w:t>
            </w:r>
            <w:r w:rsidRPr="00F42989">
              <w:rPr>
                <w:rFonts w:ascii="Times New Roman" w:eastAsia="Times New Roman" w:hAnsi="Times New Roman"/>
                <w:sz w:val="20"/>
                <w:szCs w:val="20"/>
                <w:lang w:eastAsia="uk-UA" w:bidi="uk-UA"/>
              </w:rPr>
              <w:t>, яка вносить зміни до 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що затверджені постановою Кабінету Міністрів України від 28.07.2021 р. № 853, щодо спрощення умов надання субвенції у частині виключення вимоги наявності у громади актуалізованої картографічної основи в цифровій формі</w:t>
            </w:r>
          </w:p>
        </w:tc>
        <w:tc>
          <w:tcPr>
            <w:tcW w:w="1134" w:type="dxa"/>
          </w:tcPr>
          <w:p w14:paraId="5C874FB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Березень</w:t>
            </w:r>
          </w:p>
          <w:p w14:paraId="4E0A600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7F137F2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Березень</w:t>
            </w:r>
          </w:p>
          <w:p w14:paraId="2A01F05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276EB03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5C6A3F8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73144EA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D1A150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1CA504B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p>
        </w:tc>
        <w:tc>
          <w:tcPr>
            <w:tcW w:w="959" w:type="dxa"/>
          </w:tcPr>
          <w:p w14:paraId="01B26DE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постанови КМУ не розроблено</w:t>
            </w:r>
          </w:p>
        </w:tc>
      </w:tr>
      <w:tr w:rsidR="00F42989" w:rsidRPr="00F42989" w14:paraId="6BF652FB" w14:textId="77777777" w:rsidTr="008F3088">
        <w:trPr>
          <w:trHeight w:val="230"/>
        </w:trPr>
        <w:tc>
          <w:tcPr>
            <w:tcW w:w="6091" w:type="dxa"/>
          </w:tcPr>
          <w:p w14:paraId="5B5778C8"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lastRenderedPageBreak/>
              <w:t>5.</w:t>
            </w:r>
            <w:r w:rsidRPr="00F42989">
              <w:rPr>
                <w:rFonts w:ascii="Times New Roman" w:eastAsia="Times New Roman" w:hAnsi="Times New Roman"/>
                <w:sz w:val="20"/>
                <w:szCs w:val="20"/>
                <w:lang w:eastAsia="uk-UA" w:bidi="uk-UA"/>
              </w:rPr>
              <w:t xml:space="preserve"> Проведення громадського обговорення проекту постанови, зазначеної у описі заходу </w:t>
            </w:r>
            <w:r w:rsidRPr="00F42989">
              <w:rPr>
                <w:rFonts w:ascii="Times New Roman" w:eastAsia="Times New Roman" w:hAnsi="Times New Roman"/>
                <w:sz w:val="20"/>
                <w:szCs w:val="20"/>
                <w:lang w:val="ru-RU" w:eastAsia="uk-UA" w:bidi="uk-UA"/>
              </w:rPr>
              <w:t>4</w:t>
            </w:r>
            <w:r w:rsidRPr="00F42989">
              <w:rPr>
                <w:rFonts w:ascii="Times New Roman" w:eastAsia="Times New Roman" w:hAnsi="Times New Roman"/>
                <w:sz w:val="20"/>
                <w:szCs w:val="20"/>
                <w:lang w:eastAsia="uk-UA" w:bidi="uk-UA"/>
              </w:rPr>
              <w:t xml:space="preserve">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та забезпечення його доопрацювання (у разі потреби)</w:t>
            </w:r>
          </w:p>
        </w:tc>
        <w:tc>
          <w:tcPr>
            <w:tcW w:w="1134" w:type="dxa"/>
          </w:tcPr>
          <w:p w14:paraId="45C1776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Квітень</w:t>
            </w:r>
          </w:p>
          <w:p w14:paraId="2A0DC59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6D6112C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Травень</w:t>
            </w:r>
          </w:p>
          <w:p w14:paraId="401A6AF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50860CD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41A7C47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5C29B93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7B3499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441B4B8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662D1E7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7122A856" w14:textId="77777777" w:rsidTr="008F3088">
        <w:trPr>
          <w:trHeight w:val="230"/>
        </w:trPr>
        <w:tc>
          <w:tcPr>
            <w:tcW w:w="6091" w:type="dxa"/>
          </w:tcPr>
          <w:p w14:paraId="63DA5746" w14:textId="77777777" w:rsidR="00F42989" w:rsidRPr="00F42989" w:rsidRDefault="00F42989" w:rsidP="00F42989">
            <w:pPr>
              <w:spacing w:after="0" w:line="240" w:lineRule="auto"/>
              <w:ind w:firstLine="312"/>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6. </w:t>
            </w:r>
            <w:r w:rsidRPr="00F42989">
              <w:rPr>
                <w:rFonts w:ascii="Times New Roman" w:eastAsia="Times New Roman" w:hAnsi="Times New Roman"/>
                <w:sz w:val="20"/>
                <w:szCs w:val="20"/>
                <w:lang w:eastAsia="uk-UA" w:bidi="uk-UA"/>
              </w:rPr>
              <w:t xml:space="preserve">Погодження проекту постанови, зазначеної у описі заходу </w:t>
            </w:r>
            <w:r w:rsidRPr="00F42989">
              <w:rPr>
                <w:rFonts w:ascii="Times New Roman" w:eastAsia="Times New Roman" w:hAnsi="Times New Roman"/>
                <w:sz w:val="20"/>
                <w:szCs w:val="20"/>
                <w:lang w:val="ru-RU" w:eastAsia="uk-UA" w:bidi="uk-UA"/>
              </w:rPr>
              <w:t>4</w:t>
            </w:r>
            <w:r w:rsidRPr="00F42989">
              <w:rPr>
                <w:rFonts w:ascii="Times New Roman" w:eastAsia="Times New Roman" w:hAnsi="Times New Roman"/>
                <w:sz w:val="20"/>
                <w:szCs w:val="20"/>
                <w:lang w:eastAsia="uk-UA" w:bidi="uk-UA"/>
              </w:rPr>
              <w:t xml:space="preserve">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із заінтересованими органами, проведення правової експертизи, подання до Кабінету Міністрів України</w:t>
            </w:r>
            <w:r w:rsidRPr="00F42989">
              <w:rPr>
                <w:rFonts w:ascii="Times New Roman" w:eastAsia="Times New Roman" w:hAnsi="Times New Roman"/>
                <w:sz w:val="20"/>
                <w:szCs w:val="20"/>
                <w:lang w:val="ru-RU" w:eastAsia="uk-UA" w:bidi="uk-UA"/>
              </w:rPr>
              <w:t xml:space="preserve"> </w:t>
            </w:r>
            <w:r w:rsidRPr="00F42989">
              <w:rPr>
                <w:rFonts w:ascii="Times New Roman" w:eastAsia="Times New Roman" w:hAnsi="Times New Roman"/>
                <w:sz w:val="20"/>
                <w:szCs w:val="20"/>
                <w:lang w:eastAsia="uk-UA" w:bidi="uk-UA"/>
              </w:rPr>
              <w:t>та супровід в Уряді</w:t>
            </w:r>
          </w:p>
        </w:tc>
        <w:tc>
          <w:tcPr>
            <w:tcW w:w="1134" w:type="dxa"/>
          </w:tcPr>
          <w:p w14:paraId="4A530E7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Червень</w:t>
            </w:r>
          </w:p>
          <w:p w14:paraId="6F5DE21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7FB83CE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Липень</w:t>
            </w:r>
          </w:p>
          <w:p w14:paraId="5A06AB4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4CE50EB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r w:rsidRPr="00F42989">
              <w:rPr>
                <w:rFonts w:ascii="Times New Roman" w:eastAsia="Times New Roman" w:hAnsi="Times New Roman"/>
                <w:sz w:val="16"/>
                <w:szCs w:val="16"/>
                <w:lang w:eastAsia="uk-UA" w:bidi="uk-UA"/>
              </w:rPr>
              <w:t>, заінтересовані органи</w:t>
            </w:r>
          </w:p>
        </w:tc>
        <w:tc>
          <w:tcPr>
            <w:tcW w:w="1418" w:type="dxa"/>
          </w:tcPr>
          <w:p w14:paraId="0A72797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64AAB52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3F47AB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Постанову схвалено Урядом</w:t>
            </w:r>
          </w:p>
        </w:tc>
        <w:tc>
          <w:tcPr>
            <w:tcW w:w="1134" w:type="dxa"/>
          </w:tcPr>
          <w:p w14:paraId="5514F814"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СКМУ.</w:t>
            </w:r>
          </w:p>
          <w:p w14:paraId="207DEE2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color w:val="000000"/>
                <w:sz w:val="16"/>
                <w:szCs w:val="16"/>
                <w:lang w:eastAsia="uk-UA" w:bidi="uk-UA"/>
              </w:rPr>
              <w:t>2. Офіційний сайт Урядового порталу (https://www.kmu.gov.ua)</w:t>
            </w:r>
          </w:p>
        </w:tc>
        <w:tc>
          <w:tcPr>
            <w:tcW w:w="959" w:type="dxa"/>
          </w:tcPr>
          <w:p w14:paraId="1A274F8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2809DCCB" w14:textId="77777777" w:rsidTr="008F3088">
        <w:trPr>
          <w:trHeight w:val="230"/>
        </w:trPr>
        <w:tc>
          <w:tcPr>
            <w:tcW w:w="6091" w:type="dxa"/>
          </w:tcPr>
          <w:p w14:paraId="59A0D138" w14:textId="77777777" w:rsidR="00F42989" w:rsidRPr="00F42989" w:rsidRDefault="00F42989" w:rsidP="00F42989">
            <w:pPr>
              <w:spacing w:after="0" w:line="240" w:lineRule="auto"/>
              <w:ind w:firstLine="312"/>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7. </w:t>
            </w:r>
            <w:r w:rsidRPr="00F42989">
              <w:rPr>
                <w:rFonts w:ascii="Times New Roman" w:eastAsia="Times New Roman" w:hAnsi="Times New Roman"/>
                <w:bCs/>
                <w:sz w:val="20"/>
                <w:szCs w:val="20"/>
                <w:lang w:eastAsia="uk-UA" w:bidi="uk-UA"/>
              </w:rPr>
              <w:t xml:space="preserve">Здійснення фінансово-економічного розрахунку необхідного обсягу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134" w:type="dxa"/>
          </w:tcPr>
          <w:p w14:paraId="0987336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Липень </w:t>
            </w:r>
          </w:p>
          <w:p w14:paraId="22CCAD8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2024 р. </w:t>
            </w:r>
          </w:p>
        </w:tc>
        <w:tc>
          <w:tcPr>
            <w:tcW w:w="992" w:type="dxa"/>
          </w:tcPr>
          <w:p w14:paraId="2129A7C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Серпень </w:t>
            </w:r>
          </w:p>
          <w:p w14:paraId="561541D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2024 р. </w:t>
            </w:r>
          </w:p>
        </w:tc>
        <w:tc>
          <w:tcPr>
            <w:tcW w:w="992" w:type="dxa"/>
          </w:tcPr>
          <w:p w14:paraId="088B03AA"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5818333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337200D4"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79686C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24BE52B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959" w:type="dxa"/>
          </w:tcPr>
          <w:p w14:paraId="34792EE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7B6C10C4" w14:textId="77777777" w:rsidTr="008F3088">
        <w:trPr>
          <w:trHeight w:val="230"/>
        </w:trPr>
        <w:tc>
          <w:tcPr>
            <w:tcW w:w="6091" w:type="dxa"/>
          </w:tcPr>
          <w:p w14:paraId="1D680F0C"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8.</w:t>
            </w:r>
            <w:r w:rsidRPr="00F42989">
              <w:rPr>
                <w:rFonts w:ascii="Times New Roman" w:eastAsia="Times New Roman" w:hAnsi="Times New Roman"/>
                <w:sz w:val="20"/>
                <w:szCs w:val="20"/>
                <w:lang w:eastAsia="uk-UA" w:bidi="uk-UA"/>
              </w:rPr>
              <w:t xml:space="preserve"> Подання пропозицій під час розробки проекту </w:t>
            </w:r>
            <w:r w:rsidRPr="00F42989">
              <w:rPr>
                <w:rFonts w:ascii="Times New Roman" w:eastAsia="Times New Roman" w:hAnsi="Times New Roman"/>
                <w:bCs/>
                <w:sz w:val="20"/>
                <w:szCs w:val="20"/>
                <w:lang w:eastAsia="uk-UA" w:bidi="uk-UA"/>
              </w:rPr>
              <w:t>закону</w:t>
            </w:r>
            <w:r w:rsidRPr="00F42989">
              <w:rPr>
                <w:rFonts w:ascii="Times New Roman" w:eastAsia="Times New Roman" w:hAnsi="Times New Roman"/>
                <w:sz w:val="20"/>
                <w:szCs w:val="20"/>
                <w:lang w:eastAsia="uk-UA" w:bidi="uk-UA"/>
              </w:rPr>
              <w:t xml:space="preserve"> про Державний бюджет України на 2025 рік, якими передбачається необхідний обсяг фінансування субвенції, визначений на підставі зазначеного у описі заходу 7 до очікуваного стратегічного результату 2.5.6.1., з державного бюджету місцевим бюджетам на розроблення комплексних планів просторового розвитку територій територіальних громад</w:t>
            </w:r>
            <w:r w:rsidRPr="00F42989">
              <w:t xml:space="preserve"> </w:t>
            </w:r>
            <w:r w:rsidRPr="00F42989">
              <w:rPr>
                <w:rFonts w:ascii="Times New Roman" w:eastAsia="Times New Roman" w:hAnsi="Times New Roman"/>
                <w:sz w:val="20"/>
                <w:szCs w:val="20"/>
                <w:lang w:eastAsia="uk-UA" w:bidi="uk-UA"/>
              </w:rPr>
              <w:t>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3C15F4C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315C8A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2024 р.</w:t>
            </w:r>
          </w:p>
        </w:tc>
        <w:tc>
          <w:tcPr>
            <w:tcW w:w="992" w:type="dxa"/>
          </w:tcPr>
          <w:p w14:paraId="4628F6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2C744F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2024 р.</w:t>
            </w:r>
          </w:p>
        </w:tc>
        <w:tc>
          <w:tcPr>
            <w:tcW w:w="992" w:type="dxa"/>
          </w:tcPr>
          <w:p w14:paraId="0509890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59D9B8B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108F232A"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E44B2F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0C9263C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959" w:type="dxa"/>
          </w:tcPr>
          <w:p w14:paraId="6709BB8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18B28809" w14:textId="77777777" w:rsidTr="008F3088">
        <w:trPr>
          <w:trHeight w:val="230"/>
        </w:trPr>
        <w:tc>
          <w:tcPr>
            <w:tcW w:w="6091" w:type="dxa"/>
          </w:tcPr>
          <w:p w14:paraId="7BCC3087"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8. </w:t>
            </w:r>
            <w:r w:rsidRPr="00F42989">
              <w:rPr>
                <w:rFonts w:ascii="Times New Roman" w:eastAsia="Times New Roman" w:hAnsi="Times New Roman"/>
                <w:sz w:val="20"/>
                <w:szCs w:val="20"/>
                <w:lang w:eastAsia="uk-UA" w:bidi="uk-UA"/>
              </w:rPr>
              <w:t>Супроводження розгляду проекту закону, зазначеного у описі заходу 8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у Верховній Раді України (в тому числі, у разі застосування до нього Президентом України права вето)</w:t>
            </w:r>
          </w:p>
        </w:tc>
        <w:tc>
          <w:tcPr>
            <w:tcW w:w="1134" w:type="dxa"/>
          </w:tcPr>
          <w:p w14:paraId="636E98A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24E381B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2024 р.</w:t>
            </w:r>
          </w:p>
        </w:tc>
        <w:tc>
          <w:tcPr>
            <w:tcW w:w="992" w:type="dxa"/>
          </w:tcPr>
          <w:p w14:paraId="46F3CF5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1265837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Мінфін, </w:t>
            </w:r>
            <w:proofErr w:type="spellStart"/>
            <w:r w:rsidRPr="00F42989">
              <w:rPr>
                <w:rFonts w:ascii="Times New Roman" w:eastAsia="Times New Roman" w:hAnsi="Times New Roman"/>
                <w:sz w:val="16"/>
                <w:szCs w:val="16"/>
                <w:lang w:eastAsia="uk-UA" w:bidi="uk-UA"/>
              </w:rPr>
              <w:t>Мінрегіон</w:t>
            </w:r>
            <w:proofErr w:type="spellEnd"/>
          </w:p>
        </w:tc>
        <w:tc>
          <w:tcPr>
            <w:tcW w:w="1418" w:type="dxa"/>
          </w:tcPr>
          <w:p w14:paraId="5B7022D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77F4C8E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4CC0E0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підписано Президентом України</w:t>
            </w:r>
          </w:p>
        </w:tc>
        <w:tc>
          <w:tcPr>
            <w:tcW w:w="1134" w:type="dxa"/>
          </w:tcPr>
          <w:p w14:paraId="2341E5F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321F6DD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 Офіційний </w:t>
            </w:r>
            <w:proofErr w:type="spellStart"/>
            <w:r w:rsidRPr="00F42989">
              <w:rPr>
                <w:rFonts w:ascii="Times New Roman" w:eastAsia="Times New Roman" w:hAnsi="Times New Roman"/>
                <w:sz w:val="16"/>
                <w:szCs w:val="16"/>
                <w:lang w:eastAsia="uk-UA" w:bidi="uk-UA"/>
              </w:rPr>
              <w:t>вебпортал</w:t>
            </w:r>
            <w:proofErr w:type="spellEnd"/>
            <w:r w:rsidRPr="00F42989">
              <w:rPr>
                <w:rFonts w:ascii="Times New Roman" w:eastAsia="Times New Roman" w:hAnsi="Times New Roman"/>
                <w:sz w:val="16"/>
                <w:szCs w:val="16"/>
                <w:lang w:eastAsia="uk-UA" w:bidi="uk-UA"/>
              </w:rPr>
              <w:t xml:space="preserve"> парламенту України (https://www.rada.gov.ua/)</w:t>
            </w:r>
          </w:p>
        </w:tc>
        <w:tc>
          <w:tcPr>
            <w:tcW w:w="959" w:type="dxa"/>
          </w:tcPr>
          <w:p w14:paraId="7AC5FE1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00057480" w14:textId="77777777" w:rsidTr="008F3088">
        <w:trPr>
          <w:trHeight w:val="230"/>
        </w:trPr>
        <w:tc>
          <w:tcPr>
            <w:tcW w:w="6091" w:type="dxa"/>
          </w:tcPr>
          <w:p w14:paraId="14199185" w14:textId="77777777" w:rsidR="00F42989" w:rsidRPr="00F42989" w:rsidRDefault="00F42989" w:rsidP="00F42989">
            <w:pPr>
              <w:spacing w:after="0" w:line="240" w:lineRule="auto"/>
              <w:ind w:firstLine="312"/>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9. </w:t>
            </w:r>
            <w:r w:rsidRPr="00F42989">
              <w:rPr>
                <w:rFonts w:ascii="Times New Roman" w:eastAsia="Times New Roman" w:hAnsi="Times New Roman"/>
                <w:bCs/>
                <w:sz w:val="20"/>
                <w:szCs w:val="20"/>
                <w:lang w:eastAsia="uk-UA" w:bidi="uk-UA"/>
              </w:rPr>
              <w:t xml:space="preserve">Моніторинг законопроектів, які передбачають внесення змін до Земельного кодексу України </w:t>
            </w:r>
            <w:bookmarkStart w:id="153" w:name="_Hlk118412347"/>
            <w:r w:rsidRPr="00F42989">
              <w:rPr>
                <w:rFonts w:ascii="Times New Roman" w:eastAsia="Times New Roman" w:hAnsi="Times New Roman"/>
                <w:bCs/>
                <w:sz w:val="20"/>
                <w:szCs w:val="20"/>
                <w:lang w:eastAsia="uk-UA" w:bidi="uk-UA"/>
              </w:rPr>
              <w:t>щодо розроблення комплексних планів просторового розвитку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w:t>
            </w:r>
            <w:bookmarkEnd w:id="153"/>
          </w:p>
        </w:tc>
        <w:tc>
          <w:tcPr>
            <w:tcW w:w="1134" w:type="dxa"/>
          </w:tcPr>
          <w:p w14:paraId="11B9B96E" w14:textId="77777777" w:rsidR="003A4256"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Січень </w:t>
            </w:r>
          </w:p>
          <w:p w14:paraId="33F06366" w14:textId="67013002"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w:t>
            </w:r>
            <w:r w:rsidR="003A4256">
              <w:rPr>
                <w:rFonts w:ascii="Times New Roman" w:eastAsia="Times New Roman" w:hAnsi="Times New Roman"/>
                <w:sz w:val="16"/>
                <w:szCs w:val="16"/>
                <w:lang w:eastAsia="uk-UA" w:bidi="uk-UA"/>
              </w:rPr>
              <w:t xml:space="preserve"> р.</w:t>
            </w:r>
          </w:p>
        </w:tc>
        <w:tc>
          <w:tcPr>
            <w:tcW w:w="992" w:type="dxa"/>
          </w:tcPr>
          <w:p w14:paraId="28220FDB" w14:textId="2AA098A0"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Грудень 2025</w:t>
            </w:r>
            <w:r w:rsidR="003A4256">
              <w:rPr>
                <w:rFonts w:ascii="Times New Roman" w:eastAsia="Times New Roman" w:hAnsi="Times New Roman"/>
                <w:sz w:val="16"/>
                <w:szCs w:val="16"/>
                <w:lang w:eastAsia="uk-UA" w:bidi="uk-UA"/>
              </w:rPr>
              <w:t xml:space="preserve"> р.</w:t>
            </w:r>
          </w:p>
        </w:tc>
        <w:tc>
          <w:tcPr>
            <w:tcW w:w="992" w:type="dxa"/>
          </w:tcPr>
          <w:p w14:paraId="3DC7093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Мінагрополітики</w:t>
            </w:r>
          </w:p>
        </w:tc>
        <w:tc>
          <w:tcPr>
            <w:tcW w:w="1418" w:type="dxa"/>
          </w:tcPr>
          <w:p w14:paraId="17B88554" w14:textId="77777777" w:rsidR="00F42989" w:rsidRPr="00F42989" w:rsidDel="007C0B5D"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1CDFA9E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B85DA3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Моніторинг проводиться</w:t>
            </w:r>
          </w:p>
        </w:tc>
        <w:tc>
          <w:tcPr>
            <w:tcW w:w="1134" w:type="dxa"/>
          </w:tcPr>
          <w:p w14:paraId="6911148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Мінагрополітики</w:t>
            </w:r>
          </w:p>
        </w:tc>
        <w:tc>
          <w:tcPr>
            <w:tcW w:w="959" w:type="dxa"/>
          </w:tcPr>
          <w:p w14:paraId="4F4E0AE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Моніторинг не проводиться</w:t>
            </w:r>
          </w:p>
        </w:tc>
      </w:tr>
      <w:tr w:rsidR="00F42989" w:rsidRPr="00F42989" w14:paraId="1D86B9D7" w14:textId="77777777" w:rsidTr="008F3088">
        <w:trPr>
          <w:trHeight w:val="230"/>
        </w:trPr>
        <w:tc>
          <w:tcPr>
            <w:tcW w:w="6091" w:type="dxa"/>
          </w:tcPr>
          <w:p w14:paraId="6C52FC88" w14:textId="77777777" w:rsidR="00F42989" w:rsidRPr="00F42989" w:rsidRDefault="00F42989" w:rsidP="00F42989">
            <w:pPr>
              <w:spacing w:after="0" w:line="240" w:lineRule="auto"/>
              <w:ind w:firstLine="312"/>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10. </w:t>
            </w:r>
            <w:r w:rsidRPr="00F42989">
              <w:rPr>
                <w:rFonts w:ascii="Times New Roman" w:eastAsia="Times New Roman" w:hAnsi="Times New Roman"/>
                <w:color w:val="000000"/>
                <w:sz w:val="20"/>
                <w:szCs w:val="20"/>
                <w:lang w:eastAsia="uk-UA" w:bidi="uk-UA"/>
              </w:rPr>
              <w:t xml:space="preserve">Підготовка позиції щодо погодження із зауваженнями / </w:t>
            </w:r>
            <w:proofErr w:type="spellStart"/>
            <w:r w:rsidRPr="00F42989">
              <w:rPr>
                <w:rFonts w:ascii="Times New Roman" w:eastAsia="Times New Roman" w:hAnsi="Times New Roman"/>
                <w:color w:val="000000"/>
                <w:sz w:val="20"/>
                <w:szCs w:val="20"/>
                <w:lang w:eastAsia="uk-UA" w:bidi="uk-UA"/>
              </w:rPr>
              <w:t>непідтримання</w:t>
            </w:r>
            <w:proofErr w:type="spellEnd"/>
            <w:r w:rsidRPr="00F42989">
              <w:rPr>
                <w:rFonts w:ascii="Times New Roman" w:eastAsia="Times New Roman" w:hAnsi="Times New Roman"/>
                <w:color w:val="000000"/>
                <w:sz w:val="20"/>
                <w:szCs w:val="20"/>
                <w:lang w:eastAsia="uk-UA" w:bidi="uk-UA"/>
              </w:rPr>
              <w:t xml:space="preserve"> законопроектів, що містять положення, вказані у заході 9 до очікуваного стратегічного результату 2.5.6.1.</w:t>
            </w:r>
          </w:p>
        </w:tc>
        <w:tc>
          <w:tcPr>
            <w:tcW w:w="1134" w:type="dxa"/>
          </w:tcPr>
          <w:p w14:paraId="5E425F44" w14:textId="77777777" w:rsidR="003A4256" w:rsidRDefault="00F42989" w:rsidP="00F42989">
            <w:pPr>
              <w:spacing w:after="0" w:line="240" w:lineRule="auto"/>
              <w:jc w:val="center"/>
              <w:rPr>
                <w:rFonts w:ascii="Times New Roman" w:hAnsi="Times New Roman"/>
                <w:sz w:val="16"/>
                <w:szCs w:val="16"/>
              </w:rPr>
            </w:pPr>
            <w:r w:rsidRPr="00F42989">
              <w:rPr>
                <w:rFonts w:ascii="Times New Roman" w:hAnsi="Times New Roman"/>
                <w:sz w:val="16"/>
                <w:szCs w:val="16"/>
              </w:rPr>
              <w:t xml:space="preserve">Січень </w:t>
            </w:r>
          </w:p>
          <w:p w14:paraId="46AEE9CA" w14:textId="6A7E8521"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3F4BBFE0" w14:textId="5EF81631"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580CD7E1" w14:textId="77777777" w:rsidR="00F42989" w:rsidRPr="00F42989" w:rsidRDefault="00F42989" w:rsidP="00F42989">
            <w:pPr>
              <w:spacing w:after="0" w:line="240" w:lineRule="auto"/>
              <w:jc w:val="both"/>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1418" w:type="dxa"/>
          </w:tcPr>
          <w:p w14:paraId="7FC2B4F7"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6BA56CF3"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4451A4FB"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Підготовлено позиції щодо погодження із зауваженнями/</w:t>
            </w:r>
            <w:r w:rsidRPr="00F42989">
              <w:t xml:space="preserve"> </w:t>
            </w:r>
            <w:proofErr w:type="spellStart"/>
            <w:r w:rsidRPr="00F42989">
              <w:rPr>
                <w:rFonts w:ascii="Times New Roman" w:hAnsi="Times New Roman"/>
                <w:sz w:val="16"/>
                <w:szCs w:val="16"/>
              </w:rPr>
              <w:t>непідтримання</w:t>
            </w:r>
            <w:proofErr w:type="spellEnd"/>
            <w:r w:rsidRPr="00F42989">
              <w:rPr>
                <w:rFonts w:ascii="Times New Roman" w:hAnsi="Times New Roman"/>
                <w:sz w:val="16"/>
                <w:szCs w:val="16"/>
              </w:rPr>
              <w:t xml:space="preserve"> законопроектів, вказаних у заході 9 до очікуваного </w:t>
            </w:r>
            <w:r w:rsidRPr="00F42989">
              <w:rPr>
                <w:rFonts w:ascii="Times New Roman" w:hAnsi="Times New Roman"/>
                <w:sz w:val="16"/>
                <w:szCs w:val="16"/>
              </w:rPr>
              <w:lastRenderedPageBreak/>
              <w:t>стратегічного результату 2.5.6.1.</w:t>
            </w:r>
          </w:p>
        </w:tc>
        <w:tc>
          <w:tcPr>
            <w:tcW w:w="1134" w:type="dxa"/>
          </w:tcPr>
          <w:p w14:paraId="0B331105"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lastRenderedPageBreak/>
              <w:t>Мінагрополітики</w:t>
            </w:r>
          </w:p>
        </w:tc>
        <w:tc>
          <w:tcPr>
            <w:tcW w:w="959" w:type="dxa"/>
          </w:tcPr>
          <w:p w14:paraId="4120AC81"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4598B62F" w14:textId="77777777" w:rsidTr="008F3088">
        <w:trPr>
          <w:trHeight w:val="230"/>
        </w:trPr>
        <w:tc>
          <w:tcPr>
            <w:tcW w:w="6091" w:type="dxa"/>
          </w:tcPr>
          <w:p w14:paraId="549432F0" w14:textId="77777777" w:rsidR="00F42989" w:rsidRPr="00F42989" w:rsidRDefault="00F42989" w:rsidP="00F42989">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11. </w:t>
            </w:r>
            <w:r w:rsidRPr="00F42989">
              <w:rPr>
                <w:rFonts w:ascii="Times New Roman" w:eastAsia="Times New Roman" w:hAnsi="Times New Roman"/>
                <w:color w:val="000000"/>
                <w:sz w:val="20"/>
                <w:szCs w:val="20"/>
                <w:lang w:eastAsia="uk-UA" w:bidi="uk-UA"/>
              </w:rPr>
              <w:t xml:space="preserve">Підготовка зауважень та пропозицій, позицій щодо </w:t>
            </w:r>
            <w:proofErr w:type="spellStart"/>
            <w:r w:rsidRPr="00F42989">
              <w:rPr>
                <w:rFonts w:ascii="Times New Roman" w:eastAsia="Times New Roman" w:hAnsi="Times New Roman"/>
                <w:color w:val="000000"/>
                <w:sz w:val="20"/>
                <w:szCs w:val="20"/>
                <w:lang w:eastAsia="uk-UA" w:bidi="uk-UA"/>
              </w:rPr>
              <w:t>непідтримання</w:t>
            </w:r>
            <w:proofErr w:type="spellEnd"/>
            <w:r w:rsidRPr="00F42989">
              <w:rPr>
                <w:rFonts w:ascii="Times New Roman" w:eastAsia="Times New Roman" w:hAnsi="Times New Roman"/>
                <w:color w:val="000000"/>
                <w:sz w:val="20"/>
                <w:szCs w:val="20"/>
                <w:lang w:eastAsia="uk-UA" w:bidi="uk-UA"/>
              </w:rPr>
              <w:t xml:space="preserve"> законопроектів, що містять положення, вказані у заході 9 до очікуваного стратегічного результату 2.5.6.1.</w:t>
            </w:r>
          </w:p>
        </w:tc>
        <w:tc>
          <w:tcPr>
            <w:tcW w:w="1134" w:type="dxa"/>
          </w:tcPr>
          <w:p w14:paraId="161E5D5A" w14:textId="77777777" w:rsidR="003A4256" w:rsidRDefault="00F42989" w:rsidP="00F42989">
            <w:pPr>
              <w:spacing w:after="0" w:line="240" w:lineRule="auto"/>
              <w:jc w:val="center"/>
              <w:rPr>
                <w:rFonts w:ascii="Times New Roman" w:hAnsi="Times New Roman"/>
                <w:sz w:val="16"/>
                <w:szCs w:val="16"/>
              </w:rPr>
            </w:pPr>
            <w:r w:rsidRPr="00F42989">
              <w:rPr>
                <w:rFonts w:ascii="Times New Roman" w:hAnsi="Times New Roman"/>
                <w:sz w:val="16"/>
                <w:szCs w:val="16"/>
              </w:rPr>
              <w:t xml:space="preserve">Січень </w:t>
            </w:r>
          </w:p>
          <w:p w14:paraId="5473061D" w14:textId="115A0020"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5BBE7A13" w14:textId="2408B7AE"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355E0830" w14:textId="77777777" w:rsidR="00F42989" w:rsidRPr="00F42989" w:rsidRDefault="00F42989" w:rsidP="00F42989">
            <w:pPr>
              <w:spacing w:after="0" w:line="240" w:lineRule="auto"/>
              <w:jc w:val="both"/>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1418" w:type="dxa"/>
          </w:tcPr>
          <w:p w14:paraId="736CF8BE"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368F9306"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3D082CB7"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 xml:space="preserve">Підготовлено зауваження та пропозиції щодо </w:t>
            </w:r>
            <w:proofErr w:type="spellStart"/>
            <w:r w:rsidRPr="00F42989">
              <w:rPr>
                <w:rFonts w:ascii="Times New Roman" w:hAnsi="Times New Roman"/>
                <w:sz w:val="16"/>
                <w:szCs w:val="16"/>
              </w:rPr>
              <w:t>непідтримання</w:t>
            </w:r>
            <w:proofErr w:type="spellEnd"/>
            <w:r w:rsidRPr="00F42989">
              <w:rPr>
                <w:rFonts w:ascii="Times New Roman" w:hAnsi="Times New Roman"/>
                <w:sz w:val="16"/>
                <w:szCs w:val="16"/>
              </w:rPr>
              <w:t xml:space="preserve"> законопроектів, що містять положення, вказані у заході 9 до очікуваного стратегічного результату 2.5.6.1.</w:t>
            </w:r>
          </w:p>
        </w:tc>
        <w:tc>
          <w:tcPr>
            <w:tcW w:w="1134" w:type="dxa"/>
          </w:tcPr>
          <w:p w14:paraId="7DA832A8"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59" w:type="dxa"/>
          </w:tcPr>
          <w:p w14:paraId="38AC507E"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482731B0" w14:textId="77777777" w:rsidTr="008F3088">
        <w:trPr>
          <w:trHeight w:val="230"/>
        </w:trPr>
        <w:tc>
          <w:tcPr>
            <w:tcW w:w="6091" w:type="dxa"/>
          </w:tcPr>
          <w:p w14:paraId="0E91FCB3" w14:textId="77777777" w:rsidR="00F42989" w:rsidRPr="00F42989" w:rsidRDefault="00F42989" w:rsidP="00F42989">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12. </w:t>
            </w:r>
            <w:r w:rsidRPr="00F42989">
              <w:rPr>
                <w:rFonts w:ascii="Times New Roman" w:eastAsia="Times New Roman" w:hAnsi="Times New Roman"/>
                <w:color w:val="000000"/>
                <w:sz w:val="20"/>
                <w:szCs w:val="20"/>
                <w:lang w:eastAsia="uk-UA" w:bidi="uk-UA"/>
              </w:rPr>
              <w:t>Супроводження процедури розгляду комітетами Верховної Ради України законопроектів, що містять положення, вказані у заході 9 до очікуваного стратегічного результату 2.5.6.1.</w:t>
            </w:r>
          </w:p>
        </w:tc>
        <w:tc>
          <w:tcPr>
            <w:tcW w:w="1134" w:type="dxa"/>
          </w:tcPr>
          <w:p w14:paraId="7ED8747B" w14:textId="77777777" w:rsidR="003A4256" w:rsidRDefault="00F42989" w:rsidP="00F42989">
            <w:pPr>
              <w:spacing w:after="0" w:line="240" w:lineRule="auto"/>
              <w:jc w:val="center"/>
              <w:rPr>
                <w:rFonts w:ascii="Times New Roman" w:hAnsi="Times New Roman"/>
                <w:sz w:val="16"/>
                <w:szCs w:val="16"/>
              </w:rPr>
            </w:pPr>
            <w:r w:rsidRPr="00F42989">
              <w:rPr>
                <w:rFonts w:ascii="Times New Roman" w:hAnsi="Times New Roman"/>
                <w:sz w:val="16"/>
                <w:szCs w:val="16"/>
              </w:rPr>
              <w:t xml:space="preserve">Січень </w:t>
            </w:r>
          </w:p>
          <w:p w14:paraId="1198076B" w14:textId="724F8FCA"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106143AE" w14:textId="77540A9F"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7E6E1956" w14:textId="77777777" w:rsidR="00F42989" w:rsidRPr="00F42989" w:rsidRDefault="00F42989" w:rsidP="00F42989">
            <w:pPr>
              <w:spacing w:after="0" w:line="240" w:lineRule="auto"/>
              <w:jc w:val="both"/>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1418" w:type="dxa"/>
          </w:tcPr>
          <w:p w14:paraId="60CF021C"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0090CE68"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4E4B2447"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Законопроекти, що містять положення, вказані у заході 9 до очікуваного стратегічного результату 2.5.6.1., не прийняті</w:t>
            </w:r>
          </w:p>
        </w:tc>
        <w:tc>
          <w:tcPr>
            <w:tcW w:w="1134" w:type="dxa"/>
          </w:tcPr>
          <w:p w14:paraId="33BB8FFC"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59" w:type="dxa"/>
          </w:tcPr>
          <w:p w14:paraId="3D8F93D5"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15A6B769" w14:textId="77777777" w:rsidTr="008F3088">
        <w:trPr>
          <w:trHeight w:val="230"/>
        </w:trPr>
        <w:tc>
          <w:tcPr>
            <w:tcW w:w="6091" w:type="dxa"/>
          </w:tcPr>
          <w:p w14:paraId="22AA0894" w14:textId="77777777" w:rsidR="00F42989" w:rsidRPr="00F42989" w:rsidRDefault="00F42989" w:rsidP="00F42989">
            <w:pPr>
              <w:spacing w:after="0" w:line="240" w:lineRule="auto"/>
              <w:ind w:firstLine="284"/>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13.</w:t>
            </w:r>
            <w:r w:rsidRPr="00F42989">
              <w:rPr>
                <w:rFonts w:ascii="Times New Roman" w:eastAsia="Times New Roman" w:hAnsi="Times New Roman"/>
                <w:color w:val="000000"/>
                <w:sz w:val="20"/>
                <w:szCs w:val="20"/>
                <w:lang w:eastAsia="uk-UA"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9 до очікуваного стратегічного результату 2.5.6.1.</w:t>
            </w:r>
          </w:p>
        </w:tc>
        <w:tc>
          <w:tcPr>
            <w:tcW w:w="1134" w:type="dxa"/>
          </w:tcPr>
          <w:p w14:paraId="20F4B9E5" w14:textId="77777777" w:rsidR="003A4256" w:rsidRDefault="00F42989" w:rsidP="00F42989">
            <w:pPr>
              <w:spacing w:after="0" w:line="240" w:lineRule="auto"/>
              <w:jc w:val="center"/>
              <w:rPr>
                <w:rFonts w:ascii="Times New Roman" w:hAnsi="Times New Roman"/>
                <w:sz w:val="16"/>
                <w:szCs w:val="16"/>
              </w:rPr>
            </w:pPr>
            <w:r w:rsidRPr="00F42989">
              <w:rPr>
                <w:rFonts w:ascii="Times New Roman" w:hAnsi="Times New Roman"/>
                <w:sz w:val="16"/>
                <w:szCs w:val="16"/>
              </w:rPr>
              <w:t xml:space="preserve">Січень </w:t>
            </w:r>
          </w:p>
          <w:p w14:paraId="7017CEDC" w14:textId="7662D090"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5C67B77F" w14:textId="0AAE721D"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11F75A6E" w14:textId="77777777" w:rsidR="00F42989" w:rsidRPr="00F42989" w:rsidRDefault="00F42989" w:rsidP="00F42989">
            <w:pPr>
              <w:spacing w:after="0" w:line="240" w:lineRule="auto"/>
              <w:jc w:val="both"/>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1418" w:type="dxa"/>
          </w:tcPr>
          <w:p w14:paraId="5954F8E3"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2BDD0EE2"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5A90B596"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Пропозиції щодо доцільності застосування права вето до закону</w:t>
            </w:r>
            <w:r w:rsidRPr="00F42989">
              <w:t xml:space="preserve"> </w:t>
            </w:r>
            <w:r w:rsidRPr="00F42989">
              <w:rPr>
                <w:rFonts w:ascii="Times New Roman" w:hAnsi="Times New Roman"/>
                <w:sz w:val="16"/>
                <w:szCs w:val="16"/>
              </w:rPr>
              <w:t>який містить положення, вказані у заході 9 до очікуваного стратегічного результату 2.5.6.1., надано Президенту України</w:t>
            </w:r>
          </w:p>
        </w:tc>
        <w:tc>
          <w:tcPr>
            <w:tcW w:w="1134" w:type="dxa"/>
          </w:tcPr>
          <w:p w14:paraId="7C933240"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959" w:type="dxa"/>
          </w:tcPr>
          <w:p w14:paraId="35FBBDA2"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bl>
    <w:p w14:paraId="13212D52" w14:textId="5C62271C" w:rsidR="00F42989" w:rsidRDefault="00F42989" w:rsidP="00F42989">
      <w:pPr>
        <w:spacing w:after="0" w:line="240" w:lineRule="auto"/>
        <w:jc w:val="both"/>
        <w:rPr>
          <w:rFonts w:ascii="Times New Roman" w:eastAsia="Times New Roman" w:hAnsi="Times New Roman"/>
          <w:b/>
          <w:color w:val="000000"/>
          <w:sz w:val="26"/>
          <w:szCs w:val="26"/>
          <w:lang w:bidi="uk-UA"/>
        </w:rPr>
      </w:pPr>
    </w:p>
    <w:p w14:paraId="3C834F37" w14:textId="77777777" w:rsidR="00F42989" w:rsidRDefault="00F42989">
      <w:pPr>
        <w:spacing w:after="0" w:line="240" w:lineRule="auto"/>
        <w:rPr>
          <w:rFonts w:ascii="Times New Roman" w:eastAsia="Times New Roman" w:hAnsi="Times New Roman"/>
          <w:b/>
          <w:color w:val="000000"/>
          <w:sz w:val="26"/>
          <w:szCs w:val="26"/>
          <w:lang w:bidi="uk-UA"/>
        </w:rPr>
      </w:pPr>
      <w:r>
        <w:rPr>
          <w:rFonts w:ascii="Times New Roman" w:eastAsia="Times New Roman" w:hAnsi="Times New Roman"/>
          <w:b/>
          <w:color w:val="000000"/>
          <w:sz w:val="26"/>
          <w:szCs w:val="26"/>
          <w:lang w:bidi="uk-UA"/>
        </w:rPr>
        <w:br w:type="page"/>
      </w:r>
    </w:p>
    <w:p w14:paraId="7757FF64" w14:textId="615C788F" w:rsidR="00F42989" w:rsidRPr="00F42989" w:rsidRDefault="00F42989" w:rsidP="003A4256">
      <w:pPr>
        <w:spacing w:after="0" w:line="240" w:lineRule="auto"/>
        <w:ind w:firstLine="567"/>
        <w:jc w:val="both"/>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lastRenderedPageBreak/>
        <w:t xml:space="preserve">2.5.7. Проблема. Відсутність процедури продажу земельних ділянок державної та комунальної форм власності або прав на них (оренди, </w:t>
      </w:r>
      <w:proofErr w:type="spellStart"/>
      <w:r w:rsidRPr="00F42989">
        <w:rPr>
          <w:rFonts w:ascii="Times New Roman" w:eastAsia="Times New Roman" w:hAnsi="Times New Roman"/>
          <w:b/>
          <w:sz w:val="24"/>
          <w:szCs w:val="24"/>
          <w:lang w:eastAsia="ru-RU"/>
        </w:rPr>
        <w:t>суперфіцію</w:t>
      </w:r>
      <w:proofErr w:type="spellEnd"/>
      <w:r w:rsidRPr="00F42989">
        <w:rPr>
          <w:rFonts w:ascii="Times New Roman" w:eastAsia="Times New Roman" w:hAnsi="Times New Roman"/>
          <w:b/>
          <w:sz w:val="24"/>
          <w:szCs w:val="24"/>
          <w:lang w:eastAsia="ru-RU"/>
        </w:rPr>
        <w:t>, емфітевзису) через електронні аукціони в умовах вільного обігу земель сільськогосподарського призначення.</w:t>
      </w:r>
    </w:p>
    <w:p w14:paraId="5957932E"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color w:val="000000"/>
          <w:sz w:val="24"/>
          <w:szCs w:val="24"/>
          <w:lang w:eastAsia="ru-RU"/>
        </w:rPr>
      </w:pPr>
      <w:r w:rsidRPr="00F42989">
        <w:rPr>
          <w:rFonts w:ascii="Times New Roman" w:eastAsia="Times New Roman" w:hAnsi="Times New Roman"/>
          <w:sz w:val="24"/>
          <w:szCs w:val="24"/>
          <w:lang w:eastAsia="ru-RU"/>
        </w:rPr>
        <w:t xml:space="preserve">До 2021 року земельне законодавство передбачало проведення земельних торгів через аукціони. Такі аукціони з продажу земельних ділянок мали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 не лише не відповідали сучасним умовам, а й містили низку </w:t>
      </w:r>
      <w:proofErr w:type="spellStart"/>
      <w:r w:rsidRPr="00F42989">
        <w:rPr>
          <w:rFonts w:ascii="Times New Roman" w:eastAsia="Times New Roman" w:hAnsi="Times New Roman"/>
          <w:sz w:val="24"/>
          <w:szCs w:val="24"/>
          <w:lang w:eastAsia="ru-RU"/>
        </w:rPr>
        <w:t>корупціогенних</w:t>
      </w:r>
      <w:proofErr w:type="spellEnd"/>
      <w:r w:rsidRPr="00F42989">
        <w:rPr>
          <w:rFonts w:ascii="Times New Roman" w:eastAsia="Times New Roman" w:hAnsi="Times New Roman"/>
          <w:sz w:val="24"/>
          <w:szCs w:val="24"/>
          <w:lang w:eastAsia="ru-RU"/>
        </w:rPr>
        <w:t xml:space="preserve">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 Задля зміни такої корупційної практики у 2021 році було впроваджено більш сучасний, прозорий та ефективний механізм – електронні земельні торги . Відтепер продаж або передача у користування земельних ділянок державної та комунальної власності здійснюється у формі електронного аукціону в режимі реального часу в мережі Інтернет через електронну торгову систему, адміністратором якої є державне підприємство «</w:t>
      </w:r>
      <w:proofErr w:type="spellStart"/>
      <w:r w:rsidRPr="00F42989">
        <w:rPr>
          <w:rFonts w:ascii="Times New Roman" w:eastAsia="Times New Roman" w:hAnsi="Times New Roman"/>
          <w:sz w:val="24"/>
          <w:szCs w:val="24"/>
          <w:lang w:eastAsia="ru-RU"/>
        </w:rPr>
        <w:t>Прозорро.Продажі</w:t>
      </w:r>
      <w:proofErr w:type="spellEnd"/>
      <w:r w:rsidRPr="00F42989">
        <w:rPr>
          <w:rFonts w:ascii="Times New Roman" w:eastAsia="Times New Roman" w:hAnsi="Times New Roman"/>
          <w:sz w:val="24"/>
          <w:szCs w:val="24"/>
          <w:lang w:eastAsia="ru-RU"/>
        </w:rPr>
        <w:t xml:space="preserve">» . Такі зміни значно мінімізують низку корупційних ризиків, які були широко поширені під час проведення звичайних земельних аукціонів. </w:t>
      </w:r>
      <w:r w:rsidRPr="00F42989">
        <w:rPr>
          <w:rFonts w:ascii="Times New Roman" w:eastAsia="Times New Roman" w:hAnsi="Times New Roman"/>
          <w:color w:val="000000"/>
          <w:sz w:val="24"/>
          <w:szCs w:val="24"/>
          <w:lang w:eastAsia="ru-RU"/>
        </w:rPr>
        <w:t>При цьому більшість корупційних ризиків, які зумовлювали їх запровадження було ефективно усунуто, однак деякі недоліки все ж потребують подальшого вирішення.</w:t>
      </w:r>
    </w:p>
    <w:p w14:paraId="0FB6275A"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color w:val="000000"/>
          <w:sz w:val="24"/>
          <w:szCs w:val="24"/>
          <w:lang w:eastAsia="ru-RU"/>
        </w:rPr>
      </w:pPr>
      <w:r w:rsidRPr="00F42989">
        <w:rPr>
          <w:rFonts w:ascii="Times New Roman" w:eastAsia="Times New Roman" w:hAnsi="Times New Roman"/>
          <w:sz w:val="24"/>
          <w:szCs w:val="24"/>
          <w:lang w:eastAsia="ru-RU"/>
        </w:rPr>
        <w:t xml:space="preserve">Так, </w:t>
      </w:r>
      <w:r w:rsidRPr="00F42989">
        <w:rPr>
          <w:rFonts w:ascii="Times New Roman" w:eastAsia="Times New Roman" w:hAnsi="Times New Roman"/>
          <w:color w:val="000000"/>
          <w:sz w:val="24"/>
          <w:szCs w:val="24"/>
          <w:lang w:eastAsia="ru-RU"/>
        </w:rPr>
        <w:t xml:space="preserve">положеннями Земельного кодексу України (далі також – «ЗК України») встановлюються випадки, за яких деякі земельні ділянки не підлягають продажу або передачі в користування на земельних торгах. Одним із таких випадків є розташування на земельній ділянці </w:t>
      </w:r>
      <w:proofErr w:type="spellStart"/>
      <w:r w:rsidRPr="00F42989">
        <w:rPr>
          <w:rFonts w:ascii="Times New Roman" w:eastAsia="Times New Roman" w:hAnsi="Times New Roman"/>
          <w:color w:val="000000"/>
          <w:sz w:val="24"/>
          <w:szCs w:val="24"/>
          <w:lang w:eastAsia="ru-RU"/>
        </w:rPr>
        <w:t>обʼєктів</w:t>
      </w:r>
      <w:proofErr w:type="spellEnd"/>
      <w:r w:rsidRPr="00F42989">
        <w:rPr>
          <w:rFonts w:ascii="Times New Roman" w:eastAsia="Times New Roman" w:hAnsi="Times New Roman"/>
          <w:color w:val="000000"/>
          <w:sz w:val="24"/>
          <w:szCs w:val="24"/>
          <w:lang w:eastAsia="ru-RU"/>
        </w:rPr>
        <w:t xml:space="preserve"> нерухомого майна (будівель, споруд), що перебувають у власності фізичних або юридичних осіб. Цим винятком можуть користуватись недоброчесні посадові особи, які у змові з приватними забудовниками, уникаючи земельних торгів, передають права на державний актив за значно зниженою вартістю. Зазначене значно зменшує надходження до місцевих бюджетів, порушує права та інтереси землекористувачів та знижує інвестиційну привабливість. Це ж стосується і таких виключень як передача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та городництва.</w:t>
      </w:r>
    </w:p>
    <w:p w14:paraId="5A1060CA"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color w:val="000000"/>
          <w:sz w:val="24"/>
          <w:szCs w:val="24"/>
          <w:lang w:eastAsia="ru-RU"/>
        </w:rPr>
      </w:pPr>
      <w:r w:rsidRPr="00F42989">
        <w:rPr>
          <w:rFonts w:ascii="Times New Roman" w:eastAsia="Times New Roman" w:hAnsi="Times New Roman"/>
          <w:sz w:val="24"/>
          <w:szCs w:val="24"/>
          <w:lang w:eastAsia="ru-RU"/>
        </w:rPr>
        <w:t xml:space="preserve">Негативні наслідки зумовила і збройна агресія російської федерації, внаслідок якої </w:t>
      </w:r>
      <w:r w:rsidRPr="00F42989">
        <w:rPr>
          <w:rFonts w:ascii="Times New Roman" w:eastAsia="Times New Roman" w:hAnsi="Times New Roman"/>
          <w:color w:val="000000"/>
          <w:sz w:val="24"/>
          <w:szCs w:val="24"/>
          <w:lang w:eastAsia="ru-RU"/>
        </w:rPr>
        <w:t xml:space="preserve">було </w:t>
      </w:r>
      <w:proofErr w:type="spellStart"/>
      <w:r w:rsidRPr="00F42989">
        <w:rPr>
          <w:rFonts w:ascii="Times New Roman" w:eastAsia="Times New Roman" w:hAnsi="Times New Roman"/>
          <w:color w:val="000000"/>
          <w:sz w:val="24"/>
          <w:szCs w:val="24"/>
          <w:lang w:eastAsia="ru-RU"/>
        </w:rPr>
        <w:t>зупинено</w:t>
      </w:r>
      <w:proofErr w:type="spellEnd"/>
      <w:r w:rsidRPr="00F42989">
        <w:rPr>
          <w:rFonts w:ascii="Times New Roman" w:eastAsia="Times New Roman" w:hAnsi="Times New Roman"/>
          <w:color w:val="000000"/>
          <w:sz w:val="24"/>
          <w:szCs w:val="24"/>
          <w:lang w:eastAsia="ru-RU"/>
        </w:rPr>
        <w:t xml:space="preserve"> проведення земельних торгів щодо земель сільськогосподарського призначення та повернуто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книзі реєстрації землеволодінь і землекористувань, яка ведеться районною військовою адміністрацією у паперовій та електронній формах. При цьому, органи посадової влади фактично наділені необмеженою </w:t>
      </w:r>
      <w:proofErr w:type="spellStart"/>
      <w:r w:rsidRPr="00F42989">
        <w:rPr>
          <w:rFonts w:ascii="Times New Roman" w:eastAsia="Times New Roman" w:hAnsi="Times New Roman"/>
          <w:color w:val="000000"/>
          <w:sz w:val="24"/>
          <w:szCs w:val="24"/>
          <w:lang w:eastAsia="ru-RU"/>
        </w:rPr>
        <w:t>дискрецією</w:t>
      </w:r>
      <w:proofErr w:type="spellEnd"/>
      <w:r w:rsidRPr="00F42989">
        <w:rPr>
          <w:rFonts w:ascii="Times New Roman" w:eastAsia="Times New Roman" w:hAnsi="Times New Roman"/>
          <w:color w:val="000000"/>
          <w:sz w:val="24"/>
          <w:szCs w:val="24"/>
          <w:lang w:eastAsia="ru-RU"/>
        </w:rPr>
        <w:t xml:space="preserve"> під час передачі таких земельних ділянок у користування відповідним користувачам, що могло створювати очевидні корупційні ризики.</w:t>
      </w:r>
    </w:p>
    <w:p w14:paraId="415E0EF5" w14:textId="77777777" w:rsidR="00F42989" w:rsidRPr="00F42989" w:rsidRDefault="00F42989" w:rsidP="00F42989">
      <w:pPr>
        <w:spacing w:after="0" w:line="240" w:lineRule="auto"/>
        <w:ind w:firstLine="567"/>
        <w:jc w:val="both"/>
        <w:rPr>
          <w:rFonts w:ascii="Times New Roman" w:eastAsia="Times New Roman" w:hAnsi="Times New Roman"/>
          <w:sz w:val="24"/>
          <w:szCs w:val="24"/>
          <w:lang w:eastAsia="ru-RU"/>
        </w:rPr>
      </w:pPr>
      <w:r w:rsidRPr="00F42989">
        <w:rPr>
          <w:rFonts w:ascii="Times New Roman" w:eastAsia="Times New Roman" w:hAnsi="Times New Roman"/>
          <w:bCs/>
          <w:iCs/>
          <w:color w:val="000000"/>
          <w:sz w:val="24"/>
          <w:szCs w:val="24"/>
          <w:lang w:eastAsia="ru-RU"/>
        </w:rPr>
        <w:t>Проте 19.10.2022 року ухвалено Закон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яким пропонується, серед іншого, відновити проведення земельних торгів з передачі у користування земельних ділянок сільськогосподарського призначення державної та комунальної власності. Проте електронні земельні торги не будуть проводитись, якщо Державний земельний кадастр не функціонуватиме протягом 30 робочих днів. У цьому разі передача земельних ділянок у користування відбуватиметься за правилами, згаданими вище.</w:t>
      </w:r>
    </w:p>
    <w:p w14:paraId="57C429EA" w14:textId="3389DE5E" w:rsidR="00D63351" w:rsidRDefault="00D63351">
      <w:pPr>
        <w:spacing w:after="0" w:line="240" w:lineRule="auto"/>
        <w:rPr>
          <w:rFonts w:ascii="Times New Roman" w:eastAsia="Times New Roman" w:hAnsi="Times New Roman"/>
          <w:b/>
          <w:sz w:val="26"/>
          <w:szCs w:val="26"/>
          <w:lang w:eastAsia="ru-RU"/>
        </w:rPr>
      </w:pPr>
    </w:p>
    <w:p w14:paraId="0C58E2AC" w14:textId="0C7DF8F3" w:rsidR="00F42989" w:rsidRPr="00F42989" w:rsidRDefault="00F42989" w:rsidP="00F42989">
      <w:pPr>
        <w:spacing w:after="0" w:line="240" w:lineRule="auto"/>
        <w:ind w:firstLine="567"/>
        <w:jc w:val="both"/>
        <w:rPr>
          <w:rFonts w:ascii="Times New Roman" w:eastAsia="Times New Roman" w:hAnsi="Times New Roman"/>
          <w:sz w:val="24"/>
          <w:szCs w:val="24"/>
          <w:lang w:eastAsia="ru-RU"/>
        </w:rPr>
      </w:pPr>
      <w:r w:rsidRPr="00F42989">
        <w:rPr>
          <w:rFonts w:ascii="Times New Roman" w:eastAsia="Times New Roman" w:hAnsi="Times New Roman"/>
          <w:b/>
          <w:sz w:val="26"/>
          <w:szCs w:val="26"/>
          <w:lang w:eastAsia="ru-RU"/>
        </w:rPr>
        <w:t>Очікувані стратегічні результати:</w:t>
      </w:r>
    </w:p>
    <w:p w14:paraId="48FC8A4B" w14:textId="77777777" w:rsidR="00F42989" w:rsidRPr="00F42989" w:rsidRDefault="00F42989" w:rsidP="00F42989">
      <w:pPr>
        <w:spacing w:after="0" w:line="240" w:lineRule="auto"/>
        <w:rPr>
          <w:rFonts w:ascii="Times New Roman" w:eastAsia="Times New Roman" w:hAnsi="Times New Roman"/>
          <w:sz w:val="20"/>
          <w:szCs w:val="20"/>
          <w:lang w:eastAsia="ru-RU"/>
        </w:rPr>
      </w:pPr>
    </w:p>
    <w:tbl>
      <w:tblPr>
        <w:tblW w:w="15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9922"/>
        <w:gridCol w:w="719"/>
        <w:gridCol w:w="1725"/>
        <w:gridCol w:w="1116"/>
      </w:tblGrid>
      <w:tr w:rsidR="00F42989" w:rsidRPr="00F42989" w14:paraId="65719637" w14:textId="77777777" w:rsidTr="008F3088">
        <w:trPr>
          <w:trHeight w:val="470"/>
        </w:trPr>
        <w:tc>
          <w:tcPr>
            <w:tcW w:w="2440" w:type="dxa"/>
            <w:shd w:val="clear" w:color="auto" w:fill="E2EFD9"/>
            <w:vAlign w:val="center"/>
          </w:tcPr>
          <w:p w14:paraId="3E6FFB21" w14:textId="4B247C83" w:rsidR="00F42989" w:rsidRPr="00F42989" w:rsidRDefault="00F42989" w:rsidP="003A4256">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Очікуваний стратегічний результат</w:t>
            </w:r>
          </w:p>
        </w:tc>
        <w:tc>
          <w:tcPr>
            <w:tcW w:w="9922" w:type="dxa"/>
            <w:shd w:val="clear" w:color="auto" w:fill="E2EFD9"/>
            <w:vAlign w:val="center"/>
          </w:tcPr>
          <w:p w14:paraId="6901E53F"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Показник (індикатор) досягнення</w:t>
            </w:r>
          </w:p>
        </w:tc>
        <w:tc>
          <w:tcPr>
            <w:tcW w:w="719" w:type="dxa"/>
            <w:shd w:val="clear" w:color="auto" w:fill="E2EFD9"/>
          </w:tcPr>
          <w:p w14:paraId="08C48DF0" w14:textId="77777777" w:rsidR="00F42989" w:rsidRPr="00F42989" w:rsidRDefault="00F42989" w:rsidP="003A4256">
            <w:pPr>
              <w:spacing w:after="0"/>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Частка</w:t>
            </w:r>
          </w:p>
          <w:p w14:paraId="7785E0D0"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i/>
                <w:sz w:val="20"/>
                <w:szCs w:val="20"/>
                <w:lang w:eastAsia="ru-RU"/>
              </w:rPr>
              <w:t>(у %)</w:t>
            </w:r>
          </w:p>
        </w:tc>
        <w:tc>
          <w:tcPr>
            <w:tcW w:w="1725" w:type="dxa"/>
            <w:shd w:val="clear" w:color="auto" w:fill="E2EFD9"/>
            <w:vAlign w:val="center"/>
          </w:tcPr>
          <w:p w14:paraId="660E8758"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Джерело даних</w:t>
            </w:r>
          </w:p>
        </w:tc>
        <w:tc>
          <w:tcPr>
            <w:tcW w:w="1116" w:type="dxa"/>
            <w:tcBorders>
              <w:top w:val="single" w:sz="4" w:space="0" w:color="000000"/>
              <w:left w:val="single" w:sz="4" w:space="0" w:color="000000"/>
              <w:right w:val="single" w:sz="4" w:space="0" w:color="000000"/>
            </w:tcBorders>
            <w:shd w:val="clear" w:color="auto" w:fill="E2EFD9"/>
            <w:vAlign w:val="center"/>
          </w:tcPr>
          <w:p w14:paraId="566B1781"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Базовий показник</w:t>
            </w:r>
          </w:p>
        </w:tc>
      </w:tr>
      <w:tr w:rsidR="00F42989" w:rsidRPr="00F42989" w14:paraId="12D617DF" w14:textId="77777777" w:rsidTr="008F3088">
        <w:trPr>
          <w:trHeight w:val="230"/>
        </w:trPr>
        <w:tc>
          <w:tcPr>
            <w:tcW w:w="2440" w:type="dxa"/>
            <w:vMerge w:val="restart"/>
          </w:tcPr>
          <w:p w14:paraId="519C9A77" w14:textId="77777777" w:rsidR="00F42989" w:rsidRPr="00F42989" w:rsidRDefault="00F42989" w:rsidP="003A4256">
            <w:pPr>
              <w:widowControl w:val="0"/>
              <w:tabs>
                <w:tab w:val="left" w:pos="1274"/>
              </w:tabs>
              <w:spacing w:after="0"/>
              <w:ind w:firstLine="313"/>
              <w:jc w:val="both"/>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lastRenderedPageBreak/>
              <w:t>2.5.7.1. </w:t>
            </w:r>
            <w:proofErr w:type="spellStart"/>
            <w:r w:rsidRPr="00F42989">
              <w:rPr>
                <w:rFonts w:ascii="Times New Roman" w:eastAsia="Times New Roman" w:hAnsi="Times New Roman"/>
                <w:b/>
                <w:sz w:val="20"/>
                <w:szCs w:val="20"/>
                <w:lang w:eastAsia="ru-RU"/>
              </w:rPr>
              <w:t>Внесено</w:t>
            </w:r>
            <w:proofErr w:type="spellEnd"/>
            <w:r w:rsidRPr="00F42989">
              <w:rPr>
                <w:rFonts w:ascii="Times New Roman" w:eastAsia="Times New Roman" w:hAnsi="Times New Roman"/>
                <w:b/>
                <w:sz w:val="20"/>
                <w:szCs w:val="20"/>
                <w:lang w:eastAsia="ru-RU"/>
              </w:rPr>
              <w:t xml:space="preserve">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tc>
        <w:tc>
          <w:tcPr>
            <w:tcW w:w="9922" w:type="dxa"/>
          </w:tcPr>
          <w:p w14:paraId="7FDEA2F0" w14:textId="77777777" w:rsidR="00F42989" w:rsidRPr="00F42989" w:rsidRDefault="00F42989" w:rsidP="003A4256">
            <w:pPr>
              <w:spacing w:after="0"/>
              <w:ind w:firstLine="284"/>
              <w:jc w:val="both"/>
              <w:rPr>
                <w:rFonts w:ascii="Times New Roman" w:eastAsia="Times New Roman" w:hAnsi="Times New Roman"/>
                <w:sz w:val="20"/>
                <w:szCs w:val="20"/>
                <w:lang w:eastAsia="ru-RU"/>
              </w:rPr>
            </w:pPr>
            <w:r w:rsidRPr="00F42989">
              <w:rPr>
                <w:rFonts w:ascii="Times New Roman" w:eastAsia="Times New Roman" w:hAnsi="Times New Roman"/>
                <w:b/>
                <w:bCs/>
                <w:sz w:val="20"/>
                <w:szCs w:val="20"/>
                <w:lang w:eastAsia="ru-RU"/>
              </w:rPr>
              <w:t>1</w:t>
            </w:r>
            <w:r w:rsidRPr="00F42989">
              <w:rPr>
                <w:rFonts w:ascii="Times New Roman" w:eastAsia="Times New Roman" w:hAnsi="Times New Roman"/>
                <w:sz w:val="20"/>
                <w:szCs w:val="20"/>
                <w:lang w:eastAsia="ru-RU"/>
              </w:rPr>
              <w:t xml:space="preserve">. Набрав чинності закон про внесення змін до Земельного кодексу України, яким: </w:t>
            </w:r>
          </w:p>
          <w:p w14:paraId="1B1DDDFB" w14:textId="77777777" w:rsidR="00F42989" w:rsidRPr="00F42989" w:rsidRDefault="00F42989" w:rsidP="003A4256">
            <w:pPr>
              <w:spacing w:after="0"/>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визначено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 (20%);</w:t>
            </w:r>
          </w:p>
          <w:p w14:paraId="63D9A559" w14:textId="77777777" w:rsidR="00F42989" w:rsidRPr="00F42989" w:rsidRDefault="00F42989" w:rsidP="003A4256">
            <w:pPr>
              <w:spacing w:after="0"/>
              <w:ind w:firstLine="284"/>
              <w:jc w:val="both"/>
              <w:rPr>
                <w:rFonts w:ascii="Times New Roman" w:eastAsia="Times New Roman" w:hAnsi="Times New Roman"/>
                <w:sz w:val="20"/>
                <w:szCs w:val="20"/>
                <w:lang w:eastAsia="ru-RU"/>
              </w:rPr>
            </w:pPr>
            <w:r w:rsidRPr="00F42989">
              <w:rPr>
                <w:rFonts w:ascii="Times New Roman" w:eastAsia="Times New Roman" w:hAnsi="Times New Roman"/>
                <w:sz w:val="16"/>
                <w:szCs w:val="16"/>
                <w:lang w:eastAsia="ru-RU"/>
              </w:rPr>
              <w:t>- скорочено перелік випадків, у яких земельні ділянки державної чи комунальної власності, не підлягають продажу, передачі в користування на конкурентних засадах (на земельних торгах), а саме виключено положення щодо передачі таких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для городництва (20%).</w:t>
            </w:r>
          </w:p>
        </w:tc>
        <w:tc>
          <w:tcPr>
            <w:tcW w:w="719" w:type="dxa"/>
          </w:tcPr>
          <w:p w14:paraId="2FA925E5" w14:textId="77777777" w:rsidR="00F42989" w:rsidRPr="00F42989" w:rsidRDefault="00F42989" w:rsidP="003A4256">
            <w:pPr>
              <w:spacing w:after="0"/>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35%</w:t>
            </w:r>
          </w:p>
        </w:tc>
        <w:tc>
          <w:tcPr>
            <w:tcW w:w="1725" w:type="dxa"/>
          </w:tcPr>
          <w:p w14:paraId="071F7E83" w14:textId="77777777" w:rsidR="00F42989" w:rsidRPr="00F42989" w:rsidRDefault="00F42989" w:rsidP="003A4256">
            <w:pPr>
              <w:spacing w:after="0"/>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1. Офіційні друковані видання України.</w:t>
            </w:r>
          </w:p>
          <w:p w14:paraId="5E452388" w14:textId="77777777" w:rsidR="00F42989" w:rsidRPr="00F42989" w:rsidRDefault="00F42989" w:rsidP="003A4256">
            <w:pPr>
              <w:spacing w:after="0"/>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2. Офіційний </w:t>
            </w:r>
            <w:proofErr w:type="spellStart"/>
            <w:r w:rsidRPr="00F42989">
              <w:rPr>
                <w:rFonts w:ascii="Times New Roman" w:eastAsia="Times New Roman" w:hAnsi="Times New Roman"/>
                <w:sz w:val="16"/>
                <w:szCs w:val="16"/>
                <w:lang w:eastAsia="ru-RU"/>
              </w:rPr>
              <w:t>вебпортал</w:t>
            </w:r>
            <w:proofErr w:type="spellEnd"/>
            <w:r w:rsidRPr="00F42989">
              <w:rPr>
                <w:rFonts w:ascii="Times New Roman" w:eastAsia="Times New Roman" w:hAnsi="Times New Roman"/>
                <w:sz w:val="16"/>
                <w:szCs w:val="16"/>
                <w:lang w:eastAsia="ru-RU"/>
              </w:rPr>
              <w:t xml:space="preserve"> парламенту України (https://www.rada.gov.ua/)</w:t>
            </w:r>
          </w:p>
        </w:tc>
        <w:tc>
          <w:tcPr>
            <w:tcW w:w="1116" w:type="dxa"/>
          </w:tcPr>
          <w:p w14:paraId="1D70FE3C"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Закон чинності не набрав</w:t>
            </w:r>
          </w:p>
        </w:tc>
      </w:tr>
      <w:tr w:rsidR="00F42989" w:rsidRPr="00F42989" w14:paraId="5171C591" w14:textId="77777777" w:rsidTr="008F3088">
        <w:trPr>
          <w:trHeight w:val="230"/>
        </w:trPr>
        <w:tc>
          <w:tcPr>
            <w:tcW w:w="2440" w:type="dxa"/>
            <w:vMerge/>
          </w:tcPr>
          <w:p w14:paraId="3A5E71D8" w14:textId="77777777" w:rsidR="00F42989" w:rsidRPr="00F42989" w:rsidRDefault="00F42989" w:rsidP="003A4256">
            <w:pPr>
              <w:widowControl w:val="0"/>
              <w:pBdr>
                <w:top w:val="nil"/>
                <w:left w:val="nil"/>
                <w:bottom w:val="nil"/>
                <w:right w:val="nil"/>
                <w:between w:val="nil"/>
              </w:pBdr>
              <w:spacing w:after="0" w:line="276" w:lineRule="auto"/>
              <w:rPr>
                <w:rFonts w:ascii="Times New Roman" w:eastAsia="Times New Roman" w:hAnsi="Times New Roman"/>
                <w:sz w:val="16"/>
                <w:szCs w:val="16"/>
                <w:lang w:eastAsia="ru-RU"/>
              </w:rPr>
            </w:pPr>
          </w:p>
        </w:tc>
        <w:tc>
          <w:tcPr>
            <w:tcW w:w="9922" w:type="dxa"/>
          </w:tcPr>
          <w:p w14:paraId="54424F46" w14:textId="77777777" w:rsidR="00F42989" w:rsidRPr="00F42989" w:rsidRDefault="00F42989" w:rsidP="003A4256">
            <w:pPr>
              <w:spacing w:after="0"/>
              <w:ind w:firstLine="284"/>
              <w:jc w:val="both"/>
              <w:rPr>
                <w:rFonts w:ascii="Times New Roman" w:eastAsia="Times New Roman" w:hAnsi="Times New Roman"/>
                <w:bCs/>
                <w:sz w:val="20"/>
                <w:szCs w:val="20"/>
                <w:lang w:eastAsia="ru-RU"/>
              </w:rPr>
            </w:pPr>
            <w:r w:rsidRPr="00F42989">
              <w:rPr>
                <w:rFonts w:ascii="Times New Roman" w:eastAsia="Times New Roman" w:hAnsi="Times New Roman"/>
                <w:b/>
                <w:sz w:val="20"/>
                <w:szCs w:val="20"/>
                <w:lang w:eastAsia="ru-RU"/>
              </w:rPr>
              <w:t>2</w:t>
            </w:r>
            <w:r w:rsidRPr="00F42989">
              <w:rPr>
                <w:rFonts w:ascii="Times New Roman" w:eastAsia="Times New Roman" w:hAnsi="Times New Roman"/>
                <w:bCs/>
                <w:sz w:val="20"/>
                <w:szCs w:val="20"/>
                <w:lang w:eastAsia="ru-RU"/>
              </w:rPr>
              <w:t xml:space="preserve">. Незмінними та чинними є положення Земельного кодексу, якими визначено прозорі механізми продажу земельних ділянок державної та комунальної форм власності або прав на них через електронні аукціони,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w:t>
            </w:r>
            <w:proofErr w:type="spellStart"/>
            <w:r w:rsidRPr="00F42989">
              <w:rPr>
                <w:rFonts w:ascii="Times New Roman" w:eastAsia="Times New Roman" w:hAnsi="Times New Roman"/>
                <w:bCs/>
                <w:sz w:val="20"/>
                <w:szCs w:val="20"/>
                <w:lang w:eastAsia="ru-RU"/>
              </w:rPr>
              <w:t>суперфіцію</w:t>
            </w:r>
            <w:proofErr w:type="spellEnd"/>
            <w:r w:rsidRPr="00F42989">
              <w:rPr>
                <w:rFonts w:ascii="Times New Roman" w:eastAsia="Times New Roman" w:hAnsi="Times New Roman"/>
                <w:bCs/>
                <w:sz w:val="20"/>
                <w:szCs w:val="20"/>
                <w:lang w:eastAsia="ru-RU"/>
              </w:rPr>
              <w:t>,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719" w:type="dxa"/>
          </w:tcPr>
          <w:p w14:paraId="0EE8082D" w14:textId="77777777" w:rsidR="00F42989" w:rsidRPr="00F42989" w:rsidRDefault="00F42989" w:rsidP="003A4256">
            <w:pPr>
              <w:spacing w:after="0"/>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35%</w:t>
            </w:r>
          </w:p>
        </w:tc>
        <w:tc>
          <w:tcPr>
            <w:tcW w:w="1725" w:type="dxa"/>
          </w:tcPr>
          <w:p w14:paraId="768E4E5B"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1. Офіційні друковані видання України.</w:t>
            </w:r>
          </w:p>
          <w:p w14:paraId="4C60F91C" w14:textId="77777777" w:rsidR="00F42989" w:rsidRPr="00F42989" w:rsidRDefault="00F42989" w:rsidP="003A4256">
            <w:pPr>
              <w:spacing w:after="0"/>
              <w:jc w:val="both"/>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ru-RU"/>
              </w:rPr>
              <w:t xml:space="preserve">2. Офіційний </w:t>
            </w:r>
            <w:proofErr w:type="spellStart"/>
            <w:r w:rsidRPr="00F42989">
              <w:rPr>
                <w:rFonts w:ascii="Times New Roman" w:eastAsia="Times New Roman" w:hAnsi="Times New Roman"/>
                <w:color w:val="000000"/>
                <w:sz w:val="16"/>
                <w:szCs w:val="16"/>
                <w:lang w:eastAsia="ru-RU"/>
              </w:rPr>
              <w:t>вебпортал</w:t>
            </w:r>
            <w:proofErr w:type="spellEnd"/>
            <w:r w:rsidRPr="00F42989">
              <w:rPr>
                <w:rFonts w:ascii="Times New Roman" w:eastAsia="Times New Roman" w:hAnsi="Times New Roman"/>
                <w:color w:val="000000"/>
                <w:sz w:val="16"/>
                <w:szCs w:val="16"/>
                <w:lang w:eastAsia="ru-RU"/>
              </w:rPr>
              <w:t xml:space="preserve"> парламенту України (https://www.rada.gov.ua/)</w:t>
            </w:r>
          </w:p>
        </w:tc>
        <w:tc>
          <w:tcPr>
            <w:tcW w:w="1116" w:type="dxa"/>
          </w:tcPr>
          <w:p w14:paraId="3F419158"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Положення ЗК України чинні</w:t>
            </w:r>
          </w:p>
        </w:tc>
      </w:tr>
      <w:tr w:rsidR="00F42989" w:rsidRPr="00F42989" w14:paraId="713E1F3C" w14:textId="77777777" w:rsidTr="008F3088">
        <w:trPr>
          <w:trHeight w:val="230"/>
        </w:trPr>
        <w:tc>
          <w:tcPr>
            <w:tcW w:w="2440" w:type="dxa"/>
            <w:vMerge/>
          </w:tcPr>
          <w:p w14:paraId="14B53B66" w14:textId="77777777" w:rsidR="00F42989" w:rsidRPr="00F42989" w:rsidRDefault="00F42989" w:rsidP="003A4256">
            <w:pPr>
              <w:widowControl w:val="0"/>
              <w:pBdr>
                <w:top w:val="nil"/>
                <w:left w:val="nil"/>
                <w:bottom w:val="nil"/>
                <w:right w:val="nil"/>
                <w:between w:val="nil"/>
              </w:pBdr>
              <w:spacing w:after="0" w:line="276" w:lineRule="auto"/>
              <w:rPr>
                <w:rFonts w:ascii="Times New Roman" w:eastAsia="Times New Roman" w:hAnsi="Times New Roman"/>
                <w:sz w:val="16"/>
                <w:szCs w:val="16"/>
                <w:lang w:eastAsia="ru-RU"/>
              </w:rPr>
            </w:pPr>
          </w:p>
        </w:tc>
        <w:tc>
          <w:tcPr>
            <w:tcW w:w="9922" w:type="dxa"/>
          </w:tcPr>
          <w:p w14:paraId="07B464DE" w14:textId="77777777" w:rsidR="00F42989" w:rsidRPr="00F42989" w:rsidRDefault="00F42989" w:rsidP="003A4256">
            <w:pPr>
              <w:spacing w:after="0"/>
              <w:ind w:firstLine="284"/>
              <w:jc w:val="both"/>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3. </w:t>
            </w:r>
            <w:r w:rsidRPr="00F42989">
              <w:rPr>
                <w:rFonts w:ascii="Times New Roman" w:eastAsia="Times New Roman" w:hAnsi="Times New Roman"/>
                <w:bCs/>
                <w:sz w:val="20"/>
                <w:szCs w:val="20"/>
                <w:lang w:eastAsia="ru-RU"/>
              </w:rPr>
              <w:t xml:space="preserve">Незмінними та чинними є положення Земельного кодексу, якими визначено прозорі механізми продажу земельних ділянок державної та комунальної форм власності або прав на них через електронні аукціони, в умовах воєнного стану за умови функціонування Державного земельного кадастру: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w:t>
            </w:r>
            <w:proofErr w:type="spellStart"/>
            <w:r w:rsidRPr="00F42989">
              <w:rPr>
                <w:rFonts w:ascii="Times New Roman" w:eastAsia="Times New Roman" w:hAnsi="Times New Roman"/>
                <w:bCs/>
                <w:sz w:val="20"/>
                <w:szCs w:val="20"/>
                <w:lang w:eastAsia="ru-RU"/>
              </w:rPr>
              <w:t>суперфіцію</w:t>
            </w:r>
            <w:proofErr w:type="spellEnd"/>
            <w:r w:rsidRPr="00F42989">
              <w:rPr>
                <w:rFonts w:ascii="Times New Roman" w:eastAsia="Times New Roman" w:hAnsi="Times New Roman"/>
                <w:bCs/>
                <w:sz w:val="20"/>
                <w:szCs w:val="20"/>
                <w:lang w:eastAsia="ru-RU"/>
              </w:rPr>
              <w:t>,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719" w:type="dxa"/>
          </w:tcPr>
          <w:p w14:paraId="2E8E3D97" w14:textId="77777777" w:rsidR="00F42989" w:rsidRPr="00F42989" w:rsidRDefault="00F42989" w:rsidP="003A4256">
            <w:pPr>
              <w:spacing w:after="0"/>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20%</w:t>
            </w:r>
          </w:p>
        </w:tc>
        <w:tc>
          <w:tcPr>
            <w:tcW w:w="1725" w:type="dxa"/>
          </w:tcPr>
          <w:p w14:paraId="21DD9263"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1. Офіційні друковані видання України.</w:t>
            </w:r>
          </w:p>
          <w:p w14:paraId="4C45B336"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 xml:space="preserve">2. Офіційний </w:t>
            </w:r>
            <w:proofErr w:type="spellStart"/>
            <w:r w:rsidRPr="00F42989">
              <w:rPr>
                <w:rFonts w:ascii="Times New Roman" w:eastAsia="Times New Roman" w:hAnsi="Times New Roman"/>
                <w:color w:val="000000"/>
                <w:sz w:val="16"/>
                <w:szCs w:val="16"/>
                <w:lang w:eastAsia="ru-RU"/>
              </w:rPr>
              <w:t>вебпортал</w:t>
            </w:r>
            <w:proofErr w:type="spellEnd"/>
            <w:r w:rsidRPr="00F42989">
              <w:rPr>
                <w:rFonts w:ascii="Times New Roman" w:eastAsia="Times New Roman" w:hAnsi="Times New Roman"/>
                <w:color w:val="000000"/>
                <w:sz w:val="16"/>
                <w:szCs w:val="16"/>
                <w:lang w:eastAsia="ru-RU"/>
              </w:rPr>
              <w:t xml:space="preserve"> парламенту України (https://www.rada.gov.ua/)</w:t>
            </w:r>
          </w:p>
        </w:tc>
        <w:tc>
          <w:tcPr>
            <w:tcW w:w="1116" w:type="dxa"/>
          </w:tcPr>
          <w:p w14:paraId="28F8F0E4"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Закон прийнято, направлено на підпис Президенту України</w:t>
            </w:r>
          </w:p>
        </w:tc>
      </w:tr>
      <w:tr w:rsidR="00F42989" w:rsidRPr="00F42989" w14:paraId="5D5F7323" w14:textId="77777777" w:rsidTr="008F3088">
        <w:trPr>
          <w:trHeight w:val="230"/>
        </w:trPr>
        <w:tc>
          <w:tcPr>
            <w:tcW w:w="2440" w:type="dxa"/>
            <w:vMerge/>
          </w:tcPr>
          <w:p w14:paraId="77413AC7" w14:textId="77777777" w:rsidR="00F42989" w:rsidRPr="00F42989" w:rsidRDefault="00F42989" w:rsidP="003A4256">
            <w:pPr>
              <w:widowControl w:val="0"/>
              <w:pBdr>
                <w:top w:val="nil"/>
                <w:left w:val="nil"/>
                <w:bottom w:val="nil"/>
                <w:right w:val="nil"/>
                <w:between w:val="nil"/>
              </w:pBdr>
              <w:spacing w:after="0" w:line="276" w:lineRule="auto"/>
              <w:rPr>
                <w:rFonts w:ascii="Times New Roman" w:eastAsia="Times New Roman" w:hAnsi="Times New Roman"/>
                <w:sz w:val="16"/>
                <w:szCs w:val="16"/>
                <w:lang w:eastAsia="ru-RU"/>
              </w:rPr>
            </w:pPr>
          </w:p>
        </w:tc>
        <w:tc>
          <w:tcPr>
            <w:tcW w:w="9922" w:type="dxa"/>
          </w:tcPr>
          <w:p w14:paraId="1C78D969" w14:textId="77777777" w:rsidR="00F42989" w:rsidRPr="00F42989" w:rsidRDefault="00F42989" w:rsidP="003A4256">
            <w:pPr>
              <w:spacing w:after="0"/>
              <w:ind w:firstLine="284"/>
              <w:jc w:val="both"/>
              <w:rPr>
                <w:rFonts w:ascii="Times New Roman" w:eastAsia="Times New Roman" w:hAnsi="Times New Roman"/>
                <w:sz w:val="20"/>
                <w:szCs w:val="20"/>
                <w:lang w:eastAsia="ru-RU"/>
              </w:rPr>
            </w:pPr>
            <w:r w:rsidRPr="00F42989">
              <w:rPr>
                <w:rFonts w:ascii="Times New Roman" w:eastAsia="Times New Roman" w:hAnsi="Times New Roman"/>
                <w:b/>
                <w:sz w:val="20"/>
                <w:szCs w:val="20"/>
                <w:lang w:eastAsia="ru-RU"/>
              </w:rPr>
              <w:t>4.</w:t>
            </w:r>
            <w:r w:rsidRPr="00F42989">
              <w:rPr>
                <w:rFonts w:ascii="Times New Roman" w:eastAsia="Times New Roman" w:hAnsi="Times New Roman"/>
                <w:sz w:val="20"/>
                <w:szCs w:val="20"/>
                <w:lang w:eastAsia="ru-RU"/>
              </w:rPr>
              <w:t> На електронних земельних аукціонах за рік продаються та передаються у користування земельні ділянки державної та комунальної власності:</w:t>
            </w:r>
          </w:p>
          <w:p w14:paraId="63394106" w14:textId="77777777" w:rsidR="00F42989" w:rsidRPr="00F42989" w:rsidRDefault="00F42989" w:rsidP="003A4256">
            <w:pPr>
              <w:spacing w:after="0"/>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у 2023 році загальною площею від 15 тис. га (1%) до понад 50 тис. га (4%);</w:t>
            </w:r>
          </w:p>
          <w:p w14:paraId="26805FA5" w14:textId="77777777" w:rsidR="00F42989" w:rsidRPr="00F42989" w:rsidRDefault="00F42989" w:rsidP="003A4256">
            <w:pPr>
              <w:spacing w:after="0"/>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у 2024 році загальною площею від 15 тис. га (1%) до понад 50 тис. га (4%);</w:t>
            </w:r>
          </w:p>
          <w:p w14:paraId="25E1F5F7" w14:textId="77777777" w:rsidR="00F42989" w:rsidRPr="00F42989" w:rsidRDefault="00F42989" w:rsidP="003A4256">
            <w:pPr>
              <w:spacing w:after="0"/>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у 2025 році загальною площею від 15 тис. га (1%) до понад 50 тис. га (4%).</w:t>
            </w:r>
          </w:p>
          <w:p w14:paraId="68A5C0F8" w14:textId="77777777" w:rsidR="00F42989" w:rsidRPr="00F42989" w:rsidRDefault="00F42989" w:rsidP="003A4256">
            <w:pPr>
              <w:spacing w:after="0"/>
              <w:ind w:firstLine="284"/>
              <w:jc w:val="both"/>
              <w:rPr>
                <w:rFonts w:ascii="Times New Roman" w:eastAsia="Times New Roman" w:hAnsi="Times New Roman"/>
                <w:sz w:val="16"/>
                <w:szCs w:val="16"/>
                <w:lang w:eastAsia="ru-RU"/>
              </w:rPr>
            </w:pPr>
          </w:p>
        </w:tc>
        <w:tc>
          <w:tcPr>
            <w:tcW w:w="719" w:type="dxa"/>
          </w:tcPr>
          <w:p w14:paraId="39E8EBCC" w14:textId="77777777" w:rsidR="00F42989" w:rsidRPr="00F42989" w:rsidRDefault="00F42989" w:rsidP="003A4256">
            <w:pPr>
              <w:spacing w:after="0"/>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10%</w:t>
            </w:r>
          </w:p>
        </w:tc>
        <w:tc>
          <w:tcPr>
            <w:tcW w:w="1725" w:type="dxa"/>
          </w:tcPr>
          <w:p w14:paraId="37AAB4B2" w14:textId="77777777" w:rsidR="00F42989" w:rsidRPr="00F42989" w:rsidRDefault="00F42989" w:rsidP="003A4256">
            <w:pPr>
              <w:spacing w:after="0"/>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Бізнес аналітика ДП «</w:t>
            </w:r>
            <w:proofErr w:type="spellStart"/>
            <w:r w:rsidRPr="00F42989">
              <w:rPr>
                <w:rFonts w:ascii="Times New Roman" w:eastAsia="Times New Roman" w:hAnsi="Times New Roman"/>
                <w:sz w:val="16"/>
                <w:szCs w:val="16"/>
                <w:lang w:eastAsia="ru-RU"/>
              </w:rPr>
              <w:t>Прозорро.Продажі</w:t>
            </w:r>
            <w:proofErr w:type="spellEnd"/>
            <w:r w:rsidRPr="00F42989">
              <w:rPr>
                <w:rFonts w:ascii="Times New Roman" w:eastAsia="Times New Roman" w:hAnsi="Times New Roman"/>
                <w:sz w:val="16"/>
                <w:szCs w:val="16"/>
                <w:lang w:eastAsia="ru-RU"/>
              </w:rPr>
              <w:t>» https://land-bi.prozorro.sale</w:t>
            </w:r>
          </w:p>
        </w:tc>
        <w:tc>
          <w:tcPr>
            <w:tcW w:w="1116" w:type="dxa"/>
          </w:tcPr>
          <w:p w14:paraId="2AE2E45C"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На електронних земельних аукціонах за рік продаються та передаються у користування земельні ділянки державної та комунальної власності загальною площею понад 79 тис. га</w:t>
            </w:r>
          </w:p>
        </w:tc>
      </w:tr>
    </w:tbl>
    <w:p w14:paraId="6B1BE3AF" w14:textId="51C9888D" w:rsidR="00D63351" w:rsidRDefault="00D63351">
      <w:pPr>
        <w:spacing w:after="0" w:line="240" w:lineRule="auto"/>
        <w:rPr>
          <w:rFonts w:ascii="Times New Roman" w:eastAsia="Times New Roman" w:hAnsi="Times New Roman"/>
          <w:sz w:val="26"/>
          <w:szCs w:val="26"/>
          <w:lang w:eastAsia="ru-RU"/>
        </w:rPr>
      </w:pPr>
    </w:p>
    <w:p w14:paraId="790AACC1" w14:textId="1B88D339" w:rsidR="00F42989" w:rsidRPr="00F42989" w:rsidRDefault="00F42989" w:rsidP="00D63351">
      <w:pPr>
        <w:spacing w:after="0" w:line="240" w:lineRule="auto"/>
        <w:ind w:firstLine="709"/>
        <w:rPr>
          <w:rFonts w:ascii="Times New Roman" w:eastAsia="Times New Roman" w:hAnsi="Times New Roman"/>
          <w:b/>
          <w:sz w:val="26"/>
          <w:szCs w:val="26"/>
          <w:lang w:eastAsia="ru-RU"/>
        </w:rPr>
      </w:pPr>
      <w:r w:rsidRPr="00F42989">
        <w:rPr>
          <w:rFonts w:ascii="Times New Roman" w:eastAsia="Times New Roman" w:hAnsi="Times New Roman"/>
          <w:b/>
          <w:sz w:val="26"/>
          <w:szCs w:val="26"/>
          <w:lang w:eastAsia="ru-RU"/>
        </w:rPr>
        <w:t>Заходи:</w:t>
      </w:r>
    </w:p>
    <w:p w14:paraId="29925C1B" w14:textId="77777777" w:rsidR="00F42989" w:rsidRPr="00F42989" w:rsidRDefault="00F42989" w:rsidP="00F42989">
      <w:pPr>
        <w:spacing w:after="0" w:line="240" w:lineRule="auto"/>
        <w:ind w:firstLine="567"/>
        <w:jc w:val="both"/>
        <w:rPr>
          <w:rFonts w:ascii="Times New Roman" w:eastAsia="Times New Roman" w:hAnsi="Times New Roman"/>
          <w:b/>
          <w:sz w:val="26"/>
          <w:szCs w:val="26"/>
          <w:lang w:eastAsia="ru-RU"/>
        </w:rPr>
      </w:pPr>
    </w:p>
    <w:tbl>
      <w:tblPr>
        <w:tblW w:w="15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0"/>
        <w:gridCol w:w="1151"/>
        <w:gridCol w:w="1006"/>
        <w:gridCol w:w="1006"/>
        <w:gridCol w:w="1438"/>
        <w:gridCol w:w="1437"/>
        <w:gridCol w:w="1581"/>
        <w:gridCol w:w="1150"/>
        <w:gridCol w:w="973"/>
      </w:tblGrid>
      <w:tr w:rsidR="00F42989" w:rsidRPr="00F42989" w14:paraId="3BF1EC22" w14:textId="77777777" w:rsidTr="008F3088">
        <w:trPr>
          <w:trHeight w:val="479"/>
        </w:trPr>
        <w:tc>
          <w:tcPr>
            <w:tcW w:w="6180" w:type="dxa"/>
            <w:vMerge w:val="restart"/>
            <w:shd w:val="clear" w:color="auto" w:fill="DEEBF6"/>
            <w:vAlign w:val="center"/>
          </w:tcPr>
          <w:p w14:paraId="6EE4322D"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Найменування та зміст заходу</w:t>
            </w:r>
          </w:p>
        </w:tc>
        <w:tc>
          <w:tcPr>
            <w:tcW w:w="2157" w:type="dxa"/>
            <w:gridSpan w:val="2"/>
            <w:shd w:val="clear" w:color="auto" w:fill="DEEBF6"/>
            <w:vAlign w:val="center"/>
          </w:tcPr>
          <w:p w14:paraId="4365D54B"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Строки виконання</w:t>
            </w:r>
          </w:p>
        </w:tc>
        <w:tc>
          <w:tcPr>
            <w:tcW w:w="1006" w:type="dxa"/>
            <w:vMerge w:val="restart"/>
            <w:shd w:val="clear" w:color="auto" w:fill="DEEBF6"/>
            <w:vAlign w:val="center"/>
          </w:tcPr>
          <w:p w14:paraId="34B47C48"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Виконавці</w:t>
            </w:r>
          </w:p>
        </w:tc>
        <w:tc>
          <w:tcPr>
            <w:tcW w:w="2875" w:type="dxa"/>
            <w:gridSpan w:val="2"/>
            <w:shd w:val="clear" w:color="auto" w:fill="DEEBF6"/>
            <w:vAlign w:val="center"/>
          </w:tcPr>
          <w:p w14:paraId="0B10AE6D" w14:textId="77777777" w:rsidR="00F42989" w:rsidRPr="00F42989" w:rsidRDefault="00F42989" w:rsidP="00F42989">
            <w:pPr>
              <w:jc w:val="center"/>
              <w:rPr>
                <w:rFonts w:ascii="Times New Roman" w:eastAsia="Times New Roman" w:hAnsi="Times New Roman"/>
                <w:b/>
                <w:lang w:eastAsia="ru-RU"/>
              </w:rPr>
            </w:pPr>
            <w:r w:rsidRPr="00F42989">
              <w:rPr>
                <w:rFonts w:ascii="Times New Roman" w:eastAsia="Times New Roman" w:hAnsi="Times New Roman"/>
                <w:b/>
                <w:lang w:eastAsia="ru-RU"/>
              </w:rPr>
              <w:t>Фінансові ресурси</w:t>
            </w:r>
          </w:p>
        </w:tc>
        <w:tc>
          <w:tcPr>
            <w:tcW w:w="1581" w:type="dxa"/>
            <w:vMerge w:val="restart"/>
            <w:shd w:val="clear" w:color="auto" w:fill="DEEBF6"/>
            <w:vAlign w:val="center"/>
          </w:tcPr>
          <w:p w14:paraId="1A003E07"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Показник (індикатор) виконання</w:t>
            </w:r>
          </w:p>
        </w:tc>
        <w:tc>
          <w:tcPr>
            <w:tcW w:w="1150" w:type="dxa"/>
            <w:vMerge w:val="restart"/>
            <w:shd w:val="clear" w:color="auto" w:fill="DEEBF6"/>
            <w:vAlign w:val="center"/>
          </w:tcPr>
          <w:p w14:paraId="16584F63"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Джерело даних</w:t>
            </w:r>
          </w:p>
        </w:tc>
        <w:tc>
          <w:tcPr>
            <w:tcW w:w="973" w:type="dxa"/>
            <w:vMerge w:val="restart"/>
            <w:shd w:val="clear" w:color="auto" w:fill="DEEBF6"/>
            <w:vAlign w:val="center"/>
          </w:tcPr>
          <w:p w14:paraId="54EA4F52"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16"/>
                <w:szCs w:val="16"/>
                <w:lang w:eastAsia="ru-RU"/>
              </w:rPr>
              <w:t>Базовий показник</w:t>
            </w:r>
          </w:p>
        </w:tc>
      </w:tr>
      <w:tr w:rsidR="00F42989" w:rsidRPr="00F42989" w14:paraId="7AB7EEA2" w14:textId="77777777" w:rsidTr="008F3088">
        <w:trPr>
          <w:trHeight w:val="473"/>
        </w:trPr>
        <w:tc>
          <w:tcPr>
            <w:tcW w:w="6180" w:type="dxa"/>
            <w:vMerge/>
            <w:shd w:val="clear" w:color="auto" w:fill="DEEBF6"/>
            <w:vAlign w:val="center"/>
          </w:tcPr>
          <w:p w14:paraId="4AFCAB0B"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24"/>
                <w:szCs w:val="24"/>
                <w:lang w:eastAsia="ru-RU"/>
              </w:rPr>
            </w:pPr>
          </w:p>
        </w:tc>
        <w:tc>
          <w:tcPr>
            <w:tcW w:w="1151" w:type="dxa"/>
            <w:shd w:val="clear" w:color="auto" w:fill="DEEBF6"/>
            <w:vAlign w:val="center"/>
          </w:tcPr>
          <w:p w14:paraId="5A3AA4E7"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Дата початку</w:t>
            </w:r>
          </w:p>
        </w:tc>
        <w:tc>
          <w:tcPr>
            <w:tcW w:w="1006" w:type="dxa"/>
            <w:shd w:val="clear" w:color="auto" w:fill="DEEBF6"/>
            <w:vAlign w:val="center"/>
          </w:tcPr>
          <w:p w14:paraId="16D51EF1"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Дата завершення</w:t>
            </w:r>
          </w:p>
        </w:tc>
        <w:tc>
          <w:tcPr>
            <w:tcW w:w="1006" w:type="dxa"/>
            <w:vMerge/>
            <w:shd w:val="clear" w:color="auto" w:fill="DEEBF6"/>
            <w:vAlign w:val="center"/>
          </w:tcPr>
          <w:p w14:paraId="0910C20B"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c>
          <w:tcPr>
            <w:tcW w:w="1438" w:type="dxa"/>
            <w:shd w:val="clear" w:color="auto" w:fill="DEEBF6"/>
            <w:vAlign w:val="center"/>
          </w:tcPr>
          <w:p w14:paraId="62F0E634"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Джерела фінансування</w:t>
            </w:r>
          </w:p>
        </w:tc>
        <w:tc>
          <w:tcPr>
            <w:tcW w:w="1437" w:type="dxa"/>
            <w:shd w:val="clear" w:color="auto" w:fill="DEEBF6"/>
            <w:vAlign w:val="center"/>
          </w:tcPr>
          <w:p w14:paraId="4EBC3A4C"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Обсяги фінансування</w:t>
            </w:r>
          </w:p>
        </w:tc>
        <w:tc>
          <w:tcPr>
            <w:tcW w:w="1581" w:type="dxa"/>
            <w:vMerge/>
            <w:shd w:val="clear" w:color="auto" w:fill="DEEBF6"/>
            <w:vAlign w:val="center"/>
          </w:tcPr>
          <w:p w14:paraId="2615548C"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c>
          <w:tcPr>
            <w:tcW w:w="1150" w:type="dxa"/>
            <w:vMerge/>
            <w:shd w:val="clear" w:color="auto" w:fill="DEEBF6"/>
            <w:vAlign w:val="center"/>
          </w:tcPr>
          <w:p w14:paraId="1B5937A8"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c>
          <w:tcPr>
            <w:tcW w:w="973" w:type="dxa"/>
            <w:vMerge/>
            <w:shd w:val="clear" w:color="auto" w:fill="DEEBF6"/>
            <w:vAlign w:val="center"/>
          </w:tcPr>
          <w:p w14:paraId="48B8F5BB"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r>
      <w:tr w:rsidR="00F42989" w:rsidRPr="00F42989" w14:paraId="33C2BC2F" w14:textId="77777777" w:rsidTr="00F42989">
        <w:trPr>
          <w:trHeight w:val="409"/>
        </w:trPr>
        <w:tc>
          <w:tcPr>
            <w:tcW w:w="15922" w:type="dxa"/>
            <w:gridSpan w:val="9"/>
            <w:shd w:val="clear" w:color="auto" w:fill="EAF1DD"/>
            <w:vAlign w:val="center"/>
          </w:tcPr>
          <w:p w14:paraId="7D4AA5AC"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b/>
                <w:sz w:val="24"/>
                <w:szCs w:val="24"/>
                <w:lang w:eastAsia="ru-RU"/>
              </w:rPr>
              <w:t>Очікуваний стратегічний результат 2.5.7.1.</w:t>
            </w:r>
          </w:p>
        </w:tc>
      </w:tr>
      <w:tr w:rsidR="00F42989" w:rsidRPr="00F42989" w14:paraId="7B763A4C" w14:textId="77777777" w:rsidTr="008F3088">
        <w:trPr>
          <w:trHeight w:val="230"/>
        </w:trPr>
        <w:tc>
          <w:tcPr>
            <w:tcW w:w="6180" w:type="dxa"/>
          </w:tcPr>
          <w:p w14:paraId="50BA24ED" w14:textId="77777777" w:rsidR="00F42989" w:rsidRPr="00F42989" w:rsidRDefault="00F42989" w:rsidP="003A4256">
            <w:pPr>
              <w:spacing w:after="0"/>
              <w:ind w:firstLine="312"/>
              <w:jc w:val="both"/>
              <w:rPr>
                <w:rFonts w:ascii="Times New Roman" w:eastAsia="Times New Roman" w:hAnsi="Times New Roman"/>
                <w:color w:val="000000"/>
                <w:sz w:val="20"/>
                <w:szCs w:val="20"/>
                <w:lang w:eastAsia="uk-UA" w:bidi="uk-UA"/>
              </w:rPr>
            </w:pPr>
            <w:r w:rsidRPr="00F42989">
              <w:rPr>
                <w:rFonts w:ascii="Times New Roman" w:eastAsia="Times New Roman" w:hAnsi="Times New Roman"/>
                <w:b/>
                <w:sz w:val="20"/>
                <w:szCs w:val="20"/>
                <w:lang w:eastAsia="ru-RU"/>
              </w:rPr>
              <w:t>1. </w:t>
            </w:r>
            <w:r w:rsidRPr="00F42989">
              <w:rPr>
                <w:rFonts w:ascii="Times New Roman" w:eastAsia="Times New Roman" w:hAnsi="Times New Roman"/>
                <w:color w:val="000000"/>
                <w:sz w:val="20"/>
                <w:szCs w:val="20"/>
                <w:lang w:eastAsia="uk-UA" w:bidi="uk-UA"/>
              </w:rPr>
              <w:t xml:space="preserve">Розроблення проекту </w:t>
            </w:r>
            <w:r w:rsidRPr="00F42989">
              <w:rPr>
                <w:rFonts w:ascii="Times New Roman" w:eastAsia="Times New Roman" w:hAnsi="Times New Roman"/>
                <w:bCs/>
                <w:color w:val="000000"/>
                <w:sz w:val="20"/>
                <w:szCs w:val="20"/>
                <w:lang w:eastAsia="uk-UA" w:bidi="uk-UA"/>
              </w:rPr>
              <w:t>закону</w:t>
            </w:r>
            <w:r w:rsidRPr="00F42989">
              <w:rPr>
                <w:rFonts w:ascii="Times New Roman" w:eastAsia="Times New Roman" w:hAnsi="Times New Roman"/>
                <w:color w:val="000000"/>
                <w:sz w:val="20"/>
                <w:szCs w:val="20"/>
                <w:lang w:eastAsia="uk-UA" w:bidi="uk-UA"/>
              </w:rPr>
              <w:t>, який визначає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w:t>
            </w:r>
          </w:p>
        </w:tc>
        <w:tc>
          <w:tcPr>
            <w:tcW w:w="1151" w:type="dxa"/>
          </w:tcPr>
          <w:p w14:paraId="10276760"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Січень </w:t>
            </w:r>
          </w:p>
          <w:p w14:paraId="52B58818"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1932DFBB"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Січень </w:t>
            </w:r>
          </w:p>
          <w:p w14:paraId="4FBDC8B2"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3EC9449B"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4A59D662"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738252E7"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69B357EF"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tcPr>
          <w:p w14:paraId="20415AF2"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973" w:type="dxa"/>
          </w:tcPr>
          <w:p w14:paraId="064AB7B4"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Проект закону не розроблено</w:t>
            </w:r>
          </w:p>
        </w:tc>
      </w:tr>
      <w:tr w:rsidR="00F42989" w:rsidRPr="00F42989" w14:paraId="02076332" w14:textId="77777777" w:rsidTr="008F3088">
        <w:trPr>
          <w:trHeight w:val="230"/>
        </w:trPr>
        <w:tc>
          <w:tcPr>
            <w:tcW w:w="6180" w:type="dxa"/>
          </w:tcPr>
          <w:p w14:paraId="01A76183" w14:textId="77777777" w:rsidR="00F42989" w:rsidRPr="00F42989" w:rsidRDefault="00F42989" w:rsidP="003A4256">
            <w:pPr>
              <w:spacing w:after="0"/>
              <w:ind w:firstLine="312"/>
              <w:jc w:val="both"/>
              <w:rPr>
                <w:rFonts w:ascii="Times New Roman" w:eastAsia="Times New Roman" w:hAnsi="Times New Roman"/>
                <w:bCs/>
                <w:sz w:val="20"/>
                <w:szCs w:val="20"/>
                <w:lang w:eastAsia="ru-RU"/>
              </w:rPr>
            </w:pPr>
            <w:r w:rsidRPr="00F42989">
              <w:rPr>
                <w:rFonts w:ascii="Times New Roman" w:eastAsia="Times New Roman" w:hAnsi="Times New Roman"/>
                <w:b/>
                <w:sz w:val="20"/>
                <w:szCs w:val="20"/>
                <w:lang w:eastAsia="ru-RU"/>
              </w:rPr>
              <w:t>2. </w:t>
            </w:r>
            <w:r w:rsidRPr="00F42989">
              <w:rPr>
                <w:rFonts w:ascii="Times New Roman" w:eastAsia="Times New Roman" w:hAnsi="Times New Roman"/>
                <w:color w:val="000000"/>
                <w:sz w:val="20"/>
                <w:szCs w:val="20"/>
                <w:lang w:eastAsia="uk-UA" w:bidi="uk-UA"/>
              </w:rPr>
              <w:t xml:space="preserve">Проведення громадського обговорення проекту закону, </w:t>
            </w:r>
            <w:r w:rsidRPr="00F42989">
              <w:rPr>
                <w:rFonts w:ascii="Times New Roman" w:hAnsi="Times New Roman"/>
                <w:sz w:val="20"/>
                <w:szCs w:val="20"/>
                <w:lang w:eastAsia="ru-RU"/>
              </w:rPr>
              <w:t>зазначеного в показнику (індикаторі) досягнення 1 очікуваного стратегічного результату 2.5.7.1.</w:t>
            </w:r>
            <w:r w:rsidRPr="00F42989">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1" w:type="dxa"/>
          </w:tcPr>
          <w:p w14:paraId="0D548149"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Лютий </w:t>
            </w:r>
          </w:p>
          <w:p w14:paraId="7DF084D0"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0F242D38"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Лютий </w:t>
            </w:r>
          </w:p>
          <w:p w14:paraId="79E76CC5"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3E44C0F2"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6EAAD5A9"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2AD394C1"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11FE7A5F"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50" w:type="dxa"/>
          </w:tcPr>
          <w:p w14:paraId="6AA94236"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Офіційний сайт Мінагрополітики</w:t>
            </w:r>
          </w:p>
        </w:tc>
        <w:tc>
          <w:tcPr>
            <w:tcW w:w="973" w:type="dxa"/>
          </w:tcPr>
          <w:p w14:paraId="7A5DF831"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w:t>
            </w:r>
          </w:p>
        </w:tc>
      </w:tr>
      <w:tr w:rsidR="00F42989" w:rsidRPr="00F42989" w14:paraId="1046E938" w14:textId="77777777" w:rsidTr="008F3088">
        <w:trPr>
          <w:trHeight w:val="230"/>
        </w:trPr>
        <w:tc>
          <w:tcPr>
            <w:tcW w:w="6180" w:type="dxa"/>
          </w:tcPr>
          <w:p w14:paraId="70751E26" w14:textId="77777777" w:rsidR="00F42989" w:rsidRPr="00F42989" w:rsidRDefault="00F42989" w:rsidP="003A4256">
            <w:pPr>
              <w:spacing w:after="0"/>
              <w:ind w:firstLine="312"/>
              <w:jc w:val="both"/>
              <w:rPr>
                <w:rFonts w:ascii="Times New Roman" w:eastAsia="Times New Roman" w:hAnsi="Times New Roman"/>
                <w:bCs/>
                <w:sz w:val="20"/>
                <w:szCs w:val="20"/>
                <w:lang w:eastAsia="ru-RU"/>
              </w:rPr>
            </w:pPr>
            <w:r w:rsidRPr="00F42989">
              <w:rPr>
                <w:rFonts w:ascii="Times New Roman" w:eastAsia="Times New Roman" w:hAnsi="Times New Roman"/>
                <w:b/>
                <w:sz w:val="20"/>
                <w:szCs w:val="20"/>
                <w:lang w:eastAsia="ru-RU"/>
              </w:rPr>
              <w:t>3. </w:t>
            </w:r>
            <w:r w:rsidRPr="00F42989">
              <w:rPr>
                <w:rFonts w:ascii="Times New Roman" w:eastAsia="Times New Roman" w:hAnsi="Times New Roman"/>
                <w:color w:val="000000"/>
                <w:sz w:val="20"/>
                <w:szCs w:val="20"/>
                <w:lang w:eastAsia="uk-UA" w:bidi="uk-UA"/>
              </w:rPr>
              <w:t xml:space="preserve">Погодження проекту закону, зазначеного </w:t>
            </w:r>
            <w:r w:rsidRPr="00F42989">
              <w:rPr>
                <w:rFonts w:ascii="Times New Roman" w:hAnsi="Times New Roman"/>
                <w:sz w:val="20"/>
                <w:szCs w:val="20"/>
                <w:lang w:eastAsia="ru-RU"/>
              </w:rPr>
              <w:t>в показнику (індикаторі) досягнення 1 очікуваного стратегічного результату 2.5.7.1.</w:t>
            </w:r>
            <w:r w:rsidRPr="00F42989">
              <w:rPr>
                <w:rFonts w:ascii="Times New Roman" w:eastAsia="Times New Roman" w:hAnsi="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51" w:type="dxa"/>
          </w:tcPr>
          <w:p w14:paraId="58127F5B"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Березень</w:t>
            </w:r>
          </w:p>
          <w:p w14:paraId="58ACB806"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751CA295"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Травень 2023 р.</w:t>
            </w:r>
          </w:p>
        </w:tc>
        <w:tc>
          <w:tcPr>
            <w:tcW w:w="1006" w:type="dxa"/>
          </w:tcPr>
          <w:p w14:paraId="66961740"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 заінтересовані органи</w:t>
            </w:r>
          </w:p>
        </w:tc>
        <w:tc>
          <w:tcPr>
            <w:tcW w:w="1438" w:type="dxa"/>
          </w:tcPr>
          <w:p w14:paraId="2706EC76"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4FAA2828"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4DD376B3"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50" w:type="dxa"/>
          </w:tcPr>
          <w:p w14:paraId="447D87A5" w14:textId="77777777" w:rsidR="00F42989" w:rsidRPr="00F42989" w:rsidRDefault="00F42989" w:rsidP="003A4256">
            <w:pPr>
              <w:spacing w:after="0"/>
              <w:jc w:val="both"/>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1. СКМУ.</w:t>
            </w:r>
          </w:p>
          <w:p w14:paraId="1EC99DE2"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 xml:space="preserve">2. Офіційний </w:t>
            </w:r>
            <w:proofErr w:type="spellStart"/>
            <w:r w:rsidRPr="00F42989">
              <w:rPr>
                <w:rFonts w:ascii="Times New Roman" w:eastAsia="Times New Roman" w:hAnsi="Times New Roman"/>
                <w:color w:val="000000"/>
                <w:sz w:val="16"/>
                <w:szCs w:val="16"/>
                <w:lang w:eastAsia="uk-UA" w:bidi="uk-UA"/>
              </w:rPr>
              <w:t>вебпортал</w:t>
            </w:r>
            <w:proofErr w:type="spellEnd"/>
            <w:r w:rsidRPr="00F42989">
              <w:rPr>
                <w:rFonts w:ascii="Times New Roman" w:eastAsia="Times New Roman" w:hAnsi="Times New Roman"/>
                <w:color w:val="000000"/>
                <w:sz w:val="16"/>
                <w:szCs w:val="16"/>
                <w:lang w:eastAsia="uk-UA" w:bidi="uk-UA"/>
              </w:rPr>
              <w:t xml:space="preserve"> Парламенту України (https://www.rada.gov.ua/)</w:t>
            </w:r>
          </w:p>
        </w:tc>
        <w:tc>
          <w:tcPr>
            <w:tcW w:w="973" w:type="dxa"/>
          </w:tcPr>
          <w:p w14:paraId="37BAB1E1"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w:t>
            </w:r>
          </w:p>
        </w:tc>
      </w:tr>
      <w:tr w:rsidR="00F42989" w:rsidRPr="00F42989" w14:paraId="6B056DD6" w14:textId="77777777" w:rsidTr="008F3088">
        <w:trPr>
          <w:trHeight w:val="230"/>
        </w:trPr>
        <w:tc>
          <w:tcPr>
            <w:tcW w:w="6180" w:type="dxa"/>
          </w:tcPr>
          <w:p w14:paraId="0B6DD314" w14:textId="77777777" w:rsidR="00F42989" w:rsidRPr="00F42989" w:rsidRDefault="00F42989" w:rsidP="003A4256">
            <w:pPr>
              <w:spacing w:after="0"/>
              <w:ind w:firstLine="312"/>
              <w:jc w:val="both"/>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4. </w:t>
            </w:r>
            <w:r w:rsidRPr="00F42989">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Pr="00F42989">
              <w:rPr>
                <w:rFonts w:ascii="Times New Roman" w:hAnsi="Times New Roman"/>
                <w:sz w:val="20"/>
                <w:szCs w:val="20"/>
                <w:lang w:eastAsia="ru-RU"/>
              </w:rPr>
              <w:t>в показнику (індикаторі) досягнення 1 очікуваного стратегічного результату 2.5.7.1.</w:t>
            </w:r>
            <w:r w:rsidRPr="00F42989">
              <w:rPr>
                <w:rFonts w:ascii="Times New Roman" w:eastAsia="Times New Roman" w:hAnsi="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51" w:type="dxa"/>
          </w:tcPr>
          <w:p w14:paraId="0F474F8E"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Червень </w:t>
            </w:r>
          </w:p>
          <w:p w14:paraId="3DC3B149"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177507ED"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uk-UA" w:bidi="uk-UA"/>
              </w:rPr>
              <w:t>До підписання закону Президентом України</w:t>
            </w:r>
          </w:p>
        </w:tc>
        <w:tc>
          <w:tcPr>
            <w:tcW w:w="1006" w:type="dxa"/>
          </w:tcPr>
          <w:p w14:paraId="7FBDD0BB"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2FFD9AA2"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2F2206B4"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4767F6AA"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Закон підписано Президентом України</w:t>
            </w:r>
          </w:p>
        </w:tc>
        <w:tc>
          <w:tcPr>
            <w:tcW w:w="1150" w:type="dxa"/>
          </w:tcPr>
          <w:p w14:paraId="7A6EB856" w14:textId="77777777" w:rsidR="00F42989" w:rsidRPr="00F42989" w:rsidRDefault="00F42989" w:rsidP="003A4256">
            <w:pPr>
              <w:spacing w:after="0"/>
              <w:jc w:val="both"/>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1. Офіційні друковані видання України.</w:t>
            </w:r>
          </w:p>
          <w:p w14:paraId="04A2C09E"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 xml:space="preserve">2. Офіційний </w:t>
            </w:r>
            <w:proofErr w:type="spellStart"/>
            <w:r w:rsidRPr="00F42989">
              <w:rPr>
                <w:rFonts w:ascii="Times New Roman" w:eastAsia="Times New Roman" w:hAnsi="Times New Roman"/>
                <w:color w:val="000000"/>
                <w:sz w:val="16"/>
                <w:szCs w:val="16"/>
                <w:lang w:eastAsia="uk-UA" w:bidi="uk-UA"/>
              </w:rPr>
              <w:t>вебпортал</w:t>
            </w:r>
            <w:proofErr w:type="spellEnd"/>
            <w:r w:rsidRPr="00F42989">
              <w:rPr>
                <w:rFonts w:ascii="Times New Roman" w:eastAsia="Times New Roman" w:hAnsi="Times New Roman"/>
                <w:color w:val="000000"/>
                <w:sz w:val="16"/>
                <w:szCs w:val="16"/>
                <w:lang w:eastAsia="uk-UA" w:bidi="uk-UA"/>
              </w:rPr>
              <w:t xml:space="preserve"> парламенту України (https://www.rada.gov.ua/)</w:t>
            </w:r>
          </w:p>
        </w:tc>
        <w:tc>
          <w:tcPr>
            <w:tcW w:w="973" w:type="dxa"/>
          </w:tcPr>
          <w:p w14:paraId="72C42D29"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w:t>
            </w:r>
          </w:p>
        </w:tc>
      </w:tr>
      <w:tr w:rsidR="00F42989" w:rsidRPr="00F42989" w14:paraId="2E9E06C9" w14:textId="77777777" w:rsidTr="008F3088">
        <w:trPr>
          <w:trHeight w:val="230"/>
        </w:trPr>
        <w:tc>
          <w:tcPr>
            <w:tcW w:w="6180" w:type="dxa"/>
          </w:tcPr>
          <w:p w14:paraId="4A5392F8" w14:textId="77777777" w:rsidR="00F42989" w:rsidRPr="00F42989" w:rsidRDefault="00F42989" w:rsidP="003A4256">
            <w:pPr>
              <w:spacing w:after="0"/>
              <w:ind w:firstLine="312"/>
              <w:jc w:val="both"/>
              <w:rPr>
                <w:rFonts w:ascii="Times New Roman" w:eastAsia="Times New Roman" w:hAnsi="Times New Roman"/>
                <w:b/>
                <w:sz w:val="20"/>
                <w:szCs w:val="20"/>
                <w:lang w:eastAsia="ru-RU"/>
              </w:rPr>
            </w:pPr>
            <w:bookmarkStart w:id="154" w:name="_30j0zll" w:colFirst="0" w:colLast="0"/>
            <w:bookmarkEnd w:id="154"/>
            <w:r w:rsidRPr="00F42989">
              <w:rPr>
                <w:rFonts w:ascii="Times New Roman" w:eastAsia="Times New Roman" w:hAnsi="Times New Roman"/>
                <w:b/>
                <w:sz w:val="20"/>
                <w:szCs w:val="20"/>
                <w:lang w:eastAsia="ru-RU"/>
              </w:rPr>
              <w:t>5. </w:t>
            </w:r>
            <w:r w:rsidRPr="00F42989">
              <w:rPr>
                <w:rFonts w:ascii="Times New Roman" w:eastAsia="Times New Roman" w:hAnsi="Times New Roman"/>
                <w:color w:val="000000"/>
                <w:sz w:val="20"/>
                <w:szCs w:val="20"/>
                <w:lang w:eastAsia="ru-RU"/>
              </w:rPr>
              <w:t xml:space="preserve">Моніторинг законопроектів, які передбачають внесення змін до Земельного кодексу щодо </w:t>
            </w:r>
            <w:r w:rsidRPr="00F42989">
              <w:rPr>
                <w:rFonts w:ascii="Times New Roman" w:eastAsia="Times New Roman" w:hAnsi="Times New Roman"/>
                <w:sz w:val="20"/>
                <w:szCs w:val="20"/>
                <w:lang w:eastAsia="ru-RU"/>
              </w:rPr>
              <w:t>механізмів</w:t>
            </w:r>
            <w:r w:rsidRPr="00F42989">
              <w:rPr>
                <w:rFonts w:ascii="Times New Roman" w:eastAsia="Times New Roman" w:hAnsi="Times New Roman"/>
                <w:b/>
                <w:sz w:val="20"/>
                <w:szCs w:val="20"/>
                <w:lang w:eastAsia="ru-RU"/>
              </w:rPr>
              <w:t xml:space="preserve"> </w:t>
            </w:r>
            <w:r w:rsidRPr="00F42989">
              <w:rPr>
                <w:rFonts w:ascii="Times New Roman" w:eastAsia="Times New Roman" w:hAnsi="Times New Roman"/>
                <w:bCs/>
                <w:sz w:val="20"/>
                <w:szCs w:val="20"/>
                <w:lang w:eastAsia="ru-RU"/>
              </w:rPr>
              <w:t>продажу земельних ділянок державної та комунальної форм власності або прав на них через електронні аукціони, у тому числі в умовах воєнного стану</w:t>
            </w:r>
          </w:p>
        </w:tc>
        <w:tc>
          <w:tcPr>
            <w:tcW w:w="1151" w:type="dxa"/>
          </w:tcPr>
          <w:p w14:paraId="033A010D"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Січень 2023</w:t>
            </w:r>
          </w:p>
        </w:tc>
        <w:tc>
          <w:tcPr>
            <w:tcW w:w="1006" w:type="dxa"/>
          </w:tcPr>
          <w:p w14:paraId="6346F1BD"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Грудень 2025</w:t>
            </w:r>
          </w:p>
        </w:tc>
        <w:tc>
          <w:tcPr>
            <w:tcW w:w="1006" w:type="dxa"/>
          </w:tcPr>
          <w:p w14:paraId="33B4CB56"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39E96D65" w14:textId="77777777" w:rsidR="00F42989" w:rsidRPr="00F42989" w:rsidRDefault="00F42989" w:rsidP="003A4256">
            <w:pPr>
              <w:spacing w:after="0"/>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4B169CA6"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3D8467CB"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Моніторинг проводиться</w:t>
            </w:r>
          </w:p>
        </w:tc>
        <w:tc>
          <w:tcPr>
            <w:tcW w:w="1150" w:type="dxa"/>
          </w:tcPr>
          <w:p w14:paraId="1B8EA845" w14:textId="77777777" w:rsidR="00F42989" w:rsidRPr="00F42989" w:rsidRDefault="00F42989" w:rsidP="003A4256">
            <w:pPr>
              <w:spacing w:after="0"/>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973" w:type="dxa"/>
          </w:tcPr>
          <w:p w14:paraId="4ADA2A85" w14:textId="77777777" w:rsidR="00F42989" w:rsidRPr="00F42989" w:rsidRDefault="00F42989" w:rsidP="003A4256">
            <w:pPr>
              <w:spacing w:after="0"/>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Моніторинг не проводиться</w:t>
            </w:r>
          </w:p>
        </w:tc>
      </w:tr>
      <w:tr w:rsidR="00F42989" w:rsidRPr="00F42989" w14:paraId="3AD2C7F8" w14:textId="77777777" w:rsidTr="008F3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7F771805" w14:textId="77777777" w:rsidR="00F42989" w:rsidRPr="00F42989" w:rsidRDefault="00F42989" w:rsidP="003A4256">
            <w:pPr>
              <w:spacing w:after="0"/>
              <w:ind w:firstLine="312"/>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6. </w:t>
            </w:r>
            <w:r w:rsidRPr="00F42989">
              <w:rPr>
                <w:rFonts w:ascii="Times New Roman" w:eastAsia="Times New Roman" w:hAnsi="Times New Roman"/>
                <w:color w:val="000000"/>
                <w:sz w:val="20"/>
                <w:szCs w:val="20"/>
                <w:lang w:eastAsia="uk-UA" w:bidi="uk-UA"/>
              </w:rPr>
              <w:t xml:space="preserve">Підготовка позиції щодо погодження із зауваженнями / </w:t>
            </w:r>
            <w:proofErr w:type="spellStart"/>
            <w:r w:rsidRPr="00F42989">
              <w:rPr>
                <w:rFonts w:ascii="Times New Roman" w:eastAsia="Times New Roman" w:hAnsi="Times New Roman"/>
                <w:color w:val="000000"/>
                <w:sz w:val="20"/>
                <w:szCs w:val="20"/>
                <w:lang w:eastAsia="uk-UA" w:bidi="uk-UA"/>
              </w:rPr>
              <w:t>непідтримання</w:t>
            </w:r>
            <w:proofErr w:type="spellEnd"/>
            <w:r w:rsidRPr="00F42989">
              <w:rPr>
                <w:rFonts w:ascii="Times New Roman" w:eastAsia="Times New Roman" w:hAnsi="Times New Roman"/>
                <w:color w:val="000000"/>
                <w:sz w:val="20"/>
                <w:szCs w:val="20"/>
                <w:lang w:eastAsia="uk-UA" w:bidi="uk-UA"/>
              </w:rPr>
              <w:t xml:space="preserve"> законопроектів, що містять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16E17134"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61C09541"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342AD5C0" w14:textId="77777777" w:rsidR="00F42989" w:rsidRPr="00F42989" w:rsidRDefault="00F42989" w:rsidP="003A4256">
            <w:pPr>
              <w:spacing w:after="0"/>
              <w:jc w:val="both"/>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6A56F93E"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25A4BF34"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3C47F526"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Підготовлено позиції щодо погодження із зауваженнями/</w:t>
            </w:r>
            <w:r w:rsidRPr="00F42989">
              <w:rPr>
                <w:rFonts w:cs="Calibri"/>
                <w:lang w:eastAsia="ru-RU"/>
              </w:rPr>
              <w:t xml:space="preserve"> </w:t>
            </w:r>
            <w:proofErr w:type="spellStart"/>
            <w:r w:rsidRPr="00F42989">
              <w:rPr>
                <w:rFonts w:ascii="Times New Roman" w:hAnsi="Times New Roman"/>
                <w:sz w:val="16"/>
                <w:szCs w:val="16"/>
                <w:lang w:eastAsia="ru-RU"/>
              </w:rPr>
              <w:t>непідтримання</w:t>
            </w:r>
            <w:proofErr w:type="spellEnd"/>
            <w:r w:rsidRPr="00F42989">
              <w:rPr>
                <w:rFonts w:ascii="Times New Roman" w:hAnsi="Times New Roman"/>
                <w:sz w:val="16"/>
                <w:szCs w:val="16"/>
                <w:lang w:eastAsia="ru-RU"/>
              </w:rPr>
              <w:t xml:space="preserve"> законопроектів, вказаних у заході 5 до очікуваного стратегічного результату 2.5.7.1.</w:t>
            </w:r>
          </w:p>
        </w:tc>
        <w:tc>
          <w:tcPr>
            <w:tcW w:w="1150" w:type="dxa"/>
            <w:tcBorders>
              <w:top w:val="single" w:sz="4" w:space="0" w:color="auto"/>
              <w:left w:val="single" w:sz="4" w:space="0" w:color="auto"/>
              <w:bottom w:val="single" w:sz="4" w:space="0" w:color="auto"/>
              <w:right w:val="single" w:sz="4" w:space="0" w:color="auto"/>
            </w:tcBorders>
          </w:tcPr>
          <w:p w14:paraId="2F9482AE"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6F6618D0" w14:textId="77777777" w:rsidR="00F42989" w:rsidRPr="00F42989" w:rsidRDefault="00F42989" w:rsidP="003A4256">
            <w:pPr>
              <w:spacing w:after="0"/>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344BC506" w14:textId="77777777" w:rsidTr="008F3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434E37DB" w14:textId="77777777" w:rsidR="00F42989" w:rsidRPr="00F42989" w:rsidRDefault="00F42989" w:rsidP="003A4256">
            <w:pPr>
              <w:spacing w:after="0"/>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11. </w:t>
            </w:r>
            <w:r w:rsidRPr="00F42989">
              <w:rPr>
                <w:rFonts w:ascii="Times New Roman" w:eastAsia="Times New Roman" w:hAnsi="Times New Roman"/>
                <w:color w:val="000000"/>
                <w:sz w:val="20"/>
                <w:szCs w:val="20"/>
                <w:lang w:eastAsia="uk-UA" w:bidi="uk-UA"/>
              </w:rPr>
              <w:t xml:space="preserve">Підготовка зауважень та пропозицій, позицій щодо </w:t>
            </w:r>
            <w:proofErr w:type="spellStart"/>
            <w:r w:rsidRPr="00F42989">
              <w:rPr>
                <w:rFonts w:ascii="Times New Roman" w:eastAsia="Times New Roman" w:hAnsi="Times New Roman"/>
                <w:color w:val="000000"/>
                <w:sz w:val="20"/>
                <w:szCs w:val="20"/>
                <w:lang w:eastAsia="uk-UA" w:bidi="uk-UA"/>
              </w:rPr>
              <w:t>непідтримання</w:t>
            </w:r>
            <w:proofErr w:type="spellEnd"/>
            <w:r w:rsidRPr="00F42989">
              <w:rPr>
                <w:rFonts w:ascii="Times New Roman" w:eastAsia="Times New Roman" w:hAnsi="Times New Roman"/>
                <w:color w:val="000000"/>
                <w:sz w:val="20"/>
                <w:szCs w:val="20"/>
                <w:lang w:eastAsia="uk-UA" w:bidi="uk-UA"/>
              </w:rPr>
              <w:t xml:space="preserve"> законопроектів, що містять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2AC1A054"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61309333"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1F8BFFD1" w14:textId="77777777" w:rsidR="00F42989" w:rsidRPr="00F42989" w:rsidRDefault="00F42989" w:rsidP="003A4256">
            <w:pPr>
              <w:spacing w:after="0"/>
              <w:jc w:val="both"/>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58E1CB2B"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693C0D15"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 xml:space="preserve">У межах встановлених бюджетних </w:t>
            </w:r>
            <w:r w:rsidRPr="00F42989">
              <w:rPr>
                <w:rFonts w:ascii="Times New Roman" w:eastAsia="Times New Roman" w:hAnsi="Times New Roman"/>
                <w:color w:val="000000"/>
                <w:sz w:val="16"/>
                <w:szCs w:val="16"/>
                <w:lang w:eastAsia="uk-UA" w:bidi="uk-UA"/>
              </w:rPr>
              <w:lastRenderedPageBreak/>
              <w:t>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3FCEBE03"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lastRenderedPageBreak/>
              <w:t xml:space="preserve">Підготовлено зауваження та пропозиції щодо </w:t>
            </w:r>
            <w:proofErr w:type="spellStart"/>
            <w:r w:rsidRPr="00F42989">
              <w:rPr>
                <w:rFonts w:ascii="Times New Roman" w:hAnsi="Times New Roman"/>
                <w:sz w:val="16"/>
                <w:szCs w:val="16"/>
                <w:lang w:eastAsia="ru-RU"/>
              </w:rPr>
              <w:t>непідтримання</w:t>
            </w:r>
            <w:proofErr w:type="spellEnd"/>
            <w:r w:rsidRPr="00F42989">
              <w:rPr>
                <w:rFonts w:ascii="Times New Roman" w:hAnsi="Times New Roman"/>
                <w:sz w:val="16"/>
                <w:szCs w:val="16"/>
                <w:lang w:eastAsia="ru-RU"/>
              </w:rPr>
              <w:t xml:space="preserve"> </w:t>
            </w:r>
            <w:r w:rsidRPr="00F42989">
              <w:rPr>
                <w:rFonts w:ascii="Times New Roman" w:hAnsi="Times New Roman"/>
                <w:sz w:val="16"/>
                <w:szCs w:val="16"/>
                <w:lang w:eastAsia="ru-RU"/>
              </w:rPr>
              <w:lastRenderedPageBreak/>
              <w:t>законопроектів, що містять положення, вказані у заході 5 до очікуваного стратегічного результату 2.5.7.1.</w:t>
            </w:r>
          </w:p>
        </w:tc>
        <w:tc>
          <w:tcPr>
            <w:tcW w:w="1150" w:type="dxa"/>
            <w:tcBorders>
              <w:top w:val="single" w:sz="4" w:space="0" w:color="auto"/>
              <w:left w:val="single" w:sz="4" w:space="0" w:color="auto"/>
              <w:bottom w:val="single" w:sz="4" w:space="0" w:color="auto"/>
              <w:right w:val="single" w:sz="4" w:space="0" w:color="auto"/>
            </w:tcBorders>
          </w:tcPr>
          <w:p w14:paraId="795C5BB1"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lastRenderedPageBreak/>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67369700" w14:textId="77777777" w:rsidR="00F42989" w:rsidRPr="00F42989" w:rsidRDefault="00F42989" w:rsidP="003A4256">
            <w:pPr>
              <w:spacing w:after="0"/>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41E65F71" w14:textId="77777777" w:rsidTr="008F3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59D251D7" w14:textId="77777777" w:rsidR="00F42989" w:rsidRPr="00F42989" w:rsidRDefault="00F42989" w:rsidP="003A4256">
            <w:pPr>
              <w:spacing w:after="0"/>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12. </w:t>
            </w:r>
            <w:r w:rsidRPr="00F42989">
              <w:rPr>
                <w:rFonts w:ascii="Times New Roman" w:eastAsia="Times New Roman" w:hAnsi="Times New Roman"/>
                <w:color w:val="000000"/>
                <w:sz w:val="20"/>
                <w:szCs w:val="20"/>
                <w:lang w:eastAsia="uk-UA" w:bidi="uk-UA"/>
              </w:rPr>
              <w:t>Супроводження процедури розгляду комітетами Верховної Ради України законопроектів, що містять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749A9D10"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6A886798"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0DFB2AEE" w14:textId="77777777" w:rsidR="00F42989" w:rsidRPr="00F42989" w:rsidRDefault="00F42989" w:rsidP="003A4256">
            <w:pPr>
              <w:spacing w:after="0"/>
              <w:jc w:val="both"/>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77AAB7D6"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6B5B829A"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30AE4382"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Законопроекти, що містять положення, вказані у заході 5 до очікуваного стратегічного результату 2.5.7.1., не прийняті</w:t>
            </w:r>
          </w:p>
        </w:tc>
        <w:tc>
          <w:tcPr>
            <w:tcW w:w="1150" w:type="dxa"/>
            <w:tcBorders>
              <w:top w:val="single" w:sz="4" w:space="0" w:color="auto"/>
              <w:left w:val="single" w:sz="4" w:space="0" w:color="auto"/>
              <w:bottom w:val="single" w:sz="4" w:space="0" w:color="auto"/>
              <w:right w:val="single" w:sz="4" w:space="0" w:color="auto"/>
            </w:tcBorders>
          </w:tcPr>
          <w:p w14:paraId="2860ABEB"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1FB01A1C" w14:textId="77777777" w:rsidR="00F42989" w:rsidRPr="00F42989" w:rsidRDefault="00F42989" w:rsidP="003A4256">
            <w:pPr>
              <w:spacing w:after="0"/>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73223B77" w14:textId="77777777" w:rsidTr="008F3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3DE83F87" w14:textId="77777777" w:rsidR="00F42989" w:rsidRPr="00F42989" w:rsidRDefault="00F42989" w:rsidP="003A4256">
            <w:pPr>
              <w:spacing w:after="0"/>
              <w:ind w:firstLine="284"/>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13.</w:t>
            </w:r>
            <w:r w:rsidRPr="00F42989">
              <w:rPr>
                <w:rFonts w:ascii="Times New Roman" w:eastAsia="Times New Roman" w:hAnsi="Times New Roman"/>
                <w:color w:val="000000"/>
                <w:sz w:val="20"/>
                <w:szCs w:val="20"/>
                <w:lang w:eastAsia="uk-UA"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11D9F0D8"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70F936ED"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23BD2599" w14:textId="77777777" w:rsidR="00F42989" w:rsidRPr="00F42989" w:rsidRDefault="00F42989" w:rsidP="003A4256">
            <w:pPr>
              <w:spacing w:after="0"/>
              <w:jc w:val="both"/>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2A583008" w14:textId="77777777" w:rsidR="00F42989" w:rsidRPr="00F42989" w:rsidRDefault="00F42989" w:rsidP="003A4256">
            <w:pPr>
              <w:spacing w:after="0"/>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14376765"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2C8641EB"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hAnsi="Times New Roman"/>
                <w:sz w:val="16"/>
                <w:szCs w:val="16"/>
                <w:lang w:eastAsia="ru-RU"/>
              </w:rPr>
              <w:t>Пропозиції щодо доцільності застосування права вето до закону</w:t>
            </w:r>
            <w:r w:rsidRPr="00F42989">
              <w:rPr>
                <w:rFonts w:cs="Calibri"/>
                <w:lang w:eastAsia="ru-RU"/>
              </w:rPr>
              <w:t xml:space="preserve"> </w:t>
            </w:r>
            <w:r w:rsidRPr="00F42989">
              <w:rPr>
                <w:rFonts w:ascii="Times New Roman" w:hAnsi="Times New Roman"/>
                <w:sz w:val="16"/>
                <w:szCs w:val="16"/>
                <w:lang w:eastAsia="ru-RU"/>
              </w:rPr>
              <w:t>який містить положення, вказані у заході 5 до очікуваного стратегічного результату 2.5.7.1., надано Президенту України</w:t>
            </w:r>
          </w:p>
        </w:tc>
        <w:tc>
          <w:tcPr>
            <w:tcW w:w="1150" w:type="dxa"/>
            <w:tcBorders>
              <w:top w:val="single" w:sz="4" w:space="0" w:color="auto"/>
              <w:left w:val="single" w:sz="4" w:space="0" w:color="auto"/>
              <w:bottom w:val="single" w:sz="4" w:space="0" w:color="auto"/>
              <w:right w:val="single" w:sz="4" w:space="0" w:color="auto"/>
            </w:tcBorders>
          </w:tcPr>
          <w:p w14:paraId="359B9F00" w14:textId="77777777" w:rsidR="00F42989" w:rsidRPr="00F42989" w:rsidRDefault="00F42989" w:rsidP="003A4256">
            <w:pPr>
              <w:spacing w:after="0"/>
              <w:jc w:val="center"/>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2E2F998B" w14:textId="77777777" w:rsidR="00F42989" w:rsidRPr="00F42989" w:rsidRDefault="00F42989" w:rsidP="003A4256">
            <w:pPr>
              <w:spacing w:after="0"/>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bl>
    <w:p w14:paraId="49C31750" w14:textId="098B11F4" w:rsidR="00F42989" w:rsidRDefault="00F42989" w:rsidP="00F42989">
      <w:pPr>
        <w:spacing w:after="0" w:line="240" w:lineRule="auto"/>
        <w:jc w:val="both"/>
        <w:rPr>
          <w:rFonts w:ascii="Times New Roman" w:eastAsia="Times New Roman" w:hAnsi="Times New Roman"/>
          <w:b/>
          <w:sz w:val="24"/>
          <w:szCs w:val="24"/>
          <w:lang w:eastAsia="ru-RU"/>
        </w:rPr>
      </w:pPr>
    </w:p>
    <w:p w14:paraId="373C8174" w14:textId="77777777" w:rsidR="00F42989" w:rsidRDefault="00F4298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578E0D42" w14:textId="435E0EF1" w:rsidR="00D63351" w:rsidRPr="00D63351" w:rsidRDefault="00D63351" w:rsidP="003A4256">
      <w:pPr>
        <w:spacing w:after="0" w:line="240" w:lineRule="auto"/>
        <w:ind w:firstLine="567"/>
        <w:jc w:val="both"/>
        <w:rPr>
          <w:rFonts w:ascii="Times New Roman" w:hAnsi="Times New Roman"/>
          <w:b/>
          <w:sz w:val="24"/>
          <w:szCs w:val="24"/>
        </w:rPr>
      </w:pPr>
      <w:r w:rsidRPr="00D63351">
        <w:rPr>
          <w:rFonts w:ascii="Times New Roman" w:hAnsi="Times New Roman"/>
          <w:b/>
          <w:sz w:val="24"/>
          <w:szCs w:val="24"/>
        </w:rPr>
        <w:lastRenderedPageBreak/>
        <w:t>2.5.8. Проблема. Безоплатна приватизація земель державної та комунальної власності є джерелом корупції у земельних відносинах.</w:t>
      </w:r>
    </w:p>
    <w:p w14:paraId="17A895D3" w14:textId="77777777" w:rsidR="00D63351" w:rsidRPr="00D63351" w:rsidRDefault="00D63351" w:rsidP="00D63351">
      <w:pPr>
        <w:widowControl w:val="0"/>
        <w:tabs>
          <w:tab w:val="left" w:pos="1274"/>
        </w:tabs>
        <w:spacing w:after="0" w:line="240" w:lineRule="auto"/>
        <w:ind w:firstLine="567"/>
        <w:jc w:val="both"/>
        <w:rPr>
          <w:rFonts w:ascii="Times New Roman" w:eastAsia="Times New Roman" w:hAnsi="Times New Roman"/>
          <w:sz w:val="24"/>
          <w:szCs w:val="24"/>
          <w:lang w:eastAsia="zh-CN"/>
        </w:rPr>
      </w:pPr>
      <w:r w:rsidRPr="00D63351">
        <w:rPr>
          <w:rFonts w:ascii="Times New Roman" w:hAnsi="Times New Roman"/>
          <w:sz w:val="24"/>
          <w:szCs w:val="24"/>
        </w:rPr>
        <w:t xml:space="preserve">Одним із найбільших джерел корупції у останні десятиріччя в Україні стала діюча з 1990-х років безоплатна приватизація земель державної та комунальної власності. Механізм такої приватизації є надзвичайно недосконалим – він не забезпечує для громадян рівних можливостей для реалізації гарантованих законом прав, а також стає причиною нерівного перерозподілу земельних ресурсів як у регіональному, так і людському вимірах, що зводить право кожного на безоплатне отримання ділянки у власність до декларативного заклику. </w:t>
      </w:r>
      <w:r w:rsidRPr="00D63351">
        <w:rPr>
          <w:rFonts w:ascii="Times New Roman" w:eastAsia="Times New Roman" w:hAnsi="Times New Roman"/>
          <w:sz w:val="24"/>
          <w:szCs w:val="24"/>
          <w:lang w:eastAsia="zh-CN"/>
        </w:rPr>
        <w:t>Натомість положення про безоплатну приватизацію стали широко використовуватися 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для тіньового перерозподілу цінних державних і комунальних земель.</w:t>
      </w:r>
    </w:p>
    <w:p w14:paraId="441FBA5D" w14:textId="56FF4AD2" w:rsidR="00D63351" w:rsidRDefault="00D63351" w:rsidP="003A4256">
      <w:pPr>
        <w:widowControl w:val="0"/>
        <w:tabs>
          <w:tab w:val="left" w:pos="1274"/>
        </w:tabs>
        <w:spacing w:after="0" w:line="240" w:lineRule="auto"/>
        <w:ind w:firstLine="567"/>
        <w:jc w:val="both"/>
        <w:rPr>
          <w:rFonts w:ascii="Times New Roman" w:eastAsia="Times New Roman" w:hAnsi="Times New Roman"/>
          <w:sz w:val="24"/>
          <w:szCs w:val="24"/>
          <w:lang w:eastAsia="zh-CN"/>
        </w:rPr>
      </w:pPr>
      <w:r w:rsidRPr="00D63351">
        <w:rPr>
          <w:rFonts w:ascii="Times New Roman" w:eastAsia="Times New Roman" w:hAnsi="Times New Roman"/>
          <w:sz w:val="24"/>
          <w:szCs w:val="24"/>
          <w:lang w:eastAsia="zh-CN"/>
        </w:rPr>
        <w:t xml:space="preserve">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 як: 1) соціальна несправедливість; 2) низький рівень прозорості процедури з огляду на мінімальну </w:t>
      </w:r>
      <w:proofErr w:type="spellStart"/>
      <w:r w:rsidRPr="00D63351">
        <w:rPr>
          <w:rFonts w:ascii="Times New Roman" w:eastAsia="Times New Roman" w:hAnsi="Times New Roman"/>
          <w:sz w:val="24"/>
          <w:szCs w:val="24"/>
          <w:lang w:eastAsia="zh-CN"/>
        </w:rPr>
        <w:t>цифровізацію</w:t>
      </w:r>
      <w:proofErr w:type="spellEnd"/>
      <w:r w:rsidRPr="00D63351">
        <w:rPr>
          <w:rFonts w:ascii="Times New Roman" w:eastAsia="Times New Roman" w:hAnsi="Times New Roman"/>
          <w:sz w:val="24"/>
          <w:szCs w:val="24"/>
          <w:lang w:eastAsia="zh-CN"/>
        </w:rPr>
        <w:t xml:space="preserve"> процедури, що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3) відсутність механізму отримання відомостей про місцезнаходження вільних земельних ділянок, що сприяє появі корупційних ризиків; 4) можливість блокування безоплатної приватизації органами державної влади та місцевого самоврядування на будь-якому етапі, внаслідок чого заявник практично позбавлений ефективних засобів захисту свого права на приватизацію земельної ділянки; 5 безоплатна приватизація виступає інструментом для його використання у діяльності недобросовісних приватних забудовників. Поряд із цим, наразі неможливо повністю відмінити безоплатну приватизацію з огляду на приписи ст. 22 Конституції України, що потребує пошуку оптимальних підходів вирішення цієї проблеми.</w:t>
      </w:r>
    </w:p>
    <w:p w14:paraId="1AE643CA" w14:textId="77777777" w:rsidR="003A4256" w:rsidRPr="003A4256" w:rsidRDefault="003A4256" w:rsidP="003A4256">
      <w:pPr>
        <w:widowControl w:val="0"/>
        <w:tabs>
          <w:tab w:val="left" w:pos="1274"/>
        </w:tabs>
        <w:spacing w:after="0" w:line="240" w:lineRule="auto"/>
        <w:ind w:firstLine="567"/>
        <w:jc w:val="both"/>
        <w:rPr>
          <w:rFonts w:ascii="Times New Roman" w:eastAsia="Times New Roman" w:hAnsi="Times New Roman"/>
          <w:sz w:val="24"/>
          <w:szCs w:val="24"/>
          <w:lang w:eastAsia="zh-CN"/>
        </w:rPr>
      </w:pPr>
    </w:p>
    <w:p w14:paraId="103D6D03" w14:textId="77777777" w:rsidR="00D63351" w:rsidRPr="00D63351" w:rsidRDefault="00D63351" w:rsidP="00D63351">
      <w:pPr>
        <w:spacing w:after="0" w:line="240" w:lineRule="auto"/>
        <w:ind w:firstLine="567"/>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t>Очікувані стратегічні результати:</w:t>
      </w:r>
    </w:p>
    <w:p w14:paraId="1F8BBCCC" w14:textId="77777777" w:rsidR="00D63351" w:rsidRPr="00D63351" w:rsidRDefault="00D63351" w:rsidP="00D63351">
      <w:pPr>
        <w:spacing w:after="0" w:line="240" w:lineRule="auto"/>
        <w:rPr>
          <w:rFonts w:ascii="Times New Roman" w:eastAsia="Times New Roman" w:hAnsi="Times New Roman"/>
          <w:sz w:val="20"/>
          <w:szCs w:val="20"/>
          <w:lang w:eastAsia="uk-UA" w:bidi="uk-UA"/>
        </w:rPr>
      </w:pPr>
    </w:p>
    <w:tbl>
      <w:tblPr>
        <w:tblStyle w:val="20"/>
        <w:tblW w:w="5000" w:type="pct"/>
        <w:tblLayout w:type="fixed"/>
        <w:tblLook w:val="04A0" w:firstRow="1" w:lastRow="0" w:firstColumn="1" w:lastColumn="0" w:noHBand="0" w:noVBand="1"/>
      </w:tblPr>
      <w:tblGrid>
        <w:gridCol w:w="2405"/>
        <w:gridCol w:w="9781"/>
        <w:gridCol w:w="709"/>
        <w:gridCol w:w="1701"/>
        <w:gridCol w:w="1100"/>
      </w:tblGrid>
      <w:tr w:rsidR="00D63351" w:rsidRPr="00D63351" w14:paraId="3FD2C9FD" w14:textId="77777777" w:rsidTr="00D63351">
        <w:trPr>
          <w:trHeight w:val="470"/>
        </w:trPr>
        <w:tc>
          <w:tcPr>
            <w:tcW w:w="2405" w:type="dxa"/>
            <w:shd w:val="clear" w:color="auto" w:fill="E2EFD9"/>
            <w:vAlign w:val="center"/>
          </w:tcPr>
          <w:p w14:paraId="4ED69422"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 xml:space="preserve">Очікуваний </w:t>
            </w:r>
          </w:p>
          <w:p w14:paraId="18FDB4C5"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580CA9EE"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Показник (індикатор) досягнення</w:t>
            </w:r>
          </w:p>
        </w:tc>
        <w:tc>
          <w:tcPr>
            <w:tcW w:w="709" w:type="dxa"/>
            <w:shd w:val="clear" w:color="auto" w:fill="E2EFD9"/>
          </w:tcPr>
          <w:p w14:paraId="78DFEA6C"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Частка</w:t>
            </w:r>
          </w:p>
          <w:p w14:paraId="41311EB4"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i/>
                <w:sz w:val="20"/>
                <w:szCs w:val="20"/>
              </w:rPr>
              <w:t>(у %)</w:t>
            </w:r>
          </w:p>
        </w:tc>
        <w:tc>
          <w:tcPr>
            <w:tcW w:w="1701" w:type="dxa"/>
            <w:shd w:val="clear" w:color="auto" w:fill="E2EFD9"/>
            <w:vAlign w:val="center"/>
          </w:tcPr>
          <w:p w14:paraId="1473C7C5"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vAlign w:val="center"/>
          </w:tcPr>
          <w:p w14:paraId="38C38504"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Базовий показник</w:t>
            </w:r>
          </w:p>
        </w:tc>
      </w:tr>
      <w:tr w:rsidR="00D63351" w:rsidRPr="00D63351" w14:paraId="70052F4E" w14:textId="77777777" w:rsidTr="008F3088">
        <w:trPr>
          <w:trHeight w:val="230"/>
        </w:trPr>
        <w:tc>
          <w:tcPr>
            <w:tcW w:w="2405" w:type="dxa"/>
            <w:vMerge w:val="restart"/>
          </w:tcPr>
          <w:p w14:paraId="149BB918"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B04353">
              <w:rPr>
                <w:rFonts w:ascii="Times New Roman" w:eastAsia="Times New Roman" w:hAnsi="Times New Roman"/>
                <w:b/>
                <w:bCs/>
                <w:sz w:val="20"/>
                <w:szCs w:val="20"/>
                <w:lang w:eastAsia="uk-UA" w:bidi="uk-UA"/>
              </w:rPr>
              <w:t>2</w:t>
            </w:r>
            <w:r w:rsidRPr="00D63351">
              <w:rPr>
                <w:rFonts w:ascii="Times New Roman" w:eastAsia="Times New Roman" w:hAnsi="Times New Roman"/>
                <w:b/>
                <w:bCs/>
                <w:sz w:val="20"/>
                <w:szCs w:val="20"/>
                <w:lang w:eastAsia="uk-UA" w:bidi="uk-UA"/>
              </w:rPr>
              <w:t>.5.8.1. </w:t>
            </w:r>
            <w:proofErr w:type="spellStart"/>
            <w:r w:rsidRPr="00D63351">
              <w:rPr>
                <w:rFonts w:ascii="Times New Roman" w:eastAsia="Times New Roman" w:hAnsi="Times New Roman"/>
                <w:b/>
                <w:bCs/>
                <w:sz w:val="20"/>
                <w:szCs w:val="20"/>
                <w:lang w:eastAsia="uk-UA" w:bidi="uk-UA"/>
              </w:rPr>
              <w:t>Внесено</w:t>
            </w:r>
            <w:proofErr w:type="spellEnd"/>
            <w:r w:rsidRPr="00D63351">
              <w:rPr>
                <w:rFonts w:ascii="Times New Roman" w:eastAsia="Times New Roman" w:hAnsi="Times New Roman"/>
                <w:b/>
                <w:bCs/>
                <w:sz w:val="20"/>
                <w:szCs w:val="20"/>
                <w:lang w:eastAsia="uk-UA" w:bidi="uk-UA"/>
              </w:rPr>
              <w:t xml:space="preserve"> зміни до земельного законодавства, які передбачають трансформацію </w:t>
            </w:r>
            <w:commentRangeStart w:id="155"/>
            <w:commentRangeStart w:id="156"/>
            <w:r w:rsidRPr="00D63351">
              <w:rPr>
                <w:rFonts w:ascii="Times New Roman" w:eastAsia="Times New Roman" w:hAnsi="Times New Roman"/>
                <w:b/>
                <w:bCs/>
                <w:sz w:val="20"/>
                <w:szCs w:val="20"/>
                <w:lang w:eastAsia="uk-UA" w:bidi="uk-UA"/>
              </w:rPr>
              <w:t xml:space="preserve">безоплатної приватизації </w:t>
            </w:r>
            <w:commentRangeEnd w:id="155"/>
            <w:r w:rsidR="00B04353">
              <w:rPr>
                <w:rStyle w:val="a6"/>
              </w:rPr>
              <w:commentReference w:id="155"/>
            </w:r>
            <w:commentRangeEnd w:id="156"/>
            <w:r w:rsidR="001A0E02">
              <w:rPr>
                <w:rStyle w:val="a6"/>
              </w:rPr>
              <w:commentReference w:id="156"/>
            </w:r>
            <w:r w:rsidRPr="00D63351">
              <w:rPr>
                <w:rFonts w:ascii="Times New Roman" w:eastAsia="Times New Roman" w:hAnsi="Times New Roman"/>
                <w:b/>
                <w:bCs/>
                <w:sz w:val="20"/>
                <w:szCs w:val="20"/>
                <w:lang w:eastAsia="uk-UA" w:bidi="uk-UA"/>
              </w:rPr>
              <w:t>земельних ділянок у інші форми соціальної підтримки населення (із збереженням права на безоплатну приватизацію земельних ділянок, наданих у користування громадянам  до 2002 року).</w:t>
            </w:r>
          </w:p>
        </w:tc>
        <w:tc>
          <w:tcPr>
            <w:tcW w:w="9781" w:type="dxa"/>
          </w:tcPr>
          <w:p w14:paraId="35187A74" w14:textId="77777777" w:rsidR="00D63351" w:rsidRPr="00D63351" w:rsidRDefault="00D63351" w:rsidP="00D63351">
            <w:pPr>
              <w:spacing w:after="0" w:line="240" w:lineRule="auto"/>
              <w:ind w:firstLine="284"/>
              <w:jc w:val="both"/>
              <w:rPr>
                <w:rFonts w:ascii="Times New Roman" w:eastAsia="Times New Roman" w:hAnsi="Times New Roman"/>
                <w:bCs/>
                <w:sz w:val="20"/>
                <w:szCs w:val="20"/>
                <w:lang w:eastAsia="uk-UA" w:bidi="uk-UA"/>
              </w:rPr>
            </w:pPr>
            <w:r w:rsidRPr="00D63351">
              <w:rPr>
                <w:rFonts w:ascii="Times New Roman" w:eastAsia="Times New Roman" w:hAnsi="Times New Roman"/>
                <w:b/>
                <w:sz w:val="20"/>
                <w:szCs w:val="20"/>
              </w:rPr>
              <w:t>1. </w:t>
            </w:r>
            <w:r w:rsidRPr="00D63351">
              <w:rPr>
                <w:rFonts w:ascii="Times New Roman" w:eastAsia="Times New Roman" w:hAnsi="Times New Roman"/>
                <w:sz w:val="20"/>
                <w:szCs w:val="20"/>
              </w:rPr>
              <w:t>Звіт за результатами аналітичного дослідження підходів трансформації безоплатної приватизації земельних ділянок у інші форми соціальної підтримки населення опубліковано</w:t>
            </w:r>
          </w:p>
        </w:tc>
        <w:tc>
          <w:tcPr>
            <w:tcW w:w="709" w:type="dxa"/>
          </w:tcPr>
          <w:p w14:paraId="071E787B"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10%</w:t>
            </w:r>
          </w:p>
        </w:tc>
        <w:tc>
          <w:tcPr>
            <w:tcW w:w="1701" w:type="dxa"/>
          </w:tcPr>
          <w:p w14:paraId="3700ACF9" w14:textId="77777777" w:rsidR="00D63351" w:rsidRPr="00D63351" w:rsidRDefault="00D63351" w:rsidP="00D63351">
            <w:pPr>
              <w:spacing w:after="0" w:line="240" w:lineRule="auto"/>
              <w:jc w:val="both"/>
              <w:rPr>
                <w:rFonts w:ascii="Times New Roman" w:eastAsia="Times New Roman" w:hAnsi="Times New Roman"/>
                <w:sz w:val="16"/>
                <w:szCs w:val="16"/>
                <w:lang w:val="ru-RU" w:eastAsia="uk-UA" w:bidi="uk-UA"/>
              </w:rPr>
            </w:pPr>
            <w:r w:rsidRPr="00D63351">
              <w:rPr>
                <w:rFonts w:ascii="Times New Roman" w:eastAsia="Times New Roman" w:hAnsi="Times New Roman"/>
                <w:color w:val="000000"/>
                <w:sz w:val="16"/>
                <w:szCs w:val="16"/>
              </w:rPr>
              <w:t xml:space="preserve">Офіційний сайт </w:t>
            </w:r>
            <w:r w:rsidRPr="00D63351">
              <w:rPr>
                <w:rFonts w:ascii="Times New Roman" w:eastAsia="Times New Roman" w:hAnsi="Times New Roman"/>
                <w:sz w:val="16"/>
                <w:szCs w:val="16"/>
              </w:rPr>
              <w:t>Мінагрополітики</w:t>
            </w:r>
            <w:r w:rsidRPr="00D63351">
              <w:rPr>
                <w:rFonts w:ascii="Times New Roman" w:eastAsia="Times New Roman" w:hAnsi="Times New Roman"/>
                <w:sz w:val="16"/>
                <w:szCs w:val="16"/>
                <w:lang w:val="ru-RU"/>
              </w:rPr>
              <w:t xml:space="preserve"> </w:t>
            </w:r>
            <w:r w:rsidRPr="00D63351">
              <w:rPr>
                <w:rFonts w:ascii="Times New Roman" w:eastAsia="Times New Roman" w:hAnsi="Times New Roman"/>
                <w:sz w:val="16"/>
                <w:szCs w:val="16"/>
              </w:rPr>
              <w:t>(https://minagro.gov.ua</w:t>
            </w:r>
            <w:r w:rsidRPr="00D63351">
              <w:rPr>
                <w:rFonts w:ascii="Times New Roman" w:eastAsia="Times New Roman" w:hAnsi="Times New Roman"/>
                <w:sz w:val="16"/>
                <w:szCs w:val="16"/>
                <w:lang w:val="ru-RU"/>
              </w:rPr>
              <w:t xml:space="preserve">)  </w:t>
            </w:r>
          </w:p>
        </w:tc>
        <w:tc>
          <w:tcPr>
            <w:tcW w:w="1100" w:type="dxa"/>
          </w:tcPr>
          <w:p w14:paraId="2FF89F54" w14:textId="77777777" w:rsidR="00D63351" w:rsidRPr="004058E9" w:rsidRDefault="00D63351" w:rsidP="00D63351">
            <w:pPr>
              <w:spacing w:after="0" w:line="240" w:lineRule="auto"/>
              <w:jc w:val="center"/>
              <w:rPr>
                <w:rFonts w:ascii="Times New Roman" w:hAnsi="Times New Roman"/>
                <w:sz w:val="16"/>
                <w:szCs w:val="16"/>
              </w:rPr>
            </w:pPr>
            <w:r w:rsidRPr="00D63351">
              <w:rPr>
                <w:rFonts w:ascii="Times New Roman" w:eastAsia="Times New Roman" w:hAnsi="Times New Roman"/>
                <w:color w:val="000000"/>
                <w:sz w:val="16"/>
                <w:szCs w:val="16"/>
              </w:rPr>
              <w:t>Звіт не опубліковано</w:t>
            </w:r>
          </w:p>
        </w:tc>
      </w:tr>
      <w:tr w:rsidR="00D63351" w:rsidRPr="00D63351" w14:paraId="6D01A590" w14:textId="77777777" w:rsidTr="008F3088">
        <w:trPr>
          <w:trHeight w:val="230"/>
        </w:trPr>
        <w:tc>
          <w:tcPr>
            <w:tcW w:w="2405" w:type="dxa"/>
            <w:vMerge/>
          </w:tcPr>
          <w:p w14:paraId="11F4C2B8"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75DEB839" w14:textId="77777777" w:rsidR="00D63351" w:rsidRPr="00D63351" w:rsidRDefault="00D63351" w:rsidP="00D63351">
            <w:pPr>
              <w:spacing w:after="0" w:line="240" w:lineRule="auto"/>
              <w:ind w:firstLine="284"/>
              <w:jc w:val="both"/>
              <w:rPr>
                <w:rFonts w:ascii="Times New Roman" w:eastAsia="Times New Roman" w:hAnsi="Times New Roman"/>
                <w:sz w:val="20"/>
                <w:szCs w:val="20"/>
              </w:rPr>
            </w:pPr>
            <w:r w:rsidRPr="00D63351">
              <w:rPr>
                <w:rFonts w:ascii="Times New Roman" w:eastAsia="Times New Roman" w:hAnsi="Times New Roman"/>
                <w:b/>
                <w:sz w:val="20"/>
                <w:szCs w:val="20"/>
                <w:lang w:eastAsia="uk-UA" w:bidi="uk-UA"/>
              </w:rPr>
              <w:t>2. </w:t>
            </w:r>
            <w:r w:rsidRPr="00D63351">
              <w:rPr>
                <w:rFonts w:ascii="Times New Roman" w:eastAsia="Times New Roman" w:hAnsi="Times New Roman"/>
                <w:sz w:val="20"/>
                <w:szCs w:val="20"/>
              </w:rPr>
              <w:t>Набрав чинності закон, яким:</w:t>
            </w:r>
          </w:p>
          <w:p w14:paraId="7C4E696D"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xml:space="preserve">- вдосконалено нормативно-правове регулювання безоплатної передачі з урахуванням висновків аналітичного звіту, зазначеного </w:t>
            </w:r>
            <w:r w:rsidRPr="00D63351">
              <w:rPr>
                <w:rFonts w:ascii="Times New Roman" w:eastAsia="Times New Roman" w:hAnsi="Times New Roman"/>
                <w:sz w:val="16"/>
                <w:szCs w:val="16"/>
                <w:lang w:eastAsia="uk-UA" w:bidi="uk-UA"/>
              </w:rPr>
              <w:t>в показнику (індикаторі) досягнення 1 очікуваного стратегічного результату 2.5.8.1.</w:t>
            </w:r>
            <w:r w:rsidRPr="00D63351">
              <w:rPr>
                <w:rFonts w:ascii="Times New Roman" w:eastAsia="Times New Roman" w:hAnsi="Times New Roman"/>
                <w:sz w:val="16"/>
                <w:szCs w:val="16"/>
                <w:lang w:val="ru-RU" w:eastAsia="uk-UA" w:bidi="uk-UA"/>
              </w:rPr>
              <w:t xml:space="preserve"> (20 </w:t>
            </w:r>
            <w:r w:rsidRPr="00D63351">
              <w:rPr>
                <w:rFonts w:ascii="Times New Roman" w:eastAsia="Times New Roman" w:hAnsi="Times New Roman"/>
                <w:sz w:val="16"/>
                <w:szCs w:val="16"/>
                <w:lang w:eastAsia="uk-UA" w:bidi="uk-UA"/>
              </w:rPr>
              <w:t>%)</w:t>
            </w:r>
            <w:r w:rsidRPr="00D63351">
              <w:rPr>
                <w:rFonts w:ascii="Times New Roman" w:eastAsia="Times New Roman" w:hAnsi="Times New Roman"/>
                <w:sz w:val="16"/>
                <w:szCs w:val="16"/>
              </w:rPr>
              <w:t>;</w:t>
            </w:r>
          </w:p>
          <w:p w14:paraId="672F6B36" w14:textId="27A44E0A"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w:t>
            </w:r>
            <w:commentRangeStart w:id="157"/>
            <w:commentRangeStart w:id="158"/>
            <w:r w:rsidRPr="00D63351">
              <w:rPr>
                <w:rFonts w:ascii="Times New Roman" w:eastAsia="Times New Roman" w:hAnsi="Times New Roman"/>
                <w:sz w:val="16"/>
                <w:szCs w:val="16"/>
              </w:rPr>
              <w:t>збережено право на безоплатну передачу у приватну власність громадян земельних ділянок, що надані їм у користування до 2002 року і на яких розташовані належні їм існуючі житлові будинки та господарські споруд</w:t>
            </w:r>
            <w:r w:rsidR="001A0E02">
              <w:rPr>
                <w:rFonts w:ascii="Times New Roman" w:eastAsia="Times New Roman" w:hAnsi="Times New Roman"/>
                <w:sz w:val="16"/>
                <w:szCs w:val="16"/>
              </w:rPr>
              <w:t>и</w:t>
            </w:r>
            <w:commentRangeEnd w:id="157"/>
            <w:r w:rsidR="001A0E02">
              <w:rPr>
                <w:rFonts w:ascii="Times New Roman" w:eastAsia="Times New Roman" w:hAnsi="Times New Roman"/>
                <w:sz w:val="16"/>
                <w:szCs w:val="16"/>
              </w:rPr>
              <w:t>,</w:t>
            </w:r>
            <w:r w:rsidR="00B04353">
              <w:rPr>
                <w:rStyle w:val="a6"/>
              </w:rPr>
              <w:commentReference w:id="157"/>
            </w:r>
            <w:commentRangeEnd w:id="158"/>
            <w:r w:rsidR="001A0E02">
              <w:rPr>
                <w:rStyle w:val="a6"/>
              </w:rPr>
              <w:commentReference w:id="158"/>
            </w:r>
            <w:r w:rsidR="001A0E02" w:rsidRPr="001A0E02">
              <w:rPr>
                <w:rFonts w:ascii="Times New Roman" w:eastAsia="Times New Roman" w:hAnsi="Times New Roman"/>
                <w:sz w:val="16"/>
                <w:szCs w:val="16"/>
              </w:rPr>
              <w:t xml:space="preserve">, </w:t>
            </w:r>
            <w:r w:rsidR="001A0E02" w:rsidRPr="001A0E02">
              <w:rPr>
                <w:rFonts w:ascii="Times New Roman" w:eastAsia="Times New Roman" w:hAnsi="Times New Roman"/>
                <w:sz w:val="16"/>
                <w:szCs w:val="16"/>
                <w:highlight w:val="green"/>
              </w:rPr>
              <w:t>як перехідну норму</w:t>
            </w:r>
            <w:r w:rsidR="001A0E02">
              <w:rPr>
                <w:rFonts w:ascii="Times New Roman" w:eastAsia="Times New Roman" w:hAnsi="Times New Roman"/>
                <w:sz w:val="16"/>
                <w:szCs w:val="16"/>
              </w:rPr>
              <w:t xml:space="preserve"> (20%);</w:t>
            </w:r>
          </w:p>
          <w:p w14:paraId="2130F71F"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передбачено, що передача за договором дарування державних або комунальних земельних ділянок допускається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 (10 %);</w:t>
            </w:r>
          </w:p>
          <w:p w14:paraId="6E852771"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w:t>
            </w:r>
            <w:r w:rsidRPr="00D63351">
              <w:rPr>
                <w:rFonts w:ascii="Times New Roman" w:eastAsia="Times New Roman" w:hAnsi="Times New Roman"/>
                <w:sz w:val="16"/>
                <w:szCs w:val="16"/>
                <w:lang w:val="ru-RU"/>
              </w:rPr>
              <w:t> </w:t>
            </w:r>
            <w:r w:rsidRPr="00D63351">
              <w:rPr>
                <w:rFonts w:ascii="Times New Roman" w:eastAsia="Times New Roman" w:hAnsi="Times New Roman"/>
                <w:sz w:val="16"/>
                <w:szCs w:val="16"/>
              </w:rPr>
              <w:t xml:space="preserve">визначено, що особами, які мають визначні особисті заслуги перед Україною, вважаються </w:t>
            </w:r>
            <w:r w:rsidRPr="00D63351">
              <w:rPr>
                <w:rFonts w:ascii="Times New Roman" w:hAnsi="Times New Roman"/>
                <w:sz w:val="16"/>
                <w:szCs w:val="16"/>
              </w:rPr>
              <w:t>Герої України; нагороджені орденом Героїв Небесної Сотні; нагороджені Орденом Слави трьох ступенів; нагороджені Орденом Трудової слави трьох ступенів; нагороджені чотирма медалями «За відвагу» та іншими військовими нагородами (15 %);</w:t>
            </w:r>
          </w:p>
          <w:p w14:paraId="05470953"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ринкова вартість земельних ділянок, що передаються безоплатно (даруються) має бути публічно оголошена під час передачі (дарування) і не повинна перевищувати встановленого законом граничного значення (10 %).</w:t>
            </w:r>
          </w:p>
        </w:tc>
        <w:tc>
          <w:tcPr>
            <w:tcW w:w="709" w:type="dxa"/>
          </w:tcPr>
          <w:p w14:paraId="113D5E97"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70%</w:t>
            </w:r>
          </w:p>
        </w:tc>
        <w:tc>
          <w:tcPr>
            <w:tcW w:w="1701" w:type="dxa"/>
          </w:tcPr>
          <w:p w14:paraId="7A628B7D"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318E22F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парламенту України (https://www.rada.gov.ua/)</w:t>
            </w:r>
          </w:p>
        </w:tc>
        <w:tc>
          <w:tcPr>
            <w:tcW w:w="1100" w:type="dxa"/>
          </w:tcPr>
          <w:p w14:paraId="34DF13A6" w14:textId="77777777" w:rsidR="00D63351" w:rsidRPr="00D63351" w:rsidRDefault="00D63351" w:rsidP="00D63351">
            <w:pPr>
              <w:spacing w:after="0" w:line="240" w:lineRule="auto"/>
              <w:jc w:val="center"/>
              <w:rPr>
                <w:rFonts w:ascii="Times New Roman" w:hAnsi="Times New Roman"/>
                <w:sz w:val="16"/>
                <w:szCs w:val="16"/>
              </w:rPr>
            </w:pPr>
            <w:r w:rsidRPr="00D63351">
              <w:rPr>
                <w:rFonts w:ascii="Times New Roman" w:eastAsia="Times New Roman" w:hAnsi="Times New Roman"/>
                <w:sz w:val="16"/>
                <w:szCs w:val="16"/>
                <w:lang w:eastAsia="uk-UA" w:bidi="uk-UA"/>
              </w:rPr>
              <w:t>Закон чинності не набрав</w:t>
            </w:r>
          </w:p>
        </w:tc>
      </w:tr>
      <w:tr w:rsidR="00D63351" w:rsidRPr="00D63351" w14:paraId="26935840" w14:textId="77777777" w:rsidTr="008F3088">
        <w:trPr>
          <w:trHeight w:val="230"/>
        </w:trPr>
        <w:tc>
          <w:tcPr>
            <w:tcW w:w="2405" w:type="dxa"/>
            <w:vMerge/>
          </w:tcPr>
          <w:p w14:paraId="7339727B"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7DE9CB8C"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3.</w:t>
            </w:r>
            <w:r w:rsidRPr="00D63351">
              <w:rPr>
                <w:rFonts w:ascii="Times New Roman" w:eastAsia="Times New Roman" w:hAnsi="Times New Roman"/>
                <w:sz w:val="20"/>
                <w:szCs w:val="20"/>
                <w:lang w:eastAsia="uk-UA" w:bidi="uk-UA"/>
              </w:rPr>
              <w:t> </w:t>
            </w:r>
            <w:commentRangeStart w:id="159"/>
            <w:commentRangeStart w:id="160"/>
            <w:r w:rsidRPr="00D63351">
              <w:rPr>
                <w:rFonts w:ascii="Times New Roman" w:eastAsia="Times New Roman" w:hAnsi="Times New Roman"/>
                <w:sz w:val="20"/>
                <w:szCs w:val="20"/>
                <w:lang w:eastAsia="uk-UA" w:bidi="uk-UA"/>
              </w:rPr>
              <w:t xml:space="preserve">За результатами експертного опитування встановлено, </w:t>
            </w:r>
            <w:commentRangeEnd w:id="159"/>
            <w:r w:rsidR="00177C9B">
              <w:rPr>
                <w:rStyle w:val="a6"/>
              </w:rPr>
              <w:commentReference w:id="159"/>
            </w:r>
            <w:commentRangeEnd w:id="160"/>
            <w:r w:rsidR="001A0E02">
              <w:rPr>
                <w:rStyle w:val="a6"/>
              </w:rPr>
              <w:commentReference w:id="160"/>
            </w:r>
            <w:r w:rsidRPr="00D63351">
              <w:rPr>
                <w:rFonts w:ascii="Times New Roman" w:eastAsia="Times New Roman" w:hAnsi="Times New Roman"/>
                <w:sz w:val="20"/>
                <w:szCs w:val="20"/>
                <w:lang w:eastAsia="uk-UA" w:bidi="uk-UA"/>
              </w:rPr>
              <w:t>що:</w:t>
            </w:r>
          </w:p>
          <w:p w14:paraId="0D32A53C"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75% експертів у сфері земельних відносин оцінюють якість законодавства, зазначеного в показнику (індикаторі) досягнення 2 очікуваного стратегічного результату 2.5.8.1., як «високу» або «дуже високу» (20%);</w:t>
            </w:r>
          </w:p>
          <w:p w14:paraId="6AF9AD82"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50% експертів у сфері земельних відносин оцінюють якість законодавства, зазначеного в показнику (індикаторі) досягнення 2 очікуваного стратегічного результату 2.5.8.1., як «високу» або «дуже високу» (10%);</w:t>
            </w:r>
          </w:p>
          <w:p w14:paraId="2E1EAF70" w14:textId="0EC36CA2" w:rsidR="00D63351" w:rsidRPr="003A4256" w:rsidRDefault="00D63351" w:rsidP="003A4256">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25% експертів у сфері земельних відносин оцінюють якість законодавства, зазначеного в показнику (індикаторі) досягнення 2 очікуваного стратегічного результату 2.5.8.1., як «високу» або «дуже високу» (5%).</w:t>
            </w:r>
          </w:p>
        </w:tc>
        <w:tc>
          <w:tcPr>
            <w:tcW w:w="709" w:type="dxa"/>
          </w:tcPr>
          <w:p w14:paraId="6A3D1561"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20%</w:t>
            </w:r>
          </w:p>
        </w:tc>
        <w:tc>
          <w:tcPr>
            <w:tcW w:w="1701" w:type="dxa"/>
          </w:tcPr>
          <w:p w14:paraId="446A253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Експертне опитування, організоване НАЗК</w:t>
            </w:r>
          </w:p>
        </w:tc>
        <w:tc>
          <w:tcPr>
            <w:tcW w:w="1100" w:type="dxa"/>
          </w:tcPr>
          <w:p w14:paraId="3721CBC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w:t>
            </w:r>
          </w:p>
        </w:tc>
      </w:tr>
    </w:tbl>
    <w:p w14:paraId="00B98820" w14:textId="7A2B4AEE" w:rsidR="00D63351" w:rsidRPr="00D63351" w:rsidRDefault="00D63351" w:rsidP="00D63351">
      <w:pPr>
        <w:rPr>
          <w:rFonts w:ascii="Times New Roman" w:eastAsia="Times New Roman" w:hAnsi="Times New Roman"/>
          <w:sz w:val="26"/>
          <w:szCs w:val="26"/>
          <w:lang w:eastAsia="uk-UA" w:bidi="uk-UA"/>
        </w:rPr>
      </w:pPr>
    </w:p>
    <w:p w14:paraId="68A7F03D" w14:textId="77777777" w:rsidR="00D63351" w:rsidRPr="00D63351" w:rsidRDefault="00D63351" w:rsidP="00D63351">
      <w:pPr>
        <w:spacing w:after="0" w:line="240" w:lineRule="auto"/>
        <w:ind w:firstLine="567"/>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t>Заходи:</w:t>
      </w:r>
    </w:p>
    <w:p w14:paraId="0DB85258" w14:textId="77777777" w:rsidR="00D63351" w:rsidRPr="00D63351" w:rsidRDefault="00D63351" w:rsidP="00D63351">
      <w:pPr>
        <w:spacing w:after="0" w:line="240" w:lineRule="auto"/>
        <w:ind w:firstLine="567"/>
        <w:jc w:val="both"/>
        <w:rPr>
          <w:rFonts w:ascii="Times New Roman" w:eastAsia="Times New Roman" w:hAnsi="Times New Roman"/>
          <w:b/>
          <w:sz w:val="26"/>
          <w:szCs w:val="26"/>
          <w:lang w:eastAsia="uk-UA" w:bidi="uk-UA"/>
        </w:rPr>
      </w:pPr>
    </w:p>
    <w:tbl>
      <w:tblPr>
        <w:tblStyle w:val="20"/>
        <w:tblW w:w="5011" w:type="pct"/>
        <w:tblLayout w:type="fixed"/>
        <w:tblLook w:val="04A0" w:firstRow="1" w:lastRow="0" w:firstColumn="1" w:lastColumn="0" w:noHBand="0" w:noVBand="1"/>
      </w:tblPr>
      <w:tblGrid>
        <w:gridCol w:w="5733"/>
        <w:gridCol w:w="1079"/>
        <w:gridCol w:w="947"/>
        <w:gridCol w:w="1609"/>
        <w:gridCol w:w="1344"/>
        <w:gridCol w:w="1348"/>
        <w:gridCol w:w="1469"/>
        <w:gridCol w:w="1080"/>
        <w:gridCol w:w="1122"/>
      </w:tblGrid>
      <w:tr w:rsidR="00D63351" w:rsidRPr="00D63351" w14:paraId="4073AA83" w14:textId="77777777" w:rsidTr="00D63351">
        <w:trPr>
          <w:trHeight w:val="479"/>
        </w:trPr>
        <w:tc>
          <w:tcPr>
            <w:tcW w:w="5733" w:type="dxa"/>
            <w:vMerge w:val="restart"/>
            <w:shd w:val="clear" w:color="auto" w:fill="DEEAF6"/>
            <w:vAlign w:val="center"/>
          </w:tcPr>
          <w:p w14:paraId="733BB469"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Найменування та зміст заходу</w:t>
            </w:r>
          </w:p>
        </w:tc>
        <w:tc>
          <w:tcPr>
            <w:tcW w:w="2026" w:type="dxa"/>
            <w:gridSpan w:val="2"/>
            <w:shd w:val="clear" w:color="auto" w:fill="DEEAF6"/>
            <w:vAlign w:val="center"/>
          </w:tcPr>
          <w:p w14:paraId="5485140F"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20"/>
                <w:szCs w:val="20"/>
              </w:rPr>
              <w:t>Строки виконання</w:t>
            </w:r>
          </w:p>
        </w:tc>
        <w:tc>
          <w:tcPr>
            <w:tcW w:w="1609" w:type="dxa"/>
            <w:vMerge w:val="restart"/>
            <w:shd w:val="clear" w:color="auto" w:fill="DEEAF6"/>
            <w:vAlign w:val="center"/>
          </w:tcPr>
          <w:p w14:paraId="105F5D4B"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Виконавці</w:t>
            </w:r>
          </w:p>
        </w:tc>
        <w:tc>
          <w:tcPr>
            <w:tcW w:w="2692" w:type="dxa"/>
            <w:gridSpan w:val="2"/>
            <w:shd w:val="clear" w:color="auto" w:fill="DEEAF6"/>
            <w:vAlign w:val="center"/>
          </w:tcPr>
          <w:p w14:paraId="358AB18E"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rPr>
              <w:t>Фінансові ресурси</w:t>
            </w:r>
          </w:p>
        </w:tc>
        <w:tc>
          <w:tcPr>
            <w:tcW w:w="1469" w:type="dxa"/>
            <w:vMerge w:val="restart"/>
            <w:shd w:val="clear" w:color="auto" w:fill="DEEAF6"/>
            <w:vAlign w:val="center"/>
          </w:tcPr>
          <w:p w14:paraId="24CA6DFA"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Показник (індикатор) виконання</w:t>
            </w:r>
          </w:p>
        </w:tc>
        <w:tc>
          <w:tcPr>
            <w:tcW w:w="1080" w:type="dxa"/>
            <w:vMerge w:val="restart"/>
            <w:shd w:val="clear" w:color="auto" w:fill="DEEAF6"/>
            <w:vAlign w:val="center"/>
          </w:tcPr>
          <w:p w14:paraId="04E9DE0D"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Джерело даних</w:t>
            </w:r>
          </w:p>
        </w:tc>
        <w:tc>
          <w:tcPr>
            <w:tcW w:w="1122" w:type="dxa"/>
            <w:vMerge w:val="restart"/>
            <w:shd w:val="clear" w:color="auto" w:fill="DEEAF6"/>
            <w:vAlign w:val="center"/>
          </w:tcPr>
          <w:p w14:paraId="1AF83E1D"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16"/>
                <w:szCs w:val="16"/>
              </w:rPr>
              <w:t>Базовий показник</w:t>
            </w:r>
          </w:p>
        </w:tc>
      </w:tr>
      <w:tr w:rsidR="00D63351" w:rsidRPr="00D63351" w14:paraId="6901B813" w14:textId="77777777" w:rsidTr="00D63351">
        <w:trPr>
          <w:trHeight w:val="473"/>
        </w:trPr>
        <w:tc>
          <w:tcPr>
            <w:tcW w:w="5733" w:type="dxa"/>
            <w:vMerge/>
            <w:shd w:val="clear" w:color="auto" w:fill="DEEAF6"/>
            <w:vAlign w:val="center"/>
          </w:tcPr>
          <w:p w14:paraId="30614479"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079" w:type="dxa"/>
            <w:shd w:val="clear" w:color="auto" w:fill="DEEAF6"/>
            <w:vAlign w:val="center"/>
          </w:tcPr>
          <w:p w14:paraId="1E8CAA7A"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початку</w:t>
            </w:r>
          </w:p>
        </w:tc>
        <w:tc>
          <w:tcPr>
            <w:tcW w:w="947" w:type="dxa"/>
            <w:shd w:val="clear" w:color="auto" w:fill="DEEAF6"/>
            <w:vAlign w:val="center"/>
          </w:tcPr>
          <w:p w14:paraId="1574DFF7"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завершення</w:t>
            </w:r>
          </w:p>
        </w:tc>
        <w:tc>
          <w:tcPr>
            <w:tcW w:w="1609" w:type="dxa"/>
            <w:vMerge/>
            <w:shd w:val="clear" w:color="auto" w:fill="DEEAF6"/>
            <w:vAlign w:val="center"/>
          </w:tcPr>
          <w:p w14:paraId="3FC0D1CF"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344" w:type="dxa"/>
            <w:shd w:val="clear" w:color="auto" w:fill="DEEAF6"/>
            <w:vAlign w:val="center"/>
          </w:tcPr>
          <w:p w14:paraId="633DCC30"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Джерела фінансування</w:t>
            </w:r>
          </w:p>
        </w:tc>
        <w:tc>
          <w:tcPr>
            <w:tcW w:w="1348" w:type="dxa"/>
            <w:shd w:val="clear" w:color="auto" w:fill="DEEAF6"/>
            <w:vAlign w:val="center"/>
          </w:tcPr>
          <w:p w14:paraId="54CF2D0C"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Обсяги фінансування</w:t>
            </w:r>
          </w:p>
        </w:tc>
        <w:tc>
          <w:tcPr>
            <w:tcW w:w="1469" w:type="dxa"/>
            <w:vMerge/>
            <w:shd w:val="clear" w:color="auto" w:fill="DEEAF6"/>
            <w:vAlign w:val="center"/>
          </w:tcPr>
          <w:p w14:paraId="2AFFF682"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080" w:type="dxa"/>
            <w:vMerge/>
            <w:shd w:val="clear" w:color="auto" w:fill="DEEAF6"/>
            <w:vAlign w:val="center"/>
          </w:tcPr>
          <w:p w14:paraId="38A0A834"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122" w:type="dxa"/>
            <w:vMerge/>
            <w:shd w:val="clear" w:color="auto" w:fill="DEEAF6"/>
          </w:tcPr>
          <w:p w14:paraId="0661979B" w14:textId="77777777" w:rsidR="00D63351" w:rsidRPr="00D63351" w:rsidRDefault="00D63351" w:rsidP="00D63351">
            <w:pPr>
              <w:spacing w:after="0" w:line="240" w:lineRule="auto"/>
              <w:jc w:val="center"/>
              <w:rPr>
                <w:rFonts w:ascii="Times New Roman" w:eastAsia="Times New Roman" w:hAnsi="Times New Roman"/>
                <w:b/>
                <w:sz w:val="16"/>
                <w:szCs w:val="16"/>
              </w:rPr>
            </w:pPr>
          </w:p>
        </w:tc>
      </w:tr>
      <w:tr w:rsidR="00D63351" w:rsidRPr="00D63351" w14:paraId="45185A13" w14:textId="77777777" w:rsidTr="00D63351">
        <w:trPr>
          <w:trHeight w:val="331"/>
        </w:trPr>
        <w:tc>
          <w:tcPr>
            <w:tcW w:w="15731" w:type="dxa"/>
            <w:gridSpan w:val="9"/>
            <w:shd w:val="clear" w:color="auto" w:fill="E2EFD9"/>
            <w:vAlign w:val="center"/>
          </w:tcPr>
          <w:p w14:paraId="01FF9589" w14:textId="77777777" w:rsidR="00D63351" w:rsidRPr="00D63351" w:rsidRDefault="00D63351" w:rsidP="00D63351">
            <w:pPr>
              <w:spacing w:after="0" w:line="240" w:lineRule="auto"/>
              <w:jc w:val="center"/>
            </w:pPr>
            <w:r w:rsidRPr="00D63351">
              <w:rPr>
                <w:rFonts w:ascii="Times New Roman" w:eastAsia="Times New Roman" w:hAnsi="Times New Roman"/>
                <w:b/>
                <w:sz w:val="24"/>
                <w:szCs w:val="24"/>
              </w:rPr>
              <w:t>Очікуваний стратегічний результат 2.5.8.1.</w:t>
            </w:r>
          </w:p>
        </w:tc>
      </w:tr>
      <w:tr w:rsidR="00D63351" w:rsidRPr="00D63351" w14:paraId="3651CCA7" w14:textId="77777777" w:rsidTr="008F3088">
        <w:trPr>
          <w:trHeight w:val="230"/>
        </w:trPr>
        <w:tc>
          <w:tcPr>
            <w:tcW w:w="5733" w:type="dxa"/>
          </w:tcPr>
          <w:p w14:paraId="52445250"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color w:val="000000"/>
                <w:sz w:val="20"/>
                <w:szCs w:val="20"/>
              </w:rPr>
              <w:t>1.</w:t>
            </w:r>
            <w:r w:rsidRPr="00D63351">
              <w:rPr>
                <w:rFonts w:ascii="Times New Roman" w:eastAsia="Times New Roman" w:hAnsi="Times New Roman"/>
                <w:color w:val="000000"/>
                <w:sz w:val="20"/>
                <w:szCs w:val="20"/>
              </w:rPr>
              <w:t xml:space="preserve"> Забезпечення проведення аналітичного дослідження, до предмета якого входять визначення </w:t>
            </w:r>
            <w:r w:rsidRPr="00D63351">
              <w:rPr>
                <w:rFonts w:ascii="Times New Roman" w:eastAsia="Times New Roman" w:hAnsi="Times New Roman"/>
                <w:sz w:val="20"/>
                <w:szCs w:val="20"/>
              </w:rPr>
              <w:t xml:space="preserve">підходів трансформації безоплатної приватизації земельних ділянок у інші форми соціальної підтримки населення, </w:t>
            </w:r>
            <w:r w:rsidRPr="00D63351">
              <w:rPr>
                <w:rFonts w:ascii="Times New Roman" w:eastAsia="Times New Roman" w:hAnsi="Times New Roman"/>
                <w:color w:val="000000"/>
                <w:sz w:val="20"/>
                <w:szCs w:val="20"/>
              </w:rPr>
              <w:t>а також пропозицій щодо напрямів такої трансформації.</w:t>
            </w:r>
          </w:p>
        </w:tc>
        <w:tc>
          <w:tcPr>
            <w:tcW w:w="1079" w:type="dxa"/>
          </w:tcPr>
          <w:p w14:paraId="2216958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Січень </w:t>
            </w:r>
          </w:p>
          <w:p w14:paraId="5772A33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947" w:type="dxa"/>
          </w:tcPr>
          <w:p w14:paraId="63ED8DD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Березень </w:t>
            </w:r>
          </w:p>
          <w:p w14:paraId="2B68394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1609" w:type="dxa"/>
          </w:tcPr>
          <w:p w14:paraId="586ABC3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344" w:type="dxa"/>
          </w:tcPr>
          <w:p w14:paraId="11C2D51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7A75575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02A3FD0C"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080" w:type="dxa"/>
          </w:tcPr>
          <w:p w14:paraId="682F6C6E"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122" w:type="dxa"/>
          </w:tcPr>
          <w:p w14:paraId="7E5FA535"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Аналітичне дослідження не проводилося</w:t>
            </w:r>
          </w:p>
        </w:tc>
      </w:tr>
      <w:tr w:rsidR="00D63351" w:rsidRPr="00D63351" w14:paraId="00D9E12F" w14:textId="77777777" w:rsidTr="008F3088">
        <w:trPr>
          <w:trHeight w:val="230"/>
        </w:trPr>
        <w:tc>
          <w:tcPr>
            <w:tcW w:w="5733" w:type="dxa"/>
          </w:tcPr>
          <w:p w14:paraId="7B24F9CE" w14:textId="77777777" w:rsidR="00D63351" w:rsidRPr="00D63351" w:rsidRDefault="00D63351" w:rsidP="00D63351">
            <w:pPr>
              <w:spacing w:after="0" w:line="240" w:lineRule="auto"/>
              <w:ind w:firstLine="312"/>
              <w:jc w:val="both"/>
              <w:rPr>
                <w:rFonts w:ascii="Times New Roman" w:eastAsia="Times New Roman" w:hAnsi="Times New Roman"/>
                <w:b/>
                <w:color w:val="000000"/>
                <w:sz w:val="20"/>
                <w:szCs w:val="20"/>
              </w:rPr>
            </w:pPr>
            <w:r w:rsidRPr="00D63351">
              <w:rPr>
                <w:rFonts w:ascii="Times New Roman" w:eastAsia="Times New Roman" w:hAnsi="Times New Roman"/>
                <w:b/>
                <w:color w:val="000000"/>
                <w:sz w:val="20"/>
                <w:szCs w:val="20"/>
              </w:rPr>
              <w:t>2.</w:t>
            </w:r>
            <w:r w:rsidRPr="00D63351">
              <w:rPr>
                <w:rFonts w:ascii="Times New Roman" w:eastAsia="Times New Roman" w:hAnsi="Times New Roman"/>
                <w:color w:val="000000"/>
                <w:sz w:val="20"/>
                <w:szCs w:val="20"/>
              </w:rPr>
              <w:t xml:space="preserve"> Проведення презентації звіту за результатами аналітичного дослідження, зазначеного </w:t>
            </w:r>
            <w:r w:rsidRPr="00D63351">
              <w:rPr>
                <w:rFonts w:ascii="Times New Roman" w:eastAsia="Times New Roman" w:hAnsi="Times New Roman"/>
                <w:sz w:val="20"/>
                <w:szCs w:val="20"/>
                <w:lang w:eastAsia="uk-UA" w:bidi="uk-UA"/>
              </w:rPr>
              <w:t>у описі заходу 1 до очікуваного стратегічного результату 2.5.8.1.</w:t>
            </w:r>
            <w:r w:rsidRPr="00D63351">
              <w:rPr>
                <w:rFonts w:ascii="Times New Roman" w:eastAsia="Times New Roman" w:hAnsi="Times New Roman"/>
                <w:color w:val="000000"/>
                <w:sz w:val="20"/>
                <w:szCs w:val="20"/>
              </w:rPr>
              <w:t>, та його експертного обговорення.</w:t>
            </w:r>
          </w:p>
        </w:tc>
        <w:tc>
          <w:tcPr>
            <w:tcW w:w="1079" w:type="dxa"/>
          </w:tcPr>
          <w:p w14:paraId="54905D8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 2023 р.</w:t>
            </w:r>
          </w:p>
        </w:tc>
        <w:tc>
          <w:tcPr>
            <w:tcW w:w="947" w:type="dxa"/>
          </w:tcPr>
          <w:p w14:paraId="4161E50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 2023 р.</w:t>
            </w:r>
          </w:p>
        </w:tc>
        <w:tc>
          <w:tcPr>
            <w:tcW w:w="1609" w:type="dxa"/>
          </w:tcPr>
          <w:p w14:paraId="639C3294"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344" w:type="dxa"/>
          </w:tcPr>
          <w:p w14:paraId="7A4D4D5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029C692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4579FA1E"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080" w:type="dxa"/>
          </w:tcPr>
          <w:p w14:paraId="737D36A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 xml:space="preserve">Офіційний сайт </w:t>
            </w:r>
            <w:r w:rsidRPr="00D63351">
              <w:rPr>
                <w:rFonts w:ascii="Times New Roman" w:eastAsia="Times New Roman" w:hAnsi="Times New Roman"/>
                <w:sz w:val="16"/>
                <w:szCs w:val="16"/>
              </w:rPr>
              <w:t>Мінагрополітики</w:t>
            </w:r>
            <w:r w:rsidRPr="00D63351">
              <w:rPr>
                <w:rFonts w:ascii="Times New Roman" w:eastAsia="Times New Roman" w:hAnsi="Times New Roman"/>
                <w:sz w:val="16"/>
                <w:szCs w:val="16"/>
                <w:lang w:val="ru-RU"/>
              </w:rPr>
              <w:t xml:space="preserve"> </w:t>
            </w:r>
            <w:r w:rsidRPr="00D63351">
              <w:rPr>
                <w:rFonts w:ascii="Times New Roman" w:eastAsia="Times New Roman" w:hAnsi="Times New Roman"/>
                <w:sz w:val="16"/>
                <w:szCs w:val="16"/>
              </w:rPr>
              <w:t>(https://minagro.gov.ua</w:t>
            </w:r>
            <w:r w:rsidRPr="00D63351">
              <w:rPr>
                <w:rFonts w:ascii="Times New Roman" w:eastAsia="Times New Roman" w:hAnsi="Times New Roman"/>
                <w:sz w:val="16"/>
                <w:szCs w:val="16"/>
                <w:lang w:val="ru-RU"/>
              </w:rPr>
              <w:t xml:space="preserve">)  </w:t>
            </w:r>
          </w:p>
        </w:tc>
        <w:tc>
          <w:tcPr>
            <w:tcW w:w="1122" w:type="dxa"/>
          </w:tcPr>
          <w:p w14:paraId="25A688C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w:t>
            </w:r>
          </w:p>
        </w:tc>
      </w:tr>
      <w:tr w:rsidR="00D63351" w:rsidRPr="00D63351" w14:paraId="5975AB0E" w14:textId="77777777" w:rsidTr="008F3088">
        <w:trPr>
          <w:trHeight w:val="230"/>
        </w:trPr>
        <w:tc>
          <w:tcPr>
            <w:tcW w:w="5733" w:type="dxa"/>
          </w:tcPr>
          <w:p w14:paraId="41A085F7"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3.</w:t>
            </w:r>
            <w:r w:rsidRPr="00D63351">
              <w:rPr>
                <w:rFonts w:ascii="Times New Roman" w:eastAsia="Times New Roman" w:hAnsi="Times New Roman"/>
                <w:sz w:val="20"/>
                <w:szCs w:val="20"/>
                <w:lang w:eastAsia="uk-UA" w:bidi="uk-UA"/>
              </w:rPr>
              <w:t> Розроблення проекту закону, який реформує процедуру безоплатної приватизації земельних ділянок державної та комунальної власності, повернувши їй соціальну спрямованість та ввівши запобіжники, що суттєво обмежать зловживання відповідними правами, зокрема:</w:t>
            </w:r>
          </w:p>
          <w:p w14:paraId="46402FEB"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xml:space="preserve">- вдосконалено нормативно-правове регулювання безоплатної передачі з урахуванням висновків аналітичного звіту, зазначеного </w:t>
            </w:r>
            <w:r w:rsidRPr="00D63351">
              <w:rPr>
                <w:rFonts w:ascii="Times New Roman" w:eastAsia="Times New Roman" w:hAnsi="Times New Roman"/>
                <w:sz w:val="16"/>
                <w:szCs w:val="16"/>
                <w:lang w:eastAsia="uk-UA" w:bidi="uk-UA"/>
              </w:rPr>
              <w:t>у описі заходу 1 до очікуваного стратегічного результату 2.5.8.1.</w:t>
            </w:r>
            <w:r w:rsidRPr="00D63351">
              <w:rPr>
                <w:rFonts w:ascii="Times New Roman" w:eastAsia="Times New Roman" w:hAnsi="Times New Roman"/>
                <w:sz w:val="16"/>
                <w:szCs w:val="16"/>
              </w:rPr>
              <w:t>;</w:t>
            </w:r>
          </w:p>
          <w:p w14:paraId="277B31D9"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збережено право на безоплатну передачу у приватну власність громадян земельних ділянок, що надані їм у користування до 2002 року і на яких розташовані належні їм існуючі житлові будинки та господарські споруди;</w:t>
            </w:r>
          </w:p>
          <w:p w14:paraId="3C3425C1"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передбачено, що передача за договором дарування державних або комунальних земельних ділянок допускається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w:t>
            </w:r>
          </w:p>
          <w:p w14:paraId="37992160"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w:t>
            </w:r>
            <w:r w:rsidRPr="00D63351">
              <w:rPr>
                <w:rFonts w:ascii="Times New Roman" w:eastAsia="Times New Roman" w:hAnsi="Times New Roman"/>
                <w:sz w:val="16"/>
                <w:szCs w:val="16"/>
                <w:lang w:val="ru-RU"/>
              </w:rPr>
              <w:t> </w:t>
            </w:r>
            <w:r w:rsidRPr="00D63351">
              <w:rPr>
                <w:rFonts w:ascii="Times New Roman" w:eastAsia="Times New Roman" w:hAnsi="Times New Roman"/>
                <w:sz w:val="16"/>
                <w:szCs w:val="16"/>
              </w:rPr>
              <w:t xml:space="preserve">визначено, що особами, які мають визначні особисті заслуги перед Україною, вважаються </w:t>
            </w:r>
            <w:r w:rsidRPr="00D63351">
              <w:rPr>
                <w:rFonts w:ascii="Times New Roman" w:hAnsi="Times New Roman"/>
                <w:sz w:val="16"/>
                <w:szCs w:val="16"/>
              </w:rPr>
              <w:t>Герої України; нагороджені орденом Героїв Небесної Сотні; нагороджені Орденом Слави трьох ступенів; нагороджені Орденом Трудової слави трьох ступенів; нагороджені чотирма медалями «За відвагу» та іншими військовими нагородами.</w:t>
            </w:r>
          </w:p>
          <w:p w14:paraId="08A22590"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sz w:val="12"/>
                <w:szCs w:val="12"/>
                <w:lang w:eastAsia="uk-UA" w:bidi="uk-UA"/>
              </w:rPr>
              <w:t>.</w:t>
            </w:r>
          </w:p>
        </w:tc>
        <w:tc>
          <w:tcPr>
            <w:tcW w:w="1079" w:type="dxa"/>
          </w:tcPr>
          <w:p w14:paraId="4F87B5F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 2023 р.</w:t>
            </w:r>
          </w:p>
        </w:tc>
        <w:tc>
          <w:tcPr>
            <w:tcW w:w="947" w:type="dxa"/>
          </w:tcPr>
          <w:p w14:paraId="245BB3F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Травень </w:t>
            </w:r>
          </w:p>
          <w:p w14:paraId="6D140DA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1609" w:type="dxa"/>
          </w:tcPr>
          <w:p w14:paraId="355BBFD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344" w:type="dxa"/>
          </w:tcPr>
          <w:p w14:paraId="1BDB79B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4DDA314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46A281E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080" w:type="dxa"/>
          </w:tcPr>
          <w:p w14:paraId="635DA14D"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122" w:type="dxa"/>
          </w:tcPr>
          <w:p w14:paraId="1A01FDE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закону не розроблено</w:t>
            </w:r>
          </w:p>
        </w:tc>
      </w:tr>
      <w:tr w:rsidR="00D63351" w:rsidRPr="00D63351" w14:paraId="54734B9F" w14:textId="77777777" w:rsidTr="008F3088">
        <w:trPr>
          <w:trHeight w:val="230"/>
        </w:trPr>
        <w:tc>
          <w:tcPr>
            <w:tcW w:w="5733" w:type="dxa"/>
          </w:tcPr>
          <w:p w14:paraId="12301DC4"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4.</w:t>
            </w:r>
            <w:r w:rsidRPr="00D63351">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3 до очікуваного стратегічного результату 2.5.8.1., та забезпечення його доопрацювання (у разі потреби)</w:t>
            </w:r>
          </w:p>
        </w:tc>
        <w:tc>
          <w:tcPr>
            <w:tcW w:w="1079" w:type="dxa"/>
          </w:tcPr>
          <w:p w14:paraId="5AF2AE5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Квітень </w:t>
            </w:r>
          </w:p>
          <w:p w14:paraId="2B16F3A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947" w:type="dxa"/>
          </w:tcPr>
          <w:p w14:paraId="2A8F3D4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Травень </w:t>
            </w:r>
          </w:p>
          <w:p w14:paraId="542E387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1609" w:type="dxa"/>
          </w:tcPr>
          <w:p w14:paraId="0C39E4A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344" w:type="dxa"/>
          </w:tcPr>
          <w:p w14:paraId="2404F0C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6C9682B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6520D688"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080" w:type="dxa"/>
          </w:tcPr>
          <w:p w14:paraId="37D3009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Офіційний сайт Мінагрополітики (https://minagro.gov.ua/)</w:t>
            </w:r>
          </w:p>
        </w:tc>
        <w:tc>
          <w:tcPr>
            <w:tcW w:w="1122" w:type="dxa"/>
          </w:tcPr>
          <w:p w14:paraId="34CA6AE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6B9BFF8A" w14:textId="77777777" w:rsidTr="008F3088">
        <w:trPr>
          <w:trHeight w:val="230"/>
        </w:trPr>
        <w:tc>
          <w:tcPr>
            <w:tcW w:w="5733" w:type="dxa"/>
          </w:tcPr>
          <w:p w14:paraId="662905B3"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5. </w:t>
            </w:r>
            <w:r w:rsidRPr="00D63351">
              <w:rPr>
                <w:rFonts w:ascii="Times New Roman" w:eastAsia="Times New Roman" w:hAnsi="Times New Roman"/>
                <w:sz w:val="20"/>
                <w:szCs w:val="20"/>
                <w:lang w:eastAsia="uk-UA" w:bidi="uk-UA"/>
              </w:rPr>
              <w:t xml:space="preserve">Погодження проекту закону, зазначеного у описі заходу 3 до очікуваного стратегічного результату 2.5.8.1., із </w:t>
            </w:r>
            <w:r w:rsidRPr="00D63351">
              <w:rPr>
                <w:rFonts w:ascii="Times New Roman" w:eastAsia="Times New Roman" w:hAnsi="Times New Roman"/>
                <w:sz w:val="20"/>
                <w:szCs w:val="20"/>
                <w:lang w:eastAsia="uk-UA" w:bidi="uk-UA"/>
              </w:rPr>
              <w:lastRenderedPageBreak/>
              <w:t xml:space="preserve">заінтересованими органами, проведення правової експертизи, подання до Кабінету Міністрів України та супровід в Уряді </w:t>
            </w:r>
          </w:p>
        </w:tc>
        <w:tc>
          <w:tcPr>
            <w:tcW w:w="1079" w:type="dxa"/>
          </w:tcPr>
          <w:p w14:paraId="4ECC964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lastRenderedPageBreak/>
              <w:t>Червень 2023 р.</w:t>
            </w:r>
          </w:p>
        </w:tc>
        <w:tc>
          <w:tcPr>
            <w:tcW w:w="947" w:type="dxa"/>
          </w:tcPr>
          <w:p w14:paraId="19AE952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Вересень</w:t>
            </w:r>
          </w:p>
          <w:p w14:paraId="599D1E8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2023 р.</w:t>
            </w:r>
          </w:p>
        </w:tc>
        <w:tc>
          <w:tcPr>
            <w:tcW w:w="1609" w:type="dxa"/>
          </w:tcPr>
          <w:p w14:paraId="7BA94309"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r w:rsidRPr="00D63351">
              <w:rPr>
                <w:rFonts w:ascii="Times New Roman" w:eastAsia="Times New Roman" w:hAnsi="Times New Roman"/>
                <w:sz w:val="16"/>
                <w:szCs w:val="16"/>
                <w:lang w:eastAsia="uk-UA" w:bidi="uk-UA"/>
              </w:rPr>
              <w:t xml:space="preserve">, </w:t>
            </w:r>
            <w:r w:rsidRPr="00D63351">
              <w:rPr>
                <w:rFonts w:ascii="Times New Roman" w:eastAsia="Times New Roman" w:hAnsi="Times New Roman"/>
                <w:sz w:val="16"/>
                <w:szCs w:val="16"/>
                <w:lang w:eastAsia="uk-UA" w:bidi="uk-UA"/>
              </w:rPr>
              <w:lastRenderedPageBreak/>
              <w:t>заінтересовані органи</w:t>
            </w:r>
          </w:p>
        </w:tc>
        <w:tc>
          <w:tcPr>
            <w:tcW w:w="1344" w:type="dxa"/>
          </w:tcPr>
          <w:p w14:paraId="277DA53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lastRenderedPageBreak/>
              <w:t>Державний бюджет</w:t>
            </w:r>
          </w:p>
        </w:tc>
        <w:tc>
          <w:tcPr>
            <w:tcW w:w="1348" w:type="dxa"/>
          </w:tcPr>
          <w:p w14:paraId="1A38B71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У межах встановлених бюджетних </w:t>
            </w:r>
            <w:r w:rsidRPr="00D63351">
              <w:rPr>
                <w:rFonts w:ascii="Times New Roman" w:eastAsia="Times New Roman" w:hAnsi="Times New Roman"/>
                <w:sz w:val="16"/>
                <w:szCs w:val="16"/>
                <w:lang w:eastAsia="uk-UA" w:bidi="uk-UA"/>
              </w:rPr>
              <w:lastRenderedPageBreak/>
              <w:t>призначень на відповідний рік</w:t>
            </w:r>
          </w:p>
        </w:tc>
        <w:tc>
          <w:tcPr>
            <w:tcW w:w="1469" w:type="dxa"/>
          </w:tcPr>
          <w:p w14:paraId="0CD5452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lastRenderedPageBreak/>
              <w:t xml:space="preserve">Законопроект схвалено Урядом </w:t>
            </w:r>
            <w:r w:rsidRPr="00D63351">
              <w:rPr>
                <w:rFonts w:ascii="Times New Roman" w:eastAsia="Times New Roman" w:hAnsi="Times New Roman"/>
                <w:sz w:val="16"/>
                <w:szCs w:val="16"/>
                <w:lang w:eastAsia="uk-UA" w:bidi="uk-UA"/>
              </w:rPr>
              <w:lastRenderedPageBreak/>
              <w:t>та зареєстровано в Парламенті</w:t>
            </w:r>
          </w:p>
        </w:tc>
        <w:tc>
          <w:tcPr>
            <w:tcW w:w="1080" w:type="dxa"/>
          </w:tcPr>
          <w:p w14:paraId="6CCAA17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lastRenderedPageBreak/>
              <w:t>1. СКМУ.</w:t>
            </w:r>
          </w:p>
          <w:p w14:paraId="34A02F56"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w:t>
            </w:r>
            <w:r w:rsidRPr="00D63351">
              <w:rPr>
                <w:rFonts w:ascii="Times New Roman" w:eastAsia="Times New Roman" w:hAnsi="Times New Roman"/>
                <w:sz w:val="16"/>
                <w:szCs w:val="16"/>
                <w:lang w:eastAsia="uk-UA" w:bidi="uk-UA"/>
              </w:rPr>
              <w:lastRenderedPageBreak/>
              <w:t>Парламенту України (https://www.rada.gov.ua/)</w:t>
            </w:r>
          </w:p>
        </w:tc>
        <w:tc>
          <w:tcPr>
            <w:tcW w:w="1122" w:type="dxa"/>
          </w:tcPr>
          <w:p w14:paraId="0044D49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lastRenderedPageBreak/>
              <w:t>-“-</w:t>
            </w:r>
          </w:p>
        </w:tc>
      </w:tr>
      <w:tr w:rsidR="00D63351" w:rsidRPr="00D63351" w14:paraId="0C98DCBA" w14:textId="77777777" w:rsidTr="008F3088">
        <w:trPr>
          <w:trHeight w:val="230"/>
        </w:trPr>
        <w:tc>
          <w:tcPr>
            <w:tcW w:w="5733" w:type="dxa"/>
          </w:tcPr>
          <w:p w14:paraId="5AA73FCD"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6. </w:t>
            </w:r>
            <w:r w:rsidRPr="00D63351">
              <w:rPr>
                <w:rFonts w:ascii="Times New Roman" w:eastAsia="Times New Roman" w:hAnsi="Times New Roman"/>
                <w:sz w:val="20"/>
                <w:szCs w:val="20"/>
                <w:lang w:eastAsia="uk-UA" w:bidi="uk-UA"/>
              </w:rPr>
              <w:t>Супроводження розгляду проекту закону, зазначеного у описі заходу 3 до очікуваного стратегічного результату 2.5.8.1., у Верховній Раді України (в тому числі, у разі застосування до нього Президентом України права вето)</w:t>
            </w:r>
          </w:p>
        </w:tc>
        <w:tc>
          <w:tcPr>
            <w:tcW w:w="1079" w:type="dxa"/>
          </w:tcPr>
          <w:p w14:paraId="5D478EA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Жовтень</w:t>
            </w:r>
          </w:p>
          <w:p w14:paraId="1D37E40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2023 р.</w:t>
            </w:r>
          </w:p>
        </w:tc>
        <w:tc>
          <w:tcPr>
            <w:tcW w:w="947" w:type="dxa"/>
          </w:tcPr>
          <w:p w14:paraId="043387B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До підписання закону Президентом України</w:t>
            </w:r>
          </w:p>
        </w:tc>
        <w:tc>
          <w:tcPr>
            <w:tcW w:w="1609" w:type="dxa"/>
          </w:tcPr>
          <w:p w14:paraId="47EAEAB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344" w:type="dxa"/>
          </w:tcPr>
          <w:p w14:paraId="1A3A9FB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560EA67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0B143145"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 підписано Президентом України</w:t>
            </w:r>
          </w:p>
        </w:tc>
        <w:tc>
          <w:tcPr>
            <w:tcW w:w="1080" w:type="dxa"/>
          </w:tcPr>
          <w:p w14:paraId="20B2CCFB"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066E7368"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парламенту України (https://www.rada.gov.ua/)</w:t>
            </w:r>
          </w:p>
        </w:tc>
        <w:tc>
          <w:tcPr>
            <w:tcW w:w="1122" w:type="dxa"/>
          </w:tcPr>
          <w:p w14:paraId="564E156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bl>
    <w:p w14:paraId="046AA00F" w14:textId="3298AB11" w:rsidR="00D63351" w:rsidRDefault="00D63351" w:rsidP="00F42989">
      <w:pPr>
        <w:spacing w:after="0" w:line="240" w:lineRule="auto"/>
        <w:jc w:val="both"/>
        <w:rPr>
          <w:rFonts w:ascii="Times New Roman" w:eastAsia="Times New Roman" w:hAnsi="Times New Roman"/>
          <w:b/>
          <w:color w:val="000000"/>
          <w:sz w:val="26"/>
          <w:szCs w:val="26"/>
          <w:lang w:bidi="uk-UA"/>
        </w:rPr>
      </w:pPr>
    </w:p>
    <w:p w14:paraId="25E7750F" w14:textId="77777777" w:rsidR="00D63351" w:rsidRDefault="00D63351">
      <w:pPr>
        <w:spacing w:after="0" w:line="240" w:lineRule="auto"/>
        <w:rPr>
          <w:rFonts w:ascii="Times New Roman" w:eastAsia="Times New Roman" w:hAnsi="Times New Roman"/>
          <w:b/>
          <w:color w:val="000000"/>
          <w:sz w:val="26"/>
          <w:szCs w:val="26"/>
          <w:lang w:bidi="uk-UA"/>
        </w:rPr>
      </w:pPr>
      <w:r>
        <w:rPr>
          <w:rFonts w:ascii="Times New Roman" w:eastAsia="Times New Roman" w:hAnsi="Times New Roman"/>
          <w:b/>
          <w:color w:val="000000"/>
          <w:sz w:val="26"/>
          <w:szCs w:val="26"/>
          <w:lang w:bidi="uk-UA"/>
        </w:rPr>
        <w:br w:type="page"/>
      </w:r>
    </w:p>
    <w:p w14:paraId="4EBE1818" w14:textId="69E6829F" w:rsidR="00D63351" w:rsidRPr="00D63351" w:rsidRDefault="00D63351" w:rsidP="003A4256">
      <w:pPr>
        <w:spacing w:after="0" w:line="240" w:lineRule="auto"/>
        <w:ind w:firstLine="567"/>
        <w:jc w:val="both"/>
        <w:rPr>
          <w:rFonts w:ascii="Times New Roman" w:hAnsi="Times New Roman"/>
          <w:b/>
          <w:sz w:val="24"/>
          <w:szCs w:val="24"/>
        </w:rPr>
      </w:pPr>
      <w:r w:rsidRPr="00D63351">
        <w:rPr>
          <w:rFonts w:ascii="Times New Roman" w:hAnsi="Times New Roman"/>
          <w:b/>
          <w:sz w:val="24"/>
          <w:szCs w:val="24"/>
        </w:rPr>
        <w:lastRenderedPageBreak/>
        <w:t xml:space="preserve">2.5.9. Проблема. Надмірна концентрація повноважень у </w:t>
      </w:r>
      <w:bookmarkStart w:id="161" w:name="_Hlk116605453"/>
      <w:r w:rsidRPr="00D63351">
        <w:rPr>
          <w:rFonts w:ascii="Times New Roman" w:hAnsi="Times New Roman"/>
          <w:b/>
          <w:sz w:val="24"/>
          <w:szCs w:val="24"/>
        </w:rPr>
        <w:t>центральному органі виконавчої влади, що реалізує державну політику в галузі земельних відносин,</w:t>
      </w:r>
      <w:bookmarkEnd w:id="161"/>
      <w:r w:rsidRPr="00D63351">
        <w:rPr>
          <w:rFonts w:ascii="Times New Roman" w:hAnsi="Times New Roman"/>
          <w:b/>
          <w:sz w:val="24"/>
          <w:szCs w:val="24"/>
        </w:rPr>
        <w:t xml:space="preserve"> спричиняє конфлікт інтересів та масові зловживання.</w:t>
      </w:r>
    </w:p>
    <w:p w14:paraId="35743229" w14:textId="77777777" w:rsidR="00D63351" w:rsidRPr="00D63351" w:rsidRDefault="00D63351" w:rsidP="00D63351">
      <w:pPr>
        <w:spacing w:after="0" w:line="240" w:lineRule="auto"/>
        <w:ind w:firstLine="567"/>
        <w:jc w:val="both"/>
        <w:rPr>
          <w:rFonts w:ascii="Times New Roman" w:hAnsi="Times New Roman"/>
          <w:sz w:val="24"/>
          <w:szCs w:val="24"/>
        </w:rPr>
      </w:pPr>
      <w:r w:rsidRPr="00D63351">
        <w:rPr>
          <w:rFonts w:ascii="Times New Roman" w:hAnsi="Times New Roman"/>
          <w:sz w:val="24"/>
          <w:szCs w:val="24"/>
        </w:rPr>
        <w:t xml:space="preserve">Державна служба України з питань геодезії, картографії та кадастру (далі – </w:t>
      </w:r>
      <w:proofErr w:type="spellStart"/>
      <w:r w:rsidRPr="00D63351">
        <w:rPr>
          <w:rFonts w:ascii="Times New Roman" w:hAnsi="Times New Roman"/>
          <w:sz w:val="24"/>
          <w:szCs w:val="24"/>
        </w:rPr>
        <w:t>Держгеокадастр</w:t>
      </w:r>
      <w:proofErr w:type="spellEnd"/>
      <w:r w:rsidRPr="00D63351">
        <w:rPr>
          <w:rFonts w:ascii="Times New Roman" w:hAnsi="Times New Roman"/>
          <w:sz w:val="24"/>
          <w:szCs w:val="24"/>
        </w:rPr>
        <w:t xml:space="preserve">) є центральним органом виконавчої влади, що реалізує державну політику у сфері </w:t>
      </w:r>
      <w:proofErr w:type="spellStart"/>
      <w:r w:rsidRPr="00D63351">
        <w:rPr>
          <w:rFonts w:ascii="Times New Roman" w:hAnsi="Times New Roman"/>
          <w:sz w:val="24"/>
          <w:szCs w:val="24"/>
        </w:rPr>
        <w:t>геопросторових</w:t>
      </w:r>
      <w:proofErr w:type="spellEnd"/>
      <w:r w:rsidRPr="00D63351">
        <w:rPr>
          <w:rFonts w:ascii="Times New Roman" w:hAnsi="Times New Roman"/>
          <w:sz w:val="24"/>
          <w:szCs w:val="24"/>
        </w:rPr>
        <w:t xml:space="preserve">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 Відповідний орган здійснює розпорядження землями і одночасно безпосередньо впливає на проведення землеустрою та внесення відомостей про земельні ділянки до Державного земельного кадастру, що створює конфлікт між різними його завданнями. В свою чергу, функція державного контролю за використанням та охороною земель не може об’єктивно реалізовуватися таким органом щодо самого себе, якщо у його діяльності матимуть місце порушення та/або зловживання при розпорядженні землями або проведенні землеустрою. Частково відповідна проблема була вирішена Законом України від 28.04.2021 № 1423-IX «Про внесення змін до деяких законодавчих актів України щодо вдосконалення системи управління та дерегуляції у сфері земельних відносин», що усунув найбільш </w:t>
      </w:r>
      <w:proofErr w:type="spellStart"/>
      <w:r w:rsidRPr="00D63351">
        <w:rPr>
          <w:rFonts w:ascii="Times New Roman" w:hAnsi="Times New Roman"/>
          <w:sz w:val="24"/>
          <w:szCs w:val="24"/>
        </w:rPr>
        <w:t>корупціогенні</w:t>
      </w:r>
      <w:proofErr w:type="spellEnd"/>
      <w:r w:rsidRPr="00D63351">
        <w:rPr>
          <w:rFonts w:ascii="Times New Roman" w:hAnsi="Times New Roman"/>
          <w:sz w:val="24"/>
          <w:szCs w:val="24"/>
        </w:rPr>
        <w:t xml:space="preserve"> функції </w:t>
      </w:r>
      <w:proofErr w:type="spellStart"/>
      <w:r w:rsidRPr="00D63351">
        <w:rPr>
          <w:rFonts w:ascii="Times New Roman" w:hAnsi="Times New Roman"/>
          <w:sz w:val="24"/>
          <w:szCs w:val="24"/>
        </w:rPr>
        <w:t>Держгеокадастру</w:t>
      </w:r>
      <w:proofErr w:type="spellEnd"/>
      <w:r w:rsidRPr="00D63351">
        <w:rPr>
          <w:rFonts w:ascii="Times New Roman" w:hAnsi="Times New Roman"/>
          <w:sz w:val="24"/>
          <w:szCs w:val="24"/>
        </w:rPr>
        <w:t>, а саме було скасовано багатократні процедури погодження документації із землеустрою, державну експертизу землевпорядної документації, спеціальні дозволи на знаття (перенесення) ґрунтового покриву земельних ділянок тощо.</w:t>
      </w:r>
    </w:p>
    <w:p w14:paraId="45B50C30" w14:textId="77777777" w:rsidR="00D63351" w:rsidRPr="00D63351" w:rsidRDefault="00D63351" w:rsidP="00D63351">
      <w:pPr>
        <w:spacing w:after="0" w:line="240" w:lineRule="auto"/>
        <w:ind w:firstLine="567"/>
        <w:jc w:val="both"/>
        <w:rPr>
          <w:rFonts w:ascii="Times New Roman" w:hAnsi="Times New Roman"/>
          <w:sz w:val="24"/>
          <w:szCs w:val="24"/>
        </w:rPr>
      </w:pPr>
      <w:r w:rsidRPr="00D63351">
        <w:rPr>
          <w:rFonts w:ascii="Times New Roman" w:hAnsi="Times New Roman"/>
          <w:sz w:val="24"/>
          <w:szCs w:val="24"/>
        </w:rPr>
        <w:t xml:space="preserve">Складність, розпорошеність та </w:t>
      </w:r>
      <w:proofErr w:type="spellStart"/>
      <w:r w:rsidRPr="00D63351">
        <w:rPr>
          <w:rFonts w:ascii="Times New Roman" w:hAnsi="Times New Roman"/>
          <w:sz w:val="24"/>
          <w:szCs w:val="24"/>
        </w:rPr>
        <w:t>колізійність</w:t>
      </w:r>
      <w:proofErr w:type="spellEnd"/>
      <w:r w:rsidRPr="00D63351">
        <w:rPr>
          <w:rFonts w:ascii="Times New Roman" w:hAnsi="Times New Roman"/>
          <w:sz w:val="24"/>
          <w:szCs w:val="24"/>
        </w:rPr>
        <w:t xml:space="preserve"> земельного законодавства України створює 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«доброї волі» посадових осіб </w:t>
      </w:r>
      <w:bookmarkStart w:id="162" w:name="_Hlk116605576"/>
      <w:r w:rsidRPr="00D63351">
        <w:rPr>
          <w:rFonts w:ascii="Times New Roman" w:hAnsi="Times New Roman"/>
          <w:sz w:val="24"/>
          <w:szCs w:val="24"/>
        </w:rPr>
        <w:t>центрального органу виконавчої влади, що реалізує державну політику в галузі земельних відносин</w:t>
      </w:r>
      <w:bookmarkEnd w:id="162"/>
      <w:r w:rsidRPr="00D63351">
        <w:rPr>
          <w:rFonts w:ascii="Times New Roman" w:hAnsi="Times New Roman"/>
          <w:sz w:val="24"/>
          <w:szCs w:val="24"/>
        </w:rPr>
        <w:t xml:space="preserve">. Крім цього, </w:t>
      </w:r>
      <w:proofErr w:type="spellStart"/>
      <w:r w:rsidRPr="00D63351">
        <w:rPr>
          <w:rFonts w:ascii="Times New Roman" w:hAnsi="Times New Roman"/>
          <w:sz w:val="24"/>
          <w:szCs w:val="24"/>
        </w:rPr>
        <w:t>Держгеокадастр</w:t>
      </w:r>
      <w:proofErr w:type="spellEnd"/>
      <w:r w:rsidRPr="00D63351">
        <w:rPr>
          <w:rFonts w:ascii="Times New Roman" w:hAnsi="Times New Roman"/>
          <w:sz w:val="24"/>
          <w:szCs w:val="24"/>
        </w:rPr>
        <w:t xml:space="preserve">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w:t>
      </w:r>
      <w:proofErr w:type="spellStart"/>
      <w:r w:rsidRPr="00D63351">
        <w:rPr>
          <w:rFonts w:ascii="Times New Roman" w:hAnsi="Times New Roman"/>
          <w:sz w:val="24"/>
          <w:szCs w:val="24"/>
        </w:rPr>
        <w:t>дискреції</w:t>
      </w:r>
      <w:proofErr w:type="spellEnd"/>
      <w:r w:rsidRPr="00D63351">
        <w:rPr>
          <w:rFonts w:ascii="Times New Roman" w:hAnsi="Times New Roman"/>
          <w:sz w:val="24"/>
          <w:szCs w:val="24"/>
        </w:rPr>
        <w:t xml:space="preserve">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w:t>
      </w:r>
    </w:p>
    <w:p w14:paraId="419CBC24" w14:textId="220539A4" w:rsidR="00D63351" w:rsidRDefault="00D63351" w:rsidP="003A4256">
      <w:pPr>
        <w:spacing w:after="0" w:line="240" w:lineRule="auto"/>
        <w:ind w:firstLine="567"/>
        <w:jc w:val="both"/>
        <w:rPr>
          <w:rFonts w:ascii="Times New Roman" w:hAnsi="Times New Roman"/>
          <w:sz w:val="24"/>
          <w:szCs w:val="24"/>
        </w:rPr>
      </w:pPr>
      <w:r w:rsidRPr="00D63351">
        <w:rPr>
          <w:rFonts w:ascii="Times New Roman" w:hAnsi="Times New Roman"/>
          <w:sz w:val="24"/>
          <w:szCs w:val="24"/>
        </w:rPr>
        <w:t xml:space="preserve">Таким чином, існує потреба у розділені повноважень </w:t>
      </w:r>
      <w:proofErr w:type="spellStart"/>
      <w:r w:rsidRPr="00D63351">
        <w:rPr>
          <w:rFonts w:ascii="Times New Roman" w:hAnsi="Times New Roman"/>
          <w:sz w:val="24"/>
          <w:szCs w:val="24"/>
        </w:rPr>
        <w:t>Держгеокадастру</w:t>
      </w:r>
      <w:proofErr w:type="spellEnd"/>
      <w:r w:rsidRPr="00D63351">
        <w:rPr>
          <w:rFonts w:ascii="Times New Roman" w:hAnsi="Times New Roman"/>
          <w:sz w:val="24"/>
          <w:szCs w:val="24"/>
        </w:rPr>
        <w:t xml:space="preserve">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між окремими органами, інституціями або організаціями.</w:t>
      </w:r>
    </w:p>
    <w:p w14:paraId="3D81203F" w14:textId="77777777" w:rsidR="003A4256" w:rsidRPr="00D63351" w:rsidRDefault="003A4256" w:rsidP="003A4256">
      <w:pPr>
        <w:spacing w:after="0" w:line="240" w:lineRule="auto"/>
        <w:ind w:firstLine="567"/>
        <w:jc w:val="both"/>
        <w:rPr>
          <w:rFonts w:ascii="Times New Roman" w:hAnsi="Times New Roman"/>
          <w:sz w:val="24"/>
          <w:szCs w:val="24"/>
        </w:rPr>
      </w:pPr>
    </w:p>
    <w:p w14:paraId="34EA8A05" w14:textId="77777777" w:rsidR="00D63351" w:rsidRPr="00D63351" w:rsidRDefault="00D63351" w:rsidP="00D63351">
      <w:pPr>
        <w:spacing w:after="0" w:line="240" w:lineRule="auto"/>
        <w:ind w:firstLine="567"/>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t>Очікувані стратегічні результати:</w:t>
      </w:r>
    </w:p>
    <w:p w14:paraId="24BDAC99" w14:textId="77777777" w:rsidR="00D63351" w:rsidRPr="00D63351" w:rsidRDefault="00D63351" w:rsidP="00D63351">
      <w:pPr>
        <w:spacing w:after="0" w:line="240" w:lineRule="auto"/>
        <w:rPr>
          <w:rFonts w:ascii="Times New Roman" w:eastAsia="Times New Roman" w:hAnsi="Times New Roman"/>
          <w:sz w:val="20"/>
          <w:szCs w:val="20"/>
          <w:lang w:eastAsia="uk-UA" w:bidi="uk-UA"/>
        </w:rPr>
      </w:pPr>
    </w:p>
    <w:tbl>
      <w:tblPr>
        <w:tblStyle w:val="3"/>
        <w:tblW w:w="5000" w:type="pct"/>
        <w:tblLayout w:type="fixed"/>
        <w:tblLook w:val="04A0" w:firstRow="1" w:lastRow="0" w:firstColumn="1" w:lastColumn="0" w:noHBand="0" w:noVBand="1"/>
      </w:tblPr>
      <w:tblGrid>
        <w:gridCol w:w="2405"/>
        <w:gridCol w:w="9781"/>
        <w:gridCol w:w="709"/>
        <w:gridCol w:w="1701"/>
        <w:gridCol w:w="1100"/>
      </w:tblGrid>
      <w:tr w:rsidR="00D63351" w:rsidRPr="00D63351" w14:paraId="1ACBF317" w14:textId="77777777" w:rsidTr="00D63351">
        <w:trPr>
          <w:trHeight w:val="470"/>
        </w:trPr>
        <w:tc>
          <w:tcPr>
            <w:tcW w:w="2405" w:type="dxa"/>
            <w:shd w:val="clear" w:color="auto" w:fill="E2EFD9"/>
            <w:vAlign w:val="center"/>
          </w:tcPr>
          <w:p w14:paraId="1B9327B3"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 xml:space="preserve">Очікуваний </w:t>
            </w:r>
          </w:p>
          <w:p w14:paraId="7766C7C1"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3D0A2D20"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Показник (індикатор) досягнення</w:t>
            </w:r>
          </w:p>
        </w:tc>
        <w:tc>
          <w:tcPr>
            <w:tcW w:w="709" w:type="dxa"/>
            <w:shd w:val="clear" w:color="auto" w:fill="E2EFD9"/>
          </w:tcPr>
          <w:p w14:paraId="4A7201C3"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Частка</w:t>
            </w:r>
          </w:p>
          <w:p w14:paraId="12BA6737"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i/>
                <w:sz w:val="20"/>
                <w:szCs w:val="20"/>
              </w:rPr>
              <w:t>(у %)</w:t>
            </w:r>
          </w:p>
        </w:tc>
        <w:tc>
          <w:tcPr>
            <w:tcW w:w="1701" w:type="dxa"/>
            <w:shd w:val="clear" w:color="auto" w:fill="E2EFD9"/>
            <w:vAlign w:val="center"/>
          </w:tcPr>
          <w:p w14:paraId="14166680"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vAlign w:val="center"/>
          </w:tcPr>
          <w:p w14:paraId="3A66F4D9"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Базовий показник</w:t>
            </w:r>
          </w:p>
        </w:tc>
      </w:tr>
      <w:tr w:rsidR="00D63351" w:rsidRPr="00D63351" w14:paraId="33BDFFEC" w14:textId="77777777" w:rsidTr="008F3088">
        <w:trPr>
          <w:trHeight w:val="230"/>
        </w:trPr>
        <w:tc>
          <w:tcPr>
            <w:tcW w:w="2405" w:type="dxa"/>
            <w:vMerge w:val="restart"/>
          </w:tcPr>
          <w:p w14:paraId="1D396D0F" w14:textId="77777777" w:rsidR="00D63351" w:rsidRPr="00D63351" w:rsidRDefault="00D63351" w:rsidP="00D63351">
            <w:pPr>
              <w:widowControl w:val="0"/>
              <w:tabs>
                <w:tab w:val="left" w:pos="1274"/>
              </w:tabs>
              <w:spacing w:after="0" w:line="240" w:lineRule="auto"/>
              <w:ind w:firstLine="313"/>
              <w:jc w:val="both"/>
              <w:rPr>
                <w:rFonts w:ascii="Times New Roman" w:eastAsia="Times New Roman" w:hAnsi="Times New Roman"/>
                <w:b/>
                <w:sz w:val="20"/>
                <w:szCs w:val="20"/>
              </w:rPr>
            </w:pPr>
            <w:commentRangeStart w:id="163"/>
            <w:commentRangeStart w:id="164"/>
            <w:r w:rsidRPr="00D63351">
              <w:rPr>
                <w:rFonts w:ascii="Times New Roman" w:eastAsia="Times New Roman" w:hAnsi="Times New Roman"/>
                <w:b/>
                <w:sz w:val="20"/>
                <w:szCs w:val="20"/>
                <w:lang w:eastAsia="uk-UA" w:bidi="uk-UA"/>
              </w:rPr>
              <w:t>2.5.9.</w:t>
            </w:r>
            <w:r w:rsidRPr="00D63351">
              <w:rPr>
                <w:rFonts w:ascii="Times New Roman" w:eastAsia="Times New Roman" w:hAnsi="Times New Roman"/>
                <w:b/>
                <w:sz w:val="20"/>
                <w:szCs w:val="20"/>
              </w:rPr>
              <w:t xml:space="preserve">1. </w:t>
            </w:r>
            <w:bookmarkStart w:id="165" w:name="_Hlk116605549"/>
            <w:r w:rsidRPr="00D63351">
              <w:rPr>
                <w:rFonts w:ascii="Times New Roman" w:eastAsia="Times New Roman" w:hAnsi="Times New Roman"/>
                <w:b/>
                <w:sz w:val="20"/>
                <w:szCs w:val="20"/>
              </w:rPr>
              <w:t xml:space="preserve">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w:t>
            </w:r>
            <w:r w:rsidRPr="00D63351">
              <w:rPr>
                <w:rFonts w:ascii="Times New Roman" w:eastAsia="Times New Roman" w:hAnsi="Times New Roman"/>
                <w:b/>
                <w:sz w:val="20"/>
                <w:szCs w:val="20"/>
              </w:rPr>
              <w:lastRenderedPageBreak/>
              <w:t>кадастру розділено між окремими органами</w:t>
            </w:r>
            <w:bookmarkEnd w:id="165"/>
            <w:commentRangeEnd w:id="163"/>
            <w:r w:rsidR="00FF253E">
              <w:rPr>
                <w:rStyle w:val="a6"/>
              </w:rPr>
              <w:commentReference w:id="163"/>
            </w:r>
            <w:commentRangeEnd w:id="164"/>
            <w:r w:rsidR="001A0E02">
              <w:rPr>
                <w:rStyle w:val="a6"/>
              </w:rPr>
              <w:commentReference w:id="164"/>
            </w:r>
          </w:p>
        </w:tc>
        <w:tc>
          <w:tcPr>
            <w:tcW w:w="9781" w:type="dxa"/>
          </w:tcPr>
          <w:p w14:paraId="3F1998AA"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lastRenderedPageBreak/>
              <w:t>1.</w:t>
            </w:r>
            <w:r w:rsidRPr="00D63351">
              <w:rPr>
                <w:rFonts w:ascii="Times New Roman" w:eastAsia="Times New Roman" w:hAnsi="Times New Roman"/>
                <w:sz w:val="20"/>
                <w:szCs w:val="20"/>
                <w:lang w:eastAsia="uk-UA" w:bidi="uk-UA"/>
              </w:rPr>
              <w:t> Набрав чинності закон про внесення змін до Земельного кодексу України, Закону України «Про землеустрій», Закону України «Про топографо-геодезичну і картографічну діяльність», який визначає:</w:t>
            </w:r>
          </w:p>
          <w:p w14:paraId="54027EC8" w14:textId="22B9B87C"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повноваження щодо </w:t>
            </w:r>
            <w:commentRangeStart w:id="166"/>
            <w:commentRangeStart w:id="167"/>
            <w:r w:rsidRPr="00D63351">
              <w:rPr>
                <w:rFonts w:ascii="Times New Roman" w:eastAsia="Times New Roman" w:hAnsi="Times New Roman"/>
                <w:sz w:val="16"/>
                <w:szCs w:val="16"/>
                <w:lang w:eastAsia="uk-UA" w:bidi="uk-UA"/>
              </w:rPr>
              <w:t xml:space="preserve">передачі </w:t>
            </w:r>
            <w:commentRangeEnd w:id="166"/>
            <w:r w:rsidR="00CB0497">
              <w:rPr>
                <w:rStyle w:val="a6"/>
              </w:rPr>
              <w:commentReference w:id="166"/>
            </w:r>
            <w:commentRangeEnd w:id="167"/>
            <w:r w:rsidR="00CB0497">
              <w:rPr>
                <w:rStyle w:val="a6"/>
              </w:rPr>
              <w:commentReference w:id="167"/>
            </w:r>
            <w:r w:rsidR="00A43FA6" w:rsidRPr="00CB0497">
              <w:rPr>
                <w:rFonts w:ascii="Times New Roman" w:eastAsia="Times New Roman" w:hAnsi="Times New Roman"/>
                <w:sz w:val="16"/>
                <w:szCs w:val="16"/>
                <w:highlight w:val="green"/>
                <w:lang w:eastAsia="uk-UA" w:bidi="uk-UA"/>
              </w:rPr>
              <w:t xml:space="preserve">відповідно до конкурсних прозорих </w:t>
            </w:r>
            <w:proofErr w:type="spellStart"/>
            <w:r w:rsidR="00A43FA6" w:rsidRPr="00CB0497">
              <w:rPr>
                <w:rFonts w:ascii="Times New Roman" w:eastAsia="Times New Roman" w:hAnsi="Times New Roman"/>
                <w:sz w:val="16"/>
                <w:szCs w:val="16"/>
                <w:highlight w:val="green"/>
                <w:lang w:eastAsia="uk-UA" w:bidi="uk-UA"/>
              </w:rPr>
              <w:t>цифровізованих</w:t>
            </w:r>
            <w:proofErr w:type="spellEnd"/>
            <w:r w:rsidR="00A43FA6" w:rsidRPr="00CB0497">
              <w:rPr>
                <w:rFonts w:ascii="Times New Roman" w:eastAsia="Times New Roman" w:hAnsi="Times New Roman"/>
                <w:sz w:val="16"/>
                <w:szCs w:val="16"/>
                <w:highlight w:val="green"/>
                <w:lang w:eastAsia="uk-UA" w:bidi="uk-UA"/>
              </w:rPr>
              <w:t xml:space="preserve"> процедур з використанням майданчика </w:t>
            </w:r>
            <w:proofErr w:type="spellStart"/>
            <w:r w:rsidR="00A43FA6" w:rsidRPr="00CB0497">
              <w:rPr>
                <w:rFonts w:ascii="Times New Roman" w:eastAsia="Times New Roman" w:hAnsi="Times New Roman"/>
                <w:sz w:val="16"/>
                <w:szCs w:val="16"/>
                <w:highlight w:val="green"/>
                <w:lang w:eastAsia="uk-UA" w:bidi="uk-UA"/>
              </w:rPr>
              <w:t>Prozzoro.sale</w:t>
            </w:r>
            <w:proofErr w:type="spellEnd"/>
            <w:r w:rsidR="00A43FA6" w:rsidRPr="00A43FA6">
              <w:rPr>
                <w:rFonts w:ascii="Times New Roman" w:eastAsia="Times New Roman" w:hAnsi="Times New Roman"/>
                <w:sz w:val="16"/>
                <w:szCs w:val="16"/>
                <w:lang w:eastAsia="uk-UA" w:bidi="uk-UA"/>
              </w:rPr>
              <w:t xml:space="preserve"> </w:t>
            </w:r>
            <w:r w:rsidRPr="00D63351">
              <w:rPr>
                <w:rFonts w:ascii="Times New Roman" w:eastAsia="Times New Roman" w:hAnsi="Times New Roman"/>
                <w:sz w:val="16"/>
                <w:szCs w:val="16"/>
                <w:lang w:eastAsia="uk-UA" w:bidi="uk-UA"/>
              </w:rPr>
              <w:t xml:space="preserve">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 (20 %); </w:t>
            </w:r>
          </w:p>
          <w:p w14:paraId="7EC6B45D"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визначено процедуру делегування центральним органом виконавчої влади, що реалізує державну політику в галузі земельних відносин </w:t>
            </w:r>
            <w:proofErr w:type="spellStart"/>
            <w:r w:rsidRPr="00D63351">
              <w:rPr>
                <w:rFonts w:ascii="Times New Roman" w:eastAsia="Times New Roman" w:hAnsi="Times New Roman"/>
                <w:sz w:val="16"/>
                <w:szCs w:val="16"/>
                <w:lang w:eastAsia="uk-UA" w:bidi="uk-UA"/>
              </w:rPr>
              <w:t>саморегулівним</w:t>
            </w:r>
            <w:proofErr w:type="spellEnd"/>
            <w:r w:rsidRPr="00D63351">
              <w:rPr>
                <w:rFonts w:ascii="Times New Roman" w:eastAsia="Times New Roman" w:hAnsi="Times New Roman"/>
                <w:sz w:val="16"/>
                <w:szCs w:val="16"/>
                <w:lang w:eastAsia="uk-UA" w:bidi="uk-UA"/>
              </w:rPr>
              <w:t xml:space="preserve">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 (20 %).</w:t>
            </w:r>
          </w:p>
        </w:tc>
        <w:tc>
          <w:tcPr>
            <w:tcW w:w="709" w:type="dxa"/>
          </w:tcPr>
          <w:p w14:paraId="280261B3"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40%</w:t>
            </w:r>
          </w:p>
        </w:tc>
        <w:tc>
          <w:tcPr>
            <w:tcW w:w="1701" w:type="dxa"/>
          </w:tcPr>
          <w:p w14:paraId="7E6AEB1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66C8B94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парламенту України (https://www.rada.gov.ua/)</w:t>
            </w:r>
          </w:p>
        </w:tc>
        <w:tc>
          <w:tcPr>
            <w:tcW w:w="1100" w:type="dxa"/>
          </w:tcPr>
          <w:p w14:paraId="3D77B09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 чинності не набрав</w:t>
            </w:r>
          </w:p>
        </w:tc>
      </w:tr>
      <w:tr w:rsidR="00D63351" w:rsidRPr="00D63351" w14:paraId="27673C56" w14:textId="77777777" w:rsidTr="008F3088">
        <w:trPr>
          <w:trHeight w:val="230"/>
        </w:trPr>
        <w:tc>
          <w:tcPr>
            <w:tcW w:w="2405" w:type="dxa"/>
            <w:vMerge/>
          </w:tcPr>
          <w:p w14:paraId="1B0FD8A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49F64E70"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2.</w:t>
            </w:r>
            <w:r w:rsidRPr="00D63351">
              <w:rPr>
                <w:rFonts w:ascii="Times New Roman" w:eastAsia="Times New Roman" w:hAnsi="Times New Roman"/>
                <w:sz w:val="20"/>
                <w:szCs w:val="20"/>
                <w:lang w:eastAsia="uk-UA" w:bidi="uk-UA"/>
              </w:rPr>
              <w:t> </w:t>
            </w:r>
            <w:commentRangeStart w:id="168"/>
            <w:commentRangeStart w:id="169"/>
            <w:r w:rsidRPr="00D63351">
              <w:rPr>
                <w:rFonts w:ascii="Times New Roman" w:eastAsia="Times New Roman" w:hAnsi="Times New Roman"/>
                <w:sz w:val="20"/>
                <w:szCs w:val="20"/>
                <w:lang w:eastAsia="uk-UA" w:bidi="uk-UA"/>
              </w:rPr>
              <w:t>За результатами експертного опитування встановлено, що:</w:t>
            </w:r>
            <w:commentRangeEnd w:id="168"/>
            <w:r w:rsidR="00177C9B">
              <w:rPr>
                <w:rStyle w:val="a6"/>
              </w:rPr>
              <w:commentReference w:id="168"/>
            </w:r>
            <w:commentRangeEnd w:id="169"/>
            <w:r w:rsidR="001D4464">
              <w:rPr>
                <w:rStyle w:val="a6"/>
              </w:rPr>
              <w:commentReference w:id="169"/>
            </w:r>
          </w:p>
          <w:p w14:paraId="092BF023"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75% експертів у сфері земельних відносин оцінюють якість законодавства, зазначеного в показнику (індикаторі) досягнення 1 очікуваного стратегічного результату 2.5.9.1., як «високу» або «дуже високу» (15%);</w:t>
            </w:r>
          </w:p>
          <w:p w14:paraId="75A83332"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50% експертів у сфері земельних відносин оцінюють якість зазначеного в показнику (індикаторі) досягнення 1 очікуваного стратегічного результату 2.5.9.1. як «високу» або «дуже високу» (10%);</w:t>
            </w:r>
          </w:p>
          <w:p w14:paraId="50C1061D"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sz w:val="16"/>
                <w:szCs w:val="16"/>
                <w:lang w:eastAsia="uk-UA" w:bidi="uk-UA"/>
              </w:rPr>
              <w:lastRenderedPageBreak/>
              <w:t>- понад 25% експертів у сфері земельних відносин оцінюють якість зазначеного в показнику (індикаторі) досягнення 1 очікуваного стратегічного результату 2.5.9.1. як «високу» або «дуже високу» (5%).</w:t>
            </w:r>
          </w:p>
        </w:tc>
        <w:tc>
          <w:tcPr>
            <w:tcW w:w="709" w:type="dxa"/>
          </w:tcPr>
          <w:p w14:paraId="1814779B"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lastRenderedPageBreak/>
              <w:t>15%</w:t>
            </w:r>
          </w:p>
        </w:tc>
        <w:tc>
          <w:tcPr>
            <w:tcW w:w="1701" w:type="dxa"/>
          </w:tcPr>
          <w:p w14:paraId="643D2C74"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Експертне опитування, організоване НАЗК</w:t>
            </w:r>
          </w:p>
        </w:tc>
        <w:tc>
          <w:tcPr>
            <w:tcW w:w="1100" w:type="dxa"/>
          </w:tcPr>
          <w:p w14:paraId="19DF525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w:t>
            </w:r>
          </w:p>
        </w:tc>
      </w:tr>
      <w:tr w:rsidR="00D63351" w:rsidRPr="00D63351" w14:paraId="6BF6E3F2" w14:textId="77777777" w:rsidTr="008F3088">
        <w:trPr>
          <w:trHeight w:val="230"/>
        </w:trPr>
        <w:tc>
          <w:tcPr>
            <w:tcW w:w="2405" w:type="dxa"/>
            <w:vMerge/>
          </w:tcPr>
          <w:p w14:paraId="3E826976"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2C14B2E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3.</w:t>
            </w:r>
            <w:r w:rsidRPr="00D63351">
              <w:rPr>
                <w:rFonts w:ascii="Times New Roman" w:eastAsia="Times New Roman" w:hAnsi="Times New Roman"/>
                <w:sz w:val="20"/>
                <w:szCs w:val="20"/>
                <w:lang w:eastAsia="uk-UA" w:bidi="uk-UA"/>
              </w:rPr>
              <w:t> Набрала чинності постанова Кабінету Міністрів України, яка визначає:</w:t>
            </w:r>
          </w:p>
          <w:p w14:paraId="311F2181"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зміни до Положення про Державну службу України з питань геодезії, картографії та кадастру, що затверджені постановою Кабінету Міністрів України від 14 січня 2015 р. № 15, у частині надання повноважень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(військовими) адміністраціями (15%);</w:t>
            </w:r>
          </w:p>
          <w:p w14:paraId="12551B72"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порядок делегування центральним органом виконавчої влади, що реалізує державну політику в галузі земельних відносин, </w:t>
            </w:r>
            <w:proofErr w:type="spellStart"/>
            <w:r w:rsidRPr="00D63351">
              <w:rPr>
                <w:rFonts w:ascii="Times New Roman" w:eastAsia="Times New Roman" w:hAnsi="Times New Roman"/>
                <w:sz w:val="16"/>
                <w:szCs w:val="16"/>
                <w:lang w:eastAsia="uk-UA" w:bidi="uk-UA"/>
              </w:rPr>
              <w:t>саморегулівним</w:t>
            </w:r>
            <w:proofErr w:type="spellEnd"/>
            <w:r w:rsidRPr="00D63351">
              <w:rPr>
                <w:rFonts w:ascii="Times New Roman" w:eastAsia="Times New Roman" w:hAnsi="Times New Roman"/>
                <w:sz w:val="16"/>
                <w:szCs w:val="16"/>
                <w:lang w:eastAsia="uk-UA" w:bidi="uk-UA"/>
              </w:rPr>
              <w:t xml:space="preserve"> організаціям у сфері землеустрою та топографо-геодезичної діяльності, які мають процедуру внутрішньої сертифікації та правила професійної етики (15%).</w:t>
            </w:r>
          </w:p>
        </w:tc>
        <w:tc>
          <w:tcPr>
            <w:tcW w:w="709" w:type="dxa"/>
          </w:tcPr>
          <w:p w14:paraId="660AA620" w14:textId="77777777" w:rsidR="00D63351" w:rsidRPr="00D63351" w:rsidRDefault="00D63351" w:rsidP="00D63351">
            <w:pPr>
              <w:spacing w:after="0" w:line="240" w:lineRule="auto"/>
              <w:jc w:val="center"/>
              <w:rPr>
                <w:rFonts w:ascii="Times New Roman" w:eastAsia="Times New Roman" w:hAnsi="Times New Roman"/>
                <w:b/>
                <w:i/>
                <w:sz w:val="20"/>
                <w:szCs w:val="20"/>
                <w:lang w:eastAsia="uk-UA" w:bidi="uk-UA"/>
              </w:rPr>
            </w:pPr>
            <w:r w:rsidRPr="00D63351">
              <w:rPr>
                <w:rFonts w:ascii="Times New Roman" w:eastAsia="Times New Roman" w:hAnsi="Times New Roman"/>
                <w:b/>
                <w:sz w:val="20"/>
                <w:szCs w:val="20"/>
                <w:lang w:eastAsia="uk-UA" w:bidi="uk-UA"/>
              </w:rPr>
              <w:t>30%</w:t>
            </w:r>
          </w:p>
        </w:tc>
        <w:tc>
          <w:tcPr>
            <w:tcW w:w="1701" w:type="dxa"/>
          </w:tcPr>
          <w:p w14:paraId="4193FEEE"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65A7BA1D"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парламенту України (https://www.rada.gov.ua/)</w:t>
            </w:r>
          </w:p>
        </w:tc>
        <w:tc>
          <w:tcPr>
            <w:tcW w:w="1100" w:type="dxa"/>
          </w:tcPr>
          <w:p w14:paraId="6E9BD99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Постанова не набрала чинності</w:t>
            </w:r>
          </w:p>
        </w:tc>
      </w:tr>
      <w:tr w:rsidR="00D63351" w:rsidRPr="00D63351" w14:paraId="65B25BF7" w14:textId="77777777" w:rsidTr="008F3088">
        <w:trPr>
          <w:trHeight w:val="230"/>
        </w:trPr>
        <w:tc>
          <w:tcPr>
            <w:tcW w:w="2405" w:type="dxa"/>
            <w:vMerge/>
          </w:tcPr>
          <w:p w14:paraId="7993AB6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31229ACE"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4.</w:t>
            </w:r>
            <w:r w:rsidRPr="00D63351">
              <w:rPr>
                <w:rFonts w:ascii="Times New Roman" w:eastAsia="Times New Roman" w:hAnsi="Times New Roman"/>
                <w:sz w:val="20"/>
                <w:szCs w:val="20"/>
                <w:lang w:eastAsia="uk-UA" w:bidi="uk-UA"/>
              </w:rPr>
              <w:t> Повноваження щодо професійної атестації інженерів-землевпорядників та інженерів геодезистів делеговано:</w:t>
            </w:r>
          </w:p>
          <w:p w14:paraId="1799A056"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не менш ніж двом </w:t>
            </w:r>
            <w:proofErr w:type="spellStart"/>
            <w:r w:rsidRPr="00D63351">
              <w:rPr>
                <w:rFonts w:ascii="Times New Roman" w:eastAsia="Times New Roman" w:hAnsi="Times New Roman"/>
                <w:sz w:val="16"/>
                <w:szCs w:val="16"/>
                <w:lang w:eastAsia="uk-UA" w:bidi="uk-UA"/>
              </w:rPr>
              <w:t>саморегулівним</w:t>
            </w:r>
            <w:proofErr w:type="spellEnd"/>
            <w:r w:rsidRPr="00D63351">
              <w:rPr>
                <w:rFonts w:ascii="Times New Roman" w:eastAsia="Times New Roman" w:hAnsi="Times New Roman"/>
                <w:sz w:val="16"/>
                <w:szCs w:val="16"/>
                <w:lang w:eastAsia="uk-UA" w:bidi="uk-UA"/>
              </w:rPr>
              <w:t xml:space="preserve"> організаціям у сфері землеустрою (5%);</w:t>
            </w:r>
          </w:p>
          <w:p w14:paraId="7BA8D25D"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sz w:val="16"/>
                <w:szCs w:val="16"/>
                <w:lang w:eastAsia="uk-UA" w:bidi="uk-UA"/>
              </w:rPr>
              <w:t xml:space="preserve">- не менш ніж двом </w:t>
            </w:r>
            <w:proofErr w:type="spellStart"/>
            <w:r w:rsidRPr="00D63351">
              <w:rPr>
                <w:rFonts w:ascii="Times New Roman" w:eastAsia="Times New Roman" w:hAnsi="Times New Roman"/>
                <w:sz w:val="16"/>
                <w:szCs w:val="16"/>
                <w:lang w:eastAsia="uk-UA" w:bidi="uk-UA"/>
              </w:rPr>
              <w:t>саморегулівним</w:t>
            </w:r>
            <w:proofErr w:type="spellEnd"/>
            <w:r w:rsidRPr="00D63351">
              <w:rPr>
                <w:rFonts w:ascii="Times New Roman" w:eastAsia="Times New Roman" w:hAnsi="Times New Roman"/>
                <w:sz w:val="16"/>
                <w:szCs w:val="16"/>
                <w:lang w:eastAsia="uk-UA" w:bidi="uk-UA"/>
              </w:rPr>
              <w:t xml:space="preserve"> організаціям у сфері топографо-геодезичної діяльності (5%).</w:t>
            </w:r>
          </w:p>
        </w:tc>
        <w:tc>
          <w:tcPr>
            <w:tcW w:w="709" w:type="dxa"/>
          </w:tcPr>
          <w:p w14:paraId="169B32CC" w14:textId="77777777" w:rsidR="00D63351" w:rsidRPr="00D63351" w:rsidRDefault="00D63351" w:rsidP="00D63351">
            <w:pPr>
              <w:spacing w:after="0" w:line="240" w:lineRule="auto"/>
              <w:jc w:val="center"/>
              <w:rPr>
                <w:rFonts w:ascii="Times New Roman" w:eastAsia="Times New Roman" w:hAnsi="Times New Roman"/>
                <w:b/>
                <w:i/>
                <w:sz w:val="20"/>
                <w:szCs w:val="20"/>
                <w:lang w:eastAsia="uk-UA" w:bidi="uk-UA"/>
              </w:rPr>
            </w:pPr>
            <w:r w:rsidRPr="00D63351">
              <w:rPr>
                <w:rFonts w:ascii="Times New Roman" w:eastAsia="Times New Roman" w:hAnsi="Times New Roman"/>
                <w:b/>
                <w:sz w:val="20"/>
                <w:szCs w:val="20"/>
                <w:lang w:eastAsia="uk-UA" w:bidi="uk-UA"/>
              </w:rPr>
              <w:t>10%</w:t>
            </w:r>
          </w:p>
        </w:tc>
        <w:tc>
          <w:tcPr>
            <w:tcW w:w="1701" w:type="dxa"/>
          </w:tcPr>
          <w:p w14:paraId="5AF87D1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Наказ </w:t>
            </w:r>
            <w:proofErr w:type="spellStart"/>
            <w:r w:rsidRPr="00D63351">
              <w:rPr>
                <w:rFonts w:ascii="Times New Roman" w:eastAsia="Times New Roman" w:hAnsi="Times New Roman"/>
                <w:sz w:val="16"/>
                <w:szCs w:val="16"/>
                <w:lang w:eastAsia="uk-UA" w:bidi="uk-UA"/>
              </w:rPr>
              <w:t>Держгеокадастру</w:t>
            </w:r>
            <w:proofErr w:type="spellEnd"/>
            <w:r w:rsidRPr="00D63351">
              <w:rPr>
                <w:rFonts w:ascii="Times New Roman" w:eastAsia="Times New Roman" w:hAnsi="Times New Roman"/>
                <w:sz w:val="16"/>
                <w:szCs w:val="16"/>
                <w:lang w:eastAsia="uk-UA" w:bidi="uk-UA"/>
              </w:rPr>
              <w:t xml:space="preserve"> про делегування повноваження</w:t>
            </w:r>
          </w:p>
        </w:tc>
        <w:tc>
          <w:tcPr>
            <w:tcW w:w="1100" w:type="dxa"/>
          </w:tcPr>
          <w:p w14:paraId="09E307E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w:t>
            </w:r>
          </w:p>
        </w:tc>
      </w:tr>
      <w:tr w:rsidR="00D63351" w:rsidRPr="00D63351" w14:paraId="342BA67E" w14:textId="77777777" w:rsidTr="008F3088">
        <w:trPr>
          <w:trHeight w:val="230"/>
        </w:trPr>
        <w:tc>
          <w:tcPr>
            <w:tcW w:w="2405" w:type="dxa"/>
            <w:vMerge/>
          </w:tcPr>
          <w:p w14:paraId="067EFE08"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50E43094"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5.</w:t>
            </w:r>
            <w:bookmarkStart w:id="170" w:name="_Hlk119013672"/>
            <w:r w:rsidRPr="00D63351">
              <w:rPr>
                <w:rFonts w:ascii="Times New Roman" w:eastAsia="Times New Roman" w:hAnsi="Times New Roman"/>
                <w:b/>
                <w:sz w:val="20"/>
                <w:szCs w:val="20"/>
                <w:lang w:eastAsia="uk-UA" w:bidi="uk-UA"/>
              </w:rPr>
              <w:t> </w:t>
            </w:r>
            <w:r w:rsidRPr="00D63351">
              <w:rPr>
                <w:rFonts w:ascii="Times New Roman" w:eastAsia="Times New Roman" w:hAnsi="Times New Roman"/>
                <w:bCs/>
                <w:sz w:val="20"/>
                <w:szCs w:val="20"/>
                <w:lang w:eastAsia="uk-UA" w:bidi="uk-UA"/>
              </w:rPr>
              <w:t xml:space="preserve">Незмінними та чинними є положення Земельного кодексу України щодо </w:t>
            </w:r>
            <w:r w:rsidRPr="00D63351" w:rsidDel="00932975">
              <w:rPr>
                <w:rFonts w:ascii="Times New Roman" w:eastAsia="Times New Roman" w:hAnsi="Times New Roman"/>
                <w:bCs/>
                <w:sz w:val="20"/>
                <w:szCs w:val="20"/>
                <w:lang w:eastAsia="uk-UA" w:bidi="uk-UA"/>
              </w:rPr>
              <w:t xml:space="preserve">здійснення виконавчими органами сільських, селищних, міських рад державного контролю за використанням та охороною </w:t>
            </w:r>
            <w:proofErr w:type="spellStart"/>
            <w:r w:rsidRPr="00D63351" w:rsidDel="00932975">
              <w:rPr>
                <w:rFonts w:ascii="Times New Roman" w:eastAsia="Times New Roman" w:hAnsi="Times New Roman"/>
                <w:bCs/>
                <w:sz w:val="20"/>
                <w:szCs w:val="20"/>
                <w:lang w:eastAsia="uk-UA" w:bidi="uk-UA"/>
              </w:rPr>
              <w:t>земель</w:t>
            </w:r>
            <w:r w:rsidRPr="00D63351">
              <w:rPr>
                <w:rFonts w:ascii="Times New Roman" w:eastAsia="Times New Roman" w:hAnsi="Times New Roman"/>
                <w:bCs/>
                <w:sz w:val="20"/>
                <w:szCs w:val="20"/>
                <w:lang w:eastAsia="uk-UA" w:bidi="uk-UA"/>
              </w:rPr>
              <w:t>належності</w:t>
            </w:r>
            <w:proofErr w:type="spellEnd"/>
            <w:r w:rsidRPr="00D63351">
              <w:rPr>
                <w:rFonts w:ascii="Times New Roman" w:eastAsia="Times New Roman" w:hAnsi="Times New Roman"/>
                <w:bCs/>
                <w:sz w:val="20"/>
                <w:szCs w:val="20"/>
                <w:lang w:eastAsia="uk-UA" w:bidi="uk-UA"/>
              </w:rPr>
              <w:t xml:space="preserve"> до повноважень виконавчих органів сільських, селищних, міських рад віднесене здійснення державного контролю за використанням та охороною земель, у 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bookmarkEnd w:id="170"/>
            <w:r w:rsidRPr="00D63351">
              <w:rPr>
                <w:rFonts w:ascii="Times New Roman" w:eastAsia="Times New Roman" w:hAnsi="Times New Roman"/>
                <w:bCs/>
                <w:sz w:val="20"/>
                <w:szCs w:val="20"/>
                <w:lang w:eastAsia="uk-UA" w:bidi="uk-UA"/>
              </w:rPr>
              <w:t>.</w:t>
            </w:r>
          </w:p>
        </w:tc>
        <w:tc>
          <w:tcPr>
            <w:tcW w:w="709" w:type="dxa"/>
          </w:tcPr>
          <w:p w14:paraId="5D287608" w14:textId="77777777" w:rsidR="00D63351" w:rsidRPr="00D63351" w:rsidRDefault="00D63351" w:rsidP="00D63351">
            <w:pPr>
              <w:spacing w:after="0" w:line="240" w:lineRule="auto"/>
              <w:jc w:val="center"/>
              <w:rPr>
                <w:rFonts w:ascii="Times New Roman" w:eastAsia="Times New Roman" w:hAnsi="Times New Roman"/>
                <w:b/>
                <w:i/>
                <w:sz w:val="20"/>
                <w:szCs w:val="20"/>
                <w:lang w:eastAsia="uk-UA" w:bidi="uk-UA"/>
              </w:rPr>
            </w:pPr>
            <w:r w:rsidRPr="00D63351">
              <w:rPr>
                <w:rFonts w:ascii="Times New Roman" w:eastAsia="Times New Roman" w:hAnsi="Times New Roman"/>
                <w:b/>
                <w:sz w:val="20"/>
                <w:szCs w:val="20"/>
                <w:lang w:eastAsia="uk-UA" w:bidi="uk-UA"/>
              </w:rPr>
              <w:t>5%</w:t>
            </w:r>
          </w:p>
        </w:tc>
        <w:tc>
          <w:tcPr>
            <w:tcW w:w="1701" w:type="dxa"/>
          </w:tcPr>
          <w:p w14:paraId="7444E9B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12C634DF"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парламенту України (https://www.rada.gov.ua/)</w:t>
            </w:r>
          </w:p>
        </w:tc>
        <w:tc>
          <w:tcPr>
            <w:tcW w:w="1100" w:type="dxa"/>
          </w:tcPr>
          <w:p w14:paraId="58E7155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Відповідні положення Земельного кодексу України чинні</w:t>
            </w:r>
          </w:p>
        </w:tc>
      </w:tr>
    </w:tbl>
    <w:p w14:paraId="34C7E324" w14:textId="1DBED84C" w:rsidR="00D63351" w:rsidRPr="00D63351" w:rsidRDefault="00D63351" w:rsidP="00D63351">
      <w:pPr>
        <w:spacing w:after="0" w:line="240" w:lineRule="auto"/>
        <w:ind w:firstLine="284"/>
        <w:rPr>
          <w:rFonts w:ascii="Times New Roman" w:eastAsia="Times New Roman" w:hAnsi="Times New Roman"/>
          <w:b/>
          <w:sz w:val="26"/>
          <w:szCs w:val="26"/>
          <w:lang w:eastAsia="uk-UA" w:bidi="uk-UA"/>
        </w:rPr>
      </w:pPr>
    </w:p>
    <w:p w14:paraId="7361A2BC" w14:textId="77777777" w:rsidR="00D63351" w:rsidRPr="00D63351" w:rsidRDefault="00D63351" w:rsidP="00D63351">
      <w:pPr>
        <w:spacing w:after="0" w:line="240" w:lineRule="auto"/>
        <w:ind w:firstLine="567"/>
        <w:jc w:val="both"/>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t>Заходи:</w:t>
      </w:r>
    </w:p>
    <w:p w14:paraId="03ACEB28" w14:textId="77777777" w:rsidR="00D63351" w:rsidRPr="00D63351" w:rsidRDefault="00D63351" w:rsidP="00D63351">
      <w:pPr>
        <w:spacing w:after="0" w:line="240" w:lineRule="auto"/>
        <w:ind w:firstLine="567"/>
        <w:jc w:val="both"/>
        <w:rPr>
          <w:rFonts w:ascii="Times New Roman" w:eastAsia="Times New Roman" w:hAnsi="Times New Roman"/>
          <w:b/>
          <w:sz w:val="26"/>
          <w:szCs w:val="26"/>
          <w:lang w:eastAsia="uk-UA" w:bidi="uk-UA"/>
        </w:rPr>
      </w:pPr>
    </w:p>
    <w:tbl>
      <w:tblPr>
        <w:tblStyle w:val="3"/>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D63351" w:rsidRPr="00D63351" w14:paraId="57839090" w14:textId="77777777" w:rsidTr="00D63351">
        <w:trPr>
          <w:trHeight w:val="479"/>
        </w:trPr>
        <w:tc>
          <w:tcPr>
            <w:tcW w:w="6091" w:type="dxa"/>
            <w:vMerge w:val="restart"/>
            <w:shd w:val="clear" w:color="auto" w:fill="DEEAF6"/>
            <w:vAlign w:val="center"/>
          </w:tcPr>
          <w:p w14:paraId="1BC5FD87"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Найменування та зміст заходу</w:t>
            </w:r>
          </w:p>
        </w:tc>
        <w:tc>
          <w:tcPr>
            <w:tcW w:w="2126" w:type="dxa"/>
            <w:gridSpan w:val="2"/>
            <w:shd w:val="clear" w:color="auto" w:fill="DEEAF6"/>
            <w:vAlign w:val="center"/>
          </w:tcPr>
          <w:p w14:paraId="159BED07"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Строки виконання</w:t>
            </w:r>
          </w:p>
        </w:tc>
        <w:tc>
          <w:tcPr>
            <w:tcW w:w="992" w:type="dxa"/>
            <w:vMerge w:val="restart"/>
            <w:shd w:val="clear" w:color="auto" w:fill="DEEAF6"/>
            <w:vAlign w:val="center"/>
          </w:tcPr>
          <w:p w14:paraId="19E0D5E0"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Виконавці</w:t>
            </w:r>
          </w:p>
        </w:tc>
        <w:tc>
          <w:tcPr>
            <w:tcW w:w="2835" w:type="dxa"/>
            <w:gridSpan w:val="2"/>
            <w:shd w:val="clear" w:color="auto" w:fill="DEEAF6"/>
            <w:vAlign w:val="center"/>
          </w:tcPr>
          <w:p w14:paraId="6179ABEB" w14:textId="77777777" w:rsidR="00D63351" w:rsidRPr="00D63351" w:rsidRDefault="00D63351" w:rsidP="00D63351">
            <w:pPr>
              <w:spacing w:after="0" w:line="240" w:lineRule="auto"/>
              <w:jc w:val="center"/>
              <w:rPr>
                <w:rFonts w:ascii="Times New Roman" w:eastAsia="Times New Roman" w:hAnsi="Times New Roman"/>
                <w:b/>
              </w:rPr>
            </w:pPr>
            <w:r w:rsidRPr="00D63351">
              <w:rPr>
                <w:rFonts w:ascii="Times New Roman" w:eastAsia="Times New Roman" w:hAnsi="Times New Roman"/>
                <w:b/>
              </w:rPr>
              <w:t>Фінансові ресурси</w:t>
            </w:r>
          </w:p>
        </w:tc>
        <w:tc>
          <w:tcPr>
            <w:tcW w:w="1559" w:type="dxa"/>
            <w:vMerge w:val="restart"/>
            <w:shd w:val="clear" w:color="auto" w:fill="DEEAF6"/>
            <w:vAlign w:val="center"/>
          </w:tcPr>
          <w:p w14:paraId="13C54365"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Показник (індикатор) виконання</w:t>
            </w:r>
          </w:p>
        </w:tc>
        <w:tc>
          <w:tcPr>
            <w:tcW w:w="1134" w:type="dxa"/>
            <w:vMerge w:val="restart"/>
            <w:shd w:val="clear" w:color="auto" w:fill="DEEAF6"/>
            <w:vAlign w:val="center"/>
          </w:tcPr>
          <w:p w14:paraId="11B7382F"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Джерело даних</w:t>
            </w:r>
          </w:p>
        </w:tc>
        <w:tc>
          <w:tcPr>
            <w:tcW w:w="959" w:type="dxa"/>
            <w:vMerge w:val="restart"/>
            <w:shd w:val="clear" w:color="auto" w:fill="DEEAF6"/>
            <w:vAlign w:val="center"/>
          </w:tcPr>
          <w:p w14:paraId="3CF32948"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16"/>
                <w:szCs w:val="16"/>
              </w:rPr>
              <w:t>Базовий показник</w:t>
            </w:r>
          </w:p>
        </w:tc>
      </w:tr>
      <w:tr w:rsidR="00D63351" w:rsidRPr="00D63351" w14:paraId="5B3685B4" w14:textId="77777777" w:rsidTr="00D63351">
        <w:trPr>
          <w:trHeight w:val="473"/>
        </w:trPr>
        <w:tc>
          <w:tcPr>
            <w:tcW w:w="6091" w:type="dxa"/>
            <w:vMerge/>
            <w:shd w:val="clear" w:color="auto" w:fill="DEEAF6"/>
            <w:vAlign w:val="center"/>
          </w:tcPr>
          <w:p w14:paraId="6D4DC33F"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134" w:type="dxa"/>
            <w:shd w:val="clear" w:color="auto" w:fill="DEEAF6"/>
            <w:vAlign w:val="center"/>
          </w:tcPr>
          <w:p w14:paraId="5B48270B"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початку</w:t>
            </w:r>
          </w:p>
        </w:tc>
        <w:tc>
          <w:tcPr>
            <w:tcW w:w="992" w:type="dxa"/>
            <w:shd w:val="clear" w:color="auto" w:fill="DEEAF6"/>
            <w:vAlign w:val="center"/>
          </w:tcPr>
          <w:p w14:paraId="7A0EC535"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завершення</w:t>
            </w:r>
          </w:p>
        </w:tc>
        <w:tc>
          <w:tcPr>
            <w:tcW w:w="992" w:type="dxa"/>
            <w:vMerge/>
            <w:shd w:val="clear" w:color="auto" w:fill="DEEAF6"/>
            <w:vAlign w:val="center"/>
          </w:tcPr>
          <w:p w14:paraId="23B077E5"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418" w:type="dxa"/>
            <w:shd w:val="clear" w:color="auto" w:fill="DEEAF6"/>
            <w:vAlign w:val="center"/>
          </w:tcPr>
          <w:p w14:paraId="43F44690"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Джерела фінансування</w:t>
            </w:r>
          </w:p>
        </w:tc>
        <w:tc>
          <w:tcPr>
            <w:tcW w:w="1417" w:type="dxa"/>
            <w:shd w:val="clear" w:color="auto" w:fill="DEEAF6"/>
            <w:vAlign w:val="center"/>
          </w:tcPr>
          <w:p w14:paraId="0D43C8E6"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Обсяги фінансування</w:t>
            </w:r>
          </w:p>
        </w:tc>
        <w:tc>
          <w:tcPr>
            <w:tcW w:w="1559" w:type="dxa"/>
            <w:vMerge/>
            <w:shd w:val="clear" w:color="auto" w:fill="DEEAF6"/>
            <w:vAlign w:val="center"/>
          </w:tcPr>
          <w:p w14:paraId="7C7ED713"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134" w:type="dxa"/>
            <w:vMerge/>
            <w:shd w:val="clear" w:color="auto" w:fill="DEEAF6"/>
            <w:vAlign w:val="center"/>
          </w:tcPr>
          <w:p w14:paraId="290DE499"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959" w:type="dxa"/>
            <w:vMerge/>
            <w:shd w:val="clear" w:color="auto" w:fill="DEEAF6"/>
          </w:tcPr>
          <w:p w14:paraId="15077C41" w14:textId="77777777" w:rsidR="00D63351" w:rsidRPr="00D63351" w:rsidRDefault="00D63351" w:rsidP="00D63351">
            <w:pPr>
              <w:spacing w:after="0" w:line="240" w:lineRule="auto"/>
              <w:jc w:val="center"/>
              <w:rPr>
                <w:rFonts w:ascii="Times New Roman" w:eastAsia="Times New Roman" w:hAnsi="Times New Roman"/>
                <w:b/>
                <w:sz w:val="16"/>
                <w:szCs w:val="16"/>
              </w:rPr>
            </w:pPr>
          </w:p>
        </w:tc>
      </w:tr>
      <w:tr w:rsidR="00D63351" w:rsidRPr="00D63351" w14:paraId="7EC1505B" w14:textId="77777777" w:rsidTr="00D63351">
        <w:trPr>
          <w:trHeight w:val="331"/>
        </w:trPr>
        <w:tc>
          <w:tcPr>
            <w:tcW w:w="15696" w:type="dxa"/>
            <w:gridSpan w:val="9"/>
            <w:shd w:val="clear" w:color="auto" w:fill="E2EFD9"/>
            <w:vAlign w:val="center"/>
          </w:tcPr>
          <w:p w14:paraId="55B43E2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b/>
                <w:sz w:val="24"/>
                <w:szCs w:val="24"/>
              </w:rPr>
              <w:t xml:space="preserve">Очікуваний стратегічний </w:t>
            </w:r>
            <w:commentRangeStart w:id="171"/>
            <w:commentRangeStart w:id="172"/>
            <w:r w:rsidRPr="00D63351">
              <w:rPr>
                <w:rFonts w:ascii="Times New Roman" w:eastAsia="Times New Roman" w:hAnsi="Times New Roman"/>
                <w:b/>
                <w:sz w:val="24"/>
                <w:szCs w:val="24"/>
              </w:rPr>
              <w:t>результат 2.5.9.1.</w:t>
            </w:r>
            <w:commentRangeEnd w:id="171"/>
            <w:r w:rsidR="00177C9B">
              <w:rPr>
                <w:rStyle w:val="a6"/>
              </w:rPr>
              <w:commentReference w:id="171"/>
            </w:r>
            <w:commentRangeEnd w:id="172"/>
            <w:r w:rsidR="001D4464">
              <w:rPr>
                <w:rStyle w:val="a6"/>
              </w:rPr>
              <w:commentReference w:id="172"/>
            </w:r>
          </w:p>
        </w:tc>
      </w:tr>
      <w:tr w:rsidR="00D63351" w:rsidRPr="00D63351" w14:paraId="01D479EA" w14:textId="77777777" w:rsidTr="008F3088">
        <w:trPr>
          <w:trHeight w:val="230"/>
        </w:trPr>
        <w:tc>
          <w:tcPr>
            <w:tcW w:w="6091" w:type="dxa"/>
          </w:tcPr>
          <w:p w14:paraId="5934AC5E"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1.</w:t>
            </w:r>
            <w:r w:rsidRPr="00D63351">
              <w:rPr>
                <w:rFonts w:ascii="Times New Roman" w:eastAsia="Times New Roman" w:hAnsi="Times New Roman"/>
                <w:sz w:val="20"/>
                <w:szCs w:val="20"/>
                <w:lang w:eastAsia="uk-UA" w:bidi="uk-UA"/>
              </w:rPr>
              <w:t xml:space="preserve"> Розроблення проекту </w:t>
            </w:r>
            <w:r w:rsidRPr="00D63351">
              <w:rPr>
                <w:rFonts w:ascii="Times New Roman" w:eastAsia="Times New Roman" w:hAnsi="Times New Roman"/>
                <w:bCs/>
                <w:sz w:val="20"/>
                <w:szCs w:val="20"/>
                <w:lang w:eastAsia="uk-UA" w:bidi="uk-UA"/>
              </w:rPr>
              <w:t>закону</w:t>
            </w:r>
            <w:r w:rsidRPr="00D63351">
              <w:rPr>
                <w:rFonts w:ascii="Times New Roman" w:eastAsia="Times New Roman" w:hAnsi="Times New Roman"/>
                <w:sz w:val="20"/>
                <w:szCs w:val="20"/>
                <w:lang w:eastAsia="uk-UA" w:bidi="uk-UA"/>
              </w:rPr>
              <w:t xml:space="preserve">, який визначає: </w:t>
            </w:r>
          </w:p>
          <w:p w14:paraId="54C56EFC" w14:textId="7518BD52" w:rsidR="00D63351" w:rsidRPr="00D63351" w:rsidRDefault="00D63351" w:rsidP="00D63351">
            <w:pPr>
              <w:spacing w:after="0" w:line="240" w:lineRule="auto"/>
              <w:ind w:firstLine="312"/>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повноваження щодо </w:t>
            </w:r>
            <w:commentRangeStart w:id="173"/>
            <w:commentRangeStart w:id="174"/>
            <w:r w:rsidRPr="00D63351">
              <w:rPr>
                <w:rFonts w:ascii="Times New Roman" w:eastAsia="Times New Roman" w:hAnsi="Times New Roman"/>
                <w:sz w:val="16"/>
                <w:szCs w:val="16"/>
                <w:lang w:eastAsia="uk-UA" w:bidi="uk-UA"/>
              </w:rPr>
              <w:t xml:space="preserve">передачі </w:t>
            </w:r>
            <w:commentRangeEnd w:id="173"/>
            <w:r w:rsidR="00A43FA6">
              <w:rPr>
                <w:rStyle w:val="a6"/>
              </w:rPr>
              <w:commentReference w:id="173"/>
            </w:r>
            <w:commentRangeEnd w:id="174"/>
            <w:r w:rsidR="00A43FA6">
              <w:rPr>
                <w:rStyle w:val="a6"/>
              </w:rPr>
              <w:commentReference w:id="174"/>
            </w:r>
            <w:r w:rsidR="00A43FA6" w:rsidRPr="00A43FA6">
              <w:rPr>
                <w:rFonts w:ascii="Times New Roman" w:eastAsia="Times New Roman" w:hAnsi="Times New Roman"/>
                <w:sz w:val="16"/>
                <w:szCs w:val="16"/>
                <w:highlight w:val="green"/>
                <w:lang w:eastAsia="uk-UA" w:bidi="uk-UA"/>
              </w:rPr>
              <w:t xml:space="preserve">відповідно до конкурсних прозорих </w:t>
            </w:r>
            <w:proofErr w:type="spellStart"/>
            <w:r w:rsidR="00A43FA6" w:rsidRPr="00A43FA6">
              <w:rPr>
                <w:rFonts w:ascii="Times New Roman" w:eastAsia="Times New Roman" w:hAnsi="Times New Roman"/>
                <w:sz w:val="16"/>
                <w:szCs w:val="16"/>
                <w:highlight w:val="green"/>
                <w:lang w:eastAsia="uk-UA" w:bidi="uk-UA"/>
              </w:rPr>
              <w:t>цифровізованих</w:t>
            </w:r>
            <w:proofErr w:type="spellEnd"/>
            <w:r w:rsidR="00A43FA6" w:rsidRPr="00A43FA6">
              <w:rPr>
                <w:rFonts w:ascii="Times New Roman" w:eastAsia="Times New Roman" w:hAnsi="Times New Roman"/>
                <w:sz w:val="16"/>
                <w:szCs w:val="16"/>
                <w:highlight w:val="green"/>
                <w:lang w:eastAsia="uk-UA" w:bidi="uk-UA"/>
              </w:rPr>
              <w:t xml:space="preserve"> процедур з використанням майданчика </w:t>
            </w:r>
            <w:proofErr w:type="spellStart"/>
            <w:r w:rsidR="00A43FA6" w:rsidRPr="00A43FA6">
              <w:rPr>
                <w:rFonts w:ascii="Times New Roman" w:eastAsia="Times New Roman" w:hAnsi="Times New Roman"/>
                <w:sz w:val="16"/>
                <w:szCs w:val="16"/>
                <w:highlight w:val="green"/>
                <w:lang w:eastAsia="uk-UA" w:bidi="uk-UA"/>
              </w:rPr>
              <w:t>Prozzoro.sale</w:t>
            </w:r>
            <w:proofErr w:type="spellEnd"/>
            <w:r w:rsidR="00A43FA6" w:rsidRPr="00A43FA6">
              <w:rPr>
                <w:rFonts w:ascii="Times New Roman" w:eastAsia="Times New Roman" w:hAnsi="Times New Roman"/>
                <w:sz w:val="16"/>
                <w:szCs w:val="16"/>
                <w:lang w:eastAsia="uk-UA" w:bidi="uk-UA"/>
              </w:rPr>
              <w:t xml:space="preserve"> </w:t>
            </w:r>
            <w:r w:rsidRPr="00D63351">
              <w:rPr>
                <w:rFonts w:ascii="Times New Roman" w:eastAsia="Times New Roman" w:hAnsi="Times New Roman"/>
                <w:sz w:val="16"/>
                <w:szCs w:val="16"/>
                <w:lang w:eastAsia="uk-UA" w:bidi="uk-UA"/>
              </w:rPr>
              <w:t>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w:t>
            </w:r>
          </w:p>
          <w:p w14:paraId="353F9569" w14:textId="77777777" w:rsidR="00D63351" w:rsidRPr="00D63351" w:rsidRDefault="00D63351" w:rsidP="00D63351">
            <w:pPr>
              <w:spacing w:after="0" w:line="240" w:lineRule="auto"/>
              <w:ind w:firstLine="312"/>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визначено процедуру делегування центральним органом виконавчої влади, що реалізує державну політику в галузі земельних відносин </w:t>
            </w:r>
            <w:proofErr w:type="spellStart"/>
            <w:r w:rsidRPr="00D63351">
              <w:rPr>
                <w:rFonts w:ascii="Times New Roman" w:eastAsia="Times New Roman" w:hAnsi="Times New Roman"/>
                <w:sz w:val="16"/>
                <w:szCs w:val="16"/>
                <w:lang w:eastAsia="uk-UA" w:bidi="uk-UA"/>
              </w:rPr>
              <w:t>саморегулівним</w:t>
            </w:r>
            <w:proofErr w:type="spellEnd"/>
            <w:r w:rsidRPr="00D63351">
              <w:rPr>
                <w:rFonts w:ascii="Times New Roman" w:eastAsia="Times New Roman" w:hAnsi="Times New Roman"/>
                <w:sz w:val="16"/>
                <w:szCs w:val="16"/>
                <w:lang w:eastAsia="uk-UA" w:bidi="uk-UA"/>
              </w:rPr>
              <w:t xml:space="preserve">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w:t>
            </w:r>
          </w:p>
        </w:tc>
        <w:tc>
          <w:tcPr>
            <w:tcW w:w="1134" w:type="dxa"/>
          </w:tcPr>
          <w:p w14:paraId="6353AB2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1BD987A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0335EA0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Березень</w:t>
            </w:r>
          </w:p>
          <w:p w14:paraId="465F2E7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4C872A2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418" w:type="dxa"/>
          </w:tcPr>
          <w:p w14:paraId="7868381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513C86B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A0A36D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14E592D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463F34A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закону не розроблено</w:t>
            </w:r>
          </w:p>
        </w:tc>
      </w:tr>
      <w:tr w:rsidR="00D63351" w:rsidRPr="00D63351" w14:paraId="3C975559" w14:textId="77777777" w:rsidTr="008F3088">
        <w:trPr>
          <w:trHeight w:val="230"/>
        </w:trPr>
        <w:tc>
          <w:tcPr>
            <w:tcW w:w="6091" w:type="dxa"/>
          </w:tcPr>
          <w:p w14:paraId="4F55A7CD"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2.</w:t>
            </w:r>
            <w:r w:rsidRPr="00D63351">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2.5.9.1., та забезпечення його доопрацювання (у разі потреби)</w:t>
            </w:r>
          </w:p>
        </w:tc>
        <w:tc>
          <w:tcPr>
            <w:tcW w:w="1134" w:type="dxa"/>
          </w:tcPr>
          <w:p w14:paraId="24133A3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w:t>
            </w:r>
          </w:p>
          <w:p w14:paraId="10AE340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060F437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Травень</w:t>
            </w:r>
          </w:p>
          <w:p w14:paraId="129C124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08763D2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418" w:type="dxa"/>
          </w:tcPr>
          <w:p w14:paraId="3B14072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0A647B0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BCFA28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779B656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1F8E992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0952A87D" w14:textId="77777777" w:rsidTr="008F3088">
        <w:trPr>
          <w:trHeight w:val="230"/>
        </w:trPr>
        <w:tc>
          <w:tcPr>
            <w:tcW w:w="6091" w:type="dxa"/>
          </w:tcPr>
          <w:p w14:paraId="14B216CB"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lastRenderedPageBreak/>
              <w:t>3. </w:t>
            </w:r>
            <w:r w:rsidRPr="00D63351">
              <w:rPr>
                <w:rFonts w:ascii="Times New Roman" w:eastAsia="Times New Roman" w:hAnsi="Times New Roman"/>
                <w:sz w:val="20"/>
                <w:szCs w:val="20"/>
                <w:lang w:eastAsia="uk-UA" w:bidi="uk-UA"/>
              </w:rPr>
              <w:t xml:space="preserve">Погодження проекту закону, зазначеного у описі заходу 1 до очікуваного стратегічного результату 2.5.9.1.,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0F212CF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Червень 2024 р.</w:t>
            </w:r>
          </w:p>
        </w:tc>
        <w:tc>
          <w:tcPr>
            <w:tcW w:w="992" w:type="dxa"/>
          </w:tcPr>
          <w:p w14:paraId="06C68A3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Вересень</w:t>
            </w:r>
          </w:p>
          <w:p w14:paraId="09B170A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773C204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r w:rsidRPr="00D63351">
              <w:rPr>
                <w:rFonts w:ascii="Times New Roman" w:eastAsia="Times New Roman" w:hAnsi="Times New Roman"/>
                <w:sz w:val="16"/>
                <w:szCs w:val="16"/>
                <w:lang w:eastAsia="uk-UA" w:bidi="uk-UA"/>
              </w:rPr>
              <w:t>, заінтересовані органи</w:t>
            </w:r>
          </w:p>
        </w:tc>
        <w:tc>
          <w:tcPr>
            <w:tcW w:w="1418" w:type="dxa"/>
          </w:tcPr>
          <w:p w14:paraId="58AFC4B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6A1AC13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F72B31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0E4E6DD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СКМУ.</w:t>
            </w:r>
          </w:p>
          <w:p w14:paraId="71D80F0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Парламенту України (https://www.rada.gov.ua/)</w:t>
            </w:r>
          </w:p>
        </w:tc>
        <w:tc>
          <w:tcPr>
            <w:tcW w:w="959" w:type="dxa"/>
          </w:tcPr>
          <w:p w14:paraId="08C504B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39C3DFA9" w14:textId="77777777" w:rsidTr="008F3088">
        <w:trPr>
          <w:trHeight w:val="230"/>
        </w:trPr>
        <w:tc>
          <w:tcPr>
            <w:tcW w:w="6091" w:type="dxa"/>
          </w:tcPr>
          <w:p w14:paraId="43168C3E"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4. </w:t>
            </w:r>
            <w:r w:rsidRPr="00D63351">
              <w:rPr>
                <w:rFonts w:ascii="Times New Roman" w:eastAsia="Times New Roman" w:hAnsi="Times New Roman"/>
                <w:sz w:val="20"/>
                <w:szCs w:val="20"/>
                <w:lang w:eastAsia="uk-UA" w:bidi="uk-UA"/>
              </w:rPr>
              <w:t>Супроводження розгляду проекту закону, зазначеного у описі заходу 1 до очікуваного стратегічного результату 2.5.9.1.до нього Президентом України права вето)</w:t>
            </w:r>
          </w:p>
        </w:tc>
        <w:tc>
          <w:tcPr>
            <w:tcW w:w="1134" w:type="dxa"/>
          </w:tcPr>
          <w:p w14:paraId="530EEF4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Жовтень</w:t>
            </w:r>
          </w:p>
          <w:p w14:paraId="7EFE5EF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7F8D2FD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6670774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418" w:type="dxa"/>
          </w:tcPr>
          <w:p w14:paraId="039C157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15EF4A3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7FE383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 підписано Президентом України</w:t>
            </w:r>
          </w:p>
        </w:tc>
        <w:tc>
          <w:tcPr>
            <w:tcW w:w="1134" w:type="dxa"/>
          </w:tcPr>
          <w:p w14:paraId="0EBF0D2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5267E74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2. Офіційний </w:t>
            </w:r>
            <w:proofErr w:type="spellStart"/>
            <w:r w:rsidRPr="00D63351">
              <w:rPr>
                <w:rFonts w:ascii="Times New Roman" w:eastAsia="Times New Roman" w:hAnsi="Times New Roman"/>
                <w:sz w:val="16"/>
                <w:szCs w:val="16"/>
                <w:lang w:eastAsia="uk-UA" w:bidi="uk-UA"/>
              </w:rPr>
              <w:t>вебпортал</w:t>
            </w:r>
            <w:proofErr w:type="spellEnd"/>
            <w:r w:rsidRPr="00D63351">
              <w:rPr>
                <w:rFonts w:ascii="Times New Roman" w:eastAsia="Times New Roman" w:hAnsi="Times New Roman"/>
                <w:sz w:val="16"/>
                <w:szCs w:val="16"/>
                <w:lang w:eastAsia="uk-UA" w:bidi="uk-UA"/>
              </w:rPr>
              <w:t xml:space="preserve"> парламенту України (https://www.rada.gov.ua/)</w:t>
            </w:r>
          </w:p>
        </w:tc>
        <w:tc>
          <w:tcPr>
            <w:tcW w:w="959" w:type="dxa"/>
          </w:tcPr>
          <w:p w14:paraId="7720A0C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3997617C" w14:textId="77777777" w:rsidTr="008F3088">
        <w:trPr>
          <w:trHeight w:val="230"/>
        </w:trPr>
        <w:tc>
          <w:tcPr>
            <w:tcW w:w="6091" w:type="dxa"/>
          </w:tcPr>
          <w:p w14:paraId="2A681E4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5.</w:t>
            </w:r>
            <w:r w:rsidRPr="00D63351">
              <w:rPr>
                <w:rFonts w:ascii="Times New Roman" w:eastAsia="Times New Roman" w:hAnsi="Times New Roman"/>
                <w:sz w:val="20"/>
                <w:szCs w:val="20"/>
                <w:lang w:eastAsia="uk-UA" w:bidi="uk-UA"/>
              </w:rPr>
              <w:t xml:space="preserve"> Розроблення проекту </w:t>
            </w:r>
            <w:r w:rsidRPr="00D63351">
              <w:rPr>
                <w:rFonts w:ascii="Times New Roman" w:eastAsia="Times New Roman" w:hAnsi="Times New Roman"/>
                <w:bCs/>
                <w:sz w:val="20"/>
                <w:szCs w:val="20"/>
                <w:lang w:eastAsia="uk-UA" w:bidi="uk-UA"/>
              </w:rPr>
              <w:t>постанови</w:t>
            </w:r>
            <w:r w:rsidRPr="00D63351">
              <w:rPr>
                <w:rFonts w:ascii="Times New Roman" w:eastAsia="Times New Roman" w:hAnsi="Times New Roman"/>
                <w:b/>
                <w:sz w:val="20"/>
                <w:szCs w:val="20"/>
                <w:lang w:eastAsia="uk-UA" w:bidi="uk-UA"/>
              </w:rPr>
              <w:t xml:space="preserve"> </w:t>
            </w:r>
            <w:r w:rsidRPr="00D63351">
              <w:rPr>
                <w:rFonts w:ascii="Times New Roman" w:eastAsia="Times New Roman" w:hAnsi="Times New Roman"/>
                <w:bCs/>
                <w:sz w:val="20"/>
                <w:szCs w:val="20"/>
                <w:lang w:eastAsia="uk-UA" w:bidi="uk-UA"/>
              </w:rPr>
              <w:t>Кабінету Міністрів України</w:t>
            </w:r>
            <w:r w:rsidRPr="00D63351">
              <w:rPr>
                <w:rFonts w:ascii="Times New Roman" w:eastAsia="Times New Roman" w:hAnsi="Times New Roman"/>
                <w:sz w:val="20"/>
                <w:szCs w:val="20"/>
                <w:lang w:eastAsia="uk-UA" w:bidi="uk-UA"/>
              </w:rPr>
              <w:t>, яка визначає:</w:t>
            </w:r>
          </w:p>
          <w:p w14:paraId="775D5E81"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зміни до Положення про Державну службу України з питань геодезії, картографії та кадастру, що затверджені постановою Кабінету Міністрів України від 14 січня 2015 р. № 15, у частині надання повноваження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(військовими) адміністраціями;</w:t>
            </w:r>
          </w:p>
          <w:p w14:paraId="53FF7239"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sz w:val="16"/>
                <w:szCs w:val="16"/>
                <w:lang w:eastAsia="uk-UA" w:bidi="uk-UA"/>
              </w:rPr>
              <w:t xml:space="preserve">- порядок делегування центральним органом виконавчої влади, що реалізує державну політику в галузі земельних відносин, </w:t>
            </w:r>
            <w:proofErr w:type="spellStart"/>
            <w:r w:rsidRPr="00D63351">
              <w:rPr>
                <w:rFonts w:ascii="Times New Roman" w:eastAsia="Times New Roman" w:hAnsi="Times New Roman"/>
                <w:sz w:val="16"/>
                <w:szCs w:val="16"/>
                <w:lang w:eastAsia="uk-UA" w:bidi="uk-UA"/>
              </w:rPr>
              <w:t>саморегулівним</w:t>
            </w:r>
            <w:proofErr w:type="spellEnd"/>
            <w:r w:rsidRPr="00D63351">
              <w:rPr>
                <w:rFonts w:ascii="Times New Roman" w:eastAsia="Times New Roman" w:hAnsi="Times New Roman"/>
                <w:sz w:val="16"/>
                <w:szCs w:val="16"/>
                <w:lang w:eastAsia="uk-UA" w:bidi="uk-UA"/>
              </w:rPr>
              <w:t xml:space="preserve"> організаціям у сфері землеустрою та топографо-геодезичної діяльності, які мають процедуру внутрішньої сертифікації та правила професійної етики.</w:t>
            </w:r>
          </w:p>
        </w:tc>
        <w:tc>
          <w:tcPr>
            <w:tcW w:w="1134" w:type="dxa"/>
          </w:tcPr>
          <w:p w14:paraId="09CDDC3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Грудень</w:t>
            </w:r>
          </w:p>
          <w:p w14:paraId="3984CAF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p w14:paraId="366C5CE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(однак не раніше, ніж підписання закону, зазначених у описі заходу 1 до очікуваного стратегічного результату 2.5.9.1.)</w:t>
            </w:r>
          </w:p>
        </w:tc>
        <w:tc>
          <w:tcPr>
            <w:tcW w:w="992" w:type="dxa"/>
          </w:tcPr>
          <w:p w14:paraId="7634A93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Грудень</w:t>
            </w:r>
          </w:p>
          <w:p w14:paraId="5D4D602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7C6E8DA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418" w:type="dxa"/>
          </w:tcPr>
          <w:p w14:paraId="383D6FE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27FAACC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6C379E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242784E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1B23704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постанови КМУ не розроблено</w:t>
            </w:r>
          </w:p>
        </w:tc>
      </w:tr>
      <w:tr w:rsidR="00D63351" w:rsidRPr="00D63351" w14:paraId="583E3C69" w14:textId="77777777" w:rsidTr="008F3088">
        <w:trPr>
          <w:trHeight w:val="230"/>
        </w:trPr>
        <w:tc>
          <w:tcPr>
            <w:tcW w:w="6091" w:type="dxa"/>
          </w:tcPr>
          <w:p w14:paraId="7F839807"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6.</w:t>
            </w:r>
            <w:r w:rsidRPr="00D63351">
              <w:rPr>
                <w:rFonts w:ascii="Times New Roman" w:eastAsia="Times New Roman" w:hAnsi="Times New Roman"/>
                <w:sz w:val="20"/>
                <w:szCs w:val="20"/>
                <w:lang w:eastAsia="uk-UA" w:bidi="uk-UA"/>
              </w:rPr>
              <w:t> Проведення громадського обговорення проекту постанови, зазначеного у описі заходу 5 до очікуваного стратегічного результату 2.5.9.1, та забезпечення його доопрацювання (у разі потреби)</w:t>
            </w:r>
          </w:p>
        </w:tc>
        <w:tc>
          <w:tcPr>
            <w:tcW w:w="1134" w:type="dxa"/>
          </w:tcPr>
          <w:p w14:paraId="766C376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30967C2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1825C94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7CA650F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137E420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p>
        </w:tc>
        <w:tc>
          <w:tcPr>
            <w:tcW w:w="1418" w:type="dxa"/>
          </w:tcPr>
          <w:p w14:paraId="6DB8802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5A184D8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163F2D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268DD8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2C085F5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0FC8363A" w14:textId="77777777" w:rsidTr="008F3088">
        <w:trPr>
          <w:trHeight w:val="230"/>
        </w:trPr>
        <w:tc>
          <w:tcPr>
            <w:tcW w:w="6091" w:type="dxa"/>
          </w:tcPr>
          <w:p w14:paraId="66A05DA3"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7. </w:t>
            </w:r>
            <w:r w:rsidRPr="00D63351">
              <w:rPr>
                <w:rFonts w:ascii="Times New Roman" w:eastAsia="Times New Roman" w:hAnsi="Times New Roman"/>
                <w:sz w:val="20"/>
                <w:szCs w:val="20"/>
                <w:lang w:eastAsia="uk-UA" w:bidi="uk-UA"/>
              </w:rPr>
              <w:t>Погодження проекту постанови, зазначеного у описі заходу 5 до очікуваного стратегічного результату 2.5.9.1,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13519B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5D288A1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7745D9C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Лютий</w:t>
            </w:r>
          </w:p>
          <w:p w14:paraId="4DBFE60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55E892C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Мінагрополітики, </w:t>
            </w:r>
            <w:proofErr w:type="spellStart"/>
            <w:r w:rsidRPr="00D63351">
              <w:rPr>
                <w:rFonts w:ascii="Times New Roman" w:eastAsia="Times New Roman" w:hAnsi="Times New Roman"/>
                <w:sz w:val="16"/>
                <w:szCs w:val="16"/>
                <w:lang w:eastAsia="uk-UA" w:bidi="uk-UA"/>
              </w:rPr>
              <w:t>Держгеокадастр</w:t>
            </w:r>
            <w:proofErr w:type="spellEnd"/>
            <w:r w:rsidRPr="00D63351">
              <w:rPr>
                <w:rFonts w:ascii="Times New Roman" w:eastAsia="Times New Roman" w:hAnsi="Times New Roman"/>
                <w:sz w:val="16"/>
                <w:szCs w:val="16"/>
                <w:lang w:eastAsia="uk-UA" w:bidi="uk-UA"/>
              </w:rPr>
              <w:t>, заінтересовані органи</w:t>
            </w:r>
          </w:p>
        </w:tc>
        <w:tc>
          <w:tcPr>
            <w:tcW w:w="1418" w:type="dxa"/>
          </w:tcPr>
          <w:p w14:paraId="5654B0C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0A0E376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E7143D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Постанову схвалено Урядом</w:t>
            </w:r>
          </w:p>
        </w:tc>
        <w:tc>
          <w:tcPr>
            <w:tcW w:w="1134" w:type="dxa"/>
          </w:tcPr>
          <w:p w14:paraId="3A44508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СКМУ.</w:t>
            </w:r>
          </w:p>
          <w:p w14:paraId="69D1C7B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lang w:eastAsia="uk-UA" w:bidi="uk-UA"/>
              </w:rPr>
              <w:t xml:space="preserve">2. Офіційний </w:t>
            </w:r>
            <w:proofErr w:type="spellStart"/>
            <w:r w:rsidRPr="00D63351">
              <w:rPr>
                <w:rFonts w:ascii="Times New Roman" w:eastAsia="Times New Roman" w:hAnsi="Times New Roman"/>
                <w:color w:val="000000"/>
                <w:sz w:val="16"/>
                <w:szCs w:val="16"/>
                <w:lang w:eastAsia="uk-UA" w:bidi="uk-UA"/>
              </w:rPr>
              <w:t>вебпортал</w:t>
            </w:r>
            <w:proofErr w:type="spellEnd"/>
            <w:r w:rsidRPr="00D63351">
              <w:rPr>
                <w:rFonts w:ascii="Times New Roman" w:eastAsia="Times New Roman" w:hAnsi="Times New Roman"/>
                <w:color w:val="000000"/>
                <w:sz w:val="16"/>
                <w:szCs w:val="16"/>
                <w:lang w:eastAsia="uk-UA" w:bidi="uk-UA"/>
              </w:rPr>
              <w:t xml:space="preserve"> Уряду України (https://www.kmu.gov.ua/)</w:t>
            </w:r>
          </w:p>
        </w:tc>
        <w:tc>
          <w:tcPr>
            <w:tcW w:w="959" w:type="dxa"/>
          </w:tcPr>
          <w:p w14:paraId="2FE8C48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26362301" w14:textId="77777777" w:rsidTr="008F3088">
        <w:trPr>
          <w:trHeight w:val="230"/>
        </w:trPr>
        <w:tc>
          <w:tcPr>
            <w:tcW w:w="6091" w:type="dxa"/>
          </w:tcPr>
          <w:p w14:paraId="0ED517FB" w14:textId="77777777" w:rsidR="00D63351" w:rsidRPr="00D63351" w:rsidRDefault="00D63351" w:rsidP="00D63351">
            <w:pPr>
              <w:spacing w:after="0" w:line="240" w:lineRule="auto"/>
              <w:ind w:firstLine="312"/>
              <w:jc w:val="both"/>
              <w:rPr>
                <w:rFonts w:ascii="Times New Roman" w:eastAsia="Times New Roman" w:hAnsi="Times New Roman"/>
                <w:bCs/>
                <w:sz w:val="20"/>
                <w:szCs w:val="20"/>
                <w:highlight w:val="yellow"/>
                <w:lang w:eastAsia="uk-UA" w:bidi="uk-UA"/>
              </w:rPr>
            </w:pPr>
            <w:r w:rsidRPr="00D63351">
              <w:rPr>
                <w:rFonts w:ascii="Times New Roman" w:eastAsia="Times New Roman" w:hAnsi="Times New Roman"/>
                <w:b/>
                <w:sz w:val="20"/>
                <w:szCs w:val="20"/>
                <w:lang w:eastAsia="uk-UA" w:bidi="uk-UA"/>
              </w:rPr>
              <w:t>8.</w:t>
            </w:r>
            <w:r w:rsidRPr="00D63351">
              <w:rPr>
                <w:rFonts w:ascii="Times New Roman" w:eastAsia="Times New Roman" w:hAnsi="Times New Roman"/>
                <w:bCs/>
                <w:sz w:val="20"/>
                <w:szCs w:val="20"/>
                <w:lang w:eastAsia="uk-UA" w:bidi="uk-UA"/>
              </w:rPr>
              <w:t> Моніторинг законопроектів, які передбачають внесення змін до Земельного кодексу України щодо здійснення виконавчими органами сільських, селищних, міських рад державного контролю за використанням та охороною земель</w:t>
            </w:r>
          </w:p>
        </w:tc>
        <w:tc>
          <w:tcPr>
            <w:tcW w:w="1134" w:type="dxa"/>
          </w:tcPr>
          <w:p w14:paraId="31DF1E43" w14:textId="77777777" w:rsidR="003A4256"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Січень </w:t>
            </w:r>
          </w:p>
          <w:p w14:paraId="2005A18C" w14:textId="693595EA"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w:t>
            </w:r>
            <w:r w:rsidR="003A4256">
              <w:rPr>
                <w:rFonts w:ascii="Times New Roman" w:eastAsia="Times New Roman" w:hAnsi="Times New Roman"/>
                <w:sz w:val="16"/>
                <w:szCs w:val="16"/>
                <w:lang w:eastAsia="uk-UA" w:bidi="uk-UA"/>
              </w:rPr>
              <w:t xml:space="preserve"> р.</w:t>
            </w:r>
          </w:p>
        </w:tc>
        <w:tc>
          <w:tcPr>
            <w:tcW w:w="992" w:type="dxa"/>
          </w:tcPr>
          <w:p w14:paraId="13133587" w14:textId="3CB49AD3"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Грудень 2025</w:t>
            </w:r>
            <w:r w:rsidR="003A4256">
              <w:rPr>
                <w:rFonts w:ascii="Times New Roman" w:eastAsia="Times New Roman" w:hAnsi="Times New Roman"/>
                <w:sz w:val="16"/>
                <w:szCs w:val="16"/>
                <w:lang w:eastAsia="uk-UA" w:bidi="uk-UA"/>
              </w:rPr>
              <w:t xml:space="preserve"> р.</w:t>
            </w:r>
          </w:p>
        </w:tc>
        <w:tc>
          <w:tcPr>
            <w:tcW w:w="992" w:type="dxa"/>
          </w:tcPr>
          <w:p w14:paraId="62F9425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418" w:type="dxa"/>
          </w:tcPr>
          <w:p w14:paraId="0F72528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2FD4DFD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49CB41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Моніторинг проводиться</w:t>
            </w:r>
          </w:p>
        </w:tc>
        <w:tc>
          <w:tcPr>
            <w:tcW w:w="1134" w:type="dxa"/>
          </w:tcPr>
          <w:p w14:paraId="5AB5C6E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Мінекономіки</w:t>
            </w:r>
          </w:p>
        </w:tc>
        <w:tc>
          <w:tcPr>
            <w:tcW w:w="959" w:type="dxa"/>
          </w:tcPr>
          <w:p w14:paraId="0A9C38A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Моніторинг не проводиться</w:t>
            </w:r>
          </w:p>
        </w:tc>
      </w:tr>
      <w:tr w:rsidR="00D63351" w:rsidRPr="00D63351" w14:paraId="0437D58D" w14:textId="77777777" w:rsidTr="008F3088">
        <w:trPr>
          <w:trHeight w:val="230"/>
        </w:trPr>
        <w:tc>
          <w:tcPr>
            <w:tcW w:w="6091" w:type="dxa"/>
          </w:tcPr>
          <w:p w14:paraId="05E9AA05" w14:textId="77777777" w:rsidR="00D63351" w:rsidRPr="00D63351" w:rsidRDefault="00D63351" w:rsidP="00D63351">
            <w:pPr>
              <w:spacing w:after="0" w:line="240" w:lineRule="auto"/>
              <w:ind w:firstLine="312"/>
              <w:jc w:val="both"/>
              <w:rPr>
                <w:rFonts w:ascii="Times New Roman" w:eastAsia="Times New Roman" w:hAnsi="Times New Roman"/>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t>9. </w:t>
            </w:r>
            <w:r w:rsidRPr="00D63351">
              <w:rPr>
                <w:rFonts w:ascii="Times New Roman" w:eastAsia="Times New Roman" w:hAnsi="Times New Roman"/>
                <w:color w:val="000000"/>
                <w:sz w:val="20"/>
                <w:szCs w:val="20"/>
                <w:lang w:eastAsia="uk-UA" w:bidi="uk-UA"/>
              </w:rPr>
              <w:t xml:space="preserve">Підготовка позиції щодо погодження із зауваженнями / </w:t>
            </w:r>
            <w:proofErr w:type="spellStart"/>
            <w:r w:rsidRPr="00D63351">
              <w:rPr>
                <w:rFonts w:ascii="Times New Roman" w:eastAsia="Times New Roman" w:hAnsi="Times New Roman"/>
                <w:color w:val="000000"/>
                <w:sz w:val="20"/>
                <w:szCs w:val="20"/>
                <w:lang w:eastAsia="uk-UA" w:bidi="uk-UA"/>
              </w:rPr>
              <w:t>непідтримання</w:t>
            </w:r>
            <w:proofErr w:type="spellEnd"/>
            <w:r w:rsidRPr="00D63351">
              <w:rPr>
                <w:rFonts w:ascii="Times New Roman" w:eastAsia="Times New Roman" w:hAnsi="Times New Roman"/>
                <w:color w:val="000000"/>
                <w:sz w:val="20"/>
                <w:szCs w:val="20"/>
                <w:lang w:eastAsia="uk-UA" w:bidi="uk-UA"/>
              </w:rPr>
              <w:t xml:space="preserve"> законопроектів, що містять положення, вказані у заході 8 до очікуваного стратегічного результату 2.5.9.1.</w:t>
            </w:r>
          </w:p>
        </w:tc>
        <w:tc>
          <w:tcPr>
            <w:tcW w:w="1134" w:type="dxa"/>
          </w:tcPr>
          <w:p w14:paraId="7C82195F" w14:textId="77777777" w:rsidR="003A4256" w:rsidRDefault="00D63351" w:rsidP="00D63351">
            <w:pPr>
              <w:spacing w:after="0" w:line="240" w:lineRule="auto"/>
              <w:jc w:val="center"/>
              <w:rPr>
                <w:rFonts w:ascii="Times New Roman" w:hAnsi="Times New Roman"/>
                <w:sz w:val="16"/>
                <w:szCs w:val="16"/>
              </w:rPr>
            </w:pPr>
            <w:r w:rsidRPr="00D63351">
              <w:rPr>
                <w:rFonts w:ascii="Times New Roman" w:hAnsi="Times New Roman"/>
                <w:sz w:val="16"/>
                <w:szCs w:val="16"/>
              </w:rPr>
              <w:t xml:space="preserve">Січень </w:t>
            </w:r>
          </w:p>
          <w:p w14:paraId="702C2E52" w14:textId="664E1484"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69F9FBF1" w14:textId="24A17FB8"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36434C01"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1418" w:type="dxa"/>
          </w:tcPr>
          <w:p w14:paraId="4EC79B14"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5A952A80"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278C6158"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Підготовлено позиції щодо погодження із зауваженнями/</w:t>
            </w:r>
            <w:r w:rsidRPr="00D63351">
              <w:t xml:space="preserve"> </w:t>
            </w:r>
            <w:proofErr w:type="spellStart"/>
            <w:r w:rsidRPr="00D63351">
              <w:rPr>
                <w:rFonts w:ascii="Times New Roman" w:hAnsi="Times New Roman"/>
                <w:sz w:val="16"/>
                <w:szCs w:val="16"/>
              </w:rPr>
              <w:t>непідтримання</w:t>
            </w:r>
            <w:proofErr w:type="spellEnd"/>
            <w:r w:rsidRPr="00D63351">
              <w:rPr>
                <w:rFonts w:ascii="Times New Roman" w:hAnsi="Times New Roman"/>
                <w:sz w:val="16"/>
                <w:szCs w:val="16"/>
              </w:rPr>
              <w:t xml:space="preserve"> законопроектів, вказаних у заході 8 до очікуваного стратегічного результату 2.5.9.1.</w:t>
            </w:r>
          </w:p>
        </w:tc>
        <w:tc>
          <w:tcPr>
            <w:tcW w:w="1134" w:type="dxa"/>
          </w:tcPr>
          <w:p w14:paraId="4F7F3593"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5E37229D"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r w:rsidR="00D63351" w:rsidRPr="00D63351" w14:paraId="50F1F239" w14:textId="77777777" w:rsidTr="008F3088">
        <w:trPr>
          <w:trHeight w:val="230"/>
        </w:trPr>
        <w:tc>
          <w:tcPr>
            <w:tcW w:w="6091" w:type="dxa"/>
          </w:tcPr>
          <w:p w14:paraId="6D084701" w14:textId="77777777" w:rsidR="00D63351" w:rsidRPr="00D63351" w:rsidRDefault="00D63351" w:rsidP="00D63351">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lastRenderedPageBreak/>
              <w:t>10. </w:t>
            </w:r>
            <w:r w:rsidRPr="00D63351">
              <w:rPr>
                <w:rFonts w:ascii="Times New Roman" w:eastAsia="Times New Roman" w:hAnsi="Times New Roman"/>
                <w:color w:val="000000"/>
                <w:sz w:val="20"/>
                <w:szCs w:val="20"/>
                <w:lang w:eastAsia="uk-UA" w:bidi="uk-UA"/>
              </w:rPr>
              <w:t xml:space="preserve">Підготовка зауважень та пропозицій, позицій щодо </w:t>
            </w:r>
            <w:proofErr w:type="spellStart"/>
            <w:r w:rsidRPr="00D63351">
              <w:rPr>
                <w:rFonts w:ascii="Times New Roman" w:eastAsia="Times New Roman" w:hAnsi="Times New Roman"/>
                <w:color w:val="000000"/>
                <w:sz w:val="20"/>
                <w:szCs w:val="20"/>
                <w:lang w:eastAsia="uk-UA" w:bidi="uk-UA"/>
              </w:rPr>
              <w:t>непідтримання</w:t>
            </w:r>
            <w:proofErr w:type="spellEnd"/>
            <w:r w:rsidRPr="00D63351">
              <w:rPr>
                <w:rFonts w:ascii="Times New Roman" w:eastAsia="Times New Roman" w:hAnsi="Times New Roman"/>
                <w:color w:val="000000"/>
                <w:sz w:val="20"/>
                <w:szCs w:val="20"/>
                <w:lang w:eastAsia="uk-UA" w:bidi="uk-UA"/>
              </w:rPr>
              <w:t xml:space="preserve"> законопроектів, що містять положення, вказані у заході 8 до очікуваного стратегічного результату 2.5.9.1.</w:t>
            </w:r>
          </w:p>
        </w:tc>
        <w:tc>
          <w:tcPr>
            <w:tcW w:w="1134" w:type="dxa"/>
          </w:tcPr>
          <w:p w14:paraId="41FDA4B0" w14:textId="77777777" w:rsidR="003A4256" w:rsidRDefault="00D63351" w:rsidP="00D63351">
            <w:pPr>
              <w:spacing w:after="0" w:line="240" w:lineRule="auto"/>
              <w:jc w:val="center"/>
              <w:rPr>
                <w:rFonts w:ascii="Times New Roman" w:hAnsi="Times New Roman"/>
                <w:sz w:val="16"/>
                <w:szCs w:val="16"/>
              </w:rPr>
            </w:pPr>
            <w:r w:rsidRPr="00D63351">
              <w:rPr>
                <w:rFonts w:ascii="Times New Roman" w:hAnsi="Times New Roman"/>
                <w:sz w:val="16"/>
                <w:szCs w:val="16"/>
              </w:rPr>
              <w:t xml:space="preserve">Січень </w:t>
            </w:r>
          </w:p>
          <w:p w14:paraId="7198E7D2" w14:textId="420D2AE9"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12026A3D" w14:textId="7F39B25E"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01B25EE3"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1418" w:type="dxa"/>
          </w:tcPr>
          <w:p w14:paraId="32EECAD6"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0DE83935"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20E758FC"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 xml:space="preserve">Підготовлено зауваження та пропозиції щодо </w:t>
            </w:r>
            <w:proofErr w:type="spellStart"/>
            <w:r w:rsidRPr="00D63351">
              <w:rPr>
                <w:rFonts w:ascii="Times New Roman" w:hAnsi="Times New Roman"/>
                <w:sz w:val="16"/>
                <w:szCs w:val="16"/>
              </w:rPr>
              <w:t>непідтримання</w:t>
            </w:r>
            <w:proofErr w:type="spellEnd"/>
            <w:r w:rsidRPr="00D63351">
              <w:rPr>
                <w:rFonts w:ascii="Times New Roman" w:hAnsi="Times New Roman"/>
                <w:sz w:val="16"/>
                <w:szCs w:val="16"/>
              </w:rPr>
              <w:t xml:space="preserve"> законопроектів, що містять положення, вказані у заході 8 до очікуваного стратегічного результату 2.5.9.1.</w:t>
            </w:r>
          </w:p>
        </w:tc>
        <w:tc>
          <w:tcPr>
            <w:tcW w:w="1134" w:type="dxa"/>
          </w:tcPr>
          <w:p w14:paraId="664D6DE6"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437DECCB"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r w:rsidR="00D63351" w:rsidRPr="00D63351" w14:paraId="10643591" w14:textId="77777777" w:rsidTr="008F3088">
        <w:trPr>
          <w:trHeight w:val="230"/>
        </w:trPr>
        <w:tc>
          <w:tcPr>
            <w:tcW w:w="6091" w:type="dxa"/>
          </w:tcPr>
          <w:p w14:paraId="6CE663AC" w14:textId="77777777" w:rsidR="00D63351" w:rsidRPr="00D63351" w:rsidRDefault="00D63351" w:rsidP="00D63351">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t>11. </w:t>
            </w:r>
            <w:r w:rsidRPr="00D63351">
              <w:rPr>
                <w:rFonts w:ascii="Times New Roman" w:eastAsia="Times New Roman" w:hAnsi="Times New Roman"/>
                <w:color w:val="000000"/>
                <w:sz w:val="20"/>
                <w:szCs w:val="20"/>
                <w:lang w:eastAsia="uk-UA" w:bidi="uk-UA"/>
              </w:rPr>
              <w:t>Супроводження процедури розгляду комітетами Верховної Ради України законопроектів, що містять положення, вказані у заході 8 до очікуваного стратегічного результату 2.5.9.1.</w:t>
            </w:r>
          </w:p>
        </w:tc>
        <w:tc>
          <w:tcPr>
            <w:tcW w:w="1134" w:type="dxa"/>
          </w:tcPr>
          <w:p w14:paraId="4169697A" w14:textId="77777777" w:rsidR="003A4256" w:rsidRDefault="00D63351" w:rsidP="00D63351">
            <w:pPr>
              <w:spacing w:after="0" w:line="240" w:lineRule="auto"/>
              <w:jc w:val="center"/>
              <w:rPr>
                <w:rFonts w:ascii="Times New Roman" w:hAnsi="Times New Roman"/>
                <w:sz w:val="16"/>
                <w:szCs w:val="16"/>
              </w:rPr>
            </w:pPr>
            <w:r w:rsidRPr="00D63351">
              <w:rPr>
                <w:rFonts w:ascii="Times New Roman" w:hAnsi="Times New Roman"/>
                <w:sz w:val="16"/>
                <w:szCs w:val="16"/>
              </w:rPr>
              <w:t xml:space="preserve">Січень </w:t>
            </w:r>
          </w:p>
          <w:p w14:paraId="5D8ABE0F" w14:textId="3CD0FDE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2EAA39F7" w14:textId="4AC1CA40"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537E7D84"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1418" w:type="dxa"/>
          </w:tcPr>
          <w:p w14:paraId="36A2010D"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000F303C"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61BA1F79"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Законопроекти, що містять положення, вказані у заході 8 до очікуваного стратегічного результату 2.5.9.1., не прийняті</w:t>
            </w:r>
          </w:p>
        </w:tc>
        <w:tc>
          <w:tcPr>
            <w:tcW w:w="1134" w:type="dxa"/>
          </w:tcPr>
          <w:p w14:paraId="3C564F35"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56297B18"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r w:rsidR="00D63351" w:rsidRPr="00D63351" w14:paraId="251A6049" w14:textId="77777777" w:rsidTr="008F3088">
        <w:trPr>
          <w:trHeight w:val="230"/>
        </w:trPr>
        <w:tc>
          <w:tcPr>
            <w:tcW w:w="6091" w:type="dxa"/>
          </w:tcPr>
          <w:p w14:paraId="6F67BA17" w14:textId="77777777" w:rsidR="00D63351" w:rsidRPr="00D63351" w:rsidRDefault="00D63351" w:rsidP="00D63351">
            <w:pPr>
              <w:spacing w:after="0" w:line="240" w:lineRule="auto"/>
              <w:ind w:firstLine="284"/>
              <w:jc w:val="both"/>
              <w:rPr>
                <w:rFonts w:ascii="Times New Roman" w:eastAsia="Times New Roman" w:hAnsi="Times New Roman"/>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t>12.</w:t>
            </w:r>
            <w:r w:rsidRPr="00D63351">
              <w:rPr>
                <w:rFonts w:ascii="Times New Roman" w:eastAsia="Times New Roman" w:hAnsi="Times New Roman"/>
                <w:color w:val="000000"/>
                <w:sz w:val="20"/>
                <w:szCs w:val="20"/>
                <w:lang w:eastAsia="uk-UA"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8 до очікуваного стратегічного результату 2.5.9.1.</w:t>
            </w:r>
          </w:p>
        </w:tc>
        <w:tc>
          <w:tcPr>
            <w:tcW w:w="1134" w:type="dxa"/>
          </w:tcPr>
          <w:p w14:paraId="6F2269CF" w14:textId="77777777" w:rsidR="003A4256" w:rsidRDefault="00D63351" w:rsidP="00D63351">
            <w:pPr>
              <w:spacing w:after="0" w:line="240" w:lineRule="auto"/>
              <w:jc w:val="center"/>
              <w:rPr>
                <w:rFonts w:ascii="Times New Roman" w:hAnsi="Times New Roman"/>
                <w:sz w:val="16"/>
                <w:szCs w:val="16"/>
              </w:rPr>
            </w:pPr>
            <w:r w:rsidRPr="00D63351">
              <w:rPr>
                <w:rFonts w:ascii="Times New Roman" w:hAnsi="Times New Roman"/>
                <w:sz w:val="16"/>
                <w:szCs w:val="16"/>
              </w:rPr>
              <w:t xml:space="preserve">Січень </w:t>
            </w:r>
          </w:p>
          <w:p w14:paraId="795AE9F4" w14:textId="4DA94FF5"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2023</w:t>
            </w:r>
            <w:r w:rsidR="003A4256">
              <w:rPr>
                <w:rFonts w:ascii="Times New Roman" w:hAnsi="Times New Roman"/>
                <w:sz w:val="16"/>
                <w:szCs w:val="16"/>
              </w:rPr>
              <w:t xml:space="preserve"> р.</w:t>
            </w:r>
          </w:p>
        </w:tc>
        <w:tc>
          <w:tcPr>
            <w:tcW w:w="992" w:type="dxa"/>
          </w:tcPr>
          <w:p w14:paraId="2FCE4188" w14:textId="5A5D03CE"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Грудень 2025</w:t>
            </w:r>
            <w:r w:rsidR="003A4256">
              <w:rPr>
                <w:rFonts w:ascii="Times New Roman" w:hAnsi="Times New Roman"/>
                <w:sz w:val="16"/>
                <w:szCs w:val="16"/>
              </w:rPr>
              <w:t xml:space="preserve"> р.</w:t>
            </w:r>
          </w:p>
        </w:tc>
        <w:tc>
          <w:tcPr>
            <w:tcW w:w="992" w:type="dxa"/>
          </w:tcPr>
          <w:p w14:paraId="16B4DD0B"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1418" w:type="dxa"/>
          </w:tcPr>
          <w:p w14:paraId="3390B248"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51145257"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13A7B9D0"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Пропозиції щодо доцільності застосування права вето до закону</w:t>
            </w:r>
            <w:r w:rsidRPr="00D63351">
              <w:t xml:space="preserve"> </w:t>
            </w:r>
            <w:r w:rsidRPr="00D63351">
              <w:rPr>
                <w:rFonts w:ascii="Times New Roman" w:hAnsi="Times New Roman"/>
                <w:sz w:val="16"/>
                <w:szCs w:val="16"/>
              </w:rPr>
              <w:t>який містить положення, вказані у заході 8 до очікуваного стратегічного результату 2.5.9.1., надано Президенту України</w:t>
            </w:r>
          </w:p>
        </w:tc>
        <w:tc>
          <w:tcPr>
            <w:tcW w:w="1134" w:type="dxa"/>
          </w:tcPr>
          <w:p w14:paraId="24900AC0"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959" w:type="dxa"/>
          </w:tcPr>
          <w:p w14:paraId="44F92557"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bl>
    <w:p w14:paraId="255E6D6D" w14:textId="441F5CD9" w:rsidR="00580656" w:rsidRDefault="00580656" w:rsidP="00D63351">
      <w:pPr>
        <w:spacing w:after="0" w:line="240" w:lineRule="auto"/>
        <w:jc w:val="both"/>
        <w:rPr>
          <w:rFonts w:ascii="Times New Roman" w:eastAsia="Times New Roman" w:hAnsi="Times New Roman"/>
          <w:b/>
          <w:color w:val="000000"/>
          <w:sz w:val="16"/>
          <w:szCs w:val="16"/>
          <w:lang w:eastAsia="uk-UA" w:bidi="uk-UA"/>
        </w:rPr>
      </w:pPr>
    </w:p>
    <w:p w14:paraId="0239B8B1" w14:textId="77777777" w:rsidR="00580656" w:rsidRDefault="00580656">
      <w:pPr>
        <w:spacing w:after="0" w:line="240" w:lineRule="auto"/>
        <w:rPr>
          <w:rFonts w:ascii="Times New Roman" w:eastAsia="Times New Roman" w:hAnsi="Times New Roman"/>
          <w:b/>
          <w:color w:val="000000"/>
          <w:sz w:val="16"/>
          <w:szCs w:val="16"/>
          <w:lang w:eastAsia="uk-UA" w:bidi="uk-UA"/>
        </w:rPr>
      </w:pPr>
      <w:r>
        <w:rPr>
          <w:rFonts w:ascii="Times New Roman" w:eastAsia="Times New Roman" w:hAnsi="Times New Roman"/>
          <w:b/>
          <w:color w:val="000000"/>
          <w:sz w:val="16"/>
          <w:szCs w:val="16"/>
          <w:lang w:eastAsia="uk-UA" w:bidi="uk-UA"/>
        </w:rPr>
        <w:br w:type="page"/>
      </w:r>
    </w:p>
    <w:p w14:paraId="7B6F1931" w14:textId="77777777" w:rsidR="00580656" w:rsidRPr="00197EA3" w:rsidRDefault="00580656" w:rsidP="00580656">
      <w:pPr>
        <w:spacing w:after="0" w:line="240" w:lineRule="auto"/>
        <w:ind w:firstLine="567"/>
        <w:jc w:val="both"/>
        <w:rPr>
          <w:rFonts w:ascii="Times New Roman" w:hAnsi="Times New Roman"/>
          <w:b/>
          <w:sz w:val="24"/>
          <w:szCs w:val="24"/>
        </w:rPr>
      </w:pPr>
      <w:commentRangeStart w:id="175"/>
      <w:r w:rsidRPr="00197EA3">
        <w:rPr>
          <w:rFonts w:ascii="Times New Roman" w:hAnsi="Times New Roman"/>
          <w:b/>
          <w:sz w:val="24"/>
          <w:szCs w:val="24"/>
          <w:lang w:bidi="uk-UA"/>
        </w:rPr>
        <w:lastRenderedPageBreak/>
        <w:t xml:space="preserve">Проблема 2.5.10. </w:t>
      </w:r>
      <w:commentRangeEnd w:id="175"/>
      <w:r w:rsidR="00924263">
        <w:rPr>
          <w:rStyle w:val="a6"/>
        </w:rPr>
        <w:commentReference w:id="175"/>
      </w:r>
      <w:r w:rsidRPr="00197EA3">
        <w:rPr>
          <w:rFonts w:ascii="Times New Roman" w:hAnsi="Times New Roman"/>
          <w:b/>
          <w:sz w:val="24"/>
          <w:szCs w:val="24"/>
        </w:rPr>
        <w:t>Недосконалість діючих інструментів контролю та недостатня прозорість процесів будівництва, ремонту та експлуатації доріг</w:t>
      </w:r>
    </w:p>
    <w:p w14:paraId="70266429" w14:textId="77777777" w:rsidR="00580656" w:rsidRPr="00197EA3" w:rsidRDefault="00580656" w:rsidP="00580656">
      <w:pPr>
        <w:spacing w:after="0" w:line="240" w:lineRule="auto"/>
        <w:ind w:firstLine="567"/>
        <w:jc w:val="both"/>
        <w:rPr>
          <w:rFonts w:ascii="Times New Roman" w:hAnsi="Times New Roman"/>
          <w:sz w:val="24"/>
          <w:szCs w:val="24"/>
        </w:rPr>
      </w:pPr>
      <w:r w:rsidRPr="00197EA3">
        <w:rPr>
          <w:rFonts w:ascii="Times New Roman" w:hAnsi="Times New Roman"/>
          <w:sz w:val="24"/>
          <w:szCs w:val="24"/>
        </w:rPr>
        <w:t xml:space="preserve">Національна мережа автомобільних доріг загального користування становить 169 652 кілометри і переважна частина цих доріг перебуває в незадовільному стані та потребує ремонту. Суттєво ускладнена ця проблема через збройну агресію російської федерації. Згідно із проектом Плану відновлення України за оперативною інформацією, станом на 08.06.2022 внаслідок воєнних дій зазнали руйнувань різного характеру близько 23,9 тис. км автомобільних доріг загального користування державного значення. Водночас недосконалість діючих інструментів контролю та недостатня прозорість процесів будівництва, ремонту та експлуатації доріг можуть стати вагомою перепоною на шляху забезпечення належної, швидкої та якісної відбудови доріг зокрема та покращення стану автомобільних шляхів у цілому. </w:t>
      </w:r>
    </w:p>
    <w:p w14:paraId="0BDD774D" w14:textId="77777777" w:rsidR="00580656" w:rsidRPr="00197EA3" w:rsidRDefault="00580656" w:rsidP="00580656">
      <w:pPr>
        <w:spacing w:after="0" w:line="240" w:lineRule="auto"/>
        <w:ind w:firstLine="567"/>
        <w:jc w:val="both"/>
        <w:rPr>
          <w:rFonts w:ascii="Times New Roman" w:hAnsi="Times New Roman"/>
          <w:sz w:val="24"/>
          <w:szCs w:val="24"/>
        </w:rPr>
      </w:pPr>
      <w:r w:rsidRPr="00197EA3">
        <w:rPr>
          <w:rFonts w:ascii="Times New Roman" w:hAnsi="Times New Roman"/>
          <w:sz w:val="24"/>
          <w:szCs w:val="24"/>
        </w:rPr>
        <w:t xml:space="preserve">До причин недосконалості діючих інструментів контролю процесів будівництва автомобільних доріг належать, зокрема: 1) недостатня прозорість процесів закупівлі та оприлюднення даних, інформації про закупівлі в належному (доступному для перегляду, копіювання) форматі; 2) складність отримання актуальної інформації про будівництво, ремонт та експлуатацію автомобільних доріг; 3) обмеженість доступу до результатів моніторингу якості дорожніх робіт даних про результати аудиту, перевірок та накладених штрафних санкцій; 4) неефективні підходи планування </w:t>
      </w:r>
      <w:proofErr w:type="spellStart"/>
      <w:r w:rsidRPr="00197EA3">
        <w:rPr>
          <w:rFonts w:ascii="Times New Roman" w:hAnsi="Times New Roman"/>
          <w:sz w:val="24"/>
          <w:szCs w:val="24"/>
        </w:rPr>
        <w:t>дорожньо</w:t>
      </w:r>
      <w:proofErr w:type="spellEnd"/>
      <w:r w:rsidRPr="00197EA3">
        <w:rPr>
          <w:rFonts w:ascii="Times New Roman" w:hAnsi="Times New Roman"/>
          <w:sz w:val="24"/>
          <w:szCs w:val="24"/>
        </w:rPr>
        <w:t>-будівельних робіт; 5) неналежне забезпечення габаритно-вагового контролю.</w:t>
      </w:r>
    </w:p>
    <w:p w14:paraId="4A3688EF" w14:textId="77777777" w:rsidR="00580656" w:rsidRPr="00197EA3" w:rsidRDefault="00580656" w:rsidP="00580656">
      <w:pPr>
        <w:spacing w:after="0" w:line="240" w:lineRule="auto"/>
        <w:ind w:firstLine="567"/>
        <w:jc w:val="both"/>
        <w:rPr>
          <w:rFonts w:ascii="Times New Roman" w:hAnsi="Times New Roman"/>
          <w:sz w:val="24"/>
          <w:szCs w:val="24"/>
        </w:rPr>
      </w:pPr>
      <w:r w:rsidRPr="00197EA3">
        <w:rPr>
          <w:rFonts w:ascii="Times New Roman" w:hAnsi="Times New Roman"/>
          <w:sz w:val="24"/>
          <w:szCs w:val="24"/>
        </w:rPr>
        <w:t>Через вказані причини процеси будівництва, експлуатації та ремонту автомобільних доріг в Україні не завжди відбуваються доброчесно, прозоро, ефективно та належної якості. Наслідком цього є низька якість доріг, багаторазове проведення робіт на тих самих ділянках, неефективне витрачання бюджетних коштів та корупція.</w:t>
      </w:r>
    </w:p>
    <w:p w14:paraId="29300900" w14:textId="77777777" w:rsidR="00580656" w:rsidRPr="00197EA3" w:rsidRDefault="00580656" w:rsidP="00580656">
      <w:pPr>
        <w:spacing w:after="0" w:line="240" w:lineRule="auto"/>
        <w:ind w:firstLine="567"/>
        <w:jc w:val="both"/>
        <w:rPr>
          <w:rFonts w:ascii="Times New Roman" w:hAnsi="Times New Roman"/>
          <w:sz w:val="24"/>
          <w:szCs w:val="24"/>
        </w:rPr>
      </w:pPr>
      <w:r w:rsidRPr="00197EA3">
        <w:rPr>
          <w:rFonts w:ascii="Times New Roman" w:hAnsi="Times New Roman"/>
          <w:sz w:val="24"/>
          <w:szCs w:val="24"/>
        </w:rPr>
        <w:t>Відсутність дієвих інструментів моніторингу якості дорожніх робіт, вимог щодо планування та недостатня прозорість процесів (незабезпечення належного оприлюднення даних) у сфері дорожнього господарства негативно впливає на ефективність залучення та використання коштів і як наслідок якість автомобільних доріг.</w:t>
      </w:r>
    </w:p>
    <w:p w14:paraId="32D6061D" w14:textId="77777777" w:rsidR="00580656" w:rsidRPr="00197EA3" w:rsidRDefault="00580656" w:rsidP="00580656">
      <w:pPr>
        <w:spacing w:after="0" w:line="240" w:lineRule="auto"/>
        <w:ind w:firstLine="567"/>
        <w:jc w:val="both"/>
        <w:rPr>
          <w:rFonts w:ascii="Times New Roman" w:hAnsi="Times New Roman"/>
          <w:sz w:val="24"/>
          <w:szCs w:val="24"/>
        </w:rPr>
      </w:pPr>
      <w:r w:rsidRPr="00197EA3">
        <w:rPr>
          <w:rFonts w:ascii="Times New Roman" w:hAnsi="Times New Roman"/>
          <w:sz w:val="24"/>
          <w:szCs w:val="24"/>
        </w:rPr>
        <w:t>Не дивлячись на те, що вже впроваджений інструмент автоматизованого габаритно-вагового контролю (автоматичних систем зважування у русі (WIM-станцій)), з метою забезпечення належної експлуатації доріг існує потреба в розширенні та забезпеченні їх постійної та безперебійної роботи.</w:t>
      </w:r>
    </w:p>
    <w:p w14:paraId="72F1DFB0" w14:textId="407745C9" w:rsidR="00E2249E" w:rsidRDefault="00580656" w:rsidP="00580656">
      <w:pPr>
        <w:spacing w:after="0" w:line="240" w:lineRule="auto"/>
        <w:ind w:firstLine="567"/>
        <w:jc w:val="both"/>
        <w:rPr>
          <w:rFonts w:ascii="Times New Roman" w:hAnsi="Times New Roman"/>
          <w:sz w:val="24"/>
          <w:szCs w:val="24"/>
        </w:rPr>
      </w:pPr>
      <w:r w:rsidRPr="00197EA3">
        <w:rPr>
          <w:rFonts w:ascii="Times New Roman" w:hAnsi="Times New Roman"/>
          <w:sz w:val="24"/>
          <w:szCs w:val="24"/>
        </w:rPr>
        <w:t>Крім того, задля забезпечення дотримання вантажовідправниками та перевізниками габаритно-вагових норм на дорогах необхідно забезпечити невідворотність адміністративної відповідальності за відповідні порушення.</w:t>
      </w:r>
    </w:p>
    <w:p w14:paraId="3ABCFAF3" w14:textId="77777777" w:rsidR="00580656" w:rsidRDefault="00580656" w:rsidP="00580656">
      <w:pPr>
        <w:spacing w:after="0" w:line="240" w:lineRule="auto"/>
        <w:ind w:firstLine="567"/>
        <w:jc w:val="both"/>
        <w:rPr>
          <w:rFonts w:ascii="Times New Roman" w:hAnsi="Times New Roman"/>
          <w:sz w:val="24"/>
          <w:szCs w:val="24"/>
        </w:rPr>
      </w:pPr>
    </w:p>
    <w:p w14:paraId="26FC8496" w14:textId="77777777" w:rsidR="00580656" w:rsidRPr="00D63351" w:rsidRDefault="00580656" w:rsidP="00580656">
      <w:pPr>
        <w:spacing w:after="0" w:line="240" w:lineRule="auto"/>
        <w:ind w:firstLine="567"/>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t>Очікувані стратегічні результати:</w:t>
      </w:r>
    </w:p>
    <w:p w14:paraId="7BC3F0DF" w14:textId="7080E30E" w:rsidR="00580656" w:rsidRDefault="00580656" w:rsidP="00580656">
      <w:pPr>
        <w:spacing w:after="0" w:line="240" w:lineRule="auto"/>
        <w:ind w:firstLine="567"/>
        <w:jc w:val="both"/>
        <w:rPr>
          <w:rFonts w:ascii="Times New Roman" w:eastAsia="Times New Roman" w:hAnsi="Times New Roman"/>
          <w:b/>
          <w:color w:val="000000"/>
          <w:sz w:val="16"/>
          <w:szCs w:val="16"/>
          <w:lang w:eastAsia="uk-UA" w:bidi="uk-UA"/>
        </w:rPr>
      </w:pPr>
    </w:p>
    <w:tbl>
      <w:tblPr>
        <w:tblStyle w:val="3"/>
        <w:tblW w:w="5000" w:type="pct"/>
        <w:tblLayout w:type="fixed"/>
        <w:tblLook w:val="04A0" w:firstRow="1" w:lastRow="0" w:firstColumn="1" w:lastColumn="0" w:noHBand="0" w:noVBand="1"/>
      </w:tblPr>
      <w:tblGrid>
        <w:gridCol w:w="2405"/>
        <w:gridCol w:w="9781"/>
        <w:gridCol w:w="709"/>
        <w:gridCol w:w="1701"/>
        <w:gridCol w:w="1100"/>
      </w:tblGrid>
      <w:tr w:rsidR="00580656" w:rsidRPr="00D63351" w14:paraId="35B7BBCC" w14:textId="77777777" w:rsidTr="00580656">
        <w:trPr>
          <w:trHeight w:val="470"/>
        </w:trPr>
        <w:tc>
          <w:tcPr>
            <w:tcW w:w="2405" w:type="dxa"/>
            <w:shd w:val="clear" w:color="auto" w:fill="E2EFD9"/>
            <w:vAlign w:val="center"/>
          </w:tcPr>
          <w:p w14:paraId="03CEBE31" w14:textId="77777777" w:rsidR="00580656" w:rsidRPr="00D63351" w:rsidRDefault="00580656" w:rsidP="009033B6">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 xml:space="preserve">Очікуваний </w:t>
            </w:r>
          </w:p>
          <w:p w14:paraId="2D631ACB" w14:textId="77777777" w:rsidR="00580656" w:rsidRPr="00D63351" w:rsidRDefault="00580656" w:rsidP="009033B6">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4E07B20A" w14:textId="77777777" w:rsidR="00580656" w:rsidRPr="00D63351" w:rsidRDefault="00580656" w:rsidP="009033B6">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Показник (індикатор) досягнення</w:t>
            </w:r>
          </w:p>
        </w:tc>
        <w:tc>
          <w:tcPr>
            <w:tcW w:w="709" w:type="dxa"/>
            <w:shd w:val="clear" w:color="auto" w:fill="E2EFD9"/>
          </w:tcPr>
          <w:p w14:paraId="184610BD" w14:textId="77777777" w:rsidR="00580656" w:rsidRPr="00D63351" w:rsidRDefault="00580656" w:rsidP="009033B6">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Частка</w:t>
            </w:r>
          </w:p>
          <w:p w14:paraId="52FCD3BD" w14:textId="77777777" w:rsidR="00580656" w:rsidRPr="00D63351" w:rsidRDefault="00580656" w:rsidP="009033B6">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i/>
                <w:sz w:val="20"/>
                <w:szCs w:val="20"/>
              </w:rPr>
              <w:t>(у %)</w:t>
            </w:r>
          </w:p>
        </w:tc>
        <w:tc>
          <w:tcPr>
            <w:tcW w:w="1701" w:type="dxa"/>
            <w:shd w:val="clear" w:color="auto" w:fill="E2EFD9"/>
            <w:vAlign w:val="center"/>
          </w:tcPr>
          <w:p w14:paraId="4853D286" w14:textId="77777777" w:rsidR="00580656" w:rsidRPr="00D63351" w:rsidRDefault="00580656" w:rsidP="009033B6">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vAlign w:val="center"/>
          </w:tcPr>
          <w:p w14:paraId="52C048DA" w14:textId="77777777" w:rsidR="00580656" w:rsidRPr="00D63351" w:rsidRDefault="00580656" w:rsidP="009033B6">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Базовий показник</w:t>
            </w:r>
          </w:p>
        </w:tc>
      </w:tr>
      <w:tr w:rsidR="00580656" w:rsidRPr="00197EA3" w14:paraId="0D18B68E" w14:textId="77777777" w:rsidTr="00580656">
        <w:tc>
          <w:tcPr>
            <w:tcW w:w="2405" w:type="dxa"/>
            <w:vMerge w:val="restart"/>
          </w:tcPr>
          <w:p w14:paraId="2C40579F"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r w:rsidRPr="00580656">
              <w:rPr>
                <w:rFonts w:ascii="Times New Roman" w:eastAsia="Times New Roman" w:hAnsi="Times New Roman"/>
                <w:b/>
                <w:sz w:val="20"/>
                <w:szCs w:val="20"/>
              </w:rPr>
              <w:t xml:space="preserve">2.5.10.1. Щодо проектів публічної інфраструктури забезпечено обов’язкову публікацію всіх відомостей передбачених Законом України «Про відкритість використання публічних коштів», а </w:t>
            </w:r>
            <w:r w:rsidRPr="00580656">
              <w:rPr>
                <w:rFonts w:ascii="Times New Roman" w:eastAsia="Times New Roman" w:hAnsi="Times New Roman"/>
                <w:b/>
                <w:sz w:val="20"/>
                <w:szCs w:val="20"/>
              </w:rPr>
              <w:lastRenderedPageBreak/>
              <w:t xml:space="preserve">також розкриття даних згідно зі стандартом </w:t>
            </w:r>
            <w:proofErr w:type="spellStart"/>
            <w:r w:rsidRPr="00580656">
              <w:rPr>
                <w:rFonts w:ascii="Times New Roman" w:eastAsia="Times New Roman" w:hAnsi="Times New Roman"/>
                <w:b/>
                <w:sz w:val="20"/>
                <w:szCs w:val="20"/>
              </w:rPr>
              <w:t>CoST</w:t>
            </w:r>
            <w:proofErr w:type="spellEnd"/>
            <w:r w:rsidRPr="00580656">
              <w:rPr>
                <w:rFonts w:ascii="Times New Roman" w:eastAsia="Times New Roman" w:hAnsi="Times New Roman"/>
                <w:b/>
                <w:sz w:val="20"/>
                <w:szCs w:val="20"/>
              </w:rPr>
              <w:t xml:space="preserve"> IDS (</w:t>
            </w:r>
            <w:proofErr w:type="spellStart"/>
            <w:r w:rsidRPr="00580656">
              <w:rPr>
                <w:rFonts w:ascii="Times New Roman" w:eastAsia="Times New Roman" w:hAnsi="Times New Roman"/>
                <w:b/>
                <w:sz w:val="20"/>
                <w:szCs w:val="20"/>
              </w:rPr>
              <w:t>Infrastructure</w:t>
            </w:r>
            <w:proofErr w:type="spellEnd"/>
            <w:r w:rsidRPr="00580656">
              <w:rPr>
                <w:rFonts w:ascii="Times New Roman" w:eastAsia="Times New Roman" w:hAnsi="Times New Roman"/>
                <w:b/>
                <w:sz w:val="20"/>
                <w:szCs w:val="20"/>
              </w:rPr>
              <w:t xml:space="preserve"> </w:t>
            </w:r>
            <w:proofErr w:type="spellStart"/>
            <w:r w:rsidRPr="00580656">
              <w:rPr>
                <w:rFonts w:ascii="Times New Roman" w:eastAsia="Times New Roman" w:hAnsi="Times New Roman"/>
                <w:b/>
                <w:sz w:val="20"/>
                <w:szCs w:val="20"/>
              </w:rPr>
              <w:t>Data</w:t>
            </w:r>
            <w:proofErr w:type="spellEnd"/>
            <w:r w:rsidRPr="00580656">
              <w:rPr>
                <w:rFonts w:ascii="Times New Roman" w:eastAsia="Times New Roman" w:hAnsi="Times New Roman"/>
                <w:b/>
                <w:sz w:val="20"/>
                <w:szCs w:val="20"/>
              </w:rPr>
              <w:t xml:space="preserve"> Standard) та публікацію даних (у тому числі проектної документації та методики розрахунку очікуваної вартості закупівлі) у </w:t>
            </w:r>
            <w:proofErr w:type="spellStart"/>
            <w:r w:rsidRPr="00580656">
              <w:rPr>
                <w:rFonts w:ascii="Times New Roman" w:eastAsia="Times New Roman" w:hAnsi="Times New Roman"/>
                <w:b/>
                <w:sz w:val="20"/>
                <w:szCs w:val="20"/>
              </w:rPr>
              <w:t>машиночитному</w:t>
            </w:r>
            <w:proofErr w:type="spellEnd"/>
            <w:r w:rsidRPr="00580656">
              <w:rPr>
                <w:rFonts w:ascii="Times New Roman" w:eastAsia="Times New Roman" w:hAnsi="Times New Roman"/>
                <w:b/>
                <w:sz w:val="20"/>
                <w:szCs w:val="20"/>
              </w:rPr>
              <w:t xml:space="preserve"> форматі згідно зі стандартами OC4IDS та OCDS</w:t>
            </w:r>
          </w:p>
        </w:tc>
        <w:tc>
          <w:tcPr>
            <w:tcW w:w="9781" w:type="dxa"/>
          </w:tcPr>
          <w:p w14:paraId="3B6E3DA9"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lastRenderedPageBreak/>
              <w:t>1) забезпечено обов’язкове оприлюднення всієї інформації відповідно до Закону України «Про відкритість використання публічних коштів» щодо дорожніх інфраструктурних проектів на Єдиному веб-порталі використання публічних коштів</w:t>
            </w:r>
          </w:p>
        </w:tc>
        <w:tc>
          <w:tcPr>
            <w:tcW w:w="709" w:type="dxa"/>
          </w:tcPr>
          <w:p w14:paraId="0F406081"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20%</w:t>
            </w:r>
          </w:p>
        </w:tc>
        <w:tc>
          <w:tcPr>
            <w:tcW w:w="1701" w:type="dxa"/>
          </w:tcPr>
          <w:p w14:paraId="33C2DBC1"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Єдиний веб-портал використання публічних коштів </w:t>
            </w:r>
          </w:p>
        </w:tc>
        <w:tc>
          <w:tcPr>
            <w:tcW w:w="1100" w:type="dxa"/>
          </w:tcPr>
          <w:p w14:paraId="55753901"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 xml:space="preserve">Відповідна інформація публікується не в повному обсязі на Єдиному веб-порталі використання публічних коштів </w:t>
            </w:r>
          </w:p>
        </w:tc>
      </w:tr>
      <w:tr w:rsidR="00580656" w:rsidRPr="00197EA3" w14:paraId="41F07D1B" w14:textId="77777777" w:rsidTr="00580656">
        <w:tc>
          <w:tcPr>
            <w:tcW w:w="2405" w:type="dxa"/>
            <w:vMerge/>
          </w:tcPr>
          <w:p w14:paraId="08201B3D"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52C1A8BC"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 xml:space="preserve">2) набрав чинності наказ </w:t>
            </w:r>
            <w:proofErr w:type="spellStart"/>
            <w:r w:rsidRPr="00580656">
              <w:rPr>
                <w:rFonts w:ascii="Times New Roman" w:eastAsia="Times New Roman" w:hAnsi="Times New Roman"/>
                <w:bCs/>
                <w:sz w:val="20"/>
                <w:szCs w:val="20"/>
                <w:lang w:eastAsia="uk-UA" w:bidi="uk-UA"/>
              </w:rPr>
              <w:t>Укравтодору</w:t>
            </w:r>
            <w:proofErr w:type="spellEnd"/>
            <w:r w:rsidRPr="00580656">
              <w:rPr>
                <w:rFonts w:ascii="Times New Roman" w:eastAsia="Times New Roman" w:hAnsi="Times New Roman"/>
                <w:bCs/>
                <w:sz w:val="20"/>
                <w:szCs w:val="20"/>
                <w:lang w:eastAsia="uk-UA" w:bidi="uk-UA"/>
              </w:rPr>
              <w:t xml:space="preserve">, яким врегульовано питання оприлюднення публічної інформації у формі відкритих даних, які згідно з додатком до Положення про набори даних, які підлягають оприлюдненню у формі відкритих даних, затвердженого постановою Кабінету Міністрів України від 21.10.2015 № 835, </w:t>
            </w:r>
            <w:r w:rsidRPr="00580656">
              <w:rPr>
                <w:rFonts w:ascii="Times New Roman" w:eastAsia="Times New Roman" w:hAnsi="Times New Roman"/>
                <w:bCs/>
                <w:sz w:val="20"/>
                <w:szCs w:val="20"/>
                <w:lang w:eastAsia="uk-UA" w:bidi="uk-UA"/>
              </w:rPr>
              <w:lastRenderedPageBreak/>
              <w:t xml:space="preserve">підлягають оприлюдненню у формі відкритих даних </w:t>
            </w:r>
            <w:proofErr w:type="spellStart"/>
            <w:r w:rsidRPr="00580656">
              <w:rPr>
                <w:rFonts w:ascii="Times New Roman" w:eastAsia="Times New Roman" w:hAnsi="Times New Roman"/>
                <w:bCs/>
                <w:sz w:val="20"/>
                <w:szCs w:val="20"/>
                <w:lang w:eastAsia="uk-UA" w:bidi="uk-UA"/>
              </w:rPr>
              <w:t>Укравтодором</w:t>
            </w:r>
            <w:proofErr w:type="spellEnd"/>
            <w:r w:rsidRPr="00580656">
              <w:rPr>
                <w:rFonts w:ascii="Times New Roman" w:eastAsia="Times New Roman" w:hAnsi="Times New Roman"/>
                <w:bCs/>
                <w:sz w:val="20"/>
                <w:szCs w:val="20"/>
                <w:lang w:eastAsia="uk-UA" w:bidi="uk-UA"/>
              </w:rPr>
              <w:t xml:space="preserve">, обласними державними адміністраціями. Інформація щодо дорожніх інфраструктурних проектів підлягає розкриттю згідно із стандартом </w:t>
            </w:r>
            <w:proofErr w:type="spellStart"/>
            <w:r w:rsidRPr="00580656">
              <w:rPr>
                <w:rFonts w:ascii="Times New Roman" w:eastAsia="Times New Roman" w:hAnsi="Times New Roman"/>
                <w:bCs/>
                <w:sz w:val="20"/>
                <w:szCs w:val="20"/>
                <w:lang w:eastAsia="uk-UA" w:bidi="uk-UA"/>
              </w:rPr>
              <w:t>CoST</w:t>
            </w:r>
            <w:proofErr w:type="spellEnd"/>
            <w:r w:rsidRPr="00580656">
              <w:rPr>
                <w:rFonts w:ascii="Times New Roman" w:eastAsia="Times New Roman" w:hAnsi="Times New Roman"/>
                <w:bCs/>
                <w:sz w:val="20"/>
                <w:szCs w:val="20"/>
                <w:lang w:eastAsia="uk-UA" w:bidi="uk-UA"/>
              </w:rPr>
              <w:t xml:space="preserve"> IDS (</w:t>
            </w:r>
            <w:proofErr w:type="spellStart"/>
            <w:r w:rsidRPr="00580656">
              <w:rPr>
                <w:rFonts w:ascii="Times New Roman" w:eastAsia="Times New Roman" w:hAnsi="Times New Roman"/>
                <w:bCs/>
                <w:sz w:val="20"/>
                <w:szCs w:val="20"/>
                <w:lang w:eastAsia="uk-UA" w:bidi="uk-UA"/>
              </w:rPr>
              <w:t>Infrastructure</w:t>
            </w:r>
            <w:proofErr w:type="spellEnd"/>
            <w:r w:rsidRPr="00580656">
              <w:rPr>
                <w:rFonts w:ascii="Times New Roman" w:eastAsia="Times New Roman" w:hAnsi="Times New Roman"/>
                <w:bCs/>
                <w:sz w:val="20"/>
                <w:szCs w:val="20"/>
                <w:lang w:eastAsia="uk-UA" w:bidi="uk-UA"/>
              </w:rPr>
              <w:t xml:space="preserve"> </w:t>
            </w:r>
            <w:proofErr w:type="spellStart"/>
            <w:r w:rsidRPr="00580656">
              <w:rPr>
                <w:rFonts w:ascii="Times New Roman" w:eastAsia="Times New Roman" w:hAnsi="Times New Roman"/>
                <w:bCs/>
                <w:sz w:val="20"/>
                <w:szCs w:val="20"/>
                <w:lang w:eastAsia="uk-UA" w:bidi="uk-UA"/>
              </w:rPr>
              <w:t>Data</w:t>
            </w:r>
            <w:proofErr w:type="spellEnd"/>
            <w:r w:rsidRPr="00580656">
              <w:rPr>
                <w:rFonts w:ascii="Times New Roman" w:eastAsia="Times New Roman" w:hAnsi="Times New Roman"/>
                <w:bCs/>
                <w:sz w:val="20"/>
                <w:szCs w:val="20"/>
                <w:lang w:eastAsia="uk-UA" w:bidi="uk-UA"/>
              </w:rPr>
              <w:t xml:space="preserve"> Standard), а публікація даних (у тому числі проектної документації та методики розрахунку очікуваної вартості закупівлі)  відбувається у </w:t>
            </w:r>
            <w:proofErr w:type="spellStart"/>
            <w:r w:rsidRPr="00580656">
              <w:rPr>
                <w:rFonts w:ascii="Times New Roman" w:eastAsia="Times New Roman" w:hAnsi="Times New Roman"/>
                <w:bCs/>
                <w:sz w:val="20"/>
                <w:szCs w:val="20"/>
                <w:lang w:eastAsia="uk-UA" w:bidi="uk-UA"/>
              </w:rPr>
              <w:t>машиночитному</w:t>
            </w:r>
            <w:proofErr w:type="spellEnd"/>
            <w:r w:rsidRPr="00580656">
              <w:rPr>
                <w:rFonts w:ascii="Times New Roman" w:eastAsia="Times New Roman" w:hAnsi="Times New Roman"/>
                <w:bCs/>
                <w:sz w:val="20"/>
                <w:szCs w:val="20"/>
                <w:lang w:eastAsia="uk-UA" w:bidi="uk-UA"/>
              </w:rPr>
              <w:t xml:space="preserve"> форматі згідно із стандартами OC4IDS та OCDS</w:t>
            </w:r>
          </w:p>
        </w:tc>
        <w:tc>
          <w:tcPr>
            <w:tcW w:w="709" w:type="dxa"/>
          </w:tcPr>
          <w:p w14:paraId="6A730943"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lastRenderedPageBreak/>
              <w:t>40%</w:t>
            </w:r>
          </w:p>
        </w:tc>
        <w:tc>
          <w:tcPr>
            <w:tcW w:w="1701" w:type="dxa"/>
          </w:tcPr>
          <w:p w14:paraId="5A374ECB"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p>
        </w:tc>
        <w:tc>
          <w:tcPr>
            <w:tcW w:w="1100" w:type="dxa"/>
          </w:tcPr>
          <w:p w14:paraId="16D69A77"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Наказ не набрав чинності</w:t>
            </w:r>
          </w:p>
        </w:tc>
      </w:tr>
      <w:tr w:rsidR="00580656" w:rsidRPr="00197EA3" w14:paraId="5EA318DD" w14:textId="77777777" w:rsidTr="00580656">
        <w:tc>
          <w:tcPr>
            <w:tcW w:w="2405" w:type="dxa"/>
            <w:vMerge/>
          </w:tcPr>
          <w:p w14:paraId="41FC3F4A"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0514C27E"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3) </w:t>
            </w:r>
            <w:proofErr w:type="spellStart"/>
            <w:r w:rsidRPr="00580656">
              <w:rPr>
                <w:rFonts w:ascii="Times New Roman" w:eastAsia="Times New Roman" w:hAnsi="Times New Roman"/>
                <w:bCs/>
                <w:sz w:val="20"/>
                <w:szCs w:val="20"/>
                <w:lang w:eastAsia="uk-UA" w:bidi="uk-UA"/>
              </w:rPr>
              <w:t>Укравтодор</w:t>
            </w:r>
            <w:proofErr w:type="spellEnd"/>
            <w:r w:rsidRPr="00580656">
              <w:rPr>
                <w:rFonts w:ascii="Times New Roman" w:eastAsia="Times New Roman" w:hAnsi="Times New Roman"/>
                <w:bCs/>
                <w:sz w:val="20"/>
                <w:szCs w:val="20"/>
                <w:lang w:eastAsia="uk-UA" w:bidi="uk-UA"/>
              </w:rPr>
              <w:t xml:space="preserve"> та обласні державні адміністрації забезпечують публікацію відкритих даних на Єдиному державному веб-порталі відкритих даних відповідно до затвердженого переліку набрів даних за стандартом </w:t>
            </w:r>
            <w:proofErr w:type="spellStart"/>
            <w:r w:rsidRPr="00580656">
              <w:rPr>
                <w:rFonts w:ascii="Times New Roman" w:eastAsia="Times New Roman" w:hAnsi="Times New Roman"/>
                <w:bCs/>
                <w:sz w:val="20"/>
                <w:szCs w:val="20"/>
                <w:lang w:eastAsia="uk-UA" w:bidi="uk-UA"/>
              </w:rPr>
              <w:t>CoST</w:t>
            </w:r>
            <w:proofErr w:type="spellEnd"/>
            <w:r w:rsidRPr="00580656">
              <w:rPr>
                <w:rFonts w:ascii="Times New Roman" w:eastAsia="Times New Roman" w:hAnsi="Times New Roman"/>
                <w:bCs/>
                <w:sz w:val="20"/>
                <w:szCs w:val="20"/>
                <w:lang w:eastAsia="uk-UA" w:bidi="uk-UA"/>
              </w:rPr>
              <w:t xml:space="preserve"> IDS (</w:t>
            </w:r>
            <w:proofErr w:type="spellStart"/>
            <w:r w:rsidRPr="00580656">
              <w:rPr>
                <w:rFonts w:ascii="Times New Roman" w:eastAsia="Times New Roman" w:hAnsi="Times New Roman"/>
                <w:bCs/>
                <w:sz w:val="20"/>
                <w:szCs w:val="20"/>
                <w:lang w:eastAsia="uk-UA" w:bidi="uk-UA"/>
              </w:rPr>
              <w:t>Infrastructure</w:t>
            </w:r>
            <w:proofErr w:type="spellEnd"/>
            <w:r w:rsidRPr="00580656">
              <w:rPr>
                <w:rFonts w:ascii="Times New Roman" w:eastAsia="Times New Roman" w:hAnsi="Times New Roman"/>
                <w:bCs/>
                <w:sz w:val="20"/>
                <w:szCs w:val="20"/>
                <w:lang w:eastAsia="uk-UA" w:bidi="uk-UA"/>
              </w:rPr>
              <w:t xml:space="preserve"> </w:t>
            </w:r>
            <w:proofErr w:type="spellStart"/>
            <w:r w:rsidRPr="00580656">
              <w:rPr>
                <w:rFonts w:ascii="Times New Roman" w:eastAsia="Times New Roman" w:hAnsi="Times New Roman"/>
                <w:bCs/>
                <w:sz w:val="20"/>
                <w:szCs w:val="20"/>
                <w:lang w:eastAsia="uk-UA" w:bidi="uk-UA"/>
              </w:rPr>
              <w:t>Data</w:t>
            </w:r>
            <w:proofErr w:type="spellEnd"/>
            <w:r w:rsidRPr="00580656">
              <w:rPr>
                <w:rFonts w:ascii="Times New Roman" w:eastAsia="Times New Roman" w:hAnsi="Times New Roman"/>
                <w:bCs/>
                <w:sz w:val="20"/>
                <w:szCs w:val="20"/>
                <w:lang w:eastAsia="uk-UA" w:bidi="uk-UA"/>
              </w:rPr>
              <w:t xml:space="preserve"> Standard) та публікацію даних (у тому числі проектної документації та методики розрахунку очікуваної вартості закупівлі) у </w:t>
            </w:r>
            <w:proofErr w:type="spellStart"/>
            <w:r w:rsidRPr="00580656">
              <w:rPr>
                <w:rFonts w:ascii="Times New Roman" w:eastAsia="Times New Roman" w:hAnsi="Times New Roman"/>
                <w:bCs/>
                <w:sz w:val="20"/>
                <w:szCs w:val="20"/>
                <w:lang w:eastAsia="uk-UA" w:bidi="uk-UA"/>
              </w:rPr>
              <w:t>машиночитному</w:t>
            </w:r>
            <w:proofErr w:type="spellEnd"/>
            <w:r w:rsidRPr="00580656">
              <w:rPr>
                <w:rFonts w:ascii="Times New Roman" w:eastAsia="Times New Roman" w:hAnsi="Times New Roman"/>
                <w:bCs/>
                <w:sz w:val="20"/>
                <w:szCs w:val="20"/>
                <w:lang w:eastAsia="uk-UA" w:bidi="uk-UA"/>
              </w:rPr>
              <w:t xml:space="preserve"> форматі згідно із стандартами OC4IDS та OCDS</w:t>
            </w:r>
          </w:p>
        </w:tc>
        <w:tc>
          <w:tcPr>
            <w:tcW w:w="709" w:type="dxa"/>
          </w:tcPr>
          <w:p w14:paraId="08760FA1"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40%</w:t>
            </w:r>
          </w:p>
        </w:tc>
        <w:tc>
          <w:tcPr>
            <w:tcW w:w="1701" w:type="dxa"/>
          </w:tcPr>
          <w:p w14:paraId="34423B47"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Єдиний державний веб-портал відкритих даних (https://data.gov.ua/)</w:t>
            </w:r>
          </w:p>
        </w:tc>
        <w:tc>
          <w:tcPr>
            <w:tcW w:w="1100" w:type="dxa"/>
          </w:tcPr>
          <w:p w14:paraId="6BE8D793"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 xml:space="preserve">На Єдиному державному веб-порталі відкритих даних дані за стандартом </w:t>
            </w:r>
            <w:proofErr w:type="spellStart"/>
            <w:r w:rsidRPr="00580656">
              <w:rPr>
                <w:rFonts w:ascii="Times New Roman" w:hAnsi="Times New Roman"/>
                <w:sz w:val="16"/>
                <w:szCs w:val="16"/>
              </w:rPr>
              <w:t>CoST</w:t>
            </w:r>
            <w:proofErr w:type="spellEnd"/>
            <w:r w:rsidRPr="00580656">
              <w:rPr>
                <w:rFonts w:ascii="Times New Roman" w:hAnsi="Times New Roman"/>
                <w:sz w:val="16"/>
                <w:szCs w:val="16"/>
              </w:rPr>
              <w:t xml:space="preserve"> IDS та у форматі згідно із стандартами OC4IDS та OCDS не публікуються</w:t>
            </w:r>
          </w:p>
        </w:tc>
      </w:tr>
      <w:tr w:rsidR="00580656" w:rsidRPr="00197EA3" w14:paraId="4DA6FF27" w14:textId="77777777" w:rsidTr="00580656">
        <w:tc>
          <w:tcPr>
            <w:tcW w:w="2405" w:type="dxa"/>
            <w:vMerge w:val="restart"/>
          </w:tcPr>
          <w:p w14:paraId="31FDB6DE"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r w:rsidRPr="00580656">
              <w:rPr>
                <w:rFonts w:ascii="Times New Roman" w:eastAsia="Times New Roman" w:hAnsi="Times New Roman"/>
                <w:b/>
                <w:sz w:val="20"/>
                <w:szCs w:val="20"/>
              </w:rPr>
              <w:t xml:space="preserve">2.5.10.2. Результати проведення моніторингу якості дорожніх робіт, дані про результати перевірок, штрафні санкції публікуються на офіційному </w:t>
            </w:r>
            <w:proofErr w:type="spellStart"/>
            <w:r w:rsidRPr="00580656">
              <w:rPr>
                <w:rFonts w:ascii="Times New Roman" w:eastAsia="Times New Roman" w:hAnsi="Times New Roman"/>
                <w:b/>
                <w:sz w:val="20"/>
                <w:szCs w:val="20"/>
              </w:rPr>
              <w:t>вебсайті</w:t>
            </w:r>
            <w:proofErr w:type="spellEnd"/>
            <w:r w:rsidRPr="00580656">
              <w:rPr>
                <w:rFonts w:ascii="Times New Roman" w:eastAsia="Times New Roman" w:hAnsi="Times New Roman"/>
                <w:b/>
                <w:sz w:val="20"/>
                <w:szCs w:val="20"/>
              </w:rPr>
              <w:t xml:space="preserve"> ініціатора перевірки, ініціатора або замовника моніторингу</w:t>
            </w:r>
          </w:p>
        </w:tc>
        <w:tc>
          <w:tcPr>
            <w:tcW w:w="9781" w:type="dxa"/>
          </w:tcPr>
          <w:p w14:paraId="6D5D41A8"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 xml:space="preserve">1) набрав чинності Наказ </w:t>
            </w:r>
            <w:proofErr w:type="spellStart"/>
            <w:r w:rsidRPr="00580656">
              <w:rPr>
                <w:rFonts w:ascii="Times New Roman" w:eastAsia="Times New Roman" w:hAnsi="Times New Roman"/>
                <w:bCs/>
                <w:sz w:val="20"/>
                <w:szCs w:val="20"/>
                <w:lang w:eastAsia="uk-UA" w:bidi="uk-UA"/>
              </w:rPr>
              <w:t>Мінінфраструктури</w:t>
            </w:r>
            <w:proofErr w:type="spellEnd"/>
            <w:r w:rsidRPr="00580656">
              <w:rPr>
                <w:rFonts w:ascii="Times New Roman" w:eastAsia="Times New Roman" w:hAnsi="Times New Roman"/>
                <w:bCs/>
                <w:sz w:val="20"/>
                <w:szCs w:val="20"/>
                <w:lang w:eastAsia="uk-UA" w:bidi="uk-UA"/>
              </w:rPr>
              <w:t>, яким затверджено порядок проведення моніторингу якості робіт, в т. ч. з відновлення (модернізації) України та типова форма договору щодо проведення моніторингу якості робіт</w:t>
            </w:r>
          </w:p>
        </w:tc>
        <w:tc>
          <w:tcPr>
            <w:tcW w:w="709" w:type="dxa"/>
          </w:tcPr>
          <w:p w14:paraId="2DACB029"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30%</w:t>
            </w:r>
          </w:p>
        </w:tc>
        <w:tc>
          <w:tcPr>
            <w:tcW w:w="1701" w:type="dxa"/>
          </w:tcPr>
          <w:p w14:paraId="54EEDE8C"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парламенту України </w:t>
            </w:r>
          </w:p>
          <w:p w14:paraId="6ADC8FE7"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Уряду України </w:t>
            </w:r>
          </w:p>
          <w:p w14:paraId="2A89721A"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p>
        </w:tc>
        <w:tc>
          <w:tcPr>
            <w:tcW w:w="1100" w:type="dxa"/>
          </w:tcPr>
          <w:p w14:paraId="75EB198C"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Наказ не набрав чинності</w:t>
            </w:r>
          </w:p>
          <w:p w14:paraId="57400259" w14:textId="77777777" w:rsidR="00580656" w:rsidRPr="00580656" w:rsidRDefault="00580656" w:rsidP="00580656">
            <w:pPr>
              <w:spacing w:after="0" w:line="240" w:lineRule="auto"/>
              <w:jc w:val="center"/>
              <w:rPr>
                <w:rFonts w:ascii="Times New Roman" w:hAnsi="Times New Roman"/>
                <w:sz w:val="16"/>
                <w:szCs w:val="16"/>
              </w:rPr>
            </w:pPr>
          </w:p>
        </w:tc>
      </w:tr>
      <w:tr w:rsidR="00580656" w:rsidRPr="00197EA3" w14:paraId="4D10B795" w14:textId="77777777" w:rsidTr="00580656">
        <w:tc>
          <w:tcPr>
            <w:tcW w:w="2405" w:type="dxa"/>
            <w:vMerge/>
          </w:tcPr>
          <w:p w14:paraId="1A974773"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389CB6CF"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2) забезпечена публікація звітів про результати проведення моніторингу якості робіт, в т. ч. з відновлення (модернізації) України з усіма додатками, у тому числі протоколами, актами обстеження та відбору матеріалів на Єдиному державному веб-порталі відкритих даних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21.10.2015 № 835</w:t>
            </w:r>
          </w:p>
        </w:tc>
        <w:tc>
          <w:tcPr>
            <w:tcW w:w="709" w:type="dxa"/>
          </w:tcPr>
          <w:p w14:paraId="6F1DE73B"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50%</w:t>
            </w:r>
          </w:p>
        </w:tc>
        <w:tc>
          <w:tcPr>
            <w:tcW w:w="1701" w:type="dxa"/>
          </w:tcPr>
          <w:p w14:paraId="693CBFF0"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Єдиний державний веб-портал відкритих даних</w:t>
            </w:r>
          </w:p>
          <w:p w14:paraId="5A9C3D9E"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p>
          <w:p w14:paraId="36F4B1A9"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Офіційні </w:t>
            </w:r>
            <w:proofErr w:type="spellStart"/>
            <w:r w:rsidRPr="00580656">
              <w:rPr>
                <w:rFonts w:ascii="Times New Roman" w:eastAsia="Times New Roman" w:hAnsi="Times New Roman"/>
                <w:sz w:val="16"/>
                <w:szCs w:val="16"/>
                <w:lang w:eastAsia="uk-UA" w:bidi="uk-UA"/>
              </w:rPr>
              <w:t>вебпортали</w:t>
            </w:r>
            <w:proofErr w:type="spellEnd"/>
            <w:r w:rsidRPr="00580656">
              <w:rPr>
                <w:rFonts w:ascii="Times New Roman" w:eastAsia="Times New Roman" w:hAnsi="Times New Roman"/>
                <w:sz w:val="16"/>
                <w:szCs w:val="16"/>
                <w:lang w:eastAsia="uk-UA" w:bidi="uk-UA"/>
              </w:rPr>
              <w:t xml:space="preserve"> </w:t>
            </w:r>
          </w:p>
          <w:p w14:paraId="6450835F"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ініціаторів перевірки;</w:t>
            </w:r>
          </w:p>
          <w:p w14:paraId="7FCCD1B0"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ініціатора, замовника моніторингу </w:t>
            </w:r>
          </w:p>
        </w:tc>
        <w:tc>
          <w:tcPr>
            <w:tcW w:w="1100" w:type="dxa"/>
          </w:tcPr>
          <w:p w14:paraId="6F9548A4"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Дані про результати проведення моніторингу якості робіт не публікуються</w:t>
            </w:r>
          </w:p>
        </w:tc>
      </w:tr>
      <w:tr w:rsidR="00580656" w:rsidRPr="00197EA3" w14:paraId="51EC1925" w14:textId="77777777" w:rsidTr="00580656">
        <w:tc>
          <w:tcPr>
            <w:tcW w:w="2405" w:type="dxa"/>
            <w:vMerge/>
          </w:tcPr>
          <w:p w14:paraId="155FC0A6"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156E5AE7"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 xml:space="preserve">3) на онлайн-платформі публікуються у відкритому доступі актуальні результати проведення моніторингу якості робіт, в </w:t>
            </w:r>
            <w:proofErr w:type="spellStart"/>
            <w:r w:rsidRPr="00580656">
              <w:rPr>
                <w:rFonts w:ascii="Times New Roman" w:eastAsia="Times New Roman" w:hAnsi="Times New Roman"/>
                <w:bCs/>
                <w:sz w:val="20"/>
                <w:szCs w:val="20"/>
                <w:lang w:eastAsia="uk-UA" w:bidi="uk-UA"/>
              </w:rPr>
              <w:t>т.ч</w:t>
            </w:r>
            <w:proofErr w:type="spellEnd"/>
            <w:r w:rsidRPr="00580656">
              <w:rPr>
                <w:rFonts w:ascii="Times New Roman" w:eastAsia="Times New Roman" w:hAnsi="Times New Roman"/>
                <w:bCs/>
                <w:sz w:val="20"/>
                <w:szCs w:val="20"/>
                <w:lang w:eastAsia="uk-UA" w:bidi="uk-UA"/>
              </w:rPr>
              <w:t>. з відновлення (модернізації) України (усі звіти про моніторинг стан будівництва, реконструкції, ремонту з усіма додатками, у тому числі протоколами, актами обстеження та відбору матеріалів)</w:t>
            </w:r>
          </w:p>
        </w:tc>
        <w:tc>
          <w:tcPr>
            <w:tcW w:w="709" w:type="dxa"/>
          </w:tcPr>
          <w:p w14:paraId="45A2050B"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20%</w:t>
            </w:r>
          </w:p>
        </w:tc>
        <w:tc>
          <w:tcPr>
            <w:tcW w:w="1701" w:type="dxa"/>
          </w:tcPr>
          <w:p w14:paraId="73A84884"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p>
        </w:tc>
        <w:tc>
          <w:tcPr>
            <w:tcW w:w="1100" w:type="dxa"/>
          </w:tcPr>
          <w:p w14:paraId="19F2E1C6"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Дані про результати проведення моніторингу якості робіт не публікуються</w:t>
            </w:r>
          </w:p>
          <w:p w14:paraId="15CC191D" w14:textId="77777777" w:rsidR="00580656" w:rsidRPr="00580656" w:rsidRDefault="00580656" w:rsidP="00580656">
            <w:pPr>
              <w:spacing w:after="0" w:line="240" w:lineRule="auto"/>
              <w:jc w:val="center"/>
              <w:rPr>
                <w:rFonts w:ascii="Times New Roman" w:hAnsi="Times New Roman"/>
                <w:sz w:val="16"/>
                <w:szCs w:val="16"/>
              </w:rPr>
            </w:pPr>
          </w:p>
        </w:tc>
      </w:tr>
      <w:tr w:rsidR="00580656" w:rsidRPr="00197EA3" w14:paraId="26DD32EE" w14:textId="77777777" w:rsidTr="00580656">
        <w:tc>
          <w:tcPr>
            <w:tcW w:w="2405" w:type="dxa"/>
            <w:vMerge w:val="restart"/>
          </w:tcPr>
          <w:p w14:paraId="698D6F57"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r w:rsidRPr="00580656">
              <w:rPr>
                <w:rFonts w:ascii="Times New Roman" w:eastAsia="Times New Roman" w:hAnsi="Times New Roman"/>
                <w:b/>
                <w:sz w:val="20"/>
                <w:szCs w:val="20"/>
              </w:rPr>
              <w:t xml:space="preserve">2.5.10.3.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w:t>
            </w:r>
            <w:r w:rsidRPr="00580656">
              <w:rPr>
                <w:rFonts w:ascii="Times New Roman" w:eastAsia="Times New Roman" w:hAnsi="Times New Roman"/>
                <w:b/>
                <w:sz w:val="20"/>
                <w:szCs w:val="20"/>
              </w:rPr>
              <w:lastRenderedPageBreak/>
              <w:t>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tc>
        <w:tc>
          <w:tcPr>
            <w:tcW w:w="9781" w:type="dxa"/>
          </w:tcPr>
          <w:p w14:paraId="71F540B5"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lastRenderedPageBreak/>
              <w:t xml:space="preserve">1) забезпечено впровадження інструменту цифрового управління відбудовою (модернізацією) України із публічним доступом до інтерактивної карти робіт, а також робіт з відновлення (модернізації) України, про проведені тендери, укладені договори, підрядників та актуальний хід будівництва по всій країні, що дозволяє слідкувати за виконанням ремонту та будівництва з метою уникнення багаторазового проведення робіт на тих самих ділянках </w:t>
            </w:r>
          </w:p>
        </w:tc>
        <w:tc>
          <w:tcPr>
            <w:tcW w:w="709" w:type="dxa"/>
          </w:tcPr>
          <w:p w14:paraId="68C0535E"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40%</w:t>
            </w:r>
          </w:p>
        </w:tc>
        <w:tc>
          <w:tcPr>
            <w:tcW w:w="1701" w:type="dxa"/>
          </w:tcPr>
          <w:p w14:paraId="354B217A"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p>
          <w:p w14:paraId="1E50277B"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p>
        </w:tc>
        <w:tc>
          <w:tcPr>
            <w:tcW w:w="1100" w:type="dxa"/>
          </w:tcPr>
          <w:p w14:paraId="04074B37"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Інтерактивна карта робіт, у тому числі робіт з відновлення (модернізації) України</w:t>
            </w:r>
            <w:r w:rsidRPr="00580656" w:rsidDel="004E7D46">
              <w:rPr>
                <w:rFonts w:ascii="Times New Roman" w:hAnsi="Times New Roman"/>
                <w:sz w:val="16"/>
                <w:szCs w:val="16"/>
              </w:rPr>
              <w:t xml:space="preserve"> </w:t>
            </w:r>
            <w:r w:rsidRPr="00580656">
              <w:rPr>
                <w:rFonts w:ascii="Times New Roman" w:hAnsi="Times New Roman"/>
                <w:sz w:val="16"/>
                <w:szCs w:val="16"/>
              </w:rPr>
              <w:t>не впроваджена</w:t>
            </w:r>
          </w:p>
        </w:tc>
      </w:tr>
      <w:tr w:rsidR="00580656" w:rsidRPr="00197EA3" w14:paraId="70916C55" w14:textId="77777777" w:rsidTr="00580656">
        <w:tc>
          <w:tcPr>
            <w:tcW w:w="2405" w:type="dxa"/>
            <w:vMerge/>
          </w:tcPr>
          <w:p w14:paraId="0EF7A5E9"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4DA4A021"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 xml:space="preserve">2) функціонує інтерактивна карта робіт, у тому числі робіт з відновлення (модернізації) України, на якій у відкритому доступі відображена в актуальному стані інформація про контракти, в </w:t>
            </w:r>
            <w:proofErr w:type="spellStart"/>
            <w:r w:rsidRPr="00580656">
              <w:rPr>
                <w:rFonts w:ascii="Times New Roman" w:eastAsia="Times New Roman" w:hAnsi="Times New Roman"/>
                <w:bCs/>
                <w:sz w:val="20"/>
                <w:szCs w:val="20"/>
                <w:lang w:eastAsia="uk-UA" w:bidi="uk-UA"/>
              </w:rPr>
              <w:t>т.ч</w:t>
            </w:r>
            <w:proofErr w:type="spellEnd"/>
            <w:r w:rsidRPr="00580656">
              <w:rPr>
                <w:rFonts w:ascii="Times New Roman" w:eastAsia="Times New Roman" w:hAnsi="Times New Roman"/>
                <w:bCs/>
                <w:sz w:val="20"/>
                <w:szCs w:val="20"/>
                <w:lang w:eastAsia="uk-UA" w:bidi="uk-UA"/>
              </w:rPr>
              <w:t>.  підрядників та актуальний хід будівництва по всій країні</w:t>
            </w:r>
          </w:p>
        </w:tc>
        <w:tc>
          <w:tcPr>
            <w:tcW w:w="709" w:type="dxa"/>
          </w:tcPr>
          <w:p w14:paraId="3F9FEC94"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30%</w:t>
            </w:r>
          </w:p>
        </w:tc>
        <w:tc>
          <w:tcPr>
            <w:tcW w:w="1701" w:type="dxa"/>
          </w:tcPr>
          <w:p w14:paraId="7543B464"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p>
          <w:p w14:paraId="416C5D3C"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p>
        </w:tc>
        <w:tc>
          <w:tcPr>
            <w:tcW w:w="1100" w:type="dxa"/>
          </w:tcPr>
          <w:p w14:paraId="754198D7"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Інтерактивна карта робіт, у тому числі з відновлення (модернізації) України</w:t>
            </w:r>
            <w:r w:rsidRPr="00580656" w:rsidDel="004E7D46">
              <w:rPr>
                <w:rFonts w:ascii="Times New Roman" w:hAnsi="Times New Roman"/>
                <w:sz w:val="16"/>
                <w:szCs w:val="16"/>
              </w:rPr>
              <w:t xml:space="preserve"> </w:t>
            </w:r>
            <w:r w:rsidRPr="00580656">
              <w:rPr>
                <w:rFonts w:ascii="Times New Roman" w:hAnsi="Times New Roman"/>
                <w:sz w:val="16"/>
                <w:szCs w:val="16"/>
              </w:rPr>
              <w:t>не впроваджена</w:t>
            </w:r>
            <w:r w:rsidRPr="00580656" w:rsidDel="005650F5">
              <w:rPr>
                <w:rFonts w:ascii="Times New Roman" w:hAnsi="Times New Roman"/>
                <w:sz w:val="16"/>
                <w:szCs w:val="16"/>
              </w:rPr>
              <w:t xml:space="preserve"> </w:t>
            </w:r>
          </w:p>
        </w:tc>
      </w:tr>
      <w:tr w:rsidR="00580656" w:rsidRPr="00197EA3" w14:paraId="7A57BB2D" w14:textId="77777777" w:rsidTr="00580656">
        <w:tc>
          <w:tcPr>
            <w:tcW w:w="2405" w:type="dxa"/>
            <w:vMerge/>
          </w:tcPr>
          <w:p w14:paraId="15F5FF61"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1952E184"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3) інтерактивна карта робіт, у тому числі робіт з відновлення (модернізації) України, інтегрована з Єдиною державною електронною системою у сфері будівництва</w:t>
            </w:r>
          </w:p>
        </w:tc>
        <w:tc>
          <w:tcPr>
            <w:tcW w:w="709" w:type="dxa"/>
          </w:tcPr>
          <w:p w14:paraId="1BA23E0D"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30%</w:t>
            </w:r>
          </w:p>
        </w:tc>
        <w:tc>
          <w:tcPr>
            <w:tcW w:w="1701" w:type="dxa"/>
          </w:tcPr>
          <w:p w14:paraId="3A333BEF"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p>
          <w:p w14:paraId="5A8F170A"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Портал державної електронної системи у сфері будівництва </w:t>
            </w:r>
          </w:p>
        </w:tc>
        <w:tc>
          <w:tcPr>
            <w:tcW w:w="1100" w:type="dxa"/>
          </w:tcPr>
          <w:p w14:paraId="3E73C4F5"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Інтерактивна карта робіт, у тому числі робіт з відновлення (модернізації) України не інтегрована з Єдиною державною електронною системою у сфері будівництва</w:t>
            </w:r>
          </w:p>
        </w:tc>
      </w:tr>
      <w:tr w:rsidR="00580656" w:rsidRPr="00197EA3" w14:paraId="748A021E" w14:textId="77777777" w:rsidTr="00580656">
        <w:tc>
          <w:tcPr>
            <w:tcW w:w="2405" w:type="dxa"/>
            <w:vMerge w:val="restart"/>
          </w:tcPr>
          <w:p w14:paraId="12B494D4"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r w:rsidRPr="00580656">
              <w:rPr>
                <w:rFonts w:ascii="Times New Roman" w:eastAsia="Times New Roman" w:hAnsi="Times New Roman"/>
                <w:b/>
                <w:sz w:val="20"/>
                <w:szCs w:val="20"/>
              </w:rPr>
              <w:t xml:space="preserve">2.5.10.4. Запроваджено вимоги, згідно з якими всі </w:t>
            </w:r>
            <w:proofErr w:type="spellStart"/>
            <w:r w:rsidRPr="00580656">
              <w:rPr>
                <w:rFonts w:ascii="Times New Roman" w:eastAsia="Times New Roman" w:hAnsi="Times New Roman"/>
                <w:b/>
                <w:sz w:val="20"/>
                <w:szCs w:val="20"/>
              </w:rPr>
              <w:t>дорожньо</w:t>
            </w:r>
            <w:proofErr w:type="spellEnd"/>
            <w:r w:rsidRPr="00580656">
              <w:rPr>
                <w:rFonts w:ascii="Times New Roman" w:eastAsia="Times New Roman" w:hAnsi="Times New Roman"/>
                <w:b/>
                <w:sz w:val="20"/>
                <w:szCs w:val="20"/>
              </w:rPr>
              <w:t>-будівельні роботи плануються з урахуванням результатів інструментальних обстежень</w:t>
            </w:r>
          </w:p>
        </w:tc>
        <w:tc>
          <w:tcPr>
            <w:tcW w:w="9781" w:type="dxa"/>
          </w:tcPr>
          <w:p w14:paraId="34BE36A6"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1) набрав чинності наказ Національного органу стандартизації, яким прийнято національний стандарт ДСТУ ХХХХ:20ХХ "Автомобільні дороги. Правила призначення ремонтів" що, у тому числі, передбачає планування дорожніх робіт з урахуванням результатів інструментальних обстежень)</w:t>
            </w:r>
          </w:p>
        </w:tc>
        <w:tc>
          <w:tcPr>
            <w:tcW w:w="709" w:type="dxa"/>
          </w:tcPr>
          <w:p w14:paraId="00434989"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30%</w:t>
            </w:r>
          </w:p>
        </w:tc>
        <w:tc>
          <w:tcPr>
            <w:tcW w:w="1701" w:type="dxa"/>
          </w:tcPr>
          <w:p w14:paraId="3068CE55"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парламенту України </w:t>
            </w:r>
          </w:p>
          <w:p w14:paraId="3FC06A3F"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Національного органу стандартизації</w:t>
            </w:r>
          </w:p>
        </w:tc>
        <w:tc>
          <w:tcPr>
            <w:tcW w:w="1100" w:type="dxa"/>
          </w:tcPr>
          <w:p w14:paraId="53B8D32B"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Наказ не набрав чинності</w:t>
            </w:r>
          </w:p>
        </w:tc>
      </w:tr>
      <w:tr w:rsidR="00580656" w:rsidRPr="00197EA3" w14:paraId="0F739613" w14:textId="77777777" w:rsidTr="00580656">
        <w:tc>
          <w:tcPr>
            <w:tcW w:w="2405" w:type="dxa"/>
            <w:vMerge/>
          </w:tcPr>
          <w:p w14:paraId="6D802F82"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69AB7CBE"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 xml:space="preserve">2) набрав чинності наказ </w:t>
            </w:r>
            <w:proofErr w:type="spellStart"/>
            <w:r w:rsidRPr="00580656">
              <w:rPr>
                <w:rFonts w:ascii="Times New Roman" w:eastAsia="Times New Roman" w:hAnsi="Times New Roman"/>
                <w:bCs/>
                <w:sz w:val="20"/>
                <w:szCs w:val="20"/>
                <w:lang w:eastAsia="uk-UA" w:bidi="uk-UA"/>
              </w:rPr>
              <w:t>Мініфраструктури</w:t>
            </w:r>
            <w:proofErr w:type="spellEnd"/>
            <w:r w:rsidRPr="00580656">
              <w:rPr>
                <w:rFonts w:ascii="Times New Roman" w:eastAsia="Times New Roman" w:hAnsi="Times New Roman"/>
                <w:bCs/>
                <w:sz w:val="20"/>
                <w:szCs w:val="20"/>
                <w:lang w:eastAsia="uk-UA" w:bidi="uk-UA"/>
              </w:rPr>
              <w:t xml:space="preserve">, яким затверджено алгоритм інструментальних обстежень стану автомобільних доріг, а також порядок відбору  </w:t>
            </w:r>
            <w:proofErr w:type="spellStart"/>
            <w:r w:rsidRPr="00580656">
              <w:rPr>
                <w:rFonts w:ascii="Times New Roman" w:eastAsia="Times New Roman" w:hAnsi="Times New Roman"/>
                <w:bCs/>
                <w:sz w:val="20"/>
                <w:szCs w:val="20"/>
                <w:lang w:eastAsia="uk-UA" w:bidi="uk-UA"/>
              </w:rPr>
              <w:t>приорітезації</w:t>
            </w:r>
            <w:proofErr w:type="spellEnd"/>
            <w:r w:rsidRPr="00580656">
              <w:rPr>
                <w:rFonts w:ascii="Times New Roman" w:eastAsia="Times New Roman" w:hAnsi="Times New Roman"/>
                <w:bCs/>
                <w:sz w:val="20"/>
                <w:szCs w:val="20"/>
                <w:lang w:eastAsia="uk-UA" w:bidi="uk-UA"/>
              </w:rPr>
              <w:t xml:space="preserve"> ділянок доріг для ремонту (черговості)</w:t>
            </w:r>
          </w:p>
        </w:tc>
        <w:tc>
          <w:tcPr>
            <w:tcW w:w="709" w:type="dxa"/>
          </w:tcPr>
          <w:p w14:paraId="72DD823A"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30%</w:t>
            </w:r>
          </w:p>
        </w:tc>
        <w:tc>
          <w:tcPr>
            <w:tcW w:w="1701" w:type="dxa"/>
          </w:tcPr>
          <w:p w14:paraId="36D9D8EB"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парламенту України </w:t>
            </w:r>
          </w:p>
          <w:p w14:paraId="5E636DEF"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p>
        </w:tc>
        <w:tc>
          <w:tcPr>
            <w:tcW w:w="1100" w:type="dxa"/>
          </w:tcPr>
          <w:p w14:paraId="277D5D5E"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Наказ не набрав чинності</w:t>
            </w:r>
          </w:p>
        </w:tc>
      </w:tr>
      <w:tr w:rsidR="00580656" w:rsidRPr="00197EA3" w14:paraId="357BA6FF" w14:textId="77777777" w:rsidTr="00580656">
        <w:tc>
          <w:tcPr>
            <w:tcW w:w="2405" w:type="dxa"/>
            <w:vMerge/>
          </w:tcPr>
          <w:p w14:paraId="60510FD9"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20D9D379"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3) впроваджено систему накопичення даних, яка дозволяє в автоматичному режимі здійснювати відбір (</w:t>
            </w:r>
            <w:proofErr w:type="spellStart"/>
            <w:r w:rsidRPr="00580656">
              <w:rPr>
                <w:rFonts w:ascii="Times New Roman" w:eastAsia="Times New Roman" w:hAnsi="Times New Roman"/>
                <w:bCs/>
                <w:sz w:val="20"/>
                <w:szCs w:val="20"/>
                <w:lang w:eastAsia="uk-UA" w:bidi="uk-UA"/>
              </w:rPr>
              <w:t>приіоритезацію</w:t>
            </w:r>
            <w:proofErr w:type="spellEnd"/>
            <w:r w:rsidRPr="00580656">
              <w:rPr>
                <w:rFonts w:ascii="Times New Roman" w:eastAsia="Times New Roman" w:hAnsi="Times New Roman"/>
                <w:bCs/>
                <w:sz w:val="20"/>
                <w:szCs w:val="20"/>
                <w:lang w:eastAsia="uk-UA" w:bidi="uk-UA"/>
              </w:rPr>
              <w:t>) автомобільних доріг для планування ремонту на основі даних інструментальних обстежень</w:t>
            </w:r>
          </w:p>
        </w:tc>
        <w:tc>
          <w:tcPr>
            <w:tcW w:w="709" w:type="dxa"/>
          </w:tcPr>
          <w:p w14:paraId="5F92820D"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20%</w:t>
            </w:r>
          </w:p>
        </w:tc>
        <w:tc>
          <w:tcPr>
            <w:tcW w:w="1701" w:type="dxa"/>
          </w:tcPr>
          <w:p w14:paraId="1294164D"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p>
          <w:p w14:paraId="562838D3"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p>
        </w:tc>
        <w:tc>
          <w:tcPr>
            <w:tcW w:w="1100" w:type="dxa"/>
          </w:tcPr>
          <w:p w14:paraId="6018E0F9"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Система не впроваджена</w:t>
            </w:r>
          </w:p>
        </w:tc>
      </w:tr>
      <w:tr w:rsidR="00580656" w:rsidRPr="00197EA3" w14:paraId="7B368F0E" w14:textId="77777777" w:rsidTr="00580656">
        <w:tc>
          <w:tcPr>
            <w:tcW w:w="2405" w:type="dxa"/>
            <w:vMerge/>
          </w:tcPr>
          <w:p w14:paraId="63C245BF"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2EFAAAAC"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 xml:space="preserve">4) планування </w:t>
            </w:r>
            <w:proofErr w:type="spellStart"/>
            <w:r w:rsidRPr="00580656">
              <w:rPr>
                <w:rFonts w:ascii="Times New Roman" w:eastAsia="Times New Roman" w:hAnsi="Times New Roman"/>
                <w:bCs/>
                <w:sz w:val="20"/>
                <w:szCs w:val="20"/>
                <w:lang w:eastAsia="uk-UA" w:bidi="uk-UA"/>
              </w:rPr>
              <w:t>дорожньо</w:t>
            </w:r>
            <w:proofErr w:type="spellEnd"/>
            <w:r w:rsidRPr="00580656">
              <w:rPr>
                <w:rFonts w:ascii="Times New Roman" w:eastAsia="Times New Roman" w:hAnsi="Times New Roman"/>
                <w:bCs/>
                <w:sz w:val="20"/>
                <w:szCs w:val="20"/>
                <w:lang w:eastAsia="uk-UA" w:bidi="uk-UA"/>
              </w:rPr>
              <w:t>-будівельних робіт здійснюється прозоро, згідно із затвердженими вимогами з допомогою відповідної системи з урахуванням результатів інструментальних обстежень</w:t>
            </w:r>
          </w:p>
        </w:tc>
        <w:tc>
          <w:tcPr>
            <w:tcW w:w="709" w:type="dxa"/>
          </w:tcPr>
          <w:p w14:paraId="61724CBE"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20%</w:t>
            </w:r>
          </w:p>
        </w:tc>
        <w:tc>
          <w:tcPr>
            <w:tcW w:w="1701" w:type="dxa"/>
          </w:tcPr>
          <w:p w14:paraId="78F70111"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p>
          <w:p w14:paraId="36F0E688"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p>
        </w:tc>
        <w:tc>
          <w:tcPr>
            <w:tcW w:w="1100" w:type="dxa"/>
          </w:tcPr>
          <w:p w14:paraId="52C8C4E6"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Система не впроваджена</w:t>
            </w:r>
          </w:p>
        </w:tc>
      </w:tr>
      <w:tr w:rsidR="00580656" w:rsidRPr="00197EA3" w14:paraId="59631A9B" w14:textId="77777777" w:rsidTr="00580656">
        <w:tc>
          <w:tcPr>
            <w:tcW w:w="2405" w:type="dxa"/>
            <w:vMerge w:val="restart"/>
          </w:tcPr>
          <w:p w14:paraId="771B14AD" w14:textId="77777777" w:rsidR="00580656" w:rsidRPr="00580656" w:rsidRDefault="00580656" w:rsidP="00580656">
            <w:pPr>
              <w:widowControl w:val="0"/>
              <w:tabs>
                <w:tab w:val="left" w:pos="1274"/>
              </w:tabs>
              <w:spacing w:after="0" w:line="240" w:lineRule="auto"/>
              <w:ind w:firstLine="313"/>
              <w:jc w:val="both"/>
              <w:rPr>
                <w:rFonts w:ascii="Times New Roman" w:eastAsia="Times New Roman" w:hAnsi="Times New Roman"/>
                <w:b/>
                <w:sz w:val="20"/>
                <w:szCs w:val="20"/>
              </w:rPr>
            </w:pPr>
            <w:r w:rsidRPr="00580656">
              <w:rPr>
                <w:rFonts w:ascii="Times New Roman" w:eastAsia="Times New Roman" w:hAnsi="Times New Roman"/>
                <w:b/>
                <w:sz w:val="20"/>
                <w:szCs w:val="20"/>
              </w:rPr>
              <w:t xml:space="preserve">2.5.10.5. Забезпечено цілодобовий </w:t>
            </w:r>
            <w:proofErr w:type="spellStart"/>
            <w:r w:rsidRPr="00580656">
              <w:rPr>
                <w:rFonts w:ascii="Times New Roman" w:eastAsia="Times New Roman" w:hAnsi="Times New Roman"/>
                <w:b/>
                <w:sz w:val="20"/>
                <w:szCs w:val="20"/>
              </w:rPr>
              <w:t>всеохопний</w:t>
            </w:r>
            <w:proofErr w:type="spellEnd"/>
            <w:r w:rsidRPr="00580656">
              <w:rPr>
                <w:rFonts w:ascii="Times New Roman" w:eastAsia="Times New Roman" w:hAnsi="Times New Roman"/>
                <w:b/>
                <w:sz w:val="20"/>
                <w:szCs w:val="20"/>
              </w:rPr>
              <w:t xml:space="preserve"> автоматизований габаритно-ваговий контроль; встановлено адміністративну відповідальність для вантажовідправників, перевізників за перевищення </w:t>
            </w:r>
            <w:r w:rsidRPr="00580656">
              <w:rPr>
                <w:rFonts w:ascii="Times New Roman" w:eastAsia="Times New Roman" w:hAnsi="Times New Roman"/>
                <w:b/>
                <w:sz w:val="20"/>
                <w:szCs w:val="20"/>
              </w:rPr>
              <w:lastRenderedPageBreak/>
              <w:t xml:space="preserve">габаритно-вагових параметрів; інформація про порушення габаритно-вагових параметрів, накладені санкції публікується на офіційному </w:t>
            </w:r>
            <w:proofErr w:type="spellStart"/>
            <w:r w:rsidRPr="00580656">
              <w:rPr>
                <w:rFonts w:ascii="Times New Roman" w:eastAsia="Times New Roman" w:hAnsi="Times New Roman"/>
                <w:b/>
                <w:sz w:val="20"/>
                <w:szCs w:val="20"/>
              </w:rPr>
              <w:t>вебсайті</w:t>
            </w:r>
            <w:proofErr w:type="spellEnd"/>
            <w:r w:rsidRPr="00580656">
              <w:rPr>
                <w:rFonts w:ascii="Times New Roman" w:eastAsia="Times New Roman" w:hAnsi="Times New Roman"/>
                <w:b/>
                <w:sz w:val="20"/>
                <w:szCs w:val="20"/>
              </w:rPr>
              <w:t xml:space="preserve"> </w:t>
            </w:r>
            <w:proofErr w:type="spellStart"/>
            <w:r w:rsidRPr="00580656">
              <w:rPr>
                <w:rFonts w:ascii="Times New Roman" w:eastAsia="Times New Roman" w:hAnsi="Times New Roman"/>
                <w:b/>
                <w:sz w:val="20"/>
                <w:szCs w:val="20"/>
              </w:rPr>
              <w:t>Укртрансбезпеки</w:t>
            </w:r>
            <w:proofErr w:type="spellEnd"/>
          </w:p>
        </w:tc>
        <w:tc>
          <w:tcPr>
            <w:tcW w:w="9781" w:type="dxa"/>
          </w:tcPr>
          <w:p w14:paraId="64F53625" w14:textId="77777777"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lastRenderedPageBreak/>
              <w:t>1) відновлена цілодобова робота та використовуються дані з усіх встановлених WIM систем зважування транспорту у русі</w:t>
            </w:r>
          </w:p>
        </w:tc>
        <w:tc>
          <w:tcPr>
            <w:tcW w:w="709" w:type="dxa"/>
          </w:tcPr>
          <w:p w14:paraId="2E2B08AD"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35%</w:t>
            </w:r>
          </w:p>
        </w:tc>
        <w:tc>
          <w:tcPr>
            <w:tcW w:w="1701" w:type="dxa"/>
          </w:tcPr>
          <w:p w14:paraId="43F8A984"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p>
        </w:tc>
        <w:tc>
          <w:tcPr>
            <w:tcW w:w="1100" w:type="dxa"/>
          </w:tcPr>
          <w:p w14:paraId="358C1089"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 xml:space="preserve">Станом на 26.11.2022 стабільно працює 38 WIM систем </w:t>
            </w:r>
          </w:p>
        </w:tc>
      </w:tr>
      <w:tr w:rsidR="00580656" w:rsidRPr="00197EA3" w14:paraId="7AFB310F" w14:textId="77777777" w:rsidTr="00580656">
        <w:tc>
          <w:tcPr>
            <w:tcW w:w="2405" w:type="dxa"/>
            <w:vMerge/>
          </w:tcPr>
          <w:p w14:paraId="4A00870C" w14:textId="77777777" w:rsidR="00580656" w:rsidRPr="00197EA3" w:rsidRDefault="00580656" w:rsidP="009033B6">
            <w:pPr>
              <w:spacing w:after="0" w:line="240" w:lineRule="auto"/>
              <w:rPr>
                <w:rFonts w:ascii="Times New Roman" w:hAnsi="Times New Roman"/>
                <w:sz w:val="24"/>
                <w:szCs w:val="24"/>
                <w:lang w:bidi="uk-UA"/>
              </w:rPr>
            </w:pPr>
          </w:p>
        </w:tc>
        <w:tc>
          <w:tcPr>
            <w:tcW w:w="9781" w:type="dxa"/>
          </w:tcPr>
          <w:p w14:paraId="1149AFEE" w14:textId="2616AA4C"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2)</w:t>
            </w:r>
            <w:r w:rsidR="00B53D53">
              <w:rPr>
                <w:rFonts w:ascii="Times New Roman" w:eastAsia="Times New Roman" w:hAnsi="Times New Roman"/>
                <w:bCs/>
                <w:sz w:val="20"/>
                <w:szCs w:val="20"/>
                <w:lang w:val="en-US" w:eastAsia="uk-UA" w:bidi="uk-UA"/>
              </w:rPr>
              <w:t> </w:t>
            </w:r>
            <w:r w:rsidRPr="00580656">
              <w:rPr>
                <w:rFonts w:ascii="Times New Roman" w:eastAsia="Times New Roman" w:hAnsi="Times New Roman"/>
                <w:bCs/>
                <w:sz w:val="20"/>
                <w:szCs w:val="20"/>
                <w:lang w:eastAsia="uk-UA" w:bidi="uk-UA"/>
              </w:rPr>
              <w:t>розширена мережа систем зважування у русі WIM систем (щонайменше 45 нових систем введені в експлуатацію та функціонують)</w:t>
            </w:r>
          </w:p>
        </w:tc>
        <w:tc>
          <w:tcPr>
            <w:tcW w:w="709" w:type="dxa"/>
          </w:tcPr>
          <w:p w14:paraId="52EEE566"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35%</w:t>
            </w:r>
          </w:p>
        </w:tc>
        <w:tc>
          <w:tcPr>
            <w:tcW w:w="1701" w:type="dxa"/>
          </w:tcPr>
          <w:p w14:paraId="31E34CC7"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p>
        </w:tc>
        <w:tc>
          <w:tcPr>
            <w:tcW w:w="1100" w:type="dxa"/>
          </w:tcPr>
          <w:p w14:paraId="78053625"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 xml:space="preserve">Станом на 26.11.2022 всього встановлених 83 WIM системи </w:t>
            </w:r>
          </w:p>
        </w:tc>
      </w:tr>
      <w:tr w:rsidR="00580656" w:rsidRPr="00197EA3" w14:paraId="0F5CD5D6" w14:textId="77777777" w:rsidTr="00580656">
        <w:tc>
          <w:tcPr>
            <w:tcW w:w="2405" w:type="dxa"/>
            <w:vMerge/>
          </w:tcPr>
          <w:p w14:paraId="119603F7" w14:textId="77777777" w:rsidR="00580656" w:rsidRPr="00197EA3" w:rsidRDefault="00580656" w:rsidP="009033B6">
            <w:pPr>
              <w:spacing w:after="0" w:line="240" w:lineRule="auto"/>
              <w:rPr>
                <w:rFonts w:ascii="Times New Roman" w:hAnsi="Times New Roman"/>
                <w:sz w:val="24"/>
                <w:szCs w:val="24"/>
                <w:lang w:bidi="uk-UA"/>
              </w:rPr>
            </w:pPr>
          </w:p>
        </w:tc>
        <w:tc>
          <w:tcPr>
            <w:tcW w:w="9781" w:type="dxa"/>
          </w:tcPr>
          <w:p w14:paraId="4322C36B" w14:textId="01F4D6BC" w:rsidR="00580656" w:rsidRPr="00580656" w:rsidRDefault="00580656" w:rsidP="00580656">
            <w:pPr>
              <w:spacing w:after="0" w:line="240" w:lineRule="auto"/>
              <w:ind w:firstLine="284"/>
              <w:jc w:val="both"/>
              <w:rPr>
                <w:rFonts w:ascii="Times New Roman" w:eastAsia="Times New Roman" w:hAnsi="Times New Roman"/>
                <w:bCs/>
                <w:sz w:val="20"/>
                <w:szCs w:val="20"/>
                <w:lang w:eastAsia="uk-UA" w:bidi="uk-UA"/>
              </w:rPr>
            </w:pPr>
            <w:r w:rsidRPr="00580656">
              <w:rPr>
                <w:rFonts w:ascii="Times New Roman" w:eastAsia="Times New Roman" w:hAnsi="Times New Roman"/>
                <w:bCs/>
                <w:sz w:val="20"/>
                <w:szCs w:val="20"/>
                <w:lang w:eastAsia="uk-UA" w:bidi="uk-UA"/>
              </w:rPr>
              <w:t>3)</w:t>
            </w:r>
            <w:r w:rsidR="00B53D53">
              <w:rPr>
                <w:rFonts w:ascii="Times New Roman" w:eastAsia="Times New Roman" w:hAnsi="Times New Roman"/>
                <w:bCs/>
                <w:sz w:val="20"/>
                <w:szCs w:val="20"/>
                <w:lang w:val="en-US" w:eastAsia="uk-UA" w:bidi="uk-UA"/>
              </w:rPr>
              <w:t> </w:t>
            </w:r>
            <w:r w:rsidRPr="00580656">
              <w:rPr>
                <w:rFonts w:ascii="Times New Roman" w:eastAsia="Times New Roman" w:hAnsi="Times New Roman"/>
                <w:bCs/>
                <w:sz w:val="20"/>
                <w:szCs w:val="20"/>
                <w:lang w:eastAsia="uk-UA" w:bidi="uk-UA"/>
              </w:rPr>
              <w:t xml:space="preserve">на офіційному веб-сайт </w:t>
            </w:r>
            <w:proofErr w:type="spellStart"/>
            <w:r w:rsidRPr="00580656">
              <w:rPr>
                <w:rFonts w:ascii="Times New Roman" w:eastAsia="Times New Roman" w:hAnsi="Times New Roman"/>
                <w:bCs/>
                <w:sz w:val="20"/>
                <w:szCs w:val="20"/>
                <w:lang w:eastAsia="uk-UA" w:bidi="uk-UA"/>
              </w:rPr>
              <w:t>Укртрансбезпеки</w:t>
            </w:r>
            <w:proofErr w:type="spellEnd"/>
            <w:r w:rsidRPr="00580656">
              <w:rPr>
                <w:rFonts w:ascii="Times New Roman" w:eastAsia="Times New Roman" w:hAnsi="Times New Roman"/>
                <w:bCs/>
                <w:sz w:val="20"/>
                <w:szCs w:val="20"/>
                <w:lang w:eastAsia="uk-UA" w:bidi="uk-UA"/>
              </w:rPr>
              <w:t xml:space="preserve"> розміщується інформація про порушення габаритно-вагових параметрів, а також накладені санкції за відповідні порушення</w:t>
            </w:r>
          </w:p>
        </w:tc>
        <w:tc>
          <w:tcPr>
            <w:tcW w:w="709" w:type="dxa"/>
          </w:tcPr>
          <w:p w14:paraId="27AFAB8D" w14:textId="77777777" w:rsidR="00580656" w:rsidRPr="00580656" w:rsidRDefault="00580656" w:rsidP="00580656">
            <w:pPr>
              <w:spacing w:after="0" w:line="240" w:lineRule="auto"/>
              <w:jc w:val="center"/>
              <w:rPr>
                <w:rFonts w:ascii="Times New Roman" w:eastAsia="Times New Roman" w:hAnsi="Times New Roman"/>
                <w:b/>
                <w:sz w:val="20"/>
                <w:szCs w:val="20"/>
                <w:lang w:eastAsia="uk-UA" w:bidi="uk-UA"/>
              </w:rPr>
            </w:pPr>
            <w:r w:rsidRPr="00580656">
              <w:rPr>
                <w:rFonts w:ascii="Times New Roman" w:eastAsia="Times New Roman" w:hAnsi="Times New Roman"/>
                <w:b/>
                <w:sz w:val="20"/>
                <w:szCs w:val="20"/>
                <w:lang w:eastAsia="uk-UA" w:bidi="uk-UA"/>
              </w:rPr>
              <w:t>30%</w:t>
            </w:r>
          </w:p>
        </w:tc>
        <w:tc>
          <w:tcPr>
            <w:tcW w:w="1701" w:type="dxa"/>
          </w:tcPr>
          <w:p w14:paraId="1955053C" w14:textId="77777777" w:rsidR="00580656" w:rsidRPr="00580656" w:rsidRDefault="00580656" w:rsidP="00580656">
            <w:pPr>
              <w:spacing w:after="0" w:line="240" w:lineRule="auto"/>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Укртрансбезпеки</w:t>
            </w:r>
            <w:proofErr w:type="spellEnd"/>
            <w:r w:rsidRPr="00580656">
              <w:rPr>
                <w:rFonts w:ascii="Times New Roman" w:eastAsia="Times New Roman" w:hAnsi="Times New Roman"/>
                <w:sz w:val="16"/>
                <w:szCs w:val="16"/>
                <w:lang w:eastAsia="uk-UA" w:bidi="uk-UA"/>
              </w:rPr>
              <w:t xml:space="preserve"> </w:t>
            </w:r>
          </w:p>
        </w:tc>
        <w:tc>
          <w:tcPr>
            <w:tcW w:w="1100" w:type="dxa"/>
          </w:tcPr>
          <w:p w14:paraId="6DB68D6F" w14:textId="77777777" w:rsidR="00580656" w:rsidRPr="00580656" w:rsidRDefault="00580656" w:rsidP="00580656">
            <w:pPr>
              <w:spacing w:after="0" w:line="240" w:lineRule="auto"/>
              <w:jc w:val="center"/>
              <w:rPr>
                <w:rFonts w:ascii="Times New Roman" w:hAnsi="Times New Roman"/>
                <w:sz w:val="16"/>
                <w:szCs w:val="16"/>
              </w:rPr>
            </w:pPr>
            <w:r w:rsidRPr="00580656">
              <w:rPr>
                <w:rFonts w:ascii="Times New Roman" w:hAnsi="Times New Roman"/>
                <w:sz w:val="16"/>
                <w:szCs w:val="16"/>
              </w:rPr>
              <w:t xml:space="preserve">Інформація розміщується </w:t>
            </w:r>
            <w:proofErr w:type="spellStart"/>
            <w:r w:rsidRPr="00580656">
              <w:rPr>
                <w:rFonts w:ascii="Times New Roman" w:hAnsi="Times New Roman"/>
                <w:sz w:val="16"/>
                <w:szCs w:val="16"/>
              </w:rPr>
              <w:t>вебпотралі</w:t>
            </w:r>
            <w:proofErr w:type="spellEnd"/>
            <w:r w:rsidRPr="00580656">
              <w:rPr>
                <w:rFonts w:ascii="Times New Roman" w:hAnsi="Times New Roman"/>
                <w:sz w:val="16"/>
                <w:szCs w:val="16"/>
              </w:rPr>
              <w:t xml:space="preserve"> </w:t>
            </w:r>
            <w:r w:rsidRPr="00580656">
              <w:rPr>
                <w:rFonts w:ascii="Times New Roman" w:hAnsi="Times New Roman"/>
                <w:sz w:val="16"/>
                <w:szCs w:val="16"/>
              </w:rPr>
              <w:lastRenderedPageBreak/>
              <w:t>та доступна для учасників процесу (порушників, осіб що накладають стягнення)</w:t>
            </w:r>
          </w:p>
        </w:tc>
      </w:tr>
    </w:tbl>
    <w:p w14:paraId="1B937A7D" w14:textId="3CCD297C" w:rsidR="00580656" w:rsidRDefault="00580656" w:rsidP="00580656">
      <w:pPr>
        <w:spacing w:after="0" w:line="240" w:lineRule="auto"/>
        <w:ind w:firstLine="567"/>
        <w:jc w:val="both"/>
        <w:rPr>
          <w:rFonts w:ascii="Times New Roman" w:eastAsia="Times New Roman" w:hAnsi="Times New Roman"/>
          <w:b/>
          <w:color w:val="000000"/>
          <w:sz w:val="16"/>
          <w:szCs w:val="16"/>
          <w:lang w:eastAsia="uk-UA" w:bidi="uk-UA"/>
        </w:rPr>
      </w:pPr>
    </w:p>
    <w:p w14:paraId="67DE2473" w14:textId="77777777" w:rsidR="00580656" w:rsidRPr="00D63351" w:rsidRDefault="00580656" w:rsidP="00580656">
      <w:pPr>
        <w:spacing w:after="0" w:line="240" w:lineRule="auto"/>
        <w:ind w:firstLine="567"/>
        <w:jc w:val="both"/>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t>Заходи:</w:t>
      </w:r>
    </w:p>
    <w:p w14:paraId="25BD3D1C" w14:textId="5A1DF301" w:rsidR="00580656" w:rsidRDefault="00580656" w:rsidP="00580656">
      <w:pPr>
        <w:spacing w:after="0" w:line="240" w:lineRule="auto"/>
        <w:ind w:firstLine="567"/>
        <w:jc w:val="both"/>
        <w:rPr>
          <w:rFonts w:ascii="Times New Roman" w:eastAsia="Times New Roman" w:hAnsi="Times New Roman"/>
          <w:b/>
          <w:color w:val="000000"/>
          <w:sz w:val="16"/>
          <w:szCs w:val="16"/>
          <w:lang w:eastAsia="uk-UA" w:bidi="uk-UA"/>
        </w:rPr>
      </w:pPr>
    </w:p>
    <w:tbl>
      <w:tblPr>
        <w:tblStyle w:val="3"/>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580656" w:rsidRPr="00D63351" w14:paraId="23982FAF" w14:textId="77777777" w:rsidTr="009033B6">
        <w:trPr>
          <w:trHeight w:val="479"/>
        </w:trPr>
        <w:tc>
          <w:tcPr>
            <w:tcW w:w="6091" w:type="dxa"/>
            <w:vMerge w:val="restart"/>
            <w:shd w:val="clear" w:color="auto" w:fill="DEEAF6"/>
            <w:vAlign w:val="center"/>
          </w:tcPr>
          <w:p w14:paraId="074B2C7B" w14:textId="77777777" w:rsidR="00580656" w:rsidRPr="00D63351" w:rsidRDefault="00580656" w:rsidP="009033B6">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Найменування та зміст заходу</w:t>
            </w:r>
          </w:p>
        </w:tc>
        <w:tc>
          <w:tcPr>
            <w:tcW w:w="2126" w:type="dxa"/>
            <w:gridSpan w:val="2"/>
            <w:shd w:val="clear" w:color="auto" w:fill="DEEAF6"/>
            <w:vAlign w:val="center"/>
          </w:tcPr>
          <w:p w14:paraId="69F620DB" w14:textId="77777777" w:rsidR="00580656" w:rsidRPr="00D63351" w:rsidRDefault="00580656" w:rsidP="009033B6">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Строки виконання</w:t>
            </w:r>
          </w:p>
        </w:tc>
        <w:tc>
          <w:tcPr>
            <w:tcW w:w="992" w:type="dxa"/>
            <w:vMerge w:val="restart"/>
            <w:shd w:val="clear" w:color="auto" w:fill="DEEAF6"/>
            <w:vAlign w:val="center"/>
          </w:tcPr>
          <w:p w14:paraId="225757EA" w14:textId="77777777" w:rsidR="00580656" w:rsidRPr="00D63351" w:rsidRDefault="00580656" w:rsidP="009033B6">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Виконавці</w:t>
            </w:r>
          </w:p>
        </w:tc>
        <w:tc>
          <w:tcPr>
            <w:tcW w:w="2835" w:type="dxa"/>
            <w:gridSpan w:val="2"/>
            <w:shd w:val="clear" w:color="auto" w:fill="DEEAF6"/>
            <w:vAlign w:val="center"/>
          </w:tcPr>
          <w:p w14:paraId="0BD46422" w14:textId="77777777" w:rsidR="00580656" w:rsidRPr="00D63351" w:rsidRDefault="00580656" w:rsidP="009033B6">
            <w:pPr>
              <w:spacing w:after="0" w:line="240" w:lineRule="auto"/>
              <w:jc w:val="center"/>
              <w:rPr>
                <w:rFonts w:ascii="Times New Roman" w:eastAsia="Times New Roman" w:hAnsi="Times New Roman"/>
                <w:b/>
              </w:rPr>
            </w:pPr>
            <w:r w:rsidRPr="00D63351">
              <w:rPr>
                <w:rFonts w:ascii="Times New Roman" w:eastAsia="Times New Roman" w:hAnsi="Times New Roman"/>
                <w:b/>
              </w:rPr>
              <w:t>Фінансові ресурси</w:t>
            </w:r>
          </w:p>
        </w:tc>
        <w:tc>
          <w:tcPr>
            <w:tcW w:w="1559" w:type="dxa"/>
            <w:vMerge w:val="restart"/>
            <w:shd w:val="clear" w:color="auto" w:fill="DEEAF6"/>
            <w:vAlign w:val="center"/>
          </w:tcPr>
          <w:p w14:paraId="6E1221B3" w14:textId="77777777" w:rsidR="00580656" w:rsidRPr="00D63351" w:rsidRDefault="00580656" w:rsidP="009033B6">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Показник (індикатор) виконання</w:t>
            </w:r>
          </w:p>
        </w:tc>
        <w:tc>
          <w:tcPr>
            <w:tcW w:w="1134" w:type="dxa"/>
            <w:vMerge w:val="restart"/>
            <w:shd w:val="clear" w:color="auto" w:fill="DEEAF6"/>
            <w:vAlign w:val="center"/>
          </w:tcPr>
          <w:p w14:paraId="48A3B674" w14:textId="77777777" w:rsidR="00580656" w:rsidRPr="00D63351" w:rsidRDefault="00580656" w:rsidP="009033B6">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Джерело даних</w:t>
            </w:r>
          </w:p>
        </w:tc>
        <w:tc>
          <w:tcPr>
            <w:tcW w:w="959" w:type="dxa"/>
            <w:vMerge w:val="restart"/>
            <w:shd w:val="clear" w:color="auto" w:fill="DEEAF6"/>
            <w:vAlign w:val="center"/>
          </w:tcPr>
          <w:p w14:paraId="4B9B65AB" w14:textId="77777777" w:rsidR="00580656" w:rsidRPr="00D63351" w:rsidRDefault="00580656" w:rsidP="009033B6">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16"/>
                <w:szCs w:val="16"/>
              </w:rPr>
              <w:t>Базовий показник</w:t>
            </w:r>
          </w:p>
        </w:tc>
      </w:tr>
      <w:tr w:rsidR="00580656" w:rsidRPr="00D63351" w14:paraId="6F282A7D" w14:textId="77777777" w:rsidTr="009033B6">
        <w:trPr>
          <w:trHeight w:val="473"/>
        </w:trPr>
        <w:tc>
          <w:tcPr>
            <w:tcW w:w="6091" w:type="dxa"/>
            <w:vMerge/>
            <w:shd w:val="clear" w:color="auto" w:fill="DEEAF6"/>
            <w:vAlign w:val="center"/>
          </w:tcPr>
          <w:p w14:paraId="206A08E5" w14:textId="77777777" w:rsidR="00580656" w:rsidRPr="00D63351" w:rsidRDefault="00580656" w:rsidP="009033B6">
            <w:pPr>
              <w:spacing w:after="0" w:line="240" w:lineRule="auto"/>
              <w:jc w:val="center"/>
              <w:rPr>
                <w:rFonts w:ascii="Times New Roman" w:eastAsia="Times New Roman" w:hAnsi="Times New Roman"/>
                <w:b/>
                <w:sz w:val="20"/>
                <w:szCs w:val="20"/>
              </w:rPr>
            </w:pPr>
          </w:p>
        </w:tc>
        <w:tc>
          <w:tcPr>
            <w:tcW w:w="1134" w:type="dxa"/>
            <w:shd w:val="clear" w:color="auto" w:fill="DEEAF6"/>
            <w:vAlign w:val="center"/>
          </w:tcPr>
          <w:p w14:paraId="1EE3F523" w14:textId="77777777" w:rsidR="00580656" w:rsidRPr="00D63351" w:rsidRDefault="00580656" w:rsidP="009033B6">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початку</w:t>
            </w:r>
          </w:p>
        </w:tc>
        <w:tc>
          <w:tcPr>
            <w:tcW w:w="992" w:type="dxa"/>
            <w:shd w:val="clear" w:color="auto" w:fill="DEEAF6"/>
            <w:vAlign w:val="center"/>
          </w:tcPr>
          <w:p w14:paraId="2A3FFF2E" w14:textId="77777777" w:rsidR="00580656" w:rsidRPr="00D63351" w:rsidRDefault="00580656" w:rsidP="009033B6">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завершення</w:t>
            </w:r>
          </w:p>
        </w:tc>
        <w:tc>
          <w:tcPr>
            <w:tcW w:w="992" w:type="dxa"/>
            <w:vMerge/>
            <w:shd w:val="clear" w:color="auto" w:fill="DEEAF6"/>
            <w:vAlign w:val="center"/>
          </w:tcPr>
          <w:p w14:paraId="742D5BC7" w14:textId="77777777" w:rsidR="00580656" w:rsidRPr="00D63351" w:rsidRDefault="00580656" w:rsidP="009033B6">
            <w:pPr>
              <w:spacing w:after="0" w:line="240" w:lineRule="auto"/>
              <w:jc w:val="center"/>
              <w:rPr>
                <w:rFonts w:ascii="Times New Roman" w:eastAsia="Times New Roman" w:hAnsi="Times New Roman"/>
                <w:b/>
                <w:sz w:val="20"/>
                <w:szCs w:val="20"/>
              </w:rPr>
            </w:pPr>
          </w:p>
        </w:tc>
        <w:tc>
          <w:tcPr>
            <w:tcW w:w="1418" w:type="dxa"/>
            <w:shd w:val="clear" w:color="auto" w:fill="DEEAF6"/>
            <w:vAlign w:val="center"/>
          </w:tcPr>
          <w:p w14:paraId="0B26D9DB" w14:textId="77777777" w:rsidR="00580656" w:rsidRPr="00D63351" w:rsidRDefault="00580656" w:rsidP="009033B6">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Джерела фінансування</w:t>
            </w:r>
          </w:p>
        </w:tc>
        <w:tc>
          <w:tcPr>
            <w:tcW w:w="1417" w:type="dxa"/>
            <w:shd w:val="clear" w:color="auto" w:fill="DEEAF6"/>
            <w:vAlign w:val="center"/>
          </w:tcPr>
          <w:p w14:paraId="6C806413" w14:textId="77777777" w:rsidR="00580656" w:rsidRPr="00D63351" w:rsidRDefault="00580656" w:rsidP="009033B6">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Обсяги фінансування</w:t>
            </w:r>
          </w:p>
        </w:tc>
        <w:tc>
          <w:tcPr>
            <w:tcW w:w="1559" w:type="dxa"/>
            <w:vMerge/>
            <w:shd w:val="clear" w:color="auto" w:fill="DEEAF6"/>
            <w:vAlign w:val="center"/>
          </w:tcPr>
          <w:p w14:paraId="148C0B9D" w14:textId="77777777" w:rsidR="00580656" w:rsidRPr="00D63351" w:rsidRDefault="00580656" w:rsidP="009033B6">
            <w:pPr>
              <w:spacing w:after="0" w:line="240" w:lineRule="auto"/>
              <w:jc w:val="center"/>
              <w:rPr>
                <w:rFonts w:ascii="Times New Roman" w:eastAsia="Times New Roman" w:hAnsi="Times New Roman"/>
                <w:b/>
                <w:sz w:val="20"/>
                <w:szCs w:val="20"/>
              </w:rPr>
            </w:pPr>
          </w:p>
        </w:tc>
        <w:tc>
          <w:tcPr>
            <w:tcW w:w="1134" w:type="dxa"/>
            <w:vMerge/>
            <w:shd w:val="clear" w:color="auto" w:fill="DEEAF6"/>
            <w:vAlign w:val="center"/>
          </w:tcPr>
          <w:p w14:paraId="5BA6504A" w14:textId="77777777" w:rsidR="00580656" w:rsidRPr="00D63351" w:rsidRDefault="00580656" w:rsidP="009033B6">
            <w:pPr>
              <w:spacing w:after="0" w:line="240" w:lineRule="auto"/>
              <w:jc w:val="center"/>
              <w:rPr>
                <w:rFonts w:ascii="Times New Roman" w:eastAsia="Times New Roman" w:hAnsi="Times New Roman"/>
                <w:b/>
                <w:sz w:val="20"/>
                <w:szCs w:val="20"/>
              </w:rPr>
            </w:pPr>
          </w:p>
        </w:tc>
        <w:tc>
          <w:tcPr>
            <w:tcW w:w="959" w:type="dxa"/>
            <w:vMerge/>
            <w:shd w:val="clear" w:color="auto" w:fill="DEEAF6"/>
          </w:tcPr>
          <w:p w14:paraId="166300F3" w14:textId="77777777" w:rsidR="00580656" w:rsidRPr="00D63351" w:rsidRDefault="00580656" w:rsidP="009033B6">
            <w:pPr>
              <w:spacing w:after="0" w:line="240" w:lineRule="auto"/>
              <w:jc w:val="center"/>
              <w:rPr>
                <w:rFonts w:ascii="Times New Roman" w:eastAsia="Times New Roman" w:hAnsi="Times New Roman"/>
                <w:b/>
                <w:sz w:val="16"/>
                <w:szCs w:val="16"/>
              </w:rPr>
            </w:pPr>
          </w:p>
        </w:tc>
      </w:tr>
    </w:tbl>
    <w:tbl>
      <w:tblPr>
        <w:tblStyle w:val="ad"/>
        <w:tblW w:w="5001" w:type="pct"/>
        <w:tblInd w:w="-5" w:type="dxa"/>
        <w:tblLayout w:type="fixed"/>
        <w:tblLook w:val="04A0" w:firstRow="1" w:lastRow="0" w:firstColumn="1" w:lastColumn="0" w:noHBand="0" w:noVBand="1"/>
      </w:tblPr>
      <w:tblGrid>
        <w:gridCol w:w="6096"/>
        <w:gridCol w:w="1134"/>
        <w:gridCol w:w="992"/>
        <w:gridCol w:w="992"/>
        <w:gridCol w:w="1418"/>
        <w:gridCol w:w="1417"/>
        <w:gridCol w:w="1559"/>
        <w:gridCol w:w="1134"/>
        <w:gridCol w:w="957"/>
      </w:tblGrid>
      <w:tr w:rsidR="00580656" w:rsidRPr="00944B48" w14:paraId="45ADCFEE" w14:textId="77777777" w:rsidTr="00B53D53">
        <w:trPr>
          <w:trHeight w:val="230"/>
        </w:trPr>
        <w:tc>
          <w:tcPr>
            <w:tcW w:w="15699" w:type="dxa"/>
            <w:gridSpan w:val="9"/>
            <w:shd w:val="clear" w:color="auto" w:fill="E2EFD9" w:themeFill="accent6" w:themeFillTint="33"/>
          </w:tcPr>
          <w:p w14:paraId="787899B6" w14:textId="06540086" w:rsidR="00580656" w:rsidRPr="00944B48" w:rsidRDefault="00580656" w:rsidP="00580656">
            <w:pPr>
              <w:spacing w:after="0" w:line="240" w:lineRule="auto"/>
              <w:jc w:val="center"/>
              <w:rPr>
                <w:rFonts w:ascii="Times New Roman" w:eastAsia="Times New Roman" w:hAnsi="Times New Roman"/>
                <w:color w:val="000000"/>
                <w:sz w:val="24"/>
                <w:szCs w:val="24"/>
                <w:lang w:eastAsia="uk-UA" w:bidi="uk-UA"/>
              </w:rPr>
            </w:pPr>
            <w:r w:rsidRPr="00944B48">
              <w:rPr>
                <w:rFonts w:ascii="Times New Roman" w:eastAsia="Times New Roman" w:hAnsi="Times New Roman"/>
                <w:b/>
                <w:sz w:val="24"/>
                <w:szCs w:val="24"/>
              </w:rPr>
              <w:t xml:space="preserve">Очікуваний стратегічний результат 2.5.10.1. </w:t>
            </w:r>
          </w:p>
        </w:tc>
      </w:tr>
      <w:tr w:rsidR="00B53D53" w:rsidRPr="00944B48" w14:paraId="7343CFD8" w14:textId="77777777" w:rsidTr="00B53D53">
        <w:trPr>
          <w:trHeight w:val="230"/>
        </w:trPr>
        <w:tc>
          <w:tcPr>
            <w:tcW w:w="6096" w:type="dxa"/>
            <w:shd w:val="clear" w:color="auto" w:fill="auto"/>
          </w:tcPr>
          <w:p w14:paraId="380EBE32" w14:textId="29AF458A"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1. Забезпечення обов’язкового оприлюднення всієї інформації, визначеної ч. 1 ст. 3 ЗУ «Про відкритість використання публічних коштів» щодо дорожніх інфраструктурних проектів на Єдиному веб-порталі використання публічних коштів, зокрема, щодо:</w:t>
            </w:r>
          </w:p>
          <w:p w14:paraId="28A34AC0"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1) розпорядника (одержувача) бюджетних коштів (найменування, ідентифікаційний код юридичної особи, місцезнаходження, прізвище, ім’я та по батькові керівника);</w:t>
            </w:r>
          </w:p>
          <w:p w14:paraId="1B775F46"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 головного розпорядника бюджетних коштів (найменування, місцезнаходження, прізвище, ім’я та по батькові керівника);</w:t>
            </w:r>
          </w:p>
          <w:p w14:paraId="4D8ECAC2"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3) обсягів бюджетних призначень та/або бюджетних асигнувань на відповідний бюджетний період - всього та в розрізі бюджетних програм;</w:t>
            </w:r>
          </w:p>
          <w:p w14:paraId="7A055581"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4) обсягів проведених видатків бюджету та наданих кредитів з бюджету за звітний період - всього та в розрізі бюджетних програм (при цьому зазначаються також види та обсяги відповідних надходжень щодо коштів спеціального фонду бюджету);</w:t>
            </w:r>
          </w:p>
          <w:p w14:paraId="39AE3EAF"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5) інформації про укладені за звітний період договори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закупленого товару, робіт та/або послуг, проведена процедура закупівлі або обґрунтування її відсутності з посиланням на закон, обсяг платежів за договором у звітному періоді, строк дії договору);</w:t>
            </w:r>
          </w:p>
          <w:p w14:paraId="6CA78D1F"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6) </w:t>
            </w:r>
            <w:proofErr w:type="spellStart"/>
            <w:r w:rsidRPr="00580656">
              <w:rPr>
                <w:rFonts w:ascii="Times New Roman" w:eastAsia="Times New Roman" w:hAnsi="Times New Roman"/>
                <w:sz w:val="16"/>
                <w:szCs w:val="16"/>
                <w:lang w:eastAsia="uk-UA" w:bidi="uk-UA"/>
              </w:rPr>
              <w:t>інформацїя</w:t>
            </w:r>
            <w:proofErr w:type="spellEnd"/>
            <w:r w:rsidRPr="00580656">
              <w:rPr>
                <w:rFonts w:ascii="Times New Roman" w:eastAsia="Times New Roman" w:hAnsi="Times New Roman"/>
                <w:sz w:val="16"/>
                <w:szCs w:val="16"/>
                <w:lang w:eastAsia="uk-UA" w:bidi="uk-UA"/>
              </w:rPr>
              <w:t xml:space="preserve"> про стан виконання договорів, укладених у попередні звітні періоди, з усіма додатками, які є їх невід’ємною частиною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ціна за одиницю (за наявності), процедура закупівлі або обґрунтування її відсутності з посиланням на закон, обсяг платежів за договором у звітному періоді, наявність або відсутність претензій і штрафних санкцій, що виникли в результаті виконання договору, акти виконання договору (акти наданих послуг, приймання-передачі, виконаних робіт) за наявності);</w:t>
            </w:r>
          </w:p>
          <w:p w14:paraId="72DDDE63"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7) </w:t>
            </w:r>
            <w:proofErr w:type="spellStart"/>
            <w:r w:rsidRPr="00580656">
              <w:rPr>
                <w:rFonts w:ascii="Times New Roman" w:eastAsia="Times New Roman" w:hAnsi="Times New Roman"/>
                <w:sz w:val="16"/>
                <w:szCs w:val="16"/>
                <w:lang w:eastAsia="uk-UA" w:bidi="uk-UA"/>
              </w:rPr>
              <w:t>скількості</w:t>
            </w:r>
            <w:proofErr w:type="spellEnd"/>
            <w:r w:rsidRPr="00580656">
              <w:rPr>
                <w:rFonts w:ascii="Times New Roman" w:eastAsia="Times New Roman" w:hAnsi="Times New Roman"/>
                <w:sz w:val="16"/>
                <w:szCs w:val="16"/>
                <w:lang w:eastAsia="uk-UA" w:bidi="uk-UA"/>
              </w:rPr>
              <w:t xml:space="preserve"> службових </w:t>
            </w:r>
            <w:proofErr w:type="spellStart"/>
            <w:r w:rsidRPr="00580656">
              <w:rPr>
                <w:rFonts w:ascii="Times New Roman" w:eastAsia="Times New Roman" w:hAnsi="Times New Roman"/>
                <w:sz w:val="16"/>
                <w:szCs w:val="16"/>
                <w:lang w:eastAsia="uk-UA" w:bidi="uk-UA"/>
              </w:rPr>
              <w:t>відряджень</w:t>
            </w:r>
            <w:proofErr w:type="spellEnd"/>
            <w:r w:rsidRPr="00580656">
              <w:rPr>
                <w:rFonts w:ascii="Times New Roman" w:eastAsia="Times New Roman" w:hAnsi="Times New Roman"/>
                <w:sz w:val="16"/>
                <w:szCs w:val="16"/>
                <w:lang w:eastAsia="uk-UA" w:bidi="uk-UA"/>
              </w:rPr>
              <w:t xml:space="preserve">, у тому числі із зазначенням кількості закордонних </w:t>
            </w:r>
            <w:proofErr w:type="spellStart"/>
            <w:r w:rsidRPr="00580656">
              <w:rPr>
                <w:rFonts w:ascii="Times New Roman" w:eastAsia="Times New Roman" w:hAnsi="Times New Roman"/>
                <w:sz w:val="16"/>
                <w:szCs w:val="16"/>
                <w:lang w:eastAsia="uk-UA" w:bidi="uk-UA"/>
              </w:rPr>
              <w:t>відряджень</w:t>
            </w:r>
            <w:proofErr w:type="spellEnd"/>
            <w:r w:rsidRPr="00580656">
              <w:rPr>
                <w:rFonts w:ascii="Times New Roman" w:eastAsia="Times New Roman" w:hAnsi="Times New Roman"/>
                <w:sz w:val="16"/>
                <w:szCs w:val="16"/>
                <w:lang w:eastAsia="uk-UA" w:bidi="uk-UA"/>
              </w:rPr>
              <w:t>, загальний обсяг витрат на службові відрядження, у тому числі із зазначенням обсягу витрат на закордонні відрядження.</w:t>
            </w:r>
          </w:p>
        </w:tc>
        <w:tc>
          <w:tcPr>
            <w:tcW w:w="1134" w:type="dxa"/>
            <w:shd w:val="clear" w:color="auto" w:fill="auto"/>
          </w:tcPr>
          <w:p w14:paraId="32CE693C" w14:textId="3AEAA82A"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 2023 р.</w:t>
            </w:r>
          </w:p>
        </w:tc>
        <w:tc>
          <w:tcPr>
            <w:tcW w:w="992" w:type="dxa"/>
            <w:shd w:val="clear" w:color="auto" w:fill="auto"/>
          </w:tcPr>
          <w:p w14:paraId="33A7EF6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березень 2023 р.</w:t>
            </w:r>
          </w:p>
        </w:tc>
        <w:tc>
          <w:tcPr>
            <w:tcW w:w="992" w:type="dxa"/>
            <w:shd w:val="clear" w:color="auto" w:fill="auto"/>
          </w:tcPr>
          <w:p w14:paraId="4C9701C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582C093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2C6A0EE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7BCA3C7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187E4978" w14:textId="0ACDE8D6"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На Єдиному веб-порталі використання публічних коштів  обов’язково публікуються всі дані відповідно до ЗУ «Про відкритість використання публічних коштів» щодо проектів публічної інфраструктури.</w:t>
            </w:r>
          </w:p>
        </w:tc>
        <w:tc>
          <w:tcPr>
            <w:tcW w:w="1134" w:type="dxa"/>
            <w:shd w:val="clear" w:color="auto" w:fill="auto"/>
          </w:tcPr>
          <w:p w14:paraId="3FD548E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Єдинй</w:t>
            </w:r>
            <w:proofErr w:type="spellEnd"/>
            <w:r w:rsidRPr="00580656">
              <w:rPr>
                <w:rFonts w:ascii="Times New Roman" w:eastAsia="Times New Roman" w:hAnsi="Times New Roman"/>
                <w:sz w:val="16"/>
                <w:szCs w:val="16"/>
                <w:lang w:eastAsia="uk-UA" w:bidi="uk-UA"/>
              </w:rPr>
              <w:t xml:space="preserve"> веб-портал використання публічних коштів</w:t>
            </w:r>
          </w:p>
          <w:p w14:paraId="745A8441"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25" w:history="1">
              <w:r w:rsidR="00580656" w:rsidRPr="00580656">
                <w:rPr>
                  <w:rFonts w:ascii="Times New Roman" w:eastAsia="Times New Roman" w:hAnsi="Times New Roman"/>
                  <w:sz w:val="16"/>
                  <w:szCs w:val="16"/>
                  <w:lang w:eastAsia="uk-UA" w:bidi="uk-UA"/>
                </w:rPr>
                <w:t>https://spending.gov.ua/</w:t>
              </w:r>
            </w:hyperlink>
          </w:p>
          <w:p w14:paraId="4F90B69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7DBA686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Інформація публікуються не в повному обсязі на Єдиному веб-порталі використання публічних коштів</w:t>
            </w:r>
          </w:p>
        </w:tc>
      </w:tr>
      <w:tr w:rsidR="00B53D53" w:rsidRPr="00944B48" w14:paraId="787093FB" w14:textId="77777777" w:rsidTr="00B53D53">
        <w:trPr>
          <w:trHeight w:val="230"/>
        </w:trPr>
        <w:tc>
          <w:tcPr>
            <w:tcW w:w="6096" w:type="dxa"/>
            <w:shd w:val="clear" w:color="auto" w:fill="auto"/>
          </w:tcPr>
          <w:p w14:paraId="0B8973B4" w14:textId="4F0C90FE"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Розробка та прийняття наказу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яким врегульовано питання оприлюднення публічної інформації у формі відкритих даних, які згідно з додатком до Положення про набори даних, які підлягають оприлюдненню у формі відкритих даних, затвердженого постановою Кабінету Міністрів України від 21.10.2015 № 835, підлягають оприлюдненню у формі відкритих даних </w:t>
            </w:r>
            <w:proofErr w:type="spellStart"/>
            <w:r w:rsidRPr="00580656">
              <w:rPr>
                <w:rFonts w:ascii="Times New Roman" w:eastAsia="Times New Roman" w:hAnsi="Times New Roman"/>
                <w:sz w:val="16"/>
                <w:szCs w:val="16"/>
                <w:lang w:eastAsia="uk-UA" w:bidi="uk-UA"/>
              </w:rPr>
              <w:t>Укравтодором</w:t>
            </w:r>
            <w:proofErr w:type="spellEnd"/>
            <w:r w:rsidRPr="00580656">
              <w:rPr>
                <w:rFonts w:ascii="Times New Roman" w:eastAsia="Times New Roman" w:hAnsi="Times New Roman"/>
                <w:sz w:val="16"/>
                <w:szCs w:val="16"/>
                <w:lang w:eastAsia="uk-UA" w:bidi="uk-UA"/>
              </w:rPr>
              <w:t xml:space="preserve">, обласними </w:t>
            </w:r>
            <w:r w:rsidRPr="00580656">
              <w:rPr>
                <w:rFonts w:ascii="Times New Roman" w:eastAsia="Times New Roman" w:hAnsi="Times New Roman"/>
                <w:sz w:val="16"/>
                <w:szCs w:val="16"/>
                <w:lang w:eastAsia="uk-UA" w:bidi="uk-UA"/>
              </w:rPr>
              <w:lastRenderedPageBreak/>
              <w:t xml:space="preserve">державними адміністраціями. Інформація щодо дорожніх інфраструктурних проектів підлягає розкриттю згідно із стандартом </w:t>
            </w:r>
            <w:proofErr w:type="spellStart"/>
            <w:r w:rsidRPr="00580656">
              <w:rPr>
                <w:rFonts w:ascii="Times New Roman" w:eastAsia="Times New Roman" w:hAnsi="Times New Roman"/>
                <w:sz w:val="16"/>
                <w:szCs w:val="16"/>
                <w:lang w:eastAsia="uk-UA" w:bidi="uk-UA"/>
              </w:rPr>
              <w:t>CoST</w:t>
            </w:r>
            <w:proofErr w:type="spellEnd"/>
            <w:r w:rsidRPr="00580656">
              <w:rPr>
                <w:rFonts w:ascii="Times New Roman" w:eastAsia="Times New Roman" w:hAnsi="Times New Roman"/>
                <w:sz w:val="16"/>
                <w:szCs w:val="16"/>
                <w:lang w:eastAsia="uk-UA" w:bidi="uk-UA"/>
              </w:rPr>
              <w:t xml:space="preserve"> IDS (</w:t>
            </w:r>
            <w:proofErr w:type="spellStart"/>
            <w:r w:rsidRPr="00580656">
              <w:rPr>
                <w:rFonts w:ascii="Times New Roman" w:eastAsia="Times New Roman" w:hAnsi="Times New Roman"/>
                <w:sz w:val="16"/>
                <w:szCs w:val="16"/>
                <w:lang w:eastAsia="uk-UA" w:bidi="uk-UA"/>
              </w:rPr>
              <w:t>Infrastructure</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Data</w:t>
            </w:r>
            <w:proofErr w:type="spellEnd"/>
            <w:r w:rsidRPr="00580656">
              <w:rPr>
                <w:rFonts w:ascii="Times New Roman" w:eastAsia="Times New Roman" w:hAnsi="Times New Roman"/>
                <w:sz w:val="16"/>
                <w:szCs w:val="16"/>
                <w:lang w:eastAsia="uk-UA" w:bidi="uk-UA"/>
              </w:rPr>
              <w:t xml:space="preserve"> Standard), а публікація даних (у тому числі проектної документації та методики розрахунку очікуваної вартості закупівлі)  відбувається у </w:t>
            </w:r>
            <w:proofErr w:type="spellStart"/>
            <w:r w:rsidRPr="00580656">
              <w:rPr>
                <w:rFonts w:ascii="Times New Roman" w:eastAsia="Times New Roman" w:hAnsi="Times New Roman"/>
                <w:sz w:val="16"/>
                <w:szCs w:val="16"/>
                <w:lang w:eastAsia="uk-UA" w:bidi="uk-UA"/>
              </w:rPr>
              <w:t>машиночитному</w:t>
            </w:r>
            <w:proofErr w:type="spellEnd"/>
            <w:r w:rsidRPr="00580656">
              <w:rPr>
                <w:rFonts w:ascii="Times New Roman" w:eastAsia="Times New Roman" w:hAnsi="Times New Roman"/>
                <w:sz w:val="16"/>
                <w:szCs w:val="16"/>
                <w:lang w:eastAsia="uk-UA" w:bidi="uk-UA"/>
              </w:rPr>
              <w:t xml:space="preserve"> форматі згідно із стандартами OC4IDS та OCDS.</w:t>
            </w:r>
          </w:p>
        </w:tc>
        <w:tc>
          <w:tcPr>
            <w:tcW w:w="1134" w:type="dxa"/>
            <w:shd w:val="clear" w:color="auto" w:fill="auto"/>
          </w:tcPr>
          <w:p w14:paraId="332878F6" w14:textId="186A0F9F"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lastRenderedPageBreak/>
              <w:t>січень</w:t>
            </w:r>
          </w:p>
          <w:p w14:paraId="32B5548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71788CB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березень 2023 р.</w:t>
            </w:r>
          </w:p>
        </w:tc>
        <w:tc>
          <w:tcPr>
            <w:tcW w:w="992" w:type="dxa"/>
            <w:shd w:val="clear" w:color="auto" w:fill="auto"/>
          </w:tcPr>
          <w:p w14:paraId="38BC3CB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28726E0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418" w:type="dxa"/>
            <w:shd w:val="clear" w:color="auto" w:fill="auto"/>
          </w:tcPr>
          <w:p w14:paraId="48F4072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54C3C36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752D1F6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розроблений та підписаний</w:t>
            </w:r>
          </w:p>
          <w:p w14:paraId="5F19FD4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134" w:type="dxa"/>
            <w:shd w:val="clear" w:color="auto" w:fill="auto"/>
          </w:tcPr>
          <w:p w14:paraId="0317087B" w14:textId="37E601DF"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сайт </w:t>
            </w:r>
            <w:proofErr w:type="spellStart"/>
            <w:r w:rsidRPr="00580656">
              <w:rPr>
                <w:rFonts w:ascii="Times New Roman" w:eastAsia="Times New Roman" w:hAnsi="Times New Roman"/>
                <w:sz w:val="16"/>
                <w:szCs w:val="16"/>
                <w:lang w:eastAsia="uk-UA" w:bidi="uk-UA"/>
              </w:rPr>
              <w:t>Укравтодору</w:t>
            </w:r>
            <w:proofErr w:type="spellEnd"/>
          </w:p>
          <w:p w14:paraId="25AD0F2E"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26" w:history="1">
              <w:r w:rsidR="00580656" w:rsidRPr="00580656">
                <w:rPr>
                  <w:rFonts w:ascii="Times New Roman" w:eastAsia="Times New Roman" w:hAnsi="Times New Roman"/>
                  <w:sz w:val="16"/>
                  <w:szCs w:val="16"/>
                  <w:lang w:eastAsia="uk-UA" w:bidi="uk-UA"/>
                </w:rPr>
                <w:t>https://ukravtodor.gov.ua/</w:t>
              </w:r>
            </w:hyperlink>
          </w:p>
          <w:p w14:paraId="7B2C2FE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693699B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6EB4EC5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lastRenderedPageBreak/>
              <w:t xml:space="preserve">Проект наказу не розроблений і не </w:t>
            </w:r>
            <w:r w:rsidRPr="00580656">
              <w:rPr>
                <w:rFonts w:ascii="Times New Roman" w:eastAsia="Times New Roman" w:hAnsi="Times New Roman"/>
                <w:sz w:val="16"/>
                <w:szCs w:val="16"/>
                <w:lang w:eastAsia="uk-UA" w:bidi="uk-UA"/>
              </w:rPr>
              <w:lastRenderedPageBreak/>
              <w:t>підписаний</w:t>
            </w:r>
          </w:p>
          <w:p w14:paraId="2DDC533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r>
      <w:tr w:rsidR="00B53D53" w:rsidRPr="00944B48" w14:paraId="01F61730" w14:textId="77777777" w:rsidTr="00B53D53">
        <w:trPr>
          <w:trHeight w:val="230"/>
        </w:trPr>
        <w:tc>
          <w:tcPr>
            <w:tcW w:w="6096" w:type="dxa"/>
            <w:shd w:val="clear" w:color="auto" w:fill="auto"/>
          </w:tcPr>
          <w:p w14:paraId="11E9F6D4" w14:textId="1548B6ED"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lastRenderedPageBreak/>
              <w:t xml:space="preserve">3. Виконання </w:t>
            </w:r>
            <w:proofErr w:type="spellStart"/>
            <w:r w:rsidRPr="00580656">
              <w:rPr>
                <w:rFonts w:ascii="Times New Roman" w:eastAsia="Times New Roman" w:hAnsi="Times New Roman"/>
                <w:sz w:val="16"/>
                <w:szCs w:val="16"/>
                <w:lang w:eastAsia="uk-UA" w:bidi="uk-UA"/>
              </w:rPr>
              <w:t>Укравтодор</w:t>
            </w:r>
            <w:proofErr w:type="spellEnd"/>
            <w:r w:rsidRPr="00580656">
              <w:rPr>
                <w:rFonts w:ascii="Times New Roman" w:eastAsia="Times New Roman" w:hAnsi="Times New Roman"/>
                <w:sz w:val="16"/>
                <w:szCs w:val="16"/>
                <w:lang w:eastAsia="uk-UA" w:bidi="uk-UA"/>
              </w:rPr>
              <w:t xml:space="preserve"> та обласними державними адміністраціями у повному обсязі вимог наказу, зазначеного в описі заходу 2.5.10.1.1, та забезпечення оприлюднення відкритих даних на Єдиному державному веб-порталі відкритих даних відповідно до переліку набрів даних за стандартом </w:t>
            </w:r>
            <w:proofErr w:type="spellStart"/>
            <w:r w:rsidRPr="00580656">
              <w:rPr>
                <w:rFonts w:ascii="Times New Roman" w:eastAsia="Times New Roman" w:hAnsi="Times New Roman"/>
                <w:sz w:val="16"/>
                <w:szCs w:val="16"/>
                <w:lang w:eastAsia="uk-UA" w:bidi="uk-UA"/>
              </w:rPr>
              <w:t>CoST</w:t>
            </w:r>
            <w:proofErr w:type="spellEnd"/>
            <w:r w:rsidRPr="00580656">
              <w:rPr>
                <w:rFonts w:ascii="Times New Roman" w:eastAsia="Times New Roman" w:hAnsi="Times New Roman"/>
                <w:sz w:val="16"/>
                <w:szCs w:val="16"/>
                <w:lang w:eastAsia="uk-UA" w:bidi="uk-UA"/>
              </w:rPr>
              <w:t xml:space="preserve"> IDS (</w:t>
            </w:r>
            <w:proofErr w:type="spellStart"/>
            <w:r w:rsidRPr="00580656">
              <w:rPr>
                <w:rFonts w:ascii="Times New Roman" w:eastAsia="Times New Roman" w:hAnsi="Times New Roman"/>
                <w:sz w:val="16"/>
                <w:szCs w:val="16"/>
                <w:lang w:eastAsia="uk-UA" w:bidi="uk-UA"/>
              </w:rPr>
              <w:t>Infrastructure</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Data</w:t>
            </w:r>
            <w:proofErr w:type="spellEnd"/>
            <w:r w:rsidRPr="00580656">
              <w:rPr>
                <w:rFonts w:ascii="Times New Roman" w:eastAsia="Times New Roman" w:hAnsi="Times New Roman"/>
                <w:sz w:val="16"/>
                <w:szCs w:val="16"/>
                <w:lang w:eastAsia="uk-UA" w:bidi="uk-UA"/>
              </w:rPr>
              <w:t xml:space="preserve"> Standard), публікації даних (у тому числі проектної документації та методики розрахунку очікуваної вартості закупівлі) у </w:t>
            </w:r>
            <w:proofErr w:type="spellStart"/>
            <w:r w:rsidRPr="00580656">
              <w:rPr>
                <w:rFonts w:ascii="Times New Roman" w:eastAsia="Times New Roman" w:hAnsi="Times New Roman"/>
                <w:sz w:val="16"/>
                <w:szCs w:val="16"/>
                <w:lang w:eastAsia="uk-UA" w:bidi="uk-UA"/>
              </w:rPr>
              <w:t>машиночитному</w:t>
            </w:r>
            <w:proofErr w:type="spellEnd"/>
            <w:r w:rsidRPr="00580656">
              <w:rPr>
                <w:rFonts w:ascii="Times New Roman" w:eastAsia="Times New Roman" w:hAnsi="Times New Roman"/>
                <w:sz w:val="16"/>
                <w:szCs w:val="16"/>
                <w:lang w:eastAsia="uk-UA" w:bidi="uk-UA"/>
              </w:rPr>
              <w:t xml:space="preserve"> форматі згідно із стандартами OC4IDS та OCDS. </w:t>
            </w:r>
          </w:p>
        </w:tc>
        <w:tc>
          <w:tcPr>
            <w:tcW w:w="1134" w:type="dxa"/>
            <w:shd w:val="clear" w:color="auto" w:fill="auto"/>
          </w:tcPr>
          <w:p w14:paraId="57AED332" w14:textId="0DE29EAB"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квітень</w:t>
            </w:r>
          </w:p>
          <w:p w14:paraId="68E8F72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4C5DC89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 2025 р.</w:t>
            </w:r>
          </w:p>
        </w:tc>
        <w:tc>
          <w:tcPr>
            <w:tcW w:w="992" w:type="dxa"/>
            <w:shd w:val="clear" w:color="auto" w:fill="auto"/>
          </w:tcPr>
          <w:p w14:paraId="44E61324" w14:textId="49EDCF6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r w:rsidRPr="00580656">
              <w:rPr>
                <w:rFonts w:ascii="Times New Roman" w:eastAsia="Times New Roman" w:hAnsi="Times New Roman"/>
                <w:sz w:val="16"/>
                <w:szCs w:val="16"/>
                <w:lang w:eastAsia="uk-UA" w:bidi="uk-UA"/>
              </w:rPr>
              <w:t>,</w:t>
            </w:r>
          </w:p>
          <w:p w14:paraId="4979195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обласні державні адміністрації</w:t>
            </w:r>
          </w:p>
        </w:tc>
        <w:tc>
          <w:tcPr>
            <w:tcW w:w="1418" w:type="dxa"/>
            <w:shd w:val="clear" w:color="auto" w:fill="auto"/>
          </w:tcPr>
          <w:p w14:paraId="45CD8FC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7A1153C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05C6EF2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На Єдиному</w:t>
            </w:r>
          </w:p>
          <w:p w14:paraId="3BD07A90" w14:textId="433A6E9F"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державному веб-порталі відкритих даних</w:t>
            </w:r>
          </w:p>
          <w:p w14:paraId="47FABB4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публікуються дані, щодо проектів публічної інфраструктури згідно зі стандартом </w:t>
            </w:r>
            <w:proofErr w:type="spellStart"/>
            <w:r w:rsidRPr="00580656">
              <w:rPr>
                <w:rFonts w:ascii="Times New Roman" w:eastAsia="Times New Roman" w:hAnsi="Times New Roman"/>
                <w:sz w:val="16"/>
                <w:szCs w:val="16"/>
                <w:lang w:eastAsia="uk-UA" w:bidi="uk-UA"/>
              </w:rPr>
              <w:t>CoST</w:t>
            </w:r>
            <w:proofErr w:type="spellEnd"/>
            <w:r w:rsidRPr="00580656">
              <w:rPr>
                <w:rFonts w:ascii="Times New Roman" w:eastAsia="Times New Roman" w:hAnsi="Times New Roman"/>
                <w:sz w:val="16"/>
                <w:szCs w:val="16"/>
                <w:lang w:eastAsia="uk-UA" w:bidi="uk-UA"/>
              </w:rPr>
              <w:t xml:space="preserve"> IDS (</w:t>
            </w:r>
            <w:proofErr w:type="spellStart"/>
            <w:r w:rsidRPr="00580656">
              <w:rPr>
                <w:rFonts w:ascii="Times New Roman" w:eastAsia="Times New Roman" w:hAnsi="Times New Roman"/>
                <w:sz w:val="16"/>
                <w:szCs w:val="16"/>
                <w:lang w:eastAsia="uk-UA" w:bidi="uk-UA"/>
              </w:rPr>
              <w:t>Infrastructure</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Data</w:t>
            </w:r>
            <w:proofErr w:type="spellEnd"/>
            <w:r w:rsidRPr="00580656">
              <w:rPr>
                <w:rFonts w:ascii="Times New Roman" w:eastAsia="Times New Roman" w:hAnsi="Times New Roman"/>
                <w:sz w:val="16"/>
                <w:szCs w:val="16"/>
                <w:lang w:eastAsia="uk-UA" w:bidi="uk-UA"/>
              </w:rPr>
              <w:t xml:space="preserve"> Standard) у </w:t>
            </w:r>
            <w:proofErr w:type="spellStart"/>
            <w:r w:rsidRPr="00580656">
              <w:rPr>
                <w:rFonts w:ascii="Times New Roman" w:eastAsia="Times New Roman" w:hAnsi="Times New Roman"/>
                <w:sz w:val="16"/>
                <w:szCs w:val="16"/>
                <w:lang w:eastAsia="uk-UA" w:bidi="uk-UA"/>
              </w:rPr>
              <w:t>машиночитному</w:t>
            </w:r>
            <w:proofErr w:type="spellEnd"/>
            <w:r w:rsidRPr="00580656">
              <w:rPr>
                <w:rFonts w:ascii="Times New Roman" w:eastAsia="Times New Roman" w:hAnsi="Times New Roman"/>
                <w:sz w:val="16"/>
                <w:szCs w:val="16"/>
                <w:lang w:eastAsia="uk-UA" w:bidi="uk-UA"/>
              </w:rPr>
              <w:t xml:space="preserve"> форматі згідно із стандартами OC4IDS та OCDS</w:t>
            </w:r>
          </w:p>
        </w:tc>
        <w:tc>
          <w:tcPr>
            <w:tcW w:w="1134" w:type="dxa"/>
            <w:shd w:val="clear" w:color="auto" w:fill="auto"/>
          </w:tcPr>
          <w:p w14:paraId="78EF923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Єдиний державний веб-портал відкритих даних </w:t>
            </w:r>
            <w:hyperlink r:id="rId27" w:history="1">
              <w:r w:rsidRPr="00580656">
                <w:rPr>
                  <w:rFonts w:ascii="Times New Roman" w:eastAsia="Times New Roman" w:hAnsi="Times New Roman"/>
                  <w:sz w:val="16"/>
                  <w:szCs w:val="16"/>
                  <w:lang w:eastAsia="uk-UA" w:bidi="uk-UA"/>
                </w:rPr>
                <w:t>https://data.gov.ua/</w:t>
              </w:r>
            </w:hyperlink>
          </w:p>
        </w:tc>
        <w:tc>
          <w:tcPr>
            <w:tcW w:w="957" w:type="dxa"/>
            <w:shd w:val="clear" w:color="auto" w:fill="auto"/>
          </w:tcPr>
          <w:p w14:paraId="19CA539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Дані згідно зі стандартами не публікуються</w:t>
            </w:r>
          </w:p>
        </w:tc>
      </w:tr>
      <w:tr w:rsidR="00580656" w:rsidRPr="00944B48" w14:paraId="45278032" w14:textId="77777777" w:rsidTr="00B53D53">
        <w:trPr>
          <w:trHeight w:val="230"/>
        </w:trPr>
        <w:tc>
          <w:tcPr>
            <w:tcW w:w="15699" w:type="dxa"/>
            <w:gridSpan w:val="9"/>
            <w:shd w:val="clear" w:color="auto" w:fill="E2EFD9" w:themeFill="accent6" w:themeFillTint="33"/>
          </w:tcPr>
          <w:p w14:paraId="58E4308D" w14:textId="60EF0FBD"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B53D53">
              <w:rPr>
                <w:rFonts w:ascii="Times New Roman" w:eastAsia="Times New Roman" w:hAnsi="Times New Roman"/>
                <w:b/>
                <w:sz w:val="24"/>
                <w:szCs w:val="24"/>
              </w:rPr>
              <w:t>Очікуваний стратегічний результат 2.5.10.2.</w:t>
            </w:r>
            <w:r w:rsidRPr="00580656">
              <w:rPr>
                <w:rFonts w:ascii="Times New Roman" w:eastAsia="Times New Roman" w:hAnsi="Times New Roman"/>
                <w:sz w:val="16"/>
                <w:szCs w:val="16"/>
                <w:lang w:eastAsia="uk-UA" w:bidi="uk-UA"/>
              </w:rPr>
              <w:t xml:space="preserve"> </w:t>
            </w:r>
          </w:p>
        </w:tc>
      </w:tr>
      <w:tr w:rsidR="00B53D53" w:rsidRPr="00944B48" w14:paraId="460AEC9A" w14:textId="77777777" w:rsidTr="00B53D53">
        <w:trPr>
          <w:trHeight w:val="230"/>
        </w:trPr>
        <w:tc>
          <w:tcPr>
            <w:tcW w:w="6096" w:type="dxa"/>
            <w:shd w:val="clear" w:color="auto" w:fill="auto"/>
          </w:tcPr>
          <w:p w14:paraId="176DC905" w14:textId="0DC47B8A"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Розроблення проекту наказу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про затвердження порядок проведення моніторингу якості робіт, в т. ч. з відновлення (модернізації) України, та типової форми договору щодо проведення моніторингу якості робіт </w:t>
            </w:r>
          </w:p>
        </w:tc>
        <w:tc>
          <w:tcPr>
            <w:tcW w:w="1134" w:type="dxa"/>
            <w:shd w:val="clear" w:color="auto" w:fill="auto"/>
          </w:tcPr>
          <w:p w14:paraId="69C589E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5A482886" w14:textId="33B2993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1D479312" w14:textId="65AB8E9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березень</w:t>
            </w:r>
          </w:p>
          <w:p w14:paraId="5DE1CCB7" w14:textId="018A33FD"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3A7764A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115CD17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30DC1BD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0725ED7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розроблений</w:t>
            </w:r>
          </w:p>
          <w:p w14:paraId="5514A61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14344D0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357B870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134" w:type="dxa"/>
            <w:shd w:val="clear" w:color="auto" w:fill="auto"/>
          </w:tcPr>
          <w:p w14:paraId="5EF87CB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Мініфраструктури</w:t>
            </w:r>
            <w:proofErr w:type="spellEnd"/>
          </w:p>
          <w:p w14:paraId="7DD69DB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https://mtu.gov.ua</w:t>
            </w:r>
          </w:p>
          <w:p w14:paraId="2D6DC97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67D63BB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не розроблений</w:t>
            </w:r>
          </w:p>
          <w:p w14:paraId="20BE77E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r>
      <w:tr w:rsidR="00B53D53" w:rsidRPr="00944B48" w14:paraId="66B548ED" w14:textId="77777777" w:rsidTr="00B53D53">
        <w:trPr>
          <w:trHeight w:val="230"/>
        </w:trPr>
        <w:tc>
          <w:tcPr>
            <w:tcW w:w="6096" w:type="dxa"/>
            <w:shd w:val="clear" w:color="auto" w:fill="auto"/>
          </w:tcPr>
          <w:p w14:paraId="2C23AA4F" w14:textId="2C3007C9"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 Проведення громадського обговорення проекту наказу, зазначеного в описі заходу 2.5.10.2.1, та забезпечено його доопрацювання (у разі потреби)</w:t>
            </w:r>
          </w:p>
        </w:tc>
        <w:tc>
          <w:tcPr>
            <w:tcW w:w="1134" w:type="dxa"/>
            <w:shd w:val="clear" w:color="auto" w:fill="auto"/>
          </w:tcPr>
          <w:p w14:paraId="6F4974C9" w14:textId="2DF9316D"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квітень</w:t>
            </w:r>
          </w:p>
          <w:p w14:paraId="701225EC" w14:textId="4BE9E522"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0345C5F3" w14:textId="67083A14"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травень</w:t>
            </w:r>
          </w:p>
          <w:p w14:paraId="26C7AE7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557C744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p w14:paraId="2286AED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418" w:type="dxa"/>
            <w:shd w:val="clear" w:color="auto" w:fill="auto"/>
          </w:tcPr>
          <w:p w14:paraId="23EEA4D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1537403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03A79C4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shd w:val="clear" w:color="auto" w:fill="auto"/>
          </w:tcPr>
          <w:p w14:paraId="50242EC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Мініфраструктури</w:t>
            </w:r>
            <w:proofErr w:type="spellEnd"/>
          </w:p>
          <w:p w14:paraId="17229AD3"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28" w:history="1">
              <w:r w:rsidR="00580656" w:rsidRPr="00580656">
                <w:rPr>
                  <w:rFonts w:ascii="Times New Roman" w:eastAsia="Times New Roman" w:hAnsi="Times New Roman"/>
                  <w:sz w:val="16"/>
                  <w:szCs w:val="16"/>
                  <w:lang w:eastAsia="uk-UA" w:bidi="uk-UA"/>
                </w:rPr>
                <w:t>https://mtu.gov.ua</w:t>
              </w:r>
            </w:hyperlink>
          </w:p>
          <w:p w14:paraId="259A5C0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2DC96E6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не розроблений</w:t>
            </w:r>
          </w:p>
          <w:p w14:paraId="239D5AE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r>
      <w:tr w:rsidR="00B53D53" w:rsidRPr="00944B48" w14:paraId="68F2642B" w14:textId="77777777" w:rsidTr="00B53D53">
        <w:trPr>
          <w:trHeight w:val="230"/>
        </w:trPr>
        <w:tc>
          <w:tcPr>
            <w:tcW w:w="6096" w:type="dxa"/>
            <w:shd w:val="clear" w:color="auto" w:fill="auto"/>
          </w:tcPr>
          <w:p w14:paraId="53BB9359" w14:textId="761D61D3"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3. Прийняття наказу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про затвердження порядку проведення моніторингу якості робіт, в </w:t>
            </w:r>
            <w:proofErr w:type="spellStart"/>
            <w:r w:rsidRPr="00580656">
              <w:rPr>
                <w:rFonts w:ascii="Times New Roman" w:eastAsia="Times New Roman" w:hAnsi="Times New Roman"/>
                <w:sz w:val="16"/>
                <w:szCs w:val="16"/>
                <w:lang w:eastAsia="uk-UA" w:bidi="uk-UA"/>
              </w:rPr>
              <w:t>т.ч</w:t>
            </w:r>
            <w:proofErr w:type="spellEnd"/>
            <w:r w:rsidRPr="00580656">
              <w:rPr>
                <w:rFonts w:ascii="Times New Roman" w:eastAsia="Times New Roman" w:hAnsi="Times New Roman"/>
                <w:sz w:val="16"/>
                <w:szCs w:val="16"/>
                <w:lang w:eastAsia="uk-UA" w:bidi="uk-UA"/>
              </w:rPr>
              <w:t>. з відновлення (модернізації) України та форми типового договору щодо проведення моніторингу якості робіт</w:t>
            </w:r>
          </w:p>
        </w:tc>
        <w:tc>
          <w:tcPr>
            <w:tcW w:w="1134" w:type="dxa"/>
            <w:shd w:val="clear" w:color="auto" w:fill="auto"/>
          </w:tcPr>
          <w:p w14:paraId="5E10A2B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червень</w:t>
            </w:r>
          </w:p>
          <w:p w14:paraId="3F3EF0B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p w14:paraId="6CA66D9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47C6CEA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30F3FC9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92" w:type="dxa"/>
            <w:shd w:val="clear" w:color="auto" w:fill="auto"/>
          </w:tcPr>
          <w:p w14:paraId="1B2E381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липень</w:t>
            </w:r>
          </w:p>
          <w:p w14:paraId="5729F71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p w14:paraId="7FF9CE9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2D76E2B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44E3CC4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92" w:type="dxa"/>
            <w:shd w:val="clear" w:color="auto" w:fill="auto"/>
          </w:tcPr>
          <w:p w14:paraId="721FFB0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p w14:paraId="4FED5F4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606E1C9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7B4C6E6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418" w:type="dxa"/>
            <w:shd w:val="clear" w:color="auto" w:fill="auto"/>
          </w:tcPr>
          <w:p w14:paraId="3E3353A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521E2F5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6B0A5951" w14:textId="41A9090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Наказ підписано міністром </w:t>
            </w:r>
            <w:proofErr w:type="spellStart"/>
            <w:r w:rsidRPr="00580656">
              <w:rPr>
                <w:rFonts w:ascii="Times New Roman" w:eastAsia="Times New Roman" w:hAnsi="Times New Roman"/>
                <w:sz w:val="16"/>
                <w:szCs w:val="16"/>
                <w:lang w:eastAsia="uk-UA" w:bidi="uk-UA"/>
              </w:rPr>
              <w:t>Мінінфраструктури</w:t>
            </w:r>
            <w:proofErr w:type="spellEnd"/>
          </w:p>
          <w:p w14:paraId="0711744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43A6D1B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134" w:type="dxa"/>
            <w:shd w:val="clear" w:color="auto" w:fill="auto"/>
          </w:tcPr>
          <w:p w14:paraId="71C9027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парламенту України (</w:t>
            </w:r>
            <w:hyperlink r:id="rId29" w:history="1">
              <w:r w:rsidRPr="00580656">
                <w:rPr>
                  <w:sz w:val="16"/>
                  <w:szCs w:val="16"/>
                </w:rPr>
                <w:t>https://www.rada.gov.ua/</w:t>
              </w:r>
            </w:hyperlink>
            <w:r w:rsidRPr="00580656">
              <w:rPr>
                <w:rFonts w:ascii="Times New Roman" w:eastAsia="Times New Roman" w:hAnsi="Times New Roman"/>
                <w:sz w:val="16"/>
                <w:szCs w:val="16"/>
                <w:lang w:eastAsia="uk-UA" w:bidi="uk-UA"/>
              </w:rPr>
              <w:t>)</w:t>
            </w:r>
          </w:p>
          <w:p w14:paraId="47719CE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p>
          <w:p w14:paraId="6C9C1603"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30" w:history="1">
              <w:r w:rsidR="00580656" w:rsidRPr="00580656">
                <w:rPr>
                  <w:rFonts w:ascii="Times New Roman" w:eastAsia="Times New Roman" w:hAnsi="Times New Roman"/>
                  <w:sz w:val="16"/>
                  <w:szCs w:val="16"/>
                  <w:lang w:eastAsia="uk-UA" w:bidi="uk-UA"/>
                </w:rPr>
                <w:t>https://mtu.gov.ua/</w:t>
              </w:r>
            </w:hyperlink>
          </w:p>
          <w:p w14:paraId="3B056CB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5A28C3F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не розроблений</w:t>
            </w:r>
          </w:p>
        </w:tc>
      </w:tr>
      <w:tr w:rsidR="00B53D53" w:rsidRPr="00944B48" w14:paraId="4AC8569C" w14:textId="77777777" w:rsidTr="00B53D53">
        <w:trPr>
          <w:trHeight w:val="230"/>
        </w:trPr>
        <w:tc>
          <w:tcPr>
            <w:tcW w:w="6096" w:type="dxa"/>
            <w:shd w:val="clear" w:color="auto" w:fill="auto"/>
          </w:tcPr>
          <w:p w14:paraId="35F9C17A" w14:textId="208C8FE0"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4. Розроблення онлайн-платформи, яка забезпечує збір та публікацію відкритих даних про моніторинг якості робіт, в </w:t>
            </w:r>
            <w:proofErr w:type="spellStart"/>
            <w:r w:rsidRPr="00580656">
              <w:rPr>
                <w:rFonts w:ascii="Times New Roman" w:eastAsia="Times New Roman" w:hAnsi="Times New Roman"/>
                <w:sz w:val="16"/>
                <w:szCs w:val="16"/>
                <w:lang w:eastAsia="uk-UA" w:bidi="uk-UA"/>
              </w:rPr>
              <w:t>т.ч</w:t>
            </w:r>
            <w:proofErr w:type="spellEnd"/>
            <w:r w:rsidRPr="00580656">
              <w:rPr>
                <w:rFonts w:ascii="Times New Roman" w:eastAsia="Times New Roman" w:hAnsi="Times New Roman"/>
                <w:sz w:val="16"/>
                <w:szCs w:val="16"/>
                <w:lang w:eastAsia="uk-UA" w:bidi="uk-UA"/>
              </w:rPr>
              <w:t>. з відновлення (модернізації) України (зокрема, звіти про моніторинг стану будівництва, реконструкції, ремонту з усіма додатками, у тому числі протоколами, актами обстеження та відбору матеріалів)</w:t>
            </w:r>
          </w:p>
        </w:tc>
        <w:tc>
          <w:tcPr>
            <w:tcW w:w="1134" w:type="dxa"/>
            <w:shd w:val="clear" w:color="auto" w:fill="auto"/>
          </w:tcPr>
          <w:p w14:paraId="498048D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серпень 2023 р.</w:t>
            </w:r>
          </w:p>
          <w:p w14:paraId="5976A8E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3839C4F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1B45E98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92" w:type="dxa"/>
            <w:shd w:val="clear" w:color="auto" w:fill="auto"/>
          </w:tcPr>
          <w:p w14:paraId="641DE4C5" w14:textId="0CCB28E2"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69DE40E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p w14:paraId="0E6C572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6D5925D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100DE12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92" w:type="dxa"/>
            <w:shd w:val="clear" w:color="auto" w:fill="auto"/>
          </w:tcPr>
          <w:p w14:paraId="7F828D0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4E68F77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2BE9A95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3E12D2D6" w14:textId="68EC1E72"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Онлайн-платформа розроблена</w:t>
            </w:r>
          </w:p>
        </w:tc>
        <w:tc>
          <w:tcPr>
            <w:tcW w:w="1134" w:type="dxa"/>
            <w:shd w:val="clear" w:color="auto" w:fill="auto"/>
          </w:tcPr>
          <w:p w14:paraId="732F403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Мініфраструктури</w:t>
            </w:r>
            <w:proofErr w:type="spellEnd"/>
          </w:p>
          <w:p w14:paraId="76BF946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https://mtu.gov.ua</w:t>
            </w:r>
          </w:p>
          <w:p w14:paraId="2EAE5C5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72192C60" w14:textId="4558EC08"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Онлайн-платформа не розроблена</w:t>
            </w:r>
          </w:p>
        </w:tc>
      </w:tr>
      <w:tr w:rsidR="00B53D53" w:rsidRPr="00944B48" w14:paraId="2187BDEF" w14:textId="77777777" w:rsidTr="00B53D53">
        <w:trPr>
          <w:trHeight w:val="230"/>
        </w:trPr>
        <w:tc>
          <w:tcPr>
            <w:tcW w:w="6096" w:type="dxa"/>
            <w:shd w:val="clear" w:color="auto" w:fill="auto"/>
          </w:tcPr>
          <w:p w14:paraId="02AF82B5" w14:textId="3290929D"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lastRenderedPageBreak/>
              <w:t xml:space="preserve">5. Проведення дослідної експлуатації та доопрацювання (за потреби) онлайн-платформи, яка забезпечує збір та публікацію відкритих даних про моніторинг якості робіт, в </w:t>
            </w:r>
            <w:proofErr w:type="spellStart"/>
            <w:r w:rsidRPr="00580656">
              <w:rPr>
                <w:rFonts w:ascii="Times New Roman" w:eastAsia="Times New Roman" w:hAnsi="Times New Roman"/>
                <w:sz w:val="16"/>
                <w:szCs w:val="16"/>
                <w:lang w:eastAsia="uk-UA" w:bidi="uk-UA"/>
              </w:rPr>
              <w:t>т.ч</w:t>
            </w:r>
            <w:proofErr w:type="spellEnd"/>
            <w:r w:rsidRPr="00580656">
              <w:rPr>
                <w:rFonts w:ascii="Times New Roman" w:eastAsia="Times New Roman" w:hAnsi="Times New Roman"/>
                <w:sz w:val="16"/>
                <w:szCs w:val="16"/>
                <w:lang w:eastAsia="uk-UA" w:bidi="uk-UA"/>
              </w:rPr>
              <w:t xml:space="preserve">. з відновлення (модернізації) України </w:t>
            </w:r>
          </w:p>
        </w:tc>
        <w:tc>
          <w:tcPr>
            <w:tcW w:w="1134" w:type="dxa"/>
            <w:shd w:val="clear" w:color="auto" w:fill="auto"/>
          </w:tcPr>
          <w:p w14:paraId="2235F9AD" w14:textId="7F63C8F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лютий</w:t>
            </w:r>
          </w:p>
          <w:p w14:paraId="0BB823D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3244A0B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червень</w:t>
            </w:r>
          </w:p>
          <w:p w14:paraId="0DD7492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2023р.</w:t>
            </w:r>
          </w:p>
        </w:tc>
        <w:tc>
          <w:tcPr>
            <w:tcW w:w="992" w:type="dxa"/>
            <w:shd w:val="clear" w:color="auto" w:fill="auto"/>
          </w:tcPr>
          <w:p w14:paraId="171D41F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5879804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483BA0F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329B6798" w14:textId="3221B8AC"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Проведено дослідну експлуатацію та доопрацювання (за потреби) онлайн-платформи</w:t>
            </w:r>
          </w:p>
        </w:tc>
        <w:tc>
          <w:tcPr>
            <w:tcW w:w="1134" w:type="dxa"/>
            <w:shd w:val="clear" w:color="auto" w:fill="auto"/>
          </w:tcPr>
          <w:p w14:paraId="0EE204B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Мініфраструктури</w:t>
            </w:r>
            <w:proofErr w:type="spellEnd"/>
          </w:p>
          <w:p w14:paraId="0FDBB9C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https://mtu.gov.ua</w:t>
            </w:r>
          </w:p>
          <w:p w14:paraId="7B738E5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1B297C0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Онлайн-платформа не розроблена</w:t>
            </w:r>
          </w:p>
        </w:tc>
      </w:tr>
      <w:tr w:rsidR="00B53D53" w:rsidRPr="00944B48" w14:paraId="4B92E062" w14:textId="77777777" w:rsidTr="00B53D53">
        <w:trPr>
          <w:trHeight w:val="230"/>
        </w:trPr>
        <w:tc>
          <w:tcPr>
            <w:tcW w:w="6096" w:type="dxa"/>
            <w:shd w:val="clear" w:color="auto" w:fill="auto"/>
          </w:tcPr>
          <w:p w14:paraId="6F8E45CD" w14:textId="4EFA988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6. Введення в промислову експлуатацію онлайн-платформи, зазначеної в описі заходу 2.5.10.2.4 </w:t>
            </w:r>
          </w:p>
        </w:tc>
        <w:tc>
          <w:tcPr>
            <w:tcW w:w="1134" w:type="dxa"/>
            <w:shd w:val="clear" w:color="auto" w:fill="auto"/>
          </w:tcPr>
          <w:p w14:paraId="4018AA5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липень</w:t>
            </w:r>
          </w:p>
          <w:p w14:paraId="0D4C39A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2024р.</w:t>
            </w:r>
          </w:p>
        </w:tc>
        <w:tc>
          <w:tcPr>
            <w:tcW w:w="992" w:type="dxa"/>
            <w:shd w:val="clear" w:color="auto" w:fill="auto"/>
          </w:tcPr>
          <w:p w14:paraId="404C984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листопад</w:t>
            </w:r>
          </w:p>
          <w:p w14:paraId="557AC91D" w14:textId="52B66B96"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628237E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38A74EA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0580CC7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393181E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Онлайн-платформа прийнята в промислову експлуатацію</w:t>
            </w:r>
          </w:p>
        </w:tc>
        <w:tc>
          <w:tcPr>
            <w:tcW w:w="1134" w:type="dxa"/>
            <w:shd w:val="clear" w:color="auto" w:fill="auto"/>
          </w:tcPr>
          <w:p w14:paraId="3B5107A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Мініфраструктури</w:t>
            </w:r>
            <w:proofErr w:type="spellEnd"/>
          </w:p>
          <w:p w14:paraId="2E9F8D3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https://mtu.gov.ua</w:t>
            </w:r>
          </w:p>
          <w:p w14:paraId="39F9B1B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3B2312B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Онлайн-платформа не розроблена</w:t>
            </w:r>
          </w:p>
        </w:tc>
      </w:tr>
      <w:tr w:rsidR="00B53D53" w:rsidRPr="00944B48" w14:paraId="0621D1F9" w14:textId="77777777" w:rsidTr="00B53D53">
        <w:trPr>
          <w:trHeight w:val="230"/>
        </w:trPr>
        <w:tc>
          <w:tcPr>
            <w:tcW w:w="6096" w:type="dxa"/>
            <w:shd w:val="clear" w:color="auto" w:fill="auto"/>
          </w:tcPr>
          <w:p w14:paraId="5CB6F5E1" w14:textId="51A76CB2"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7. Публікація на онлайн-платформі у відкритому доступі актуальних результатів проведення моніторингу якості робіт, у </w:t>
            </w:r>
            <w:proofErr w:type="spellStart"/>
            <w:r w:rsidRPr="00580656">
              <w:rPr>
                <w:rFonts w:ascii="Times New Roman" w:eastAsia="Times New Roman" w:hAnsi="Times New Roman"/>
                <w:sz w:val="16"/>
                <w:szCs w:val="16"/>
                <w:lang w:eastAsia="uk-UA" w:bidi="uk-UA"/>
              </w:rPr>
              <w:t>т.ч</w:t>
            </w:r>
            <w:proofErr w:type="spellEnd"/>
            <w:r w:rsidRPr="00580656">
              <w:rPr>
                <w:rFonts w:ascii="Times New Roman" w:eastAsia="Times New Roman" w:hAnsi="Times New Roman"/>
                <w:sz w:val="16"/>
                <w:szCs w:val="16"/>
                <w:lang w:eastAsia="uk-UA" w:bidi="uk-UA"/>
              </w:rPr>
              <w:t>. з відновлення (модернізації) України (зокрема, усіх звітів про моніторинг стану будівництва, реконструкції, ремонту з усіма додатками, у тому числі протоколами, актами обстеження та відбору матеріалів).</w:t>
            </w:r>
          </w:p>
          <w:p w14:paraId="72039040" w14:textId="77777777" w:rsidR="00580656" w:rsidRPr="00580656" w:rsidRDefault="00580656" w:rsidP="00580656">
            <w:pPr>
              <w:spacing w:after="0" w:line="240" w:lineRule="auto"/>
              <w:ind w:firstLine="312"/>
              <w:rPr>
                <w:rFonts w:ascii="Times New Roman" w:eastAsia="Times New Roman" w:hAnsi="Times New Roman"/>
                <w:sz w:val="16"/>
                <w:szCs w:val="16"/>
                <w:lang w:eastAsia="uk-UA" w:bidi="uk-UA"/>
              </w:rPr>
            </w:pPr>
          </w:p>
        </w:tc>
        <w:tc>
          <w:tcPr>
            <w:tcW w:w="1134" w:type="dxa"/>
            <w:shd w:val="clear" w:color="auto" w:fill="auto"/>
          </w:tcPr>
          <w:p w14:paraId="0DC1ED7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 2024 р.</w:t>
            </w:r>
          </w:p>
          <w:p w14:paraId="63BF148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92" w:type="dxa"/>
            <w:shd w:val="clear" w:color="auto" w:fill="auto"/>
          </w:tcPr>
          <w:p w14:paraId="3483E21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w:t>
            </w:r>
          </w:p>
          <w:p w14:paraId="4284DAF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2025 р.</w:t>
            </w:r>
          </w:p>
          <w:p w14:paraId="7DD18E1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92" w:type="dxa"/>
            <w:shd w:val="clear" w:color="auto" w:fill="auto"/>
          </w:tcPr>
          <w:p w14:paraId="6B462B4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p w14:paraId="7DF731E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418" w:type="dxa"/>
            <w:shd w:val="clear" w:color="auto" w:fill="auto"/>
          </w:tcPr>
          <w:p w14:paraId="0F429FE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09FBFAF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22D79E1D" w14:textId="3B4A2FCF"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Результати проведення моніторингу якості робіт опубліковані на онлайн-платформі  у відкритому доступі</w:t>
            </w:r>
          </w:p>
        </w:tc>
        <w:tc>
          <w:tcPr>
            <w:tcW w:w="1134" w:type="dxa"/>
            <w:shd w:val="clear" w:color="auto" w:fill="auto"/>
          </w:tcPr>
          <w:p w14:paraId="44D983D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Мініфраструктури</w:t>
            </w:r>
            <w:proofErr w:type="spellEnd"/>
          </w:p>
          <w:p w14:paraId="67A3CFF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https://mtu.gov.ua</w:t>
            </w:r>
          </w:p>
          <w:p w14:paraId="126EBA3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3CEA5DE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Онлайн-платформа не розроблена</w:t>
            </w:r>
          </w:p>
        </w:tc>
      </w:tr>
      <w:tr w:rsidR="00580656" w:rsidRPr="00944B48" w14:paraId="1E8B3F4D" w14:textId="77777777" w:rsidTr="00B53D53">
        <w:trPr>
          <w:trHeight w:val="230"/>
        </w:trPr>
        <w:tc>
          <w:tcPr>
            <w:tcW w:w="15699" w:type="dxa"/>
            <w:gridSpan w:val="9"/>
            <w:shd w:val="clear" w:color="auto" w:fill="E2EFD9" w:themeFill="accent6" w:themeFillTint="33"/>
          </w:tcPr>
          <w:p w14:paraId="5A80E983" w14:textId="626FA869" w:rsidR="00580656" w:rsidRPr="00B53D53" w:rsidRDefault="00580656" w:rsidP="00B53D53">
            <w:pPr>
              <w:spacing w:after="0" w:line="240" w:lineRule="auto"/>
              <w:jc w:val="center"/>
              <w:rPr>
                <w:rFonts w:ascii="Times New Roman" w:eastAsia="Times New Roman" w:hAnsi="Times New Roman"/>
                <w:b/>
                <w:sz w:val="24"/>
                <w:szCs w:val="24"/>
              </w:rPr>
            </w:pPr>
            <w:r w:rsidRPr="00B53D53">
              <w:rPr>
                <w:rFonts w:ascii="Times New Roman" w:eastAsia="Times New Roman" w:hAnsi="Times New Roman"/>
                <w:b/>
                <w:sz w:val="24"/>
                <w:szCs w:val="24"/>
              </w:rPr>
              <w:t xml:space="preserve">Очікуваний стратегічний результат 2.5.10.3. </w:t>
            </w:r>
          </w:p>
        </w:tc>
      </w:tr>
      <w:tr w:rsidR="00B53D53" w:rsidRPr="00944B48" w14:paraId="2E27E419" w14:textId="77777777" w:rsidTr="00B53D53">
        <w:trPr>
          <w:trHeight w:val="230"/>
        </w:trPr>
        <w:tc>
          <w:tcPr>
            <w:tcW w:w="6096" w:type="dxa"/>
            <w:shd w:val="clear" w:color="auto" w:fill="auto"/>
          </w:tcPr>
          <w:p w14:paraId="5F083859" w14:textId="061394C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1. Розроблення та підписання документації для впровадження інструменту цифрового управління відбудовою (модернізацією) України, що забезпечить публічний доступ до інтерактивної карти робіт, у тому числі з відновлення (модернізації) України,  з інформацією про проведені тендери, укладені договори, підрядників та актуальний хід будівництва по всій країні, що дозволяє слідкувати за виконанням ремонту та будівництва з метою уникнення багаторазового проведення робіт на тих самих ділянках.</w:t>
            </w:r>
          </w:p>
          <w:p w14:paraId="5966A431"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 </w:t>
            </w:r>
          </w:p>
        </w:tc>
        <w:tc>
          <w:tcPr>
            <w:tcW w:w="1134" w:type="dxa"/>
            <w:shd w:val="clear" w:color="auto" w:fill="auto"/>
          </w:tcPr>
          <w:p w14:paraId="51B5E14A" w14:textId="2818FBA1"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4990A68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4D51704B" w14:textId="617A2AC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травень</w:t>
            </w:r>
          </w:p>
          <w:p w14:paraId="484DD2A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6C9614B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p w14:paraId="54A6CE4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Украватодор</w:t>
            </w:r>
            <w:proofErr w:type="spellEnd"/>
          </w:p>
        </w:tc>
        <w:tc>
          <w:tcPr>
            <w:tcW w:w="1418" w:type="dxa"/>
            <w:shd w:val="clear" w:color="auto" w:fill="auto"/>
          </w:tcPr>
          <w:p w14:paraId="1E458E5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6D72205A" w14:textId="26C6EABB"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4E5015D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Документація розроблена та підписана</w:t>
            </w:r>
          </w:p>
          <w:p w14:paraId="7163417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134" w:type="dxa"/>
            <w:shd w:val="clear" w:color="auto" w:fill="auto"/>
          </w:tcPr>
          <w:p w14:paraId="07D3099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hyperlink r:id="rId31" w:history="1">
              <w:r w:rsidRPr="00580656">
                <w:rPr>
                  <w:sz w:val="16"/>
                  <w:szCs w:val="16"/>
                  <w:lang w:bidi="uk-UA"/>
                </w:rPr>
                <w:t>https://mtu.gov.ua/</w:t>
              </w:r>
            </w:hyperlink>
            <w:r w:rsidRPr="00580656">
              <w:rPr>
                <w:rFonts w:ascii="Times New Roman" w:eastAsia="Times New Roman" w:hAnsi="Times New Roman"/>
                <w:sz w:val="16"/>
                <w:szCs w:val="16"/>
                <w:lang w:eastAsia="uk-UA" w:bidi="uk-UA"/>
              </w:rPr>
              <w:t>)</w:t>
            </w:r>
          </w:p>
          <w:p w14:paraId="462472E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hyperlink r:id="rId32" w:history="1">
              <w:r w:rsidRPr="00580656">
                <w:rPr>
                  <w:sz w:val="16"/>
                  <w:szCs w:val="16"/>
                </w:rPr>
                <w:t>https://ukravtodor.gov.ua/</w:t>
              </w:r>
            </w:hyperlink>
          </w:p>
        </w:tc>
        <w:tc>
          <w:tcPr>
            <w:tcW w:w="957" w:type="dxa"/>
            <w:shd w:val="clear" w:color="auto" w:fill="auto"/>
          </w:tcPr>
          <w:p w14:paraId="7F59ABF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Документація не розроблена</w:t>
            </w:r>
          </w:p>
        </w:tc>
      </w:tr>
      <w:tr w:rsidR="00B53D53" w:rsidRPr="00944B48" w14:paraId="597A6C95" w14:textId="77777777" w:rsidTr="00B53D53">
        <w:trPr>
          <w:trHeight w:val="230"/>
        </w:trPr>
        <w:tc>
          <w:tcPr>
            <w:tcW w:w="6096" w:type="dxa"/>
            <w:shd w:val="clear" w:color="auto" w:fill="auto"/>
          </w:tcPr>
          <w:p w14:paraId="4B666F2B" w14:textId="48B86156"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Проведення дослідної експлуатації, доопрацювання (за необхідності) та запуск в промислову експлуатацію інструменту цифрового управління відбудовою (модернізацією) України із публічним у тому числі робіт з відновлення (модернізації) України, з інформацією про проведені тендери, договори, підрядників та актуальний хід будівництва по всій країні, що дозволяє слідкувати за виконанням ремонту та будівництва </w:t>
            </w:r>
          </w:p>
        </w:tc>
        <w:tc>
          <w:tcPr>
            <w:tcW w:w="1134" w:type="dxa"/>
            <w:shd w:val="clear" w:color="auto" w:fill="auto"/>
          </w:tcPr>
          <w:p w14:paraId="33C3A787" w14:textId="3827DFC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червень</w:t>
            </w:r>
          </w:p>
          <w:p w14:paraId="73FEB6E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0DBB224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червень</w:t>
            </w:r>
          </w:p>
          <w:p w14:paraId="5F1F6C9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5395B26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p w14:paraId="30EAC3B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tc>
        <w:tc>
          <w:tcPr>
            <w:tcW w:w="1418" w:type="dxa"/>
            <w:shd w:val="clear" w:color="auto" w:fill="auto"/>
          </w:tcPr>
          <w:p w14:paraId="3962D4D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1F8D0185" w14:textId="6CBF9E1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7F801FFB" w14:textId="0E20D44A"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Інструмент цифрового управління відбудовою (модернізацією) України введено в промислову експлуатацію</w:t>
            </w:r>
          </w:p>
          <w:p w14:paraId="7157EA2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134" w:type="dxa"/>
            <w:shd w:val="clear" w:color="auto" w:fill="auto"/>
          </w:tcPr>
          <w:p w14:paraId="54BDB6E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(https://mtu.gov.ua/)</w:t>
            </w:r>
          </w:p>
          <w:p w14:paraId="0D1E7757" w14:textId="1C7CDF25"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hyperlink r:id="rId33" w:history="1">
              <w:r w:rsidRPr="00580656">
                <w:rPr>
                  <w:sz w:val="16"/>
                  <w:szCs w:val="16"/>
                </w:rPr>
                <w:t>https://ukravtodor.gov.ua/</w:t>
              </w:r>
            </w:hyperlink>
          </w:p>
        </w:tc>
        <w:tc>
          <w:tcPr>
            <w:tcW w:w="957" w:type="dxa"/>
            <w:shd w:val="clear" w:color="auto" w:fill="auto"/>
          </w:tcPr>
          <w:p w14:paraId="64D4F9A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Інструмент цифрового управління відбудовою (модернізацією) України не введено експлуатацію</w:t>
            </w:r>
          </w:p>
        </w:tc>
      </w:tr>
      <w:tr w:rsidR="00B53D53" w:rsidRPr="00944B48" w14:paraId="43637FB9" w14:textId="77777777" w:rsidTr="00B53D53">
        <w:trPr>
          <w:trHeight w:val="230"/>
        </w:trPr>
        <w:tc>
          <w:tcPr>
            <w:tcW w:w="6096" w:type="dxa"/>
            <w:shd w:val="clear" w:color="auto" w:fill="auto"/>
          </w:tcPr>
          <w:p w14:paraId="48A48611" w14:textId="118E5552"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3. Забезпечення постійного функціонування (надання можливості публічного доступу) та оновлення інтерактивної карти робіт, у тому числі робіт з відновлення (модернізації) України, з інформацією про проведені тендери, договори, підрядників та актуальний хід будівництва по всій країні, що дозволяє слідкувати за виконанням ремонту та будівництва</w:t>
            </w:r>
          </w:p>
        </w:tc>
        <w:tc>
          <w:tcPr>
            <w:tcW w:w="1134" w:type="dxa"/>
            <w:shd w:val="clear" w:color="auto" w:fill="auto"/>
          </w:tcPr>
          <w:p w14:paraId="6AB81044" w14:textId="7D89541F"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липень</w:t>
            </w:r>
          </w:p>
          <w:p w14:paraId="3254F59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005E897C" w14:textId="186D269F"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w:t>
            </w:r>
          </w:p>
          <w:p w14:paraId="45CD158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2025 р.</w:t>
            </w:r>
          </w:p>
        </w:tc>
        <w:tc>
          <w:tcPr>
            <w:tcW w:w="992" w:type="dxa"/>
            <w:shd w:val="clear" w:color="auto" w:fill="auto"/>
          </w:tcPr>
          <w:p w14:paraId="67C0318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533869C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363E9C15" w14:textId="2E6F50E5"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1AF6B29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Забезпечено публічний доступ до інтерактивної карти робіт, у тому числі робіт з відновлення України</w:t>
            </w:r>
          </w:p>
        </w:tc>
        <w:tc>
          <w:tcPr>
            <w:tcW w:w="1134" w:type="dxa"/>
            <w:shd w:val="clear" w:color="auto" w:fill="auto"/>
          </w:tcPr>
          <w:p w14:paraId="052DFFF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hyperlink r:id="rId34" w:history="1">
              <w:r w:rsidRPr="00580656">
                <w:rPr>
                  <w:rFonts w:eastAsia="Times New Roman"/>
                  <w:sz w:val="16"/>
                  <w:szCs w:val="16"/>
                  <w:lang w:eastAsia="uk-UA"/>
                </w:rPr>
                <w:t>https://mtu.gov.ua/</w:t>
              </w:r>
            </w:hyperlink>
            <w:r w:rsidRPr="00580656">
              <w:rPr>
                <w:rFonts w:ascii="Times New Roman" w:eastAsia="Times New Roman" w:hAnsi="Times New Roman"/>
                <w:sz w:val="16"/>
                <w:szCs w:val="16"/>
                <w:lang w:eastAsia="uk-UA" w:bidi="uk-UA"/>
              </w:rPr>
              <w:t>)</w:t>
            </w:r>
          </w:p>
          <w:p w14:paraId="50C211B4" w14:textId="7F7F1E54"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w:t>
            </w:r>
            <w:hyperlink r:id="rId35" w:history="1">
              <w:r w:rsidRPr="00580656">
                <w:rPr>
                  <w:rFonts w:eastAsia="Times New Roman"/>
                  <w:sz w:val="16"/>
                  <w:szCs w:val="16"/>
                  <w:lang w:eastAsia="uk-UA"/>
                </w:rPr>
                <w:t>https://ukravtodor.gov.ua/</w:t>
              </w:r>
            </w:hyperlink>
          </w:p>
        </w:tc>
        <w:tc>
          <w:tcPr>
            <w:tcW w:w="957" w:type="dxa"/>
            <w:shd w:val="clear" w:color="auto" w:fill="auto"/>
          </w:tcPr>
          <w:p w14:paraId="402E183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Інструмент цифрового управління відбудовою (модернізацією) України не введено </w:t>
            </w:r>
            <w:r w:rsidRPr="00580656">
              <w:rPr>
                <w:rFonts w:ascii="Times New Roman" w:eastAsia="Times New Roman" w:hAnsi="Times New Roman"/>
                <w:sz w:val="16"/>
                <w:szCs w:val="16"/>
                <w:lang w:eastAsia="uk-UA" w:bidi="uk-UA"/>
              </w:rPr>
              <w:lastRenderedPageBreak/>
              <w:t>експлуатацію</w:t>
            </w:r>
          </w:p>
        </w:tc>
      </w:tr>
      <w:tr w:rsidR="00B53D53" w:rsidRPr="00944B48" w14:paraId="102C1FE7" w14:textId="77777777" w:rsidTr="00B53D53">
        <w:trPr>
          <w:trHeight w:val="230"/>
        </w:trPr>
        <w:tc>
          <w:tcPr>
            <w:tcW w:w="6096" w:type="dxa"/>
            <w:shd w:val="clear" w:color="auto" w:fill="auto"/>
          </w:tcPr>
          <w:p w14:paraId="5B27A735" w14:textId="756AD890"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lastRenderedPageBreak/>
              <w:t>4. Розроблення технічної документації для забезпечення інтеграції інтерактивної карти робіт, у тому числі робіт з відновлення (модернізації) України з Єдиною державною електронною системою у сфері будівництва</w:t>
            </w:r>
          </w:p>
          <w:p w14:paraId="1B4695A4" w14:textId="77777777"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p>
        </w:tc>
        <w:tc>
          <w:tcPr>
            <w:tcW w:w="1134" w:type="dxa"/>
            <w:shd w:val="clear" w:color="auto" w:fill="auto"/>
          </w:tcPr>
          <w:p w14:paraId="7DE771F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липень  2024 р.</w:t>
            </w:r>
          </w:p>
        </w:tc>
        <w:tc>
          <w:tcPr>
            <w:tcW w:w="992" w:type="dxa"/>
            <w:shd w:val="clear" w:color="auto" w:fill="auto"/>
          </w:tcPr>
          <w:p w14:paraId="330B21B0" w14:textId="4ABB851C"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вересень</w:t>
            </w:r>
          </w:p>
          <w:p w14:paraId="4D182F9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33E64E6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Мініфраструктури</w:t>
            </w:r>
            <w:proofErr w:type="spellEnd"/>
            <w:r w:rsidRPr="00580656">
              <w:rPr>
                <w:rFonts w:ascii="Times New Roman" w:eastAsia="Times New Roman" w:hAnsi="Times New Roman"/>
                <w:sz w:val="16"/>
                <w:szCs w:val="16"/>
                <w:lang w:eastAsia="uk-UA" w:bidi="uk-UA"/>
              </w:rPr>
              <w:t>,</w:t>
            </w:r>
          </w:p>
          <w:p w14:paraId="2559C49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Мінрегіон</w:t>
            </w:r>
            <w:proofErr w:type="spellEnd"/>
            <w:r w:rsidRPr="00580656">
              <w:rPr>
                <w:rFonts w:ascii="Times New Roman" w:eastAsia="Times New Roman" w:hAnsi="Times New Roman"/>
                <w:sz w:val="16"/>
                <w:szCs w:val="16"/>
                <w:lang w:eastAsia="uk-UA" w:bidi="uk-UA"/>
              </w:rPr>
              <w:t>,</w:t>
            </w:r>
          </w:p>
          <w:p w14:paraId="7FD8B20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Мінцифри</w:t>
            </w:r>
            <w:proofErr w:type="spellEnd"/>
            <w:r w:rsidRPr="00580656">
              <w:rPr>
                <w:rFonts w:ascii="Times New Roman" w:eastAsia="Times New Roman" w:hAnsi="Times New Roman"/>
                <w:sz w:val="16"/>
                <w:szCs w:val="16"/>
                <w:lang w:eastAsia="uk-UA" w:bidi="uk-UA"/>
              </w:rPr>
              <w:t>,</w:t>
            </w:r>
          </w:p>
          <w:p w14:paraId="373254B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20E9B84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418" w:type="dxa"/>
            <w:shd w:val="clear" w:color="auto" w:fill="auto"/>
          </w:tcPr>
          <w:p w14:paraId="414FE2B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30B9A601" w14:textId="16EE621C"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5D22433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Технічна документація розроблена</w:t>
            </w:r>
          </w:p>
        </w:tc>
        <w:tc>
          <w:tcPr>
            <w:tcW w:w="1134" w:type="dxa"/>
            <w:shd w:val="clear" w:color="auto" w:fill="auto"/>
          </w:tcPr>
          <w:p w14:paraId="0678659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https://mtu.gov.ua/;</w:t>
            </w:r>
          </w:p>
          <w:p w14:paraId="53DD89C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Мінрегіон</w:t>
            </w:r>
            <w:proofErr w:type="spellEnd"/>
            <w:r w:rsidRPr="00580656">
              <w:rPr>
                <w:rFonts w:ascii="Times New Roman" w:eastAsia="Times New Roman" w:hAnsi="Times New Roman"/>
                <w:sz w:val="16"/>
                <w:szCs w:val="16"/>
                <w:lang w:eastAsia="uk-UA" w:bidi="uk-UA"/>
              </w:rPr>
              <w:t xml:space="preserve"> https://www.minregion.gov.ua;</w:t>
            </w:r>
          </w:p>
          <w:p w14:paraId="74FB54C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3.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Мінцифри</w:t>
            </w:r>
            <w:proofErr w:type="spellEnd"/>
            <w:r w:rsidRPr="00580656">
              <w:rPr>
                <w:rFonts w:ascii="Times New Roman" w:eastAsia="Times New Roman" w:hAnsi="Times New Roman"/>
                <w:sz w:val="16"/>
                <w:szCs w:val="16"/>
                <w:lang w:eastAsia="uk-UA" w:bidi="uk-UA"/>
              </w:rPr>
              <w:t xml:space="preserve"> https://thedigital.gov.ua/</w:t>
            </w:r>
          </w:p>
        </w:tc>
        <w:tc>
          <w:tcPr>
            <w:tcW w:w="957" w:type="dxa"/>
            <w:shd w:val="clear" w:color="auto" w:fill="auto"/>
          </w:tcPr>
          <w:p w14:paraId="68F167E8" w14:textId="523684F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Технічна документація не розроблена</w:t>
            </w:r>
          </w:p>
        </w:tc>
      </w:tr>
      <w:tr w:rsidR="00B53D53" w:rsidRPr="00944B48" w14:paraId="6B830988" w14:textId="77777777" w:rsidTr="00B53D53">
        <w:trPr>
          <w:trHeight w:val="230"/>
        </w:trPr>
        <w:tc>
          <w:tcPr>
            <w:tcW w:w="6096" w:type="dxa"/>
            <w:shd w:val="clear" w:color="auto" w:fill="auto"/>
          </w:tcPr>
          <w:p w14:paraId="07D0949F" w14:textId="329115B8"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5. Проведення дослідної експлуатації та запуск в промислову експлуатацію інтерактивної карти робіт, у тому числі робіт з відновлення (модернізації)  України інтегрованої з Єдиною державною електронною системою у сфері будівництва</w:t>
            </w:r>
          </w:p>
        </w:tc>
        <w:tc>
          <w:tcPr>
            <w:tcW w:w="1134" w:type="dxa"/>
            <w:shd w:val="clear" w:color="auto" w:fill="auto"/>
          </w:tcPr>
          <w:p w14:paraId="67E257F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жовтень</w:t>
            </w:r>
          </w:p>
          <w:p w14:paraId="7155DED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0652FA2F" w14:textId="1097EBCC"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березень</w:t>
            </w:r>
          </w:p>
          <w:p w14:paraId="38549E5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2025 р.</w:t>
            </w:r>
          </w:p>
        </w:tc>
        <w:tc>
          <w:tcPr>
            <w:tcW w:w="992" w:type="dxa"/>
            <w:shd w:val="clear" w:color="auto" w:fill="auto"/>
          </w:tcPr>
          <w:p w14:paraId="214B2B1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Мініфраструктури</w:t>
            </w:r>
            <w:proofErr w:type="spellEnd"/>
          </w:p>
          <w:p w14:paraId="5BC1407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Мінрегіон</w:t>
            </w:r>
            <w:proofErr w:type="spellEnd"/>
            <w:r w:rsidRPr="00580656">
              <w:rPr>
                <w:rFonts w:ascii="Times New Roman" w:eastAsia="Times New Roman" w:hAnsi="Times New Roman"/>
                <w:sz w:val="16"/>
                <w:szCs w:val="16"/>
                <w:lang w:eastAsia="uk-UA" w:bidi="uk-UA"/>
              </w:rPr>
              <w:t>,</w:t>
            </w:r>
          </w:p>
          <w:p w14:paraId="1FD2DBA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Мінцифри</w:t>
            </w:r>
            <w:proofErr w:type="spellEnd"/>
            <w:r w:rsidRPr="00580656">
              <w:rPr>
                <w:rFonts w:ascii="Times New Roman" w:eastAsia="Times New Roman" w:hAnsi="Times New Roman"/>
                <w:sz w:val="16"/>
                <w:szCs w:val="16"/>
                <w:lang w:eastAsia="uk-UA" w:bidi="uk-UA"/>
              </w:rPr>
              <w:t>,</w:t>
            </w:r>
          </w:p>
          <w:p w14:paraId="7741D8B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34236A5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418" w:type="dxa"/>
            <w:shd w:val="clear" w:color="auto" w:fill="auto"/>
          </w:tcPr>
          <w:p w14:paraId="4DB2D29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60459590" w14:textId="2F3DB273"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6887A3AE" w14:textId="6CF3A83C"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Інтерактивна карта робіт, а також робіт з відновлення (модернізації) України інтегрована з Єдиною державною електронною системою у сфері будівництва.</w:t>
            </w:r>
          </w:p>
          <w:p w14:paraId="369F396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p w14:paraId="156A138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1134" w:type="dxa"/>
            <w:shd w:val="clear" w:color="auto" w:fill="auto"/>
          </w:tcPr>
          <w:p w14:paraId="217C56E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hyperlink r:id="rId36" w:history="1">
              <w:r w:rsidRPr="00580656">
                <w:rPr>
                  <w:rFonts w:eastAsia="Times New Roman"/>
                  <w:sz w:val="16"/>
                  <w:szCs w:val="16"/>
                  <w:lang w:eastAsia="uk-UA"/>
                </w:rPr>
                <w:t>https://mtu.gov.ua/</w:t>
              </w:r>
            </w:hyperlink>
            <w:r w:rsidRPr="00580656">
              <w:rPr>
                <w:rFonts w:ascii="Times New Roman" w:eastAsia="Times New Roman" w:hAnsi="Times New Roman"/>
                <w:sz w:val="16"/>
                <w:szCs w:val="16"/>
                <w:lang w:eastAsia="uk-UA" w:bidi="uk-UA"/>
              </w:rPr>
              <w:t>)</w:t>
            </w:r>
          </w:p>
          <w:p w14:paraId="3A1F61A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державної електронної системи у сфері будівництва (https://e-construction.gov.ua/)</w:t>
            </w:r>
          </w:p>
        </w:tc>
        <w:tc>
          <w:tcPr>
            <w:tcW w:w="957" w:type="dxa"/>
            <w:shd w:val="clear" w:color="auto" w:fill="auto"/>
          </w:tcPr>
          <w:p w14:paraId="60F1BC79" w14:textId="5A8A0A6B"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Інтерактивна карта робіт, у тому числі робіт з відновлення (модернізації) України не інтегрована із Єдиною державною електронною системою у сфері будівництва</w:t>
            </w:r>
          </w:p>
          <w:p w14:paraId="34D85D6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r>
      <w:tr w:rsidR="00580656" w:rsidRPr="00944B48" w14:paraId="497C3D0E" w14:textId="77777777" w:rsidTr="00B53D53">
        <w:trPr>
          <w:trHeight w:val="230"/>
        </w:trPr>
        <w:tc>
          <w:tcPr>
            <w:tcW w:w="15699" w:type="dxa"/>
            <w:gridSpan w:val="9"/>
            <w:shd w:val="clear" w:color="auto" w:fill="E2EFD9" w:themeFill="accent6" w:themeFillTint="33"/>
          </w:tcPr>
          <w:p w14:paraId="1D11A88F" w14:textId="7748A416" w:rsidR="00580656" w:rsidRPr="00B53D53" w:rsidRDefault="00580656" w:rsidP="00B53D53">
            <w:pPr>
              <w:spacing w:after="0" w:line="240" w:lineRule="auto"/>
              <w:jc w:val="center"/>
              <w:rPr>
                <w:rFonts w:ascii="Times New Roman" w:eastAsia="Times New Roman" w:hAnsi="Times New Roman"/>
                <w:b/>
                <w:sz w:val="24"/>
                <w:szCs w:val="24"/>
              </w:rPr>
            </w:pPr>
            <w:r w:rsidRPr="00B53D53">
              <w:rPr>
                <w:rFonts w:ascii="Times New Roman" w:eastAsia="Times New Roman" w:hAnsi="Times New Roman"/>
                <w:b/>
                <w:sz w:val="24"/>
                <w:szCs w:val="24"/>
              </w:rPr>
              <w:t xml:space="preserve">Очікуваний стратегічний результат 2.5.10.4. </w:t>
            </w:r>
          </w:p>
        </w:tc>
      </w:tr>
      <w:tr w:rsidR="00B53D53" w:rsidRPr="00944B48" w14:paraId="6359F958" w14:textId="77777777" w:rsidTr="00B53D53">
        <w:trPr>
          <w:trHeight w:val="230"/>
        </w:trPr>
        <w:tc>
          <w:tcPr>
            <w:tcW w:w="6096" w:type="dxa"/>
            <w:shd w:val="clear" w:color="auto" w:fill="auto"/>
          </w:tcPr>
          <w:p w14:paraId="3E3F2A63" w14:textId="41CE98EB"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Розроблення та прийняття проекту наказу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про затвердження ДСТУ ХХХХ:20ХХ "Автомобільні дороги. Правила призначення ремонтів" де закріплені вимоги про планування всіх </w:t>
            </w:r>
            <w:proofErr w:type="spellStart"/>
            <w:r w:rsidRPr="00580656">
              <w:rPr>
                <w:rFonts w:ascii="Times New Roman" w:eastAsia="Times New Roman" w:hAnsi="Times New Roman"/>
                <w:sz w:val="16"/>
                <w:szCs w:val="16"/>
                <w:lang w:eastAsia="uk-UA" w:bidi="uk-UA"/>
              </w:rPr>
              <w:t>дорожньо</w:t>
            </w:r>
            <w:proofErr w:type="spellEnd"/>
            <w:r w:rsidRPr="00580656">
              <w:rPr>
                <w:rFonts w:ascii="Times New Roman" w:eastAsia="Times New Roman" w:hAnsi="Times New Roman"/>
                <w:sz w:val="16"/>
                <w:szCs w:val="16"/>
                <w:lang w:eastAsia="uk-UA" w:bidi="uk-UA"/>
              </w:rPr>
              <w:t>-будівельних робіт з урахуванням результатів інструментальних обстежень</w:t>
            </w:r>
          </w:p>
        </w:tc>
        <w:tc>
          <w:tcPr>
            <w:tcW w:w="1134" w:type="dxa"/>
            <w:shd w:val="clear" w:color="auto" w:fill="auto"/>
          </w:tcPr>
          <w:p w14:paraId="1849EBD0" w14:textId="7CBE983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66E847D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7819665C" w14:textId="36E16A2A"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квітень</w:t>
            </w:r>
          </w:p>
          <w:p w14:paraId="0178D46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13794C5C" w14:textId="00B2A98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Національний орган стандартизації</w:t>
            </w:r>
          </w:p>
          <w:p w14:paraId="2F73303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710D048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Мініфраструктури</w:t>
            </w:r>
            <w:proofErr w:type="spellEnd"/>
          </w:p>
        </w:tc>
        <w:tc>
          <w:tcPr>
            <w:tcW w:w="1418" w:type="dxa"/>
            <w:shd w:val="clear" w:color="auto" w:fill="auto"/>
          </w:tcPr>
          <w:p w14:paraId="1B72C79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1D605569" w14:textId="611D379D"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13B9574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розроблений та підписаний</w:t>
            </w:r>
          </w:p>
        </w:tc>
        <w:tc>
          <w:tcPr>
            <w:tcW w:w="1134" w:type="dxa"/>
            <w:shd w:val="clear" w:color="auto" w:fill="auto"/>
          </w:tcPr>
          <w:p w14:paraId="485689E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парламенту України (https://www.rada.gov.ua/)2. 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Національного органу стандартизації</w:t>
            </w:r>
          </w:p>
        </w:tc>
        <w:tc>
          <w:tcPr>
            <w:tcW w:w="957" w:type="dxa"/>
            <w:shd w:val="clear" w:color="auto" w:fill="auto"/>
          </w:tcPr>
          <w:p w14:paraId="3AF60CF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не</w:t>
            </w:r>
          </w:p>
          <w:p w14:paraId="0C5CE8C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розроблений та не прийнятий</w:t>
            </w:r>
          </w:p>
        </w:tc>
      </w:tr>
      <w:tr w:rsidR="00B53D53" w:rsidRPr="00944B48" w14:paraId="58B62154" w14:textId="77777777" w:rsidTr="00B53D53">
        <w:trPr>
          <w:trHeight w:val="230"/>
        </w:trPr>
        <w:tc>
          <w:tcPr>
            <w:tcW w:w="6096" w:type="dxa"/>
            <w:shd w:val="clear" w:color="auto" w:fill="auto"/>
          </w:tcPr>
          <w:p w14:paraId="0DBF9EE1" w14:textId="1B23F39F"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lastRenderedPageBreak/>
              <w:t xml:space="preserve">2. Розроблення проекту наказу </w:t>
            </w:r>
            <w:proofErr w:type="spellStart"/>
            <w:r w:rsidRPr="00580656">
              <w:rPr>
                <w:rFonts w:ascii="Times New Roman" w:eastAsia="Times New Roman" w:hAnsi="Times New Roman"/>
                <w:sz w:val="16"/>
                <w:szCs w:val="16"/>
                <w:lang w:eastAsia="uk-UA" w:bidi="uk-UA"/>
              </w:rPr>
              <w:t>Мініфраструктури</w:t>
            </w:r>
            <w:proofErr w:type="spellEnd"/>
            <w:r w:rsidRPr="00580656">
              <w:rPr>
                <w:rFonts w:ascii="Times New Roman" w:eastAsia="Times New Roman" w:hAnsi="Times New Roman"/>
                <w:sz w:val="16"/>
                <w:szCs w:val="16"/>
                <w:lang w:eastAsia="uk-UA" w:bidi="uk-UA"/>
              </w:rPr>
              <w:t xml:space="preserve">, яким затверджено алгоритм (порядок, методику) інструментальних обстежень стану автомобільних доріг і відбору ділянок доріг для ремонту (черговості). </w:t>
            </w:r>
          </w:p>
        </w:tc>
        <w:tc>
          <w:tcPr>
            <w:tcW w:w="1134" w:type="dxa"/>
            <w:shd w:val="clear" w:color="auto" w:fill="auto"/>
          </w:tcPr>
          <w:p w14:paraId="0B3EE58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травень</w:t>
            </w:r>
          </w:p>
          <w:p w14:paraId="06F7F99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722F846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серпень</w:t>
            </w:r>
          </w:p>
          <w:p w14:paraId="23F830A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036E3AA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36CDBC7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0DC2FA5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0C0BAE49" w14:textId="38EB7102"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3729DA98" w14:textId="3B5B190B"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Розроблений проект наказу</w:t>
            </w:r>
          </w:p>
        </w:tc>
        <w:tc>
          <w:tcPr>
            <w:tcW w:w="1134" w:type="dxa"/>
            <w:shd w:val="clear" w:color="auto" w:fill="auto"/>
          </w:tcPr>
          <w:p w14:paraId="5BB3DC4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hyperlink r:id="rId37" w:history="1">
              <w:r w:rsidRPr="00580656">
                <w:rPr>
                  <w:sz w:val="16"/>
                  <w:szCs w:val="16"/>
                </w:rPr>
                <w:t>https://mtu.gov.ua/</w:t>
              </w:r>
            </w:hyperlink>
            <w:r w:rsidRPr="00580656">
              <w:rPr>
                <w:rFonts w:ascii="Times New Roman" w:eastAsia="Times New Roman" w:hAnsi="Times New Roman"/>
                <w:sz w:val="16"/>
                <w:szCs w:val="16"/>
                <w:lang w:eastAsia="uk-UA" w:bidi="uk-UA"/>
              </w:rPr>
              <w:t>)</w:t>
            </w:r>
          </w:p>
          <w:p w14:paraId="1E16483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(https://ukravtodor.gov.ua/)</w:t>
            </w:r>
          </w:p>
        </w:tc>
        <w:tc>
          <w:tcPr>
            <w:tcW w:w="957" w:type="dxa"/>
            <w:shd w:val="clear" w:color="auto" w:fill="auto"/>
          </w:tcPr>
          <w:p w14:paraId="57DD373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не</w:t>
            </w:r>
          </w:p>
          <w:p w14:paraId="5C9B9BD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розроблений</w:t>
            </w:r>
          </w:p>
        </w:tc>
      </w:tr>
      <w:tr w:rsidR="00B53D53" w:rsidRPr="00944B48" w14:paraId="7B6B16ED" w14:textId="77777777" w:rsidTr="00B53D53">
        <w:trPr>
          <w:trHeight w:val="230"/>
        </w:trPr>
        <w:tc>
          <w:tcPr>
            <w:tcW w:w="6096" w:type="dxa"/>
            <w:shd w:val="clear" w:color="auto" w:fill="auto"/>
          </w:tcPr>
          <w:p w14:paraId="5E298362" w14:textId="7892A1FC"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3. Проведення громадського обговорення проекту наказу, зазначеного в описі заходу 2 до очікуваного стратегічного результату 2.5.10.4., та забезпечено його доопрацювання (у разі необхідності)</w:t>
            </w:r>
          </w:p>
        </w:tc>
        <w:tc>
          <w:tcPr>
            <w:tcW w:w="1134" w:type="dxa"/>
            <w:shd w:val="clear" w:color="auto" w:fill="auto"/>
          </w:tcPr>
          <w:p w14:paraId="79A227B5" w14:textId="30DC8121"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вересень</w:t>
            </w:r>
          </w:p>
          <w:p w14:paraId="5CDA342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3A109211" w14:textId="1652A96E"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жовтень</w:t>
            </w:r>
          </w:p>
          <w:p w14:paraId="28C0695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789646A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3820A3B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5736A9A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67167E1F" w14:textId="7C3A9DA6"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64F1560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shd w:val="clear" w:color="auto" w:fill="auto"/>
          </w:tcPr>
          <w:p w14:paraId="197E6AE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hyperlink r:id="rId38" w:history="1">
              <w:r w:rsidRPr="00580656">
                <w:rPr>
                  <w:sz w:val="16"/>
                  <w:szCs w:val="16"/>
                </w:rPr>
                <w:t>https://mtu.gov.ua/</w:t>
              </w:r>
            </w:hyperlink>
            <w:r w:rsidRPr="00580656">
              <w:rPr>
                <w:rFonts w:ascii="Times New Roman" w:eastAsia="Times New Roman" w:hAnsi="Times New Roman"/>
                <w:sz w:val="16"/>
                <w:szCs w:val="16"/>
                <w:lang w:eastAsia="uk-UA" w:bidi="uk-UA"/>
              </w:rPr>
              <w:t>)</w:t>
            </w:r>
          </w:p>
          <w:p w14:paraId="21D77B9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(https://ukravtodor.gov.ua/)</w:t>
            </w:r>
          </w:p>
        </w:tc>
        <w:tc>
          <w:tcPr>
            <w:tcW w:w="957" w:type="dxa"/>
            <w:shd w:val="clear" w:color="auto" w:fill="auto"/>
          </w:tcPr>
          <w:p w14:paraId="62ACB2E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Проект наказу не</w:t>
            </w:r>
          </w:p>
          <w:p w14:paraId="1659505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розроблений</w:t>
            </w:r>
          </w:p>
        </w:tc>
      </w:tr>
      <w:tr w:rsidR="00B53D53" w:rsidRPr="00944B48" w14:paraId="2D61EC94" w14:textId="77777777" w:rsidTr="00B53D53">
        <w:trPr>
          <w:trHeight w:val="230"/>
        </w:trPr>
        <w:tc>
          <w:tcPr>
            <w:tcW w:w="6096" w:type="dxa"/>
            <w:shd w:val="clear" w:color="auto" w:fill="auto"/>
          </w:tcPr>
          <w:p w14:paraId="565B8AB1" w14:textId="14E42FDE"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4. Прийняття наказу зазначеного в описі заходу 2 до очікуваного стратегічного результату 2.5.10.4</w:t>
            </w:r>
          </w:p>
        </w:tc>
        <w:tc>
          <w:tcPr>
            <w:tcW w:w="1134" w:type="dxa"/>
            <w:shd w:val="clear" w:color="auto" w:fill="auto"/>
          </w:tcPr>
          <w:p w14:paraId="10E4873D" w14:textId="6FBEEE73"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листопад</w:t>
            </w:r>
          </w:p>
          <w:p w14:paraId="2A24E7F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64E36FB4" w14:textId="0ACEA971"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w:t>
            </w:r>
          </w:p>
          <w:p w14:paraId="0441341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54783F2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241CA5F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7A180843"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0701E522" w14:textId="35470AAD"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6EC00751" w14:textId="0171524A"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Наказ підписано міністром </w:t>
            </w: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134" w:type="dxa"/>
            <w:shd w:val="clear" w:color="auto" w:fill="auto"/>
          </w:tcPr>
          <w:p w14:paraId="57E5909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парламенту України (</w:t>
            </w:r>
            <w:hyperlink r:id="rId39" w:history="1">
              <w:r w:rsidRPr="00580656">
                <w:rPr>
                  <w:rFonts w:eastAsia="Times New Roman"/>
                  <w:sz w:val="16"/>
                  <w:szCs w:val="16"/>
                  <w:lang w:eastAsia="uk-UA" w:bidi="uk-UA"/>
                </w:rPr>
                <w:t>https://www.rada.gov.ua/</w:t>
              </w:r>
            </w:hyperlink>
            <w:r w:rsidRPr="00580656">
              <w:rPr>
                <w:rFonts w:ascii="Times New Roman" w:eastAsia="Times New Roman" w:hAnsi="Times New Roman"/>
                <w:sz w:val="16"/>
                <w:szCs w:val="16"/>
                <w:lang w:eastAsia="uk-UA" w:bidi="uk-UA"/>
              </w:rPr>
              <w:t>)</w:t>
            </w:r>
          </w:p>
          <w:p w14:paraId="1CE87C2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(https://mtu.gov.ua/)</w:t>
            </w:r>
          </w:p>
        </w:tc>
        <w:tc>
          <w:tcPr>
            <w:tcW w:w="957" w:type="dxa"/>
            <w:shd w:val="clear" w:color="auto" w:fill="auto"/>
          </w:tcPr>
          <w:p w14:paraId="1DF067D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Наказ не</w:t>
            </w:r>
          </w:p>
          <w:p w14:paraId="2ACD9F3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прийнятий</w:t>
            </w:r>
          </w:p>
        </w:tc>
      </w:tr>
      <w:tr w:rsidR="00B53D53" w:rsidRPr="00944B48" w14:paraId="3CCA68AC" w14:textId="77777777" w:rsidTr="00B53D53">
        <w:trPr>
          <w:trHeight w:val="230"/>
        </w:trPr>
        <w:tc>
          <w:tcPr>
            <w:tcW w:w="6096" w:type="dxa"/>
            <w:shd w:val="clear" w:color="auto" w:fill="auto"/>
          </w:tcPr>
          <w:p w14:paraId="20BDBD50" w14:textId="67E5365C"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5. Розроблення та </w:t>
            </w:r>
            <w:proofErr w:type="spellStart"/>
            <w:r w:rsidRPr="00580656">
              <w:rPr>
                <w:rFonts w:ascii="Times New Roman" w:eastAsia="Times New Roman" w:hAnsi="Times New Roman"/>
                <w:sz w:val="16"/>
                <w:szCs w:val="16"/>
                <w:lang w:eastAsia="uk-UA" w:bidi="uk-UA"/>
              </w:rPr>
              <w:t>впровадженя</w:t>
            </w:r>
            <w:proofErr w:type="spellEnd"/>
            <w:r w:rsidRPr="00580656">
              <w:rPr>
                <w:rFonts w:ascii="Times New Roman" w:eastAsia="Times New Roman" w:hAnsi="Times New Roman"/>
                <w:sz w:val="16"/>
                <w:szCs w:val="16"/>
                <w:lang w:eastAsia="uk-UA" w:bidi="uk-UA"/>
              </w:rPr>
              <w:t xml:space="preserve"> системи накопичення даних, яка дозволяє в автоматичному режимі здійснювати відбір (</w:t>
            </w:r>
            <w:proofErr w:type="spellStart"/>
            <w:r w:rsidRPr="00580656">
              <w:rPr>
                <w:rFonts w:ascii="Times New Roman" w:eastAsia="Times New Roman" w:hAnsi="Times New Roman"/>
                <w:sz w:val="16"/>
                <w:szCs w:val="16"/>
                <w:lang w:eastAsia="uk-UA" w:bidi="uk-UA"/>
              </w:rPr>
              <w:t>приіоритезацію</w:t>
            </w:r>
            <w:proofErr w:type="spellEnd"/>
            <w:r w:rsidRPr="00580656">
              <w:rPr>
                <w:rFonts w:ascii="Times New Roman" w:eastAsia="Times New Roman" w:hAnsi="Times New Roman"/>
                <w:sz w:val="16"/>
                <w:szCs w:val="16"/>
                <w:lang w:eastAsia="uk-UA" w:bidi="uk-UA"/>
              </w:rPr>
              <w:t>) автомобільних доріг для планування ремонту на основі даних інструментальних обстежень</w:t>
            </w:r>
          </w:p>
        </w:tc>
        <w:tc>
          <w:tcPr>
            <w:tcW w:w="1134" w:type="dxa"/>
            <w:shd w:val="clear" w:color="auto" w:fill="auto"/>
          </w:tcPr>
          <w:p w14:paraId="2A146DD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6CC6D1C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2269D499" w14:textId="736E8046"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травень</w:t>
            </w:r>
          </w:p>
          <w:p w14:paraId="510DB23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w:t>
            </w:r>
          </w:p>
        </w:tc>
        <w:tc>
          <w:tcPr>
            <w:tcW w:w="992" w:type="dxa"/>
            <w:shd w:val="clear" w:color="auto" w:fill="auto"/>
          </w:tcPr>
          <w:p w14:paraId="157BEB5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4E010568"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Мінінфраструктури</w:t>
            </w:r>
            <w:proofErr w:type="spellEnd"/>
          </w:p>
        </w:tc>
        <w:tc>
          <w:tcPr>
            <w:tcW w:w="1418" w:type="dxa"/>
            <w:shd w:val="clear" w:color="auto" w:fill="auto"/>
          </w:tcPr>
          <w:p w14:paraId="1839509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69D529E3" w14:textId="713C01C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31B4C76D" w14:textId="261C25F4"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Відповідна система розроблена і впроваджена в промислову експлуатацію</w:t>
            </w:r>
          </w:p>
        </w:tc>
        <w:tc>
          <w:tcPr>
            <w:tcW w:w="1134" w:type="dxa"/>
            <w:shd w:val="clear" w:color="auto" w:fill="auto"/>
          </w:tcPr>
          <w:p w14:paraId="7F5371E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hyperlink r:id="rId40" w:history="1">
              <w:r w:rsidRPr="00580656">
                <w:rPr>
                  <w:rFonts w:ascii="Times New Roman" w:eastAsia="Times New Roman" w:hAnsi="Times New Roman"/>
                  <w:sz w:val="16"/>
                  <w:szCs w:val="16"/>
                  <w:lang w:eastAsia="uk-UA" w:bidi="uk-UA"/>
                </w:rPr>
                <w:t>https://mtu.gov.ua/</w:t>
              </w:r>
            </w:hyperlink>
            <w:r w:rsidRPr="00580656">
              <w:rPr>
                <w:rFonts w:ascii="Times New Roman" w:eastAsia="Times New Roman" w:hAnsi="Times New Roman"/>
                <w:sz w:val="16"/>
                <w:szCs w:val="16"/>
                <w:lang w:eastAsia="uk-UA" w:bidi="uk-UA"/>
              </w:rPr>
              <w:t>)</w:t>
            </w:r>
          </w:p>
          <w:p w14:paraId="3F453B1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r w:rsidRPr="00580656">
              <w:rPr>
                <w:rFonts w:ascii="Times New Roman" w:eastAsia="Times New Roman" w:hAnsi="Times New Roman"/>
                <w:sz w:val="16"/>
                <w:szCs w:val="16"/>
                <w:lang w:eastAsia="uk-UA" w:bidi="uk-UA"/>
              </w:rPr>
              <w:t xml:space="preserve"> (https://ukravtodor.gov.ua/)</w:t>
            </w:r>
          </w:p>
        </w:tc>
        <w:tc>
          <w:tcPr>
            <w:tcW w:w="957" w:type="dxa"/>
            <w:shd w:val="clear" w:color="auto" w:fill="auto"/>
          </w:tcPr>
          <w:p w14:paraId="5DF9374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Система не впроваджена</w:t>
            </w:r>
          </w:p>
        </w:tc>
      </w:tr>
      <w:tr w:rsidR="00B53D53" w:rsidRPr="00944B48" w14:paraId="3C47F34D" w14:textId="77777777" w:rsidTr="00B53D53">
        <w:trPr>
          <w:trHeight w:val="230"/>
        </w:trPr>
        <w:tc>
          <w:tcPr>
            <w:tcW w:w="6096" w:type="dxa"/>
            <w:shd w:val="clear" w:color="auto" w:fill="auto"/>
          </w:tcPr>
          <w:p w14:paraId="3C1E6C12" w14:textId="51684758"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6. Проведення збору даних за результатами інструментальних обстежень автомобільних доріг, на підставі яких з допомогою системи, </w:t>
            </w:r>
            <w:proofErr w:type="spellStart"/>
            <w:r w:rsidRPr="00580656">
              <w:rPr>
                <w:rFonts w:ascii="Times New Roman" w:eastAsia="Times New Roman" w:hAnsi="Times New Roman"/>
                <w:sz w:val="16"/>
                <w:szCs w:val="16"/>
                <w:lang w:eastAsia="uk-UA" w:bidi="uk-UA"/>
              </w:rPr>
              <w:t>зазаначеної</w:t>
            </w:r>
            <w:proofErr w:type="spellEnd"/>
            <w:r w:rsidRPr="00580656">
              <w:rPr>
                <w:rFonts w:ascii="Times New Roman" w:eastAsia="Times New Roman" w:hAnsi="Times New Roman"/>
                <w:sz w:val="16"/>
                <w:szCs w:val="16"/>
                <w:lang w:eastAsia="uk-UA" w:bidi="uk-UA"/>
              </w:rPr>
              <w:t xml:space="preserve"> в описі заходу 2.5.10.4.5. здійснюється планування </w:t>
            </w:r>
            <w:proofErr w:type="spellStart"/>
            <w:r w:rsidRPr="00580656">
              <w:rPr>
                <w:rFonts w:ascii="Times New Roman" w:eastAsia="Times New Roman" w:hAnsi="Times New Roman"/>
                <w:sz w:val="16"/>
                <w:szCs w:val="16"/>
                <w:lang w:eastAsia="uk-UA" w:bidi="uk-UA"/>
              </w:rPr>
              <w:t>дорожньо</w:t>
            </w:r>
            <w:proofErr w:type="spellEnd"/>
            <w:r w:rsidRPr="00580656">
              <w:rPr>
                <w:rFonts w:ascii="Times New Roman" w:eastAsia="Times New Roman" w:hAnsi="Times New Roman"/>
                <w:sz w:val="16"/>
                <w:szCs w:val="16"/>
                <w:lang w:eastAsia="uk-UA" w:bidi="uk-UA"/>
              </w:rPr>
              <w:t>-будівельних робіт.</w:t>
            </w:r>
          </w:p>
        </w:tc>
        <w:tc>
          <w:tcPr>
            <w:tcW w:w="1134" w:type="dxa"/>
            <w:shd w:val="clear" w:color="auto" w:fill="auto"/>
          </w:tcPr>
          <w:p w14:paraId="7624C35B" w14:textId="20E8B73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червень</w:t>
            </w:r>
          </w:p>
          <w:p w14:paraId="7B676B9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2024 р.</w:t>
            </w:r>
          </w:p>
        </w:tc>
        <w:tc>
          <w:tcPr>
            <w:tcW w:w="992" w:type="dxa"/>
            <w:shd w:val="clear" w:color="auto" w:fill="auto"/>
          </w:tcPr>
          <w:p w14:paraId="4996C76F" w14:textId="1AC98DF4"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w:t>
            </w:r>
          </w:p>
          <w:p w14:paraId="386DCFD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2025 р.</w:t>
            </w:r>
          </w:p>
        </w:tc>
        <w:tc>
          <w:tcPr>
            <w:tcW w:w="992" w:type="dxa"/>
            <w:shd w:val="clear" w:color="auto" w:fill="auto"/>
          </w:tcPr>
          <w:p w14:paraId="67CBD8E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p w14:paraId="124DEA2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Мінфраструктури</w:t>
            </w:r>
            <w:proofErr w:type="spellEnd"/>
          </w:p>
        </w:tc>
        <w:tc>
          <w:tcPr>
            <w:tcW w:w="1418" w:type="dxa"/>
            <w:shd w:val="clear" w:color="auto" w:fill="auto"/>
          </w:tcPr>
          <w:p w14:paraId="521D46F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483764CA" w14:textId="41577C5E"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1022800A"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Здійснюється збір та внесення в систему  даних  інструментальних обстежень автомобільних доріг;</w:t>
            </w:r>
          </w:p>
          <w:p w14:paraId="1696AD44" w14:textId="544AFADD"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планування дорожніх робіт здійснюється з </w:t>
            </w:r>
            <w:r w:rsidRPr="00580656">
              <w:rPr>
                <w:rFonts w:ascii="Times New Roman" w:eastAsia="Times New Roman" w:hAnsi="Times New Roman"/>
                <w:sz w:val="16"/>
                <w:szCs w:val="16"/>
                <w:lang w:eastAsia="uk-UA" w:bidi="uk-UA"/>
              </w:rPr>
              <w:lastRenderedPageBreak/>
              <w:t>допомогою системи.</w:t>
            </w:r>
          </w:p>
        </w:tc>
        <w:tc>
          <w:tcPr>
            <w:tcW w:w="1134" w:type="dxa"/>
            <w:shd w:val="clear" w:color="auto" w:fill="auto"/>
          </w:tcPr>
          <w:p w14:paraId="2D81D4E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lastRenderedPageBreak/>
              <w:t xml:space="preserve">1.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Укравтодору</w:t>
            </w:r>
            <w:proofErr w:type="spellEnd"/>
          </w:p>
          <w:p w14:paraId="68D29662"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41" w:history="1">
              <w:r w:rsidR="00580656" w:rsidRPr="00580656">
                <w:rPr>
                  <w:rFonts w:ascii="Times New Roman" w:eastAsia="Times New Roman" w:hAnsi="Times New Roman"/>
                  <w:sz w:val="16"/>
                  <w:szCs w:val="16"/>
                  <w:lang w:eastAsia="uk-UA" w:bidi="uk-UA"/>
                </w:rPr>
                <w:t>https://ukravtodor.gov.ua/</w:t>
              </w:r>
            </w:hyperlink>
          </w:p>
          <w:p w14:paraId="71E02B5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Офіційний </w:t>
            </w: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Мінінфраструктури</w:t>
            </w:r>
            <w:proofErr w:type="spellEnd"/>
            <w:r w:rsidRPr="00580656">
              <w:rPr>
                <w:rFonts w:ascii="Times New Roman" w:eastAsia="Times New Roman" w:hAnsi="Times New Roman"/>
                <w:sz w:val="16"/>
                <w:szCs w:val="16"/>
                <w:lang w:eastAsia="uk-UA" w:bidi="uk-UA"/>
              </w:rPr>
              <w:t xml:space="preserve"> (</w:t>
            </w:r>
            <w:hyperlink r:id="rId42" w:history="1">
              <w:r w:rsidRPr="00580656">
                <w:rPr>
                  <w:rFonts w:eastAsia="Times New Roman"/>
                  <w:sz w:val="16"/>
                  <w:szCs w:val="16"/>
                  <w:lang w:eastAsia="uk-UA"/>
                </w:rPr>
                <w:t>https://mtu.gov.ua/</w:t>
              </w:r>
            </w:hyperlink>
          </w:p>
        </w:tc>
        <w:tc>
          <w:tcPr>
            <w:tcW w:w="957" w:type="dxa"/>
            <w:shd w:val="clear" w:color="auto" w:fill="auto"/>
          </w:tcPr>
          <w:p w14:paraId="3FEB2DC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Збір та внесення даних не здійснено</w:t>
            </w:r>
          </w:p>
        </w:tc>
      </w:tr>
      <w:tr w:rsidR="00580656" w:rsidRPr="00944B48" w14:paraId="4F123C97" w14:textId="77777777" w:rsidTr="00B53D53">
        <w:trPr>
          <w:trHeight w:val="230"/>
        </w:trPr>
        <w:tc>
          <w:tcPr>
            <w:tcW w:w="15699" w:type="dxa"/>
            <w:gridSpan w:val="9"/>
            <w:shd w:val="clear" w:color="auto" w:fill="E2EFD9" w:themeFill="accent6" w:themeFillTint="33"/>
          </w:tcPr>
          <w:p w14:paraId="2F4D99CE" w14:textId="67B20F61"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B53D53">
              <w:rPr>
                <w:rFonts w:ascii="Times New Roman" w:eastAsia="Times New Roman" w:hAnsi="Times New Roman"/>
                <w:b/>
                <w:sz w:val="24"/>
                <w:szCs w:val="24"/>
              </w:rPr>
              <w:t>Очікуваний стратегічний результат 2.5.10.5.</w:t>
            </w:r>
            <w:r w:rsidRPr="00580656">
              <w:rPr>
                <w:rFonts w:ascii="Times New Roman" w:eastAsia="Times New Roman" w:hAnsi="Times New Roman"/>
                <w:sz w:val="16"/>
                <w:szCs w:val="16"/>
                <w:lang w:eastAsia="uk-UA" w:bidi="uk-UA"/>
              </w:rPr>
              <w:t xml:space="preserve"> </w:t>
            </w:r>
          </w:p>
        </w:tc>
      </w:tr>
      <w:tr w:rsidR="00B53D53" w:rsidRPr="00944B48" w14:paraId="032AEB1C" w14:textId="77777777" w:rsidTr="00B53D53">
        <w:trPr>
          <w:trHeight w:val="230"/>
        </w:trPr>
        <w:tc>
          <w:tcPr>
            <w:tcW w:w="6096" w:type="dxa"/>
            <w:shd w:val="clear" w:color="auto" w:fill="auto"/>
          </w:tcPr>
          <w:p w14:paraId="09AB5502" w14:textId="5B2FA2ED"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1. Забезпечення роботи всіх WIM систем, розташованих на автомобільних дорогах, у тому числі відновлення роботи непрацюючих WIM систем</w:t>
            </w:r>
          </w:p>
        </w:tc>
        <w:tc>
          <w:tcPr>
            <w:tcW w:w="1134" w:type="dxa"/>
            <w:shd w:val="clear" w:color="auto" w:fill="auto"/>
          </w:tcPr>
          <w:p w14:paraId="0CE8F3A3" w14:textId="5B86CC85"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5FD779B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686683CE" w14:textId="5D60FB28"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w:t>
            </w:r>
          </w:p>
          <w:p w14:paraId="3FDB537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5C1F0AEC"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tc>
        <w:tc>
          <w:tcPr>
            <w:tcW w:w="1418" w:type="dxa"/>
            <w:shd w:val="clear" w:color="auto" w:fill="auto"/>
          </w:tcPr>
          <w:p w14:paraId="2DF2ED2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 та/або міжнародна технічна допомога</w:t>
            </w:r>
          </w:p>
        </w:tc>
        <w:tc>
          <w:tcPr>
            <w:tcW w:w="1417" w:type="dxa"/>
            <w:shd w:val="clear" w:color="auto" w:fill="auto"/>
          </w:tcPr>
          <w:p w14:paraId="5B7FEC52" w14:textId="6C901C7F"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5599DDC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Забезпечено роботу усіх WIM систем, що розташовані на автомобільних дорогах загального користування державного значення</w:t>
            </w:r>
          </w:p>
        </w:tc>
        <w:tc>
          <w:tcPr>
            <w:tcW w:w="1134" w:type="dxa"/>
            <w:shd w:val="clear" w:color="auto" w:fill="auto"/>
          </w:tcPr>
          <w:p w14:paraId="0ADD186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Офіційний</w:t>
            </w:r>
          </w:p>
          <w:p w14:paraId="5EFDA80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вебпортал</w:t>
            </w:r>
            <w:proofErr w:type="spellEnd"/>
          </w:p>
          <w:p w14:paraId="44238CAD"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43" w:history="1">
              <w:r w:rsidR="00580656" w:rsidRPr="00580656">
                <w:rPr>
                  <w:rFonts w:ascii="Times New Roman" w:eastAsia="Times New Roman" w:hAnsi="Times New Roman"/>
                  <w:sz w:val="16"/>
                  <w:szCs w:val="16"/>
                  <w:lang w:eastAsia="uk-UA" w:bidi="uk-UA"/>
                </w:rPr>
                <w:t>https://stat.ukravtodor.gov.ua/sheet/page/GlobalStartPage</w:t>
              </w:r>
            </w:hyperlink>
          </w:p>
          <w:p w14:paraId="22D89FEB"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6B7BB06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Станом на 26.11.2022 стабільно працює 38 WIM систем з 83</w:t>
            </w:r>
          </w:p>
        </w:tc>
      </w:tr>
      <w:tr w:rsidR="00B53D53" w:rsidRPr="00944B48" w14:paraId="328FDC0C" w14:textId="77777777" w:rsidTr="00B53D53">
        <w:trPr>
          <w:trHeight w:val="230"/>
        </w:trPr>
        <w:tc>
          <w:tcPr>
            <w:tcW w:w="6096" w:type="dxa"/>
            <w:shd w:val="clear" w:color="auto" w:fill="auto"/>
          </w:tcPr>
          <w:p w14:paraId="208A518A" w14:textId="1B8DB105"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2. Підписані акти введення в експлуатацію та функціонують щонайменше 45 нових  систем WIM </w:t>
            </w:r>
          </w:p>
        </w:tc>
        <w:tc>
          <w:tcPr>
            <w:tcW w:w="1134" w:type="dxa"/>
            <w:shd w:val="clear" w:color="auto" w:fill="auto"/>
          </w:tcPr>
          <w:p w14:paraId="7566CFBB" w14:textId="6FA234B6"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043C3D69"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160C9E05" w14:textId="3CCD1EA2"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w:t>
            </w:r>
          </w:p>
          <w:p w14:paraId="7D16D41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2025 р.</w:t>
            </w:r>
          </w:p>
        </w:tc>
        <w:tc>
          <w:tcPr>
            <w:tcW w:w="992" w:type="dxa"/>
            <w:shd w:val="clear" w:color="auto" w:fill="auto"/>
          </w:tcPr>
          <w:p w14:paraId="6FD48CD7"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Укравтодор</w:t>
            </w:r>
            <w:proofErr w:type="spellEnd"/>
          </w:p>
        </w:tc>
        <w:tc>
          <w:tcPr>
            <w:tcW w:w="1418" w:type="dxa"/>
            <w:shd w:val="clear" w:color="auto" w:fill="auto"/>
          </w:tcPr>
          <w:p w14:paraId="482BFD6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5AA45405" w14:textId="241CF1B6"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6D381F3A" w14:textId="0571AA30"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Працюють щонайменше 45 нових WIM систем зважування у русі</w:t>
            </w:r>
          </w:p>
        </w:tc>
        <w:tc>
          <w:tcPr>
            <w:tcW w:w="1134" w:type="dxa"/>
            <w:shd w:val="clear" w:color="auto" w:fill="auto"/>
          </w:tcPr>
          <w:p w14:paraId="1D12E4F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Офіційний</w:t>
            </w:r>
          </w:p>
          <w:p w14:paraId="78E78D8E"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вебпортал</w:t>
            </w:r>
            <w:proofErr w:type="spellEnd"/>
          </w:p>
          <w:p w14:paraId="662E8402"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44" w:history="1">
              <w:r w:rsidR="00580656" w:rsidRPr="00580656">
                <w:rPr>
                  <w:rFonts w:ascii="Times New Roman" w:eastAsia="Times New Roman" w:hAnsi="Times New Roman"/>
                  <w:sz w:val="16"/>
                  <w:szCs w:val="16"/>
                  <w:lang w:eastAsia="uk-UA" w:bidi="uk-UA"/>
                </w:rPr>
                <w:t>https://stat.ukravtodor.gov.ua/sheet/page/GlobalStartPage</w:t>
              </w:r>
            </w:hyperlink>
          </w:p>
          <w:p w14:paraId="218B31A5"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
        </w:tc>
        <w:tc>
          <w:tcPr>
            <w:tcW w:w="957" w:type="dxa"/>
            <w:shd w:val="clear" w:color="auto" w:fill="auto"/>
          </w:tcPr>
          <w:p w14:paraId="73FC5683" w14:textId="749AA975"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Станом на 26.11.2022 всього встановлених 83 WIM системи</w:t>
            </w:r>
          </w:p>
        </w:tc>
      </w:tr>
      <w:tr w:rsidR="00B53D53" w:rsidRPr="00944B48" w14:paraId="5603AA68" w14:textId="77777777" w:rsidTr="00B53D53">
        <w:trPr>
          <w:trHeight w:val="230"/>
        </w:trPr>
        <w:tc>
          <w:tcPr>
            <w:tcW w:w="6096" w:type="dxa"/>
            <w:shd w:val="clear" w:color="auto" w:fill="auto"/>
          </w:tcPr>
          <w:p w14:paraId="53F986F5" w14:textId="64828DEC" w:rsidR="00580656" w:rsidRPr="00580656" w:rsidRDefault="00580656" w:rsidP="00580656">
            <w:pPr>
              <w:spacing w:after="0" w:line="240" w:lineRule="auto"/>
              <w:ind w:firstLine="312"/>
              <w:jc w:val="both"/>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3. На офіційному веб-сайт </w:t>
            </w:r>
            <w:proofErr w:type="spellStart"/>
            <w:r w:rsidRPr="00580656">
              <w:rPr>
                <w:rFonts w:ascii="Times New Roman" w:eastAsia="Times New Roman" w:hAnsi="Times New Roman"/>
                <w:sz w:val="16"/>
                <w:szCs w:val="16"/>
                <w:lang w:eastAsia="uk-UA" w:bidi="uk-UA"/>
              </w:rPr>
              <w:t>Укртрансбезпеки</w:t>
            </w:r>
            <w:proofErr w:type="spellEnd"/>
            <w:r w:rsidRPr="00580656">
              <w:rPr>
                <w:rFonts w:ascii="Times New Roman" w:eastAsia="Times New Roman" w:hAnsi="Times New Roman"/>
                <w:sz w:val="16"/>
                <w:szCs w:val="16"/>
                <w:lang w:eastAsia="uk-UA" w:bidi="uk-UA"/>
              </w:rPr>
              <w:t xml:space="preserve"> розміщується інформація про порушення габаритно-вагових параметрів, а також накладені санкції за відповідні порушення, у тому числі адміністративні стягнення</w:t>
            </w:r>
          </w:p>
        </w:tc>
        <w:tc>
          <w:tcPr>
            <w:tcW w:w="1134" w:type="dxa"/>
            <w:shd w:val="clear" w:color="auto" w:fill="auto"/>
          </w:tcPr>
          <w:p w14:paraId="26BB539A" w14:textId="6C63EC48"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січень</w:t>
            </w:r>
          </w:p>
          <w:p w14:paraId="7B82F250"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2023 р.</w:t>
            </w:r>
          </w:p>
        </w:tc>
        <w:tc>
          <w:tcPr>
            <w:tcW w:w="992" w:type="dxa"/>
            <w:shd w:val="clear" w:color="auto" w:fill="auto"/>
          </w:tcPr>
          <w:p w14:paraId="6996F02E" w14:textId="506C6CE2"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грудень</w:t>
            </w:r>
          </w:p>
          <w:p w14:paraId="5E88FE22"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2025 р.</w:t>
            </w:r>
          </w:p>
        </w:tc>
        <w:tc>
          <w:tcPr>
            <w:tcW w:w="992" w:type="dxa"/>
            <w:shd w:val="clear" w:color="auto" w:fill="auto"/>
          </w:tcPr>
          <w:p w14:paraId="488A4DFF"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Укртрансбезпека</w:t>
            </w:r>
            <w:proofErr w:type="spellEnd"/>
          </w:p>
        </w:tc>
        <w:tc>
          <w:tcPr>
            <w:tcW w:w="1418" w:type="dxa"/>
            <w:shd w:val="clear" w:color="auto" w:fill="auto"/>
          </w:tcPr>
          <w:p w14:paraId="7CDEFBD6"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Державний бюджет</w:t>
            </w:r>
          </w:p>
        </w:tc>
        <w:tc>
          <w:tcPr>
            <w:tcW w:w="1417" w:type="dxa"/>
            <w:shd w:val="clear" w:color="auto" w:fill="auto"/>
          </w:tcPr>
          <w:p w14:paraId="11703688" w14:textId="6A99F523"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18E8C791"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 xml:space="preserve">Інформація розміщується на </w:t>
            </w:r>
            <w:proofErr w:type="spellStart"/>
            <w:r w:rsidRPr="00580656">
              <w:rPr>
                <w:rFonts w:ascii="Times New Roman" w:eastAsia="Times New Roman" w:hAnsi="Times New Roman"/>
                <w:sz w:val="16"/>
                <w:szCs w:val="16"/>
                <w:lang w:eastAsia="uk-UA" w:bidi="uk-UA"/>
              </w:rPr>
              <w:t>вебсайті</w:t>
            </w:r>
            <w:proofErr w:type="spellEnd"/>
            <w:r w:rsidRPr="00580656">
              <w:rPr>
                <w:rFonts w:ascii="Times New Roman" w:eastAsia="Times New Roman" w:hAnsi="Times New Roman"/>
                <w:sz w:val="16"/>
                <w:szCs w:val="16"/>
                <w:lang w:eastAsia="uk-UA" w:bidi="uk-UA"/>
              </w:rPr>
              <w:t xml:space="preserve"> та </w:t>
            </w:r>
            <w:proofErr w:type="spellStart"/>
            <w:r w:rsidRPr="00580656">
              <w:rPr>
                <w:rFonts w:ascii="Times New Roman" w:eastAsia="Times New Roman" w:hAnsi="Times New Roman"/>
                <w:sz w:val="16"/>
                <w:szCs w:val="16"/>
                <w:lang w:eastAsia="uk-UA" w:bidi="uk-UA"/>
              </w:rPr>
              <w:t>доступнва</w:t>
            </w:r>
            <w:proofErr w:type="spellEnd"/>
            <w:r w:rsidRPr="00580656">
              <w:rPr>
                <w:rFonts w:ascii="Times New Roman" w:eastAsia="Times New Roman" w:hAnsi="Times New Roman"/>
                <w:sz w:val="16"/>
                <w:szCs w:val="16"/>
                <w:lang w:eastAsia="uk-UA" w:bidi="uk-UA"/>
              </w:rPr>
              <w:t xml:space="preserve"> для порушників</w:t>
            </w:r>
          </w:p>
        </w:tc>
        <w:tc>
          <w:tcPr>
            <w:tcW w:w="1134" w:type="dxa"/>
            <w:shd w:val="clear" w:color="auto" w:fill="auto"/>
          </w:tcPr>
          <w:p w14:paraId="353CB615" w14:textId="2F5E3428"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Офіційний</w:t>
            </w:r>
          </w:p>
          <w:p w14:paraId="75220424"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proofErr w:type="spellStart"/>
            <w:r w:rsidRPr="00580656">
              <w:rPr>
                <w:rFonts w:ascii="Times New Roman" w:eastAsia="Times New Roman" w:hAnsi="Times New Roman"/>
                <w:sz w:val="16"/>
                <w:szCs w:val="16"/>
                <w:lang w:eastAsia="uk-UA" w:bidi="uk-UA"/>
              </w:rPr>
              <w:t>вебпортал</w:t>
            </w:r>
            <w:proofErr w:type="spellEnd"/>
            <w:r w:rsidRPr="00580656">
              <w:rPr>
                <w:rFonts w:ascii="Times New Roman" w:eastAsia="Times New Roman" w:hAnsi="Times New Roman"/>
                <w:sz w:val="16"/>
                <w:szCs w:val="16"/>
                <w:lang w:eastAsia="uk-UA" w:bidi="uk-UA"/>
              </w:rPr>
              <w:t xml:space="preserve"> </w:t>
            </w:r>
            <w:proofErr w:type="spellStart"/>
            <w:r w:rsidRPr="00580656">
              <w:rPr>
                <w:rFonts w:ascii="Times New Roman" w:eastAsia="Times New Roman" w:hAnsi="Times New Roman"/>
                <w:sz w:val="16"/>
                <w:szCs w:val="16"/>
                <w:lang w:eastAsia="uk-UA" w:bidi="uk-UA"/>
              </w:rPr>
              <w:t>Укртрансбезпеки</w:t>
            </w:r>
            <w:proofErr w:type="spellEnd"/>
          </w:p>
          <w:p w14:paraId="3505C1FB" w14:textId="77777777" w:rsidR="00580656" w:rsidRPr="00580656" w:rsidRDefault="00924263" w:rsidP="00B53D53">
            <w:pPr>
              <w:spacing w:after="0" w:line="240" w:lineRule="auto"/>
              <w:jc w:val="center"/>
              <w:rPr>
                <w:rFonts w:ascii="Times New Roman" w:eastAsia="Times New Roman" w:hAnsi="Times New Roman"/>
                <w:sz w:val="16"/>
                <w:szCs w:val="16"/>
                <w:lang w:eastAsia="uk-UA" w:bidi="uk-UA"/>
              </w:rPr>
            </w:pPr>
            <w:hyperlink r:id="rId45" w:history="1">
              <w:r w:rsidR="00580656" w:rsidRPr="00580656">
                <w:rPr>
                  <w:rFonts w:ascii="Times New Roman" w:eastAsia="Times New Roman" w:hAnsi="Times New Roman"/>
                  <w:sz w:val="16"/>
                  <w:szCs w:val="16"/>
                  <w:lang w:eastAsia="uk-UA" w:bidi="uk-UA"/>
                </w:rPr>
                <w:t>https://dsbt.gov.ua</w:t>
              </w:r>
            </w:hyperlink>
          </w:p>
        </w:tc>
        <w:tc>
          <w:tcPr>
            <w:tcW w:w="957" w:type="dxa"/>
            <w:shd w:val="clear" w:color="auto" w:fill="auto"/>
          </w:tcPr>
          <w:p w14:paraId="38EF790D" w14:textId="77777777" w:rsidR="00580656" w:rsidRPr="00580656" w:rsidRDefault="00580656" w:rsidP="00B53D53">
            <w:pPr>
              <w:spacing w:after="0" w:line="240" w:lineRule="auto"/>
              <w:jc w:val="center"/>
              <w:rPr>
                <w:rFonts w:ascii="Times New Roman" w:eastAsia="Times New Roman" w:hAnsi="Times New Roman"/>
                <w:sz w:val="16"/>
                <w:szCs w:val="16"/>
                <w:lang w:eastAsia="uk-UA" w:bidi="uk-UA"/>
              </w:rPr>
            </w:pPr>
            <w:r w:rsidRPr="00580656">
              <w:rPr>
                <w:rFonts w:ascii="Times New Roman" w:eastAsia="Times New Roman" w:hAnsi="Times New Roman"/>
                <w:sz w:val="16"/>
                <w:szCs w:val="16"/>
                <w:lang w:eastAsia="uk-UA" w:bidi="uk-UA"/>
              </w:rPr>
              <w:t>Інформація доступна для порушників</w:t>
            </w:r>
          </w:p>
        </w:tc>
      </w:tr>
    </w:tbl>
    <w:p w14:paraId="7546A07F" w14:textId="77777777" w:rsidR="00580656" w:rsidRPr="00D63351" w:rsidRDefault="00580656" w:rsidP="00580656">
      <w:pPr>
        <w:spacing w:after="0" w:line="240" w:lineRule="auto"/>
        <w:ind w:firstLine="567"/>
        <w:jc w:val="both"/>
        <w:rPr>
          <w:rFonts w:ascii="Times New Roman" w:eastAsia="Times New Roman" w:hAnsi="Times New Roman"/>
          <w:b/>
          <w:color w:val="000000"/>
          <w:sz w:val="16"/>
          <w:szCs w:val="16"/>
          <w:lang w:eastAsia="uk-UA" w:bidi="uk-UA"/>
        </w:rPr>
      </w:pPr>
    </w:p>
    <w:sectPr w:rsidR="00580656" w:rsidRPr="00D63351" w:rsidSect="00C31B52">
      <w:footnotePr>
        <w:numRestart w:val="eachPage"/>
      </w:footnotePr>
      <w:pgSz w:w="16840" w:h="11907" w:orient="landscape" w:code="9"/>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втор" w:initials="А">
    <w:p w14:paraId="15778132" w14:textId="77777777" w:rsidR="00A0694D" w:rsidRPr="001C1111" w:rsidRDefault="00A0694D">
      <w:pPr>
        <w:pStyle w:val="a7"/>
        <w:rPr>
          <w:rFonts w:asciiTheme="minorHAnsi" w:hAnsiTheme="minorHAnsi" w:cstheme="minorHAnsi"/>
          <w:b/>
          <w:bCs/>
        </w:rPr>
      </w:pPr>
      <w:r w:rsidRPr="001C1111">
        <w:rPr>
          <w:rStyle w:val="a6"/>
          <w:rFonts w:asciiTheme="minorHAnsi" w:hAnsiTheme="minorHAnsi" w:cstheme="minorHAnsi"/>
        </w:rPr>
        <w:annotationRef/>
      </w:r>
      <w:r w:rsidRPr="001C1111">
        <w:rPr>
          <w:rFonts w:asciiTheme="minorHAnsi" w:hAnsiTheme="minorHAnsi" w:cstheme="minorHAnsi"/>
          <w:b/>
          <w:bCs/>
        </w:rPr>
        <w:t>Коментар Олександра Риженка:</w:t>
      </w:r>
    </w:p>
    <w:p w14:paraId="089A8E19" w14:textId="77777777" w:rsidR="00A0694D" w:rsidRPr="001C1111" w:rsidRDefault="00A0694D" w:rsidP="00A363F3">
      <w:pPr>
        <w:pStyle w:val="a7"/>
        <w:rPr>
          <w:rFonts w:asciiTheme="minorHAnsi" w:hAnsiTheme="minorHAnsi" w:cstheme="minorHAnsi"/>
        </w:rPr>
      </w:pPr>
      <w:r w:rsidRPr="001C1111">
        <w:rPr>
          <w:rFonts w:asciiTheme="minorHAnsi" w:hAnsiTheme="minorHAnsi" w:cstheme="minorHAnsi"/>
        </w:rPr>
        <w:t>Можу помилятись, але я не впевнений чи доцільно обєднувати ці сфери. На мою думку вони різні, і відносяться до різних відомств/установ на всіх рівнях влади</w:t>
      </w:r>
    </w:p>
    <w:p w14:paraId="69E31D66" w14:textId="15270856" w:rsidR="00A0694D" w:rsidRPr="00A26971" w:rsidRDefault="00A0694D">
      <w:pPr>
        <w:pStyle w:val="a7"/>
        <w:rPr>
          <w:rFonts w:asciiTheme="minorHAnsi" w:hAnsiTheme="minorHAnsi" w:cstheme="minorHAnsi"/>
        </w:rPr>
      </w:pPr>
    </w:p>
  </w:comment>
  <w:comment w:id="1" w:author="Автор" w:initials="А">
    <w:p w14:paraId="7B183DED" w14:textId="77777777" w:rsidR="00596F3D" w:rsidRDefault="00A0694D">
      <w:pPr>
        <w:pStyle w:val="a7"/>
      </w:pPr>
      <w:r>
        <w:rPr>
          <w:rStyle w:val="a6"/>
        </w:rPr>
        <w:annotationRef/>
      </w:r>
      <w:r w:rsidR="00596F3D">
        <w:rPr>
          <w:b/>
          <w:bCs/>
        </w:rPr>
        <w:t>Позиція авторського колективу (НАЗК):</w:t>
      </w:r>
    </w:p>
    <w:p w14:paraId="6C0C94F3" w14:textId="77777777" w:rsidR="00596F3D" w:rsidRDefault="00596F3D">
      <w:pPr>
        <w:pStyle w:val="a7"/>
      </w:pPr>
      <w:r>
        <w:t>Відповідне формулювання взято з тексту Закону України №</w:t>
      </w:r>
      <w:r>
        <w:rPr>
          <w:color w:val="000000"/>
          <w:highlight w:val="white"/>
          <w:lang w:val="en-US"/>
        </w:rPr>
        <w:t> </w:t>
      </w:r>
      <w:r>
        <w:t>2322-IX</w:t>
      </w:r>
      <w:r>
        <w:rPr>
          <w:color w:val="000000"/>
          <w:highlight w:val="white"/>
        </w:rPr>
        <w:t xml:space="preserve"> від 20.06.2022</w:t>
      </w:r>
      <w:r>
        <w:t xml:space="preserve"> "Про засади державної антикорупційної політики на 2021-2025 роки", тому виправляти не маємо можливості. </w:t>
      </w:r>
    </w:p>
    <w:p w14:paraId="0E98F755" w14:textId="77777777" w:rsidR="00596F3D" w:rsidRDefault="00596F3D" w:rsidP="004E3B19">
      <w:pPr>
        <w:pStyle w:val="a7"/>
      </w:pPr>
      <w:r>
        <w:rPr>
          <w:b/>
          <w:bCs/>
        </w:rPr>
        <w:t>Не враховано.</w:t>
      </w:r>
    </w:p>
  </w:comment>
  <w:comment w:id="2" w:author="Автор" w:initials="А">
    <w:p w14:paraId="57F1DBFF" w14:textId="593E611B" w:rsidR="00A0694D" w:rsidRPr="00A363F3" w:rsidRDefault="00A0694D" w:rsidP="00A363F3">
      <w:pPr>
        <w:pStyle w:val="a7"/>
        <w:rPr>
          <w:b/>
          <w:bCs/>
        </w:rPr>
      </w:pPr>
      <w:r>
        <w:rPr>
          <w:rStyle w:val="a6"/>
        </w:rPr>
        <w:annotationRef/>
      </w:r>
      <w:r w:rsidRPr="00A363F3">
        <w:rPr>
          <w:b/>
          <w:bCs/>
        </w:rPr>
        <w:t>Коментар Олександра Риженка:</w:t>
      </w:r>
    </w:p>
    <w:p w14:paraId="59D28A04" w14:textId="77777777" w:rsidR="00A0694D" w:rsidRDefault="00A0694D" w:rsidP="00A363F3">
      <w:pPr>
        <w:pStyle w:val="a7"/>
      </w:pPr>
      <w:r>
        <w:t>Варто уточнити терміни "погодження/дозволи", оскільки ще є "декларативні процедури" і в їхньому контексті визначення цих термінів стає неоднозеачними. Багато послуг  (якщо вдивитись в кількісному відношенні) в сфері будівництва( 70-80 відсотків) декларативні, це ані погодження, ані дозвіл</w:t>
      </w:r>
    </w:p>
    <w:p w14:paraId="2BB13C41" w14:textId="7491B953" w:rsidR="00A0694D" w:rsidRDefault="00A0694D">
      <w:pPr>
        <w:pStyle w:val="a7"/>
      </w:pPr>
    </w:p>
  </w:comment>
  <w:comment w:id="3" w:author="Автор" w:initials="А">
    <w:p w14:paraId="09B08DF6" w14:textId="77777777" w:rsidR="00A26971" w:rsidRDefault="00A0694D">
      <w:pPr>
        <w:pStyle w:val="a7"/>
      </w:pPr>
      <w:r>
        <w:rPr>
          <w:rStyle w:val="a6"/>
        </w:rPr>
        <w:annotationRef/>
      </w:r>
      <w:r w:rsidR="00A26971">
        <w:rPr>
          <w:b/>
          <w:bCs/>
        </w:rPr>
        <w:t>Позиція авторського колективу (НАЗК):</w:t>
      </w:r>
    </w:p>
    <w:p w14:paraId="5542CFE9" w14:textId="77777777" w:rsidR="00A26971" w:rsidRDefault="00A26971">
      <w:pPr>
        <w:pStyle w:val="a7"/>
      </w:pPr>
      <w:r>
        <w:t xml:space="preserve">У даному випадку йдеться не про декларативні документи чи повідомлення, а саме про отримання дозволів на будівельні роботи та погоджень проектної документації. Далі за текстом детальніше «розшифровано» ці проблеми. Тут ідеться не про весь функціонал ЄДЕССБ, а про функціонал, який не реалізовано чи реалізовано з проблемами. </w:t>
      </w:r>
    </w:p>
    <w:p w14:paraId="342EDBBE" w14:textId="77777777" w:rsidR="00A26971" w:rsidRDefault="00A26971" w:rsidP="00AB0507">
      <w:pPr>
        <w:pStyle w:val="a7"/>
      </w:pPr>
      <w:r>
        <w:rPr>
          <w:b/>
          <w:bCs/>
        </w:rPr>
        <w:t>Не враховано.</w:t>
      </w:r>
    </w:p>
  </w:comment>
  <w:comment w:id="5" w:author="Автор" w:initials="А">
    <w:p w14:paraId="093677C4" w14:textId="4AB9009C" w:rsidR="00A0694D" w:rsidRPr="00A363F3" w:rsidRDefault="00A0694D" w:rsidP="00A363F3">
      <w:pPr>
        <w:pStyle w:val="a7"/>
        <w:rPr>
          <w:b/>
          <w:bCs/>
        </w:rPr>
      </w:pPr>
      <w:r>
        <w:rPr>
          <w:rStyle w:val="a6"/>
        </w:rPr>
        <w:annotationRef/>
      </w:r>
      <w:r w:rsidRPr="00A363F3">
        <w:rPr>
          <w:b/>
          <w:bCs/>
        </w:rPr>
        <w:t>Коментар Олександра Риженка:</w:t>
      </w:r>
    </w:p>
    <w:p w14:paraId="413889F7" w14:textId="09C5ED8A" w:rsidR="00A0694D" w:rsidRDefault="00A0694D" w:rsidP="00A363F3">
      <w:pPr>
        <w:pStyle w:val="a7"/>
      </w:pPr>
      <w:r>
        <w:t xml:space="preserve">Незрозуміло про яку єдину платформу іде мова - про ту, яка уже згадується у нормативних документах чи ту, яку пропонується створити? У першому випадку мова про невиконання закону/постанови і тоді варто дати посилання на таку норму. У другому випадку - мова про обгрунтованість/необгрунтованість потреби у такій платформі, і тоді чи варто про неї тут говорити. </w:t>
      </w:r>
    </w:p>
    <w:p w14:paraId="7C815DCD" w14:textId="31118D24" w:rsidR="00A0694D" w:rsidRDefault="00A0694D">
      <w:pPr>
        <w:pStyle w:val="a7"/>
      </w:pPr>
    </w:p>
  </w:comment>
  <w:comment w:id="6" w:author="Автор" w:initials="А">
    <w:p w14:paraId="4D2C31C3" w14:textId="77777777" w:rsidR="00596F3D" w:rsidRDefault="00A0694D">
      <w:pPr>
        <w:pStyle w:val="a7"/>
      </w:pPr>
      <w:r>
        <w:rPr>
          <w:rStyle w:val="a6"/>
        </w:rPr>
        <w:annotationRef/>
      </w:r>
      <w:r w:rsidR="00596F3D">
        <w:rPr>
          <w:b/>
          <w:bCs/>
        </w:rPr>
        <w:t>Позиція авторського колективу (НАЗК):</w:t>
      </w:r>
    </w:p>
    <w:p w14:paraId="337DD1AB" w14:textId="77777777" w:rsidR="00596F3D" w:rsidRDefault="00596F3D">
      <w:pPr>
        <w:pStyle w:val="a7"/>
      </w:pPr>
      <w:r>
        <w:t xml:space="preserve">Тут подаються короткі описи проблеми. Детальні описи – в окремому документі. Одній проблемі присвячено один абзац. Окрема проблема - це відсутність «єдиної платформи», але в короткому описі ми не пропонуємо шляхи вирішення, оскільки це окремо зазначено в заходах. </w:t>
      </w:r>
    </w:p>
    <w:p w14:paraId="7CE16010" w14:textId="77777777" w:rsidR="00596F3D" w:rsidRDefault="00596F3D">
      <w:pPr>
        <w:pStyle w:val="a7"/>
      </w:pPr>
      <w:r>
        <w:t>У першому і в другому випадку – це дві різні проблеми. Тому ми про них говоримо по-різному і заходи нижче також різні.</w:t>
      </w:r>
    </w:p>
    <w:p w14:paraId="17F0A287" w14:textId="77777777" w:rsidR="00596F3D" w:rsidRDefault="00596F3D" w:rsidP="00AF4B30">
      <w:pPr>
        <w:pStyle w:val="a7"/>
      </w:pPr>
      <w:r>
        <w:rPr>
          <w:b/>
          <w:bCs/>
        </w:rPr>
        <w:t>Взято до уваги</w:t>
      </w:r>
      <w:r>
        <w:t>.</w:t>
      </w:r>
    </w:p>
  </w:comment>
  <w:comment w:id="7" w:author="Автор" w:initials="А">
    <w:p w14:paraId="1B85D7F0" w14:textId="4A0DF43B" w:rsidR="00A0694D" w:rsidRDefault="00A0694D" w:rsidP="00A363F3">
      <w:pPr>
        <w:pStyle w:val="a7"/>
      </w:pPr>
      <w:r>
        <w:rPr>
          <w:rStyle w:val="a6"/>
        </w:rPr>
        <w:annotationRef/>
      </w:r>
      <w:r w:rsidRPr="00A363F3">
        <w:rPr>
          <w:b/>
          <w:bCs/>
        </w:rPr>
        <w:t>Коментар Олександра Риженка:</w:t>
      </w:r>
    </w:p>
    <w:p w14:paraId="70C68EDA" w14:textId="171F0169" w:rsidR="00A0694D" w:rsidRDefault="00A0694D" w:rsidP="00A363F3">
      <w:pPr>
        <w:pStyle w:val="a7"/>
      </w:pPr>
      <w:r>
        <w:t>Тут і далі по тексту варто вказувати назви інформаційних систем відповідно до формулювань, визначених офіційним законодавством. Інакше з'являється можливість хибних інтерпретацій назв</w:t>
      </w:r>
    </w:p>
    <w:p w14:paraId="7ADDD861" w14:textId="0C632C1F" w:rsidR="00A0694D" w:rsidRDefault="00A0694D">
      <w:pPr>
        <w:pStyle w:val="a7"/>
      </w:pPr>
    </w:p>
  </w:comment>
  <w:comment w:id="8" w:author="Автор" w:initials="А">
    <w:p w14:paraId="77A7D5C6" w14:textId="77777777" w:rsidR="003002B4" w:rsidRDefault="00A0694D">
      <w:pPr>
        <w:pStyle w:val="a7"/>
      </w:pPr>
      <w:r>
        <w:rPr>
          <w:rStyle w:val="a6"/>
        </w:rPr>
        <w:annotationRef/>
      </w:r>
      <w:r w:rsidR="003002B4">
        <w:rPr>
          <w:b/>
          <w:bCs/>
        </w:rPr>
        <w:t>Позиція авторського колективу (НАЗК):</w:t>
      </w:r>
    </w:p>
    <w:p w14:paraId="7CC0FC6B" w14:textId="77777777" w:rsidR="003002B4" w:rsidRDefault="003002B4">
      <w:pPr>
        <w:pStyle w:val="a7"/>
      </w:pPr>
      <w:r>
        <w:t>Відповідна частинка є лише описом проблеми, і такі скорочення в першу чергу існують для полегшення самих речень, які в іншому випадку будуть переобтяжені назвами відповідних реєстрів. Йдеться не лише про містобудівні кадастри, а про всі реєстри та кадастри місцевого рівня з різних сфер (землеустрій, культурна спадщина, містобудування та архітектура тощо). На рівні індикаторів та заходів відповідні реєстри конкретизовані.</w:t>
      </w:r>
    </w:p>
    <w:p w14:paraId="6FBB9703" w14:textId="77777777" w:rsidR="003002B4" w:rsidRDefault="003002B4" w:rsidP="00566BC9">
      <w:pPr>
        <w:pStyle w:val="a7"/>
      </w:pPr>
      <w:r>
        <w:rPr>
          <w:b/>
          <w:bCs/>
        </w:rPr>
        <w:t>Взято до уваги.</w:t>
      </w:r>
    </w:p>
  </w:comment>
  <w:comment w:id="9" w:author="Автор" w:initials="А">
    <w:p w14:paraId="31663162" w14:textId="3721B907" w:rsidR="006E5F61" w:rsidRDefault="00A0694D">
      <w:pPr>
        <w:pStyle w:val="a7"/>
      </w:pPr>
      <w:r>
        <w:rPr>
          <w:rStyle w:val="a6"/>
        </w:rPr>
        <w:annotationRef/>
      </w:r>
      <w:r w:rsidR="006E5F61">
        <w:rPr>
          <w:b/>
          <w:bCs/>
        </w:rPr>
        <w:t>Коментар Олександра Риженка:</w:t>
      </w:r>
    </w:p>
    <w:p w14:paraId="0B1D0E35" w14:textId="77777777" w:rsidR="006E5F61" w:rsidRDefault="006E5F61" w:rsidP="00755A5E">
      <w:pPr>
        <w:pStyle w:val="a7"/>
      </w:pPr>
      <w:r>
        <w:t xml:space="preserve">Поточна версія формулювання складає враження, що "законодовством передбачено... наповнення реєстрів і кадастрі за різними параметрами..." напевне, малось на увазі, що кадастри і реєстри наплвнюються не у відповідності до законодавства (наприклад створюють системи не у відповідності з порядком створення)...  </w:t>
      </w:r>
    </w:p>
  </w:comment>
  <w:comment w:id="10" w:author="Автор" w:initials="А">
    <w:p w14:paraId="17EA5D43" w14:textId="77777777" w:rsidR="003002B4" w:rsidRDefault="00A0694D">
      <w:pPr>
        <w:pStyle w:val="a7"/>
      </w:pPr>
      <w:r>
        <w:rPr>
          <w:rStyle w:val="a6"/>
        </w:rPr>
        <w:annotationRef/>
      </w:r>
      <w:r w:rsidR="003002B4">
        <w:rPr>
          <w:b/>
          <w:bCs/>
        </w:rPr>
        <w:t>Позиція авторського колективу (НАЗК):</w:t>
      </w:r>
    </w:p>
    <w:p w14:paraId="15088CD0" w14:textId="77777777" w:rsidR="003002B4" w:rsidRDefault="003002B4">
      <w:pPr>
        <w:pStyle w:val="a7"/>
      </w:pPr>
      <w:r>
        <w:t xml:space="preserve">Малось на увазі, що саме таке законоадвство дає можливість створювати реєстри та кадастри за різним набором даних (обов’язкові набори даних можуть співпадати, але додатково – зовісім різні набори даних, що не заборонено). Але основна проблема, що такі резні реєстри та кадастри неможливо поєднати в одну систему, тобто законодавством не передбачено таке їх створення, щоб вони поєднувалися в одну систему. Тому наразі для створення єдиної системи даних необхідно створення заново багатьох реєстрів та кадастрів, зокрема в інших програмах. </w:t>
      </w:r>
    </w:p>
    <w:p w14:paraId="3D4FB5EB" w14:textId="77777777" w:rsidR="003002B4" w:rsidRDefault="003002B4" w:rsidP="00A84F7E">
      <w:pPr>
        <w:pStyle w:val="a7"/>
      </w:pPr>
      <w:r>
        <w:rPr>
          <w:b/>
          <w:bCs/>
        </w:rPr>
        <w:t>Взято до уваги.</w:t>
      </w:r>
    </w:p>
  </w:comment>
  <w:comment w:id="11" w:author="Автор" w:initials="А">
    <w:p w14:paraId="42CA4CD8" w14:textId="45FECB39" w:rsidR="00A0694D" w:rsidRDefault="00A0694D" w:rsidP="00A363F3">
      <w:pPr>
        <w:pStyle w:val="a7"/>
      </w:pPr>
      <w:r>
        <w:rPr>
          <w:rStyle w:val="a6"/>
        </w:rPr>
        <w:annotationRef/>
      </w:r>
      <w:r>
        <w:rPr>
          <w:rStyle w:val="a6"/>
        </w:rPr>
        <w:annotationRef/>
      </w:r>
      <w:r w:rsidRPr="00A363F3">
        <w:rPr>
          <w:b/>
          <w:bCs/>
        </w:rPr>
        <w:t>Коментар Олександра Риженка:</w:t>
      </w:r>
    </w:p>
    <w:p w14:paraId="0705AE1D" w14:textId="1BD483A0" w:rsidR="00A0694D" w:rsidRDefault="00A0694D" w:rsidP="00A363F3">
      <w:pPr>
        <w:pStyle w:val="a7"/>
      </w:pPr>
      <w:r>
        <w:t xml:space="preserve">У документі 2.5.3 Опис проблеми пункт 3 "Неврегульованість порядку здійснення перевірки..." пропонується "ввести" уповноважених осіб для перевірок, а в цьому пункті можливість чиновника "впливати на текст" називається "корупціогеннм фактором". Напрошується висновк про суперечливість тверджень. </w:t>
      </w:r>
    </w:p>
    <w:p w14:paraId="7FF5465A" w14:textId="77777777" w:rsidR="00A0694D" w:rsidRDefault="00A0694D" w:rsidP="00A363F3">
      <w:pPr>
        <w:pStyle w:val="a7"/>
      </w:pPr>
      <w:r>
        <w:t>Роль/дії чиновника щодо містобудівної документації відрегульована на різних адмінрівнях, тому не зрозуміло, що мається на увазі таким твердженням? - внесення змін в генплан? Чи щось інше? Наприклад, що чиновник може не побачити якесь обмеження при видачі містобудівних умов?</w:t>
      </w:r>
    </w:p>
    <w:p w14:paraId="34A65F48" w14:textId="7F98F742" w:rsidR="00A0694D" w:rsidRDefault="00A0694D">
      <w:pPr>
        <w:pStyle w:val="a7"/>
      </w:pPr>
    </w:p>
  </w:comment>
  <w:comment w:id="12" w:author="Автор" w:initials="А">
    <w:p w14:paraId="4944679F" w14:textId="77777777" w:rsidR="003002B4" w:rsidRDefault="00A0694D">
      <w:pPr>
        <w:pStyle w:val="a7"/>
      </w:pPr>
      <w:r>
        <w:rPr>
          <w:rStyle w:val="a6"/>
        </w:rPr>
        <w:annotationRef/>
      </w:r>
      <w:r w:rsidR="003002B4">
        <w:rPr>
          <w:b/>
          <w:bCs/>
        </w:rPr>
        <w:t>Позиція авторського колективу (НАЗК):</w:t>
      </w:r>
    </w:p>
    <w:p w14:paraId="60482736" w14:textId="77777777" w:rsidR="003002B4" w:rsidRDefault="003002B4">
      <w:pPr>
        <w:pStyle w:val="a7"/>
      </w:pPr>
      <w:r>
        <w:t>В даному випадку мається на увазі конкретно можливість впливати на текст МУО. Тобто, в тексті МУО можуть з’явитися положення та вимоги, хоча законом не передбачено, що МУО можуть містити таке. Або ж в тексті МУО не зявляться обмеження, скажімо щодо культурної спадщини, бо ж вони є не скрізь, а тут чиновник , напр., не побачив наявність таких особливостей.Тобто це не внесення змін в генплан чи в містобудівну документацію, зовсім ні, цього там не написано і про це не йдеться. Це про видачу МУО, у тексті яких зазначено щось відмінне від генплану або ж не прописані особливі вимоги щодо захисту культурної спадщини. Тобто видаються МУО, які не відповідають, скажімо, містобудівній документації чи документації з охорони культурної спдащини тощо.</w:t>
      </w:r>
    </w:p>
    <w:p w14:paraId="626D2DCF" w14:textId="77777777" w:rsidR="003002B4" w:rsidRDefault="003002B4" w:rsidP="006A3E3E">
      <w:pPr>
        <w:pStyle w:val="a7"/>
      </w:pPr>
      <w:r>
        <w:rPr>
          <w:b/>
          <w:bCs/>
        </w:rPr>
        <w:t>Взято до уваги.</w:t>
      </w:r>
    </w:p>
  </w:comment>
  <w:comment w:id="13" w:author="Автор" w:initials="А">
    <w:p w14:paraId="0BCA9EAB" w14:textId="77777777" w:rsidR="007A3F98" w:rsidRDefault="00A0694D">
      <w:pPr>
        <w:pStyle w:val="a7"/>
      </w:pPr>
      <w:r w:rsidRPr="00D64257">
        <w:rPr>
          <w:rStyle w:val="a6"/>
          <w:highlight w:val="yellow"/>
        </w:rPr>
        <w:annotationRef/>
      </w:r>
      <w:r w:rsidR="007A3F98">
        <w:rPr>
          <w:b/>
          <w:bCs/>
        </w:rPr>
        <w:t xml:space="preserve">Коментарі Юліана Чаплинського: </w:t>
      </w:r>
    </w:p>
    <w:p w14:paraId="7735C37C" w14:textId="77777777" w:rsidR="007A3F98" w:rsidRDefault="007A3F98">
      <w:pPr>
        <w:pStyle w:val="a7"/>
      </w:pPr>
      <w:r>
        <w:t>1. Як запропоновані показники (індикатори) та заходи по сфері будівництва корелюються із законопроектом Олени Шуляк? Чи потрібно буде після ухвалення цього закону вносити у нього зміни?</w:t>
      </w:r>
    </w:p>
    <w:p w14:paraId="6499632E" w14:textId="77777777" w:rsidR="007A3F98" w:rsidRDefault="007A3F98">
      <w:pPr>
        <w:pStyle w:val="a7"/>
      </w:pPr>
      <w:r>
        <w:t>2. Неможливо запровадити прозорість функціонування реєстрів</w:t>
      </w:r>
    </w:p>
    <w:p w14:paraId="20F113BA" w14:textId="77777777" w:rsidR="007A3F98" w:rsidRDefault="007A3F98" w:rsidP="00186C08">
      <w:pPr>
        <w:pStyle w:val="a7"/>
      </w:pPr>
      <w:r>
        <w:t xml:space="preserve">3. Як усунути узаконення незаконної забудови рішеннями судів? </w:t>
      </w:r>
    </w:p>
  </w:comment>
  <w:comment w:id="14" w:author="Автор" w:initials="А">
    <w:p w14:paraId="60283769" w14:textId="7BB37E17" w:rsidR="00EB336C" w:rsidRDefault="00A0694D">
      <w:pPr>
        <w:pStyle w:val="a7"/>
      </w:pPr>
      <w:r>
        <w:rPr>
          <w:rStyle w:val="a6"/>
        </w:rPr>
        <w:annotationRef/>
      </w:r>
      <w:r w:rsidR="00EB336C">
        <w:rPr>
          <w:b/>
          <w:bCs/>
        </w:rPr>
        <w:t>Позиція авторського колективу (НАЗК):</w:t>
      </w:r>
    </w:p>
    <w:p w14:paraId="01E2A093" w14:textId="77777777" w:rsidR="00EB336C" w:rsidRDefault="00EB336C">
      <w:pPr>
        <w:pStyle w:val="a7"/>
      </w:pPr>
      <w:r>
        <w:t xml:space="preserve">1. Вносити зміни до закону не доведеться, а от вносити зміни в закони у сфері містобудування – доведеться . Згаданий законопроект не врегульовує ці питання. </w:t>
      </w:r>
    </w:p>
    <w:p w14:paraId="6E36CA51" w14:textId="77777777" w:rsidR="00EB336C" w:rsidRDefault="00EB336C">
      <w:pPr>
        <w:pStyle w:val="a7"/>
      </w:pPr>
      <w:r>
        <w:t>2. Не дуже зрозуміло проблему, чому неможливо запровадити прозорість функціонування реєстрів. Очевидно, ідеться про закриття публічного доступу до ЄДЕССБ на період воєнного стану. Але це проблема трохи іншого ґатунку, як і непублічність багатьох інших реєстрів наразі. У даному випадку ми наводимо пропозиції з удосконалення роботи ЄДЕССБ в умовах її публічності.</w:t>
      </w:r>
    </w:p>
    <w:p w14:paraId="46FC77FE" w14:textId="77777777" w:rsidR="00EB336C" w:rsidRDefault="00EB336C">
      <w:pPr>
        <w:pStyle w:val="a7"/>
      </w:pPr>
      <w:r>
        <w:t>3. Шляхом очищення судової гілки влади загалом, але це вже не проблема містобудування, а в цілому судової системи в Україні, якій присвячено окремий розділ 2.1 у ДАП. Окрім того, в проблемі 2.5.3 передбачено обов’язковість проведення перевірки ДО отримання дозволу на буд. роботи, що переносить питання вирішення законності об’єкта з бульш пізніх стадій на його початок. Одначе абсолютну сваволю судів це ніяк не ліквідує, оскільки ця проблема – питомо проблема судової гілки влади, а не містобудування.</w:t>
      </w:r>
    </w:p>
    <w:p w14:paraId="0577DCD1" w14:textId="77777777" w:rsidR="00EB336C" w:rsidRDefault="00EB336C" w:rsidP="00A25538">
      <w:pPr>
        <w:pStyle w:val="a7"/>
      </w:pPr>
      <w:r>
        <w:rPr>
          <w:b/>
          <w:bCs/>
        </w:rPr>
        <w:t>Взято до уваги.</w:t>
      </w:r>
    </w:p>
  </w:comment>
  <w:comment w:id="17" w:author="Автор" w:initials="А">
    <w:p w14:paraId="53DC556D" w14:textId="7643857A" w:rsidR="00A0694D" w:rsidRDefault="00A0694D">
      <w:pPr>
        <w:pStyle w:val="a7"/>
        <w:rPr>
          <w:b/>
          <w:bCs/>
        </w:rPr>
      </w:pPr>
      <w:r>
        <w:rPr>
          <w:rStyle w:val="a6"/>
        </w:rPr>
        <w:annotationRef/>
      </w:r>
      <w:r w:rsidRPr="005600C3">
        <w:rPr>
          <w:b/>
          <w:bCs/>
        </w:rPr>
        <w:t>Коментар Михайла Серебрякова (ГО «Разом проти корупції»):</w:t>
      </w:r>
    </w:p>
    <w:p w14:paraId="504BFCBB" w14:textId="36454B78" w:rsidR="00A0694D" w:rsidRPr="00D8487E" w:rsidRDefault="00A0694D">
      <w:pPr>
        <w:pStyle w:val="a7"/>
      </w:pPr>
      <w:r>
        <w:t>Необхідне відновлення публічного доступу до Єдиної державної електронної системи у сфері будівництва (має бути відновлено негайно)</w:t>
      </w:r>
    </w:p>
  </w:comment>
  <w:comment w:id="18" w:author="Автор" w:initials="А">
    <w:p w14:paraId="4926D401" w14:textId="77777777" w:rsidR="00AD138C" w:rsidRDefault="00A0694D">
      <w:pPr>
        <w:pStyle w:val="a7"/>
      </w:pPr>
      <w:r>
        <w:rPr>
          <w:rStyle w:val="a6"/>
        </w:rPr>
        <w:annotationRef/>
      </w:r>
      <w:r w:rsidR="00AD138C">
        <w:rPr>
          <w:b/>
          <w:bCs/>
        </w:rPr>
        <w:t>Позиція авторського колективу (НАЗК):</w:t>
      </w:r>
    </w:p>
    <w:p w14:paraId="719FFB48" w14:textId="77777777" w:rsidR="00AD138C" w:rsidRDefault="00AD138C">
      <w:pPr>
        <w:pStyle w:val="a7"/>
      </w:pPr>
      <w:r>
        <w:t xml:space="preserve">Публічність ЄДЕССБ є дещо іншою проблемою. Тут ми говоримо про нереалізований функціонал, а публічність – це реалізований функціонал, який на період воєнного стану закрито. Тому з проблемою погоджуємося, але її вирішення – більш глобальне питання і має вирішуватися іншими заходами. </w:t>
      </w:r>
    </w:p>
    <w:p w14:paraId="4CDF6423" w14:textId="77777777" w:rsidR="00AD138C" w:rsidRDefault="00AD138C" w:rsidP="00644551">
      <w:pPr>
        <w:pStyle w:val="a7"/>
      </w:pPr>
      <w:r>
        <w:rPr>
          <w:b/>
          <w:bCs/>
        </w:rPr>
        <w:t>Не враховано.</w:t>
      </w:r>
    </w:p>
  </w:comment>
  <w:comment w:id="15" w:author="Автор" w:initials="А">
    <w:p w14:paraId="03EB7FC7" w14:textId="13A304CA" w:rsidR="00A0694D" w:rsidRDefault="00A0694D" w:rsidP="00CD5DD4">
      <w:pPr>
        <w:pStyle w:val="a7"/>
        <w:rPr>
          <w:b/>
          <w:bCs/>
        </w:rPr>
      </w:pPr>
      <w:r>
        <w:rPr>
          <w:rStyle w:val="a6"/>
        </w:rPr>
        <w:annotationRef/>
      </w:r>
      <w:r w:rsidRPr="00CD5DD4">
        <w:rPr>
          <w:b/>
          <w:bCs/>
        </w:rPr>
        <w:t>Коментар Інституту прикладних гуманітарних досліджень</w:t>
      </w:r>
      <w:r>
        <w:rPr>
          <w:b/>
          <w:bCs/>
        </w:rPr>
        <w:t>:</w:t>
      </w:r>
    </w:p>
    <w:p w14:paraId="7C91B9A0" w14:textId="77777777" w:rsidR="00A0694D" w:rsidRPr="006F40BF" w:rsidRDefault="00A0694D" w:rsidP="00CD5DD4">
      <w:pPr>
        <w:overflowPunct w:val="0"/>
        <w:spacing w:after="0" w:line="240" w:lineRule="auto"/>
        <w:rPr>
          <w:rFonts w:asciiTheme="minorHAnsi" w:hAnsiTheme="minorHAnsi" w:cstheme="minorHAnsi"/>
        </w:rPr>
      </w:pPr>
      <w:r w:rsidRPr="006F40BF">
        <w:rPr>
          <w:rFonts w:asciiTheme="minorHAnsi" w:eastAsia="NSimSun" w:hAnsiTheme="minorHAnsi" w:cstheme="minorHAnsi"/>
          <w:kern w:val="2"/>
          <w:sz w:val="20"/>
          <w:szCs w:val="24"/>
          <w:lang w:bidi="hi-IN"/>
        </w:rPr>
        <w:t xml:space="preserve">Однією з ключових проблем непублічності інформації у сфері містобудування та землеустрою є не тільки відсутність у заінтересованих осіб доступу до неї, а й існування законодавчих норм, якими уможливлено існування неактуальних генпланів населених пунктів (пункт 3 Прикінцевих положень ЗУ “Про регулювання містобудівної діяльності”), їх повна відсутність, маніпуляції з містобудівною документацією на місцевому рівні  (проблематика містобудівної документації була предметом стратегічного аналізу корупційних ризиків в в сфері містобудівної діяльності були предметом аналізу стратегічних корупційних ризиків НАЗК: </w:t>
      </w:r>
      <w:hyperlink r:id="rId1" w:history="1">
        <w:r w:rsidRPr="006F40BF">
          <w:rPr>
            <w:rFonts w:asciiTheme="minorHAnsi" w:eastAsia="NSimSun" w:hAnsiTheme="minorHAnsi" w:cstheme="minorHAnsi"/>
            <w:kern w:val="2"/>
            <w:sz w:val="20"/>
            <w:szCs w:val="24"/>
            <w:lang w:bidi="hi-IN"/>
          </w:rPr>
          <w:t>https://nazk.gov.ua/wp-content/uploads/2021/08/MistoBuDok_A4-18-1.pdf</w:t>
        </w:r>
      </w:hyperlink>
    </w:p>
    <w:p w14:paraId="7D8B2223" w14:textId="77777777" w:rsidR="00A0694D" w:rsidRPr="006F40BF" w:rsidRDefault="00A0694D" w:rsidP="00CD5DD4">
      <w:pPr>
        <w:overflowPunct w:val="0"/>
        <w:spacing w:after="0" w:line="240" w:lineRule="auto"/>
        <w:rPr>
          <w:rFonts w:asciiTheme="minorHAnsi" w:eastAsia="NSimSun" w:hAnsiTheme="minorHAnsi" w:cstheme="minorHAnsi"/>
          <w:kern w:val="2"/>
          <w:sz w:val="20"/>
          <w:szCs w:val="24"/>
          <w:lang w:bidi="hi-IN"/>
        </w:rPr>
      </w:pPr>
      <w:r w:rsidRPr="006F40BF">
        <w:rPr>
          <w:rFonts w:asciiTheme="minorHAnsi" w:eastAsia="NSimSun" w:hAnsiTheme="minorHAnsi" w:cstheme="minorHAnsi"/>
          <w:kern w:val="2"/>
          <w:sz w:val="20"/>
          <w:szCs w:val="24"/>
          <w:lang w:bidi="hi-IN"/>
        </w:rPr>
        <w:t>).</w:t>
      </w:r>
    </w:p>
    <w:p w14:paraId="5DA99206" w14:textId="77777777" w:rsidR="00A0694D" w:rsidRPr="006F40BF" w:rsidRDefault="00A0694D" w:rsidP="00CD5DD4">
      <w:pPr>
        <w:overflowPunct w:val="0"/>
        <w:spacing w:after="0" w:line="240" w:lineRule="auto"/>
        <w:rPr>
          <w:rFonts w:asciiTheme="minorHAnsi" w:eastAsia="Segoe UI" w:hAnsiTheme="minorHAnsi" w:cstheme="minorHAnsi"/>
          <w:sz w:val="24"/>
          <w:szCs w:val="24"/>
        </w:rPr>
      </w:pPr>
    </w:p>
    <w:p w14:paraId="4D53CD04" w14:textId="77777777" w:rsidR="00A0694D" w:rsidRPr="006F40BF" w:rsidRDefault="00A0694D" w:rsidP="00CD5DD4">
      <w:pPr>
        <w:overflowPunct w:val="0"/>
        <w:spacing w:after="0" w:line="240" w:lineRule="auto"/>
        <w:rPr>
          <w:rFonts w:asciiTheme="minorHAnsi" w:eastAsia="NSimSun" w:hAnsiTheme="minorHAnsi" w:cstheme="minorHAnsi"/>
          <w:kern w:val="2"/>
          <w:sz w:val="20"/>
          <w:szCs w:val="24"/>
          <w:lang w:bidi="hi-IN"/>
        </w:rPr>
      </w:pPr>
      <w:r w:rsidRPr="006F40BF">
        <w:rPr>
          <w:rFonts w:asciiTheme="minorHAnsi" w:eastAsia="NSimSun" w:hAnsiTheme="minorHAnsi" w:cstheme="minorHAnsi"/>
          <w:kern w:val="2"/>
          <w:sz w:val="20"/>
          <w:szCs w:val="24"/>
          <w:lang w:bidi="hi-IN"/>
        </w:rPr>
        <w:t>Наявність самої системи (ЄДЕССБ), як технічного рішення, та функціональних можливостей відображення в ній містобудівної діяльності не вирішить зазначеної проблеми, а лише поглибить її.</w:t>
      </w:r>
    </w:p>
    <w:p w14:paraId="22ECEE51" w14:textId="77777777" w:rsidR="00A0694D" w:rsidRDefault="00A0694D" w:rsidP="00CD5DD4">
      <w:pPr>
        <w:overflowPunct w:val="0"/>
        <w:spacing w:after="0" w:line="240" w:lineRule="auto"/>
        <w:rPr>
          <w:rFonts w:ascii="Liberation Serif" w:eastAsia="Segoe UI" w:hAnsi="Liberation Serif" w:cs="Tahoma"/>
          <w:sz w:val="24"/>
          <w:szCs w:val="24"/>
        </w:rPr>
      </w:pPr>
    </w:p>
    <w:p w14:paraId="767F676C" w14:textId="77777777" w:rsidR="00A0694D" w:rsidRDefault="00A0694D" w:rsidP="00CD5DD4">
      <w:pPr>
        <w:overflowPunct w:val="0"/>
        <w:spacing w:after="0" w:line="240" w:lineRule="auto"/>
        <w:rPr>
          <w:rFonts w:ascii="Liberation Serif" w:eastAsia="NSimSun" w:hAnsi="Liberation Serif" w:cs="Arial" w:hint="eastAsia"/>
          <w:kern w:val="2"/>
          <w:sz w:val="20"/>
          <w:szCs w:val="24"/>
          <w:lang w:bidi="hi-IN"/>
        </w:rPr>
      </w:pPr>
      <w:r>
        <w:rPr>
          <w:rFonts w:ascii="Liberation Serif" w:eastAsia="NSimSun" w:hAnsi="Liberation Serif" w:cs="Arial"/>
          <w:kern w:val="2"/>
          <w:sz w:val="20"/>
          <w:szCs w:val="24"/>
          <w:lang w:bidi="hi-IN"/>
        </w:rPr>
        <w:t>До того ж видається не доречним внесення до ЄДЕССБ містобудівної документації, оскільки наступним очікуваним стратегічним результатом є створення Містобудівного кадастру до якого і слід вносити та за допомогою якого слід створювати містобудівну документацію. Тому дюблювання цих функцій систем є недоречним і не відповідає вимогам законодавства (див. абзац 2 частини 1 статті 26 ЗУ “Про публічні електронні реєстри”).</w:t>
      </w:r>
    </w:p>
    <w:p w14:paraId="10AF9DD0" w14:textId="77777777" w:rsidR="00A0694D" w:rsidRDefault="00A0694D" w:rsidP="00CD5DD4">
      <w:pPr>
        <w:overflowPunct w:val="0"/>
        <w:spacing w:after="0" w:line="240" w:lineRule="auto"/>
        <w:rPr>
          <w:rFonts w:ascii="Liberation Serif" w:eastAsia="Segoe UI" w:hAnsi="Liberation Serif" w:cs="Tahoma"/>
          <w:sz w:val="24"/>
          <w:szCs w:val="24"/>
        </w:rPr>
      </w:pPr>
    </w:p>
    <w:p w14:paraId="3C45E68A" w14:textId="77777777" w:rsidR="00A0694D" w:rsidRDefault="00A0694D" w:rsidP="00CD5DD4">
      <w:pPr>
        <w:overflowPunct w:val="0"/>
        <w:spacing w:after="0" w:line="240" w:lineRule="auto"/>
        <w:rPr>
          <w:rFonts w:ascii="Liberation Serif" w:eastAsia="NSimSun" w:hAnsi="Liberation Serif" w:cs="Arial" w:hint="eastAsia"/>
          <w:kern w:val="2"/>
          <w:sz w:val="20"/>
          <w:szCs w:val="24"/>
          <w:lang w:bidi="hi-IN"/>
        </w:rPr>
      </w:pPr>
      <w:r>
        <w:rPr>
          <w:rFonts w:ascii="Liberation Serif" w:eastAsia="NSimSun" w:hAnsi="Liberation Serif" w:cs="Arial"/>
          <w:kern w:val="2"/>
          <w:sz w:val="20"/>
          <w:szCs w:val="24"/>
          <w:lang w:bidi="hi-IN"/>
        </w:rPr>
        <w:t>Оскільки саме без належного ресурсного забезпечення ЄДЕСББ її функціональні можливості не сприятимуть належному антикорупційному ефекту.</w:t>
      </w:r>
    </w:p>
    <w:p w14:paraId="60AA1BE4" w14:textId="77777777" w:rsidR="00A0694D" w:rsidRDefault="00A0694D" w:rsidP="00CD5DD4">
      <w:pPr>
        <w:overflowPunct w:val="0"/>
        <w:spacing w:after="0" w:line="240" w:lineRule="auto"/>
        <w:rPr>
          <w:rFonts w:ascii="Liberation Serif" w:eastAsia="Segoe UI" w:hAnsi="Liberation Serif" w:cs="Tahoma"/>
          <w:sz w:val="24"/>
          <w:szCs w:val="24"/>
        </w:rPr>
      </w:pPr>
    </w:p>
    <w:p w14:paraId="78FCD8E9" w14:textId="77777777" w:rsidR="00A0694D" w:rsidRDefault="00A0694D" w:rsidP="00CD5DD4">
      <w:pPr>
        <w:overflowPunct w:val="0"/>
        <w:spacing w:after="0" w:line="240" w:lineRule="auto"/>
        <w:rPr>
          <w:rFonts w:ascii="Liberation Serif" w:eastAsia="NSimSun" w:hAnsi="Liberation Serif" w:cs="Arial" w:hint="eastAsia"/>
          <w:kern w:val="2"/>
          <w:sz w:val="20"/>
          <w:szCs w:val="24"/>
          <w:lang w:bidi="hi-IN"/>
        </w:rPr>
      </w:pPr>
      <w:r>
        <w:rPr>
          <w:rFonts w:ascii="Liberation Serif" w:eastAsia="NSimSun" w:hAnsi="Liberation Serif" w:cs="Arial"/>
          <w:kern w:val="2"/>
          <w:sz w:val="20"/>
          <w:szCs w:val="24"/>
          <w:lang w:bidi="hi-IN"/>
        </w:rPr>
        <w:t>Саме тому завершення впровадження ЄДЕССБ повинно супроводжуватись не стільки розширенням її функціональних можливостей, скільки інформаційним забезпеченням її функціонування.</w:t>
      </w:r>
    </w:p>
    <w:p w14:paraId="171A4FBE" w14:textId="77777777" w:rsidR="00A0694D" w:rsidRDefault="00A0694D" w:rsidP="00CD5DD4">
      <w:pPr>
        <w:overflowPunct w:val="0"/>
        <w:spacing w:after="0" w:line="240" w:lineRule="auto"/>
        <w:rPr>
          <w:rFonts w:ascii="Liberation Serif" w:eastAsia="Segoe UI" w:hAnsi="Liberation Serif" w:cs="Tahoma"/>
          <w:sz w:val="24"/>
          <w:szCs w:val="24"/>
        </w:rPr>
      </w:pPr>
    </w:p>
    <w:p w14:paraId="6771F17B" w14:textId="77777777" w:rsidR="00A0694D" w:rsidRDefault="00A0694D" w:rsidP="00CD5DD4">
      <w:pPr>
        <w:overflowPunct w:val="0"/>
        <w:spacing w:after="0" w:line="240" w:lineRule="auto"/>
        <w:rPr>
          <w:rFonts w:ascii="Liberation Serif" w:eastAsia="Segoe UI" w:hAnsi="Liberation Serif" w:cs="Tahoma"/>
          <w:sz w:val="24"/>
          <w:szCs w:val="24"/>
        </w:rPr>
      </w:pPr>
    </w:p>
    <w:p w14:paraId="1949E423" w14:textId="77777777" w:rsidR="00A0694D" w:rsidRDefault="00A0694D" w:rsidP="00CD5DD4">
      <w:pPr>
        <w:overflowPunct w:val="0"/>
        <w:spacing w:after="0" w:line="240" w:lineRule="auto"/>
        <w:rPr>
          <w:rFonts w:ascii="Liberation Serif" w:eastAsia="NSimSun" w:hAnsi="Liberation Serif" w:cs="Arial" w:hint="eastAsia"/>
          <w:kern w:val="2"/>
          <w:sz w:val="20"/>
          <w:szCs w:val="24"/>
          <w:lang w:bidi="hi-IN"/>
        </w:rPr>
      </w:pPr>
      <w:r>
        <w:rPr>
          <w:rFonts w:ascii="Liberation Serif" w:eastAsia="NSimSun" w:hAnsi="Liberation Serif" w:cs="Arial"/>
          <w:kern w:val="2"/>
          <w:sz w:val="20"/>
          <w:szCs w:val="24"/>
          <w:lang w:bidi="hi-IN"/>
        </w:rPr>
        <w:t>З огляду на вищевикладене пропонується виключити положення про включення, формування містобудівної документації в ЄДЕССБ.</w:t>
      </w:r>
    </w:p>
    <w:p w14:paraId="19E6D238" w14:textId="42C1CE22" w:rsidR="00A0694D" w:rsidRDefault="00A0694D">
      <w:pPr>
        <w:pStyle w:val="a7"/>
      </w:pPr>
    </w:p>
  </w:comment>
  <w:comment w:id="16" w:author="Автор" w:initials="А">
    <w:p w14:paraId="78343231" w14:textId="77777777" w:rsidR="00AD138C" w:rsidRDefault="00A0694D">
      <w:pPr>
        <w:pStyle w:val="a7"/>
      </w:pPr>
      <w:r>
        <w:rPr>
          <w:rStyle w:val="a6"/>
        </w:rPr>
        <w:annotationRef/>
      </w:r>
      <w:r w:rsidR="00AD138C">
        <w:rPr>
          <w:b/>
          <w:bCs/>
        </w:rPr>
        <w:t>Позиція авторського колективу (НАЗК):</w:t>
      </w:r>
    </w:p>
    <w:p w14:paraId="0576811C" w14:textId="77777777" w:rsidR="00AD138C" w:rsidRDefault="00AD138C">
      <w:pPr>
        <w:pStyle w:val="a7"/>
      </w:pPr>
      <w:r>
        <w:t>1) Наразі коментується не ключова проблема непублічності інформації, а одна з. Так, законом «Про засади державної антикорупційної політики на 2021-2025 роки» передбачено 5 стратегічних результатів для вирішення цієї проблеми. Тут розписані вони всі (2.5.1.1-2.5.1.5). Відповідно при формулюванні індикаторів та заходів в першу чергу ми маємо відштовхуватися як від очікуваних стратегічних результатів, так і від проблем, передбачених Антикорупційною стратегією.</w:t>
      </w:r>
    </w:p>
    <w:p w14:paraId="2E43B3AA" w14:textId="77777777" w:rsidR="00AD138C" w:rsidRDefault="00AD138C">
      <w:pPr>
        <w:pStyle w:val="a7"/>
      </w:pPr>
      <w:r>
        <w:t xml:space="preserve">2) Доступ до містобудівної документації через ЄДЕССБ забезпечить публічність містобудівної документації та систематизує містобудівну документації в одній базі, оскільки можна буде подивитися в одному джерелі містобудівну документацію по всій Україні, а не шукати документацію по різних сайтах органів місцевого самоврядування. Крім цього, багато де, ця документація взагалі не оприлюднення. Це необхідно для оприлюднення в доступному для читання та опрацювання форматі. Наразі ж оприлюднена ж документація не дає можливості її збільшення та отримання інформації щодо конкретної земельної ділянки, скажімо. Оприлюднення в одній базі (ЄДЕССБ) та за одними параметрами – вирішує цю проблему. І найголовніше – засобами ЄДЕССБ має відбуватися перевірка інформації на відповідність поданих документів містобудівній документації, то необхідно, щоб містобудівна документація була інкорпорована в ЄДЕССБ. </w:t>
      </w:r>
    </w:p>
    <w:p w14:paraId="765045D7" w14:textId="77777777" w:rsidR="00AD138C" w:rsidRDefault="00AD138C">
      <w:pPr>
        <w:pStyle w:val="a7"/>
      </w:pPr>
      <w:r>
        <w:t>Відповідно до закону, ЄДЕССБ є частиною містобудівного кадастру, тому жодних різночитань тут нема, оскільки це буде одна система. Наразі ж, єдиного електронного містобудівного кадастру просто нема, коли він буде створюватися, його частиною стане ЄДЕССБ.</w:t>
      </w:r>
    </w:p>
    <w:p w14:paraId="00943515" w14:textId="77777777" w:rsidR="00AD138C" w:rsidRDefault="00AD138C">
      <w:pPr>
        <w:pStyle w:val="a7"/>
      </w:pPr>
      <w:r>
        <w:t>Додатково див. Постанову КМУ від 23 червня 2021 р. № 681, де передбачено ряд таких заходів на реалізацію функціоналу ЄДЕССБ. Однак вони наразі досі не виконані, хоча минули строки їх виконання. Тому, власне, це і включено в ДАП. Якби заходи були реалізовані та система працювала , тоді б ця проблема була знята. Тобто необхідність таких заходів визнається як нами, так  владою, єдине – вони не реалізовані, а ми наполягаємо на їхній необхідності.</w:t>
      </w:r>
    </w:p>
    <w:p w14:paraId="54CA9052" w14:textId="77777777" w:rsidR="00AD138C" w:rsidRDefault="00AD138C" w:rsidP="00203C2F">
      <w:pPr>
        <w:pStyle w:val="a7"/>
      </w:pPr>
      <w:r>
        <w:rPr>
          <w:b/>
          <w:bCs/>
        </w:rPr>
        <w:t>Не враховано.</w:t>
      </w:r>
    </w:p>
  </w:comment>
  <w:comment w:id="19" w:author="Автор" w:initials="А">
    <w:p w14:paraId="0F979217"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44CC2830" w14:textId="77777777" w:rsidR="007A3F98" w:rsidRDefault="007A3F98">
      <w:pPr>
        <w:pStyle w:val="a7"/>
      </w:pPr>
      <w:r>
        <w:t xml:space="preserve">Викласти індикатор у такій редакції: </w:t>
      </w:r>
    </w:p>
    <w:p w14:paraId="672E9D3D" w14:textId="77777777" w:rsidR="007A3F98" w:rsidRDefault="007A3F98">
      <w:pPr>
        <w:pStyle w:val="a7"/>
      </w:pPr>
      <w:r>
        <w:t>«</w:t>
      </w:r>
      <w:r>
        <w:rPr>
          <w:color w:val="000000"/>
        </w:rPr>
        <w:t xml:space="preserve">Забезпечено інтеграцію та електронну інформаційну взаємодію між Єдиною державною електронною системою у сфері будівництва, Державним реєстром речових прав на нерухоме майно, Державним земельним кадастром  та національним геопорталом національної інфраструктури геопросторових даних: </w:t>
      </w:r>
    </w:p>
    <w:p w14:paraId="02532B45" w14:textId="77777777" w:rsidR="007A3F98" w:rsidRDefault="007A3F98">
      <w:pPr>
        <w:pStyle w:val="a7"/>
      </w:pPr>
      <w:r>
        <w:rPr>
          <w:color w:val="000000"/>
        </w:rPr>
        <w:t>- забезпечено 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забезпечено доступ до відомостей Єдиної державної електронної системи у сфері будівництва про об’єкти будівництва у складі Державного земельного кадастру (10%);</w:t>
      </w:r>
    </w:p>
    <w:p w14:paraId="4BAF9E14" w14:textId="77777777" w:rsidR="007A3F98" w:rsidRDefault="007A3F98">
      <w:pPr>
        <w:pStyle w:val="a7"/>
      </w:pPr>
      <w:r>
        <w:rPr>
          <w:color w:val="000000"/>
        </w:rPr>
        <w:t>- забезпечено розробку або оновлення схем планування територій  Автономної Республіки Крим та областей; забезпечено розробку або оновлення комплексних планів, генеральних планів населених пунктів та детальних планів територій з внесенням цих даних до містобудівних кадастрів адміністративно-територіальних одиниць та національного геопорталу  національної інфраструктури геопросторових даних(5%);</w:t>
      </w:r>
    </w:p>
    <w:p w14:paraId="2B503EF5" w14:textId="77777777" w:rsidR="007A3F98" w:rsidRDefault="007A3F98">
      <w:pPr>
        <w:pStyle w:val="a7"/>
      </w:pPr>
      <w:r>
        <w:rPr>
          <w:color w:val="000000"/>
        </w:rPr>
        <w:t>- забезпечено суб'єктами державної реєстрації речових прав/правочинів внесення до спеціального розділу Державного реєстру речових прав відомостей про речові права на нерухоме майно та їх обтяження або відомостей про державну реєстрацію договорів/правочинів щодо виникнення речових прав на нерухоме майно, що виникли до 1 січня 2013 року(5%);</w:t>
      </w:r>
    </w:p>
    <w:p w14:paraId="408C17BE" w14:textId="77777777" w:rsidR="007A3F98" w:rsidRDefault="007A3F98">
      <w:pPr>
        <w:pStyle w:val="a7"/>
      </w:pPr>
      <w:r>
        <w:rPr>
          <w:color w:val="000000"/>
        </w:rPr>
        <w:t>- забезпечено отримання державними реєстраторами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 (5%).</w:t>
      </w:r>
    </w:p>
    <w:p w14:paraId="5977AC96" w14:textId="77777777" w:rsidR="007A3F98" w:rsidRDefault="007A3F98">
      <w:pPr>
        <w:pStyle w:val="a7"/>
      </w:pPr>
      <w:r>
        <w:rPr>
          <w:b/>
          <w:bCs/>
        </w:rPr>
        <w:t>Коментар Інституту прикладних гуманітарних досліджень:</w:t>
      </w:r>
    </w:p>
    <w:p w14:paraId="5F24EB27" w14:textId="77777777" w:rsidR="007A3F98" w:rsidRDefault="007A3F98">
      <w:pPr>
        <w:pStyle w:val="a7"/>
      </w:pPr>
      <w:r>
        <w:t>Саме інтеграція з Національним геопорталом національної інфраструктури геопросторових даних може забезпечити виконання ЄДЕСББ її функцій до початку функціонування єдиного електронного Містобудівного кадастру (див. склад базових геопросторових даних, основні геоінформаційні ресурси та інші інформаційні ресурси (матеріали) для створення та оновлення наборів базових геопросторових даних в Додатку № 1 до Постанови № 532 від 26.05.2021).</w:t>
      </w:r>
    </w:p>
    <w:p w14:paraId="265E3041" w14:textId="77777777" w:rsidR="007A3F98" w:rsidRDefault="007A3F98">
      <w:pPr>
        <w:pStyle w:val="a7"/>
      </w:pPr>
      <w:r>
        <w:t>При цьому для належної електронної інформаційної та комунікаційної взаємодії між Реєстрами є доречним забезпечення наповнення ДРРП, ДЗК та містобудівних кадастрів даними через поточну часову обмеженість даних ДЗК та ДРРП (обов'язковість реєстрації з 2013 року).</w:t>
      </w:r>
    </w:p>
    <w:p w14:paraId="200DC9C4" w14:textId="77777777" w:rsidR="007A3F98" w:rsidRDefault="007A3F98" w:rsidP="00DF3CDE">
      <w:pPr>
        <w:pStyle w:val="a7"/>
      </w:pPr>
    </w:p>
  </w:comment>
  <w:comment w:id="20" w:author="Автор" w:initials="А">
    <w:p w14:paraId="56A3C267" w14:textId="436EDDDA" w:rsidR="00AD138C" w:rsidRDefault="00A0694D">
      <w:pPr>
        <w:pStyle w:val="a7"/>
      </w:pPr>
      <w:r>
        <w:rPr>
          <w:rStyle w:val="a6"/>
        </w:rPr>
        <w:annotationRef/>
      </w:r>
      <w:r w:rsidR="00AD138C">
        <w:rPr>
          <w:b/>
          <w:bCs/>
        </w:rPr>
        <w:t>Позиція авторського колективу (НАЗК):</w:t>
      </w:r>
    </w:p>
    <w:p w14:paraId="6365CA99" w14:textId="77777777" w:rsidR="00AD138C" w:rsidRDefault="00AD138C">
      <w:pPr>
        <w:pStyle w:val="a7"/>
      </w:pPr>
      <w:r>
        <w:t xml:space="preserve">розробка і оновлення містобудівної документації – не є очікуваним стратегічним результатом для вирішення цієї проблеми. По-друге, прийняття нової містобудівної документації скрізь є ну дискусійним питанням, а саме щодо його доцільності, і щодо фінансової спроможності такого заходу. Даний захід не про якість містобудівної документації дійсно тут є проблеми, а про можливість доступу до містобудівної документації. Тобто тут вирішуєтсья питання публічності всієї документації (чинної, у т.ч. застарілої), адже саме на підставі чинної, нехай подекуди і застарілої документації приймаються рішення, видаються МУО. А вже питання якості містобудівної документації – це питання питомо сфери містобудування, а не корупції в цій сфері, шляхи вирішення цих питань, скажімо можна побачити тут </w:t>
      </w:r>
      <w:hyperlink r:id="rId2" w:history="1">
        <w:r w:rsidRPr="009E6889">
          <w:rPr>
            <w:rStyle w:val="af0"/>
          </w:rPr>
          <w:t>https://www.minregion.gov.ua/wp-content/uploads/2019/04/Kontseptsiya-na-sayt.pdf</w:t>
        </w:r>
      </w:hyperlink>
      <w:r>
        <w:t xml:space="preserve"> )</w:t>
      </w:r>
    </w:p>
    <w:p w14:paraId="6434667D" w14:textId="77777777" w:rsidR="00AD138C" w:rsidRDefault="00AD138C" w:rsidP="009E6889">
      <w:pPr>
        <w:pStyle w:val="a7"/>
      </w:pPr>
      <w:r>
        <w:rPr>
          <w:b/>
          <w:bCs/>
        </w:rPr>
        <w:t>Не враховано.</w:t>
      </w:r>
    </w:p>
  </w:comment>
  <w:comment w:id="21" w:author="Автор" w:initials="А">
    <w:p w14:paraId="10CAAF72" w14:textId="31151EFB" w:rsidR="00A0694D" w:rsidRPr="00472221" w:rsidRDefault="00A0694D">
      <w:pPr>
        <w:pStyle w:val="a7"/>
        <w:rPr>
          <w:b/>
          <w:bCs/>
        </w:rPr>
      </w:pPr>
      <w:r>
        <w:rPr>
          <w:rStyle w:val="a6"/>
        </w:rPr>
        <w:annotationRef/>
      </w:r>
      <w:r w:rsidRPr="00472221">
        <w:rPr>
          <w:b/>
          <w:bCs/>
        </w:rPr>
        <w:t>Коментар Б</w:t>
      </w:r>
      <w:r>
        <w:rPr>
          <w:b/>
          <w:bCs/>
        </w:rPr>
        <w:t>є</w:t>
      </w:r>
      <w:r w:rsidRPr="00472221">
        <w:rPr>
          <w:b/>
          <w:bCs/>
        </w:rPr>
        <w:t xml:space="preserve">лих Ярослав (Інститут прикладних гуманітарних досліджень): </w:t>
      </w:r>
    </w:p>
    <w:p w14:paraId="68CAC589" w14:textId="77777777" w:rsidR="00A0694D" w:rsidRDefault="00A0694D">
      <w:pPr>
        <w:pStyle w:val="a7"/>
      </w:pPr>
      <w:r>
        <w:t xml:space="preserve">1. Провести аудит </w:t>
      </w:r>
      <w:r w:rsidRPr="00472221">
        <w:t>Єдиної державної електронної системи у сфері будівництва</w:t>
      </w:r>
      <w:r>
        <w:t xml:space="preserve"> на рівні корупційних ризиків і на основі цього вносити зміни до системи і програмного продукту </w:t>
      </w:r>
    </w:p>
    <w:p w14:paraId="7748724D" w14:textId="77777777" w:rsidR="00A0694D" w:rsidRDefault="00A0694D">
      <w:pPr>
        <w:pStyle w:val="a7"/>
      </w:pPr>
      <w:r>
        <w:t>2. Можливо ухвалити закон, яким зобовʼязати усіх учасників містобудівної діяльності оновити містобудівну документацію усіх типів та на усіх рівнях</w:t>
      </w:r>
    </w:p>
    <w:p w14:paraId="00AEAE5D" w14:textId="5C6E075A" w:rsidR="00A0694D" w:rsidRDefault="00A0694D">
      <w:pPr>
        <w:pStyle w:val="a7"/>
      </w:pPr>
      <w:r>
        <w:t>3. Зобов’язати усіх субʼєктів держреєстрації речових прав внести всі відомості до системи (щодо БТІ, які вносили відомості до 2013 року)</w:t>
      </w:r>
    </w:p>
  </w:comment>
  <w:comment w:id="22" w:author="Автор" w:initials="А">
    <w:p w14:paraId="1A9A185E" w14:textId="77777777" w:rsidR="00CE0B6F" w:rsidRDefault="00A0694D">
      <w:pPr>
        <w:pStyle w:val="a7"/>
      </w:pPr>
      <w:r>
        <w:rPr>
          <w:rStyle w:val="a6"/>
        </w:rPr>
        <w:annotationRef/>
      </w:r>
      <w:r w:rsidR="00CE0B6F">
        <w:rPr>
          <w:b/>
          <w:bCs/>
        </w:rPr>
        <w:t>Позиція авторського колективу (НАЗК):</w:t>
      </w:r>
    </w:p>
    <w:p w14:paraId="24A58B5E" w14:textId="77777777" w:rsidR="00CE0B6F" w:rsidRDefault="00CE0B6F">
      <w:pPr>
        <w:pStyle w:val="a7"/>
      </w:pPr>
      <w:r>
        <w:t xml:space="preserve">1. Зміни до закону допоможуть уникнути можливості надання послуг через ЄДЕССБ всупереч закону або за іншою процедурою, аніж у «паперовому форматі». Власне після прийняття такого закону функціонування ЄДЕССБ і має бути приведене у відповідність до нього, зокрема через перехідні положення в законі. Але просто проведення аудиту не має під собою законодавчих підстав без вказаного закону. </w:t>
      </w:r>
    </w:p>
    <w:p w14:paraId="7DE057FB" w14:textId="77777777" w:rsidR="00CE0B6F" w:rsidRDefault="00CE0B6F">
      <w:pPr>
        <w:pStyle w:val="a7"/>
      </w:pPr>
      <w:r>
        <w:t xml:space="preserve">2. розробка і оновлення містобудівної документації – не є очікуваним стратегічним результатом для вирішення цієї проблеми. Прийняття нової містобудівної документації скрізь є дискусійним питанням щодо доцільності, і щодо фінансової спроможності такого заходу. Даний захід не про якість містобудівної документації (дійсно тут є проблеми), а про можливість доступу до містобудівної документації. Тобто тут вирішуєтсья питання публічності всієї документації (чинної, у т.ч. застарілої), адже саме на підставі чинної, нехай подекуди і застарілої документації приймаються рішення, видаються МУО. А вже питання якості містобудівної документації – це питання питомо сфери містобудування, а не корупції в цій сфері, шляхи вирішення цих питань, скажімо можна побачити тут </w:t>
      </w:r>
      <w:hyperlink r:id="rId3" w:history="1">
        <w:r w:rsidRPr="0040119E">
          <w:rPr>
            <w:rStyle w:val="af0"/>
          </w:rPr>
          <w:t>https://www.minregion.gov.ua/wp-content/uploads/2019/04/Kontseptsiya-na-sayt.pdf</w:t>
        </w:r>
      </w:hyperlink>
      <w:r>
        <w:t xml:space="preserve"> )</w:t>
      </w:r>
    </w:p>
    <w:p w14:paraId="229C394A" w14:textId="77777777" w:rsidR="00CE0B6F" w:rsidRDefault="00CE0B6F">
      <w:pPr>
        <w:pStyle w:val="a7"/>
      </w:pPr>
      <w:r>
        <w:t xml:space="preserve">3. Це не є проблемою функціонування ЄДЕССБ. наповнення Дрежреєстру речових прав , як і інших реєстрів, це проблематика суміжних галузей. Тут же проблема в відсутності «зв’язку» інформації, тобтоо при видачі дозволу на буд роботи має автоматично перевірятися необхідна інформації в різних реєстрах і кадастрах. До прикладу, відсутність Єдиного електронного реєстру культурної спадщини ( в цілому) та його ненаповненість – це така ж проблема (купа неоцифрованих старих документів та наказів про об’єкти культурної спадщини), але наповненість цього реєстру тут не значиться як проблема і ми не встановлюємо строки для його наповнення. Тут вирішується лише необхідність взаємодії між реєстрами та їхня інтероперабельність. Водночас проблема реєстру об’єктів культурної спадщини розкрита в проблемі 2.5.2 як окрема проблема. Відтак питання наповненості реєстру речових прав на нерухоме майно має бути вирішено в проблематиці відповідної галузі. </w:t>
      </w:r>
    </w:p>
    <w:p w14:paraId="1DEAF7A0" w14:textId="77777777" w:rsidR="00CE0B6F" w:rsidRDefault="00CE0B6F" w:rsidP="0040119E">
      <w:pPr>
        <w:pStyle w:val="a7"/>
      </w:pPr>
      <w:r>
        <w:rPr>
          <w:b/>
          <w:bCs/>
        </w:rPr>
        <w:t>Не враховано.</w:t>
      </w:r>
    </w:p>
  </w:comment>
  <w:comment w:id="23" w:author="Автор" w:initials="А">
    <w:p w14:paraId="085D332E"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7A811585" w14:textId="77777777" w:rsidR="007A3F98" w:rsidRDefault="007A3F98">
      <w:pPr>
        <w:pStyle w:val="a7"/>
      </w:pPr>
      <w:r>
        <w:t>Викласти показник у такій редакції: «Набрав чинності закон про внесення змін до деяких законів України щодо забезпечення функціонування Єдиної державної електронної системи у сфері будівництва, яким:</w:t>
      </w:r>
    </w:p>
    <w:p w14:paraId="452376CB" w14:textId="77777777" w:rsidR="007A3F98" w:rsidRDefault="007A3F98">
      <w:pPr>
        <w:pStyle w:val="a7"/>
      </w:pPr>
      <w:r>
        <w:t>- органами державної влади або місцевого самоврядування зобов'язано розробити або оновити схеми планування територій  Автономної Республіки Крим та областей, розробити або оновити комплексні плани, генеральні плани населених пунктів та детальних планів територій з внесенням цих даних до містобудівних кадастрів адміністративно-територіальних одиниць та національного геопорталу  національної інфраструктури геопросторових даних(5%);</w:t>
      </w:r>
    </w:p>
    <w:p w14:paraId="7C911DBD" w14:textId="77777777" w:rsidR="007A3F98" w:rsidRDefault="007A3F98">
      <w:pPr>
        <w:pStyle w:val="a7"/>
      </w:pPr>
      <w:r>
        <w:t>- зобов'язано суб'єктів державної реєстрації речових прав/правочинів внести до спеціального розділу Державного реєстру речових прав всіх відомостей про речові права на нерухоме майно та їх обтяження або всіх відомостей про державну реєстрацію договорів/правочинів щодо виникнення речових прав на нерухоме майно, що виникли до 1 січня 2013 року (5%);</w:t>
      </w:r>
    </w:p>
    <w:p w14:paraId="662ECD40" w14:textId="77777777" w:rsidR="007A3F98" w:rsidRDefault="007A3F98">
      <w:pPr>
        <w:pStyle w:val="a7"/>
      </w:pPr>
      <w:r>
        <w:t>- передбачено можливість надання в електронній формі лише тих адміністративних послуг, для яких 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p w14:paraId="2C84F82D" w14:textId="77777777" w:rsidR="007A3F98" w:rsidRDefault="007A3F98">
      <w:pPr>
        <w:pStyle w:val="a7"/>
      </w:pPr>
      <w:r>
        <w:t>- визначено вимоги до надання адміністративних послуг в електронній формі з використанням функціональних можливостей Єдиної державної електронної системи у сфері будівництва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 (10%)»</w:t>
      </w:r>
    </w:p>
    <w:p w14:paraId="0431ADB8" w14:textId="77777777" w:rsidR="007A3F98" w:rsidRDefault="007A3F98">
      <w:pPr>
        <w:pStyle w:val="a7"/>
      </w:pPr>
    </w:p>
    <w:p w14:paraId="215B0C93" w14:textId="77777777" w:rsidR="007A3F98" w:rsidRDefault="007A3F98" w:rsidP="00DD43AA">
      <w:pPr>
        <w:pStyle w:val="a7"/>
      </w:pPr>
      <w:r>
        <w:t>У звʼязку із цим додати індикатор такого змісту: «</w:t>
      </w:r>
      <w:r>
        <w:rPr>
          <w:b/>
          <w:bCs/>
          <w:color w:val="000000"/>
        </w:rPr>
        <w:t>6.</w:t>
      </w:r>
      <w:r>
        <w:rPr>
          <w:color w:val="000000"/>
        </w:rPr>
        <w:t> Проведено оцінювання корупційних ризиків/наявності корупціогенних норм у процедурах та процесах функціонування Єдиної державної електронної системи у сфері будівництва та внесено зміни до порядку функціонування системи та її програмного продукту.</w:t>
      </w:r>
    </w:p>
  </w:comment>
  <w:comment w:id="24" w:author="Автор" w:initials="А">
    <w:p w14:paraId="5F72FCCC" w14:textId="7CA7AC2B" w:rsidR="00C30C7A" w:rsidRDefault="00A0694D">
      <w:pPr>
        <w:pStyle w:val="a7"/>
      </w:pPr>
      <w:r>
        <w:rPr>
          <w:rStyle w:val="a6"/>
        </w:rPr>
        <w:annotationRef/>
      </w:r>
      <w:r w:rsidR="00C30C7A">
        <w:rPr>
          <w:b/>
          <w:bCs/>
        </w:rPr>
        <w:t>Позиція авторського колективу (НАЗК):</w:t>
      </w:r>
    </w:p>
    <w:p w14:paraId="5958FF11" w14:textId="77777777" w:rsidR="00C30C7A" w:rsidRDefault="00C30C7A">
      <w:pPr>
        <w:pStyle w:val="a7"/>
      </w:pPr>
      <w:r>
        <w:t xml:space="preserve">див коментар вище. </w:t>
      </w:r>
    </w:p>
    <w:p w14:paraId="349ACC6B" w14:textId="77777777" w:rsidR="00C30C7A" w:rsidRDefault="00C30C7A" w:rsidP="00A32887">
      <w:pPr>
        <w:pStyle w:val="a7"/>
      </w:pPr>
      <w:r>
        <w:rPr>
          <w:b/>
          <w:bCs/>
        </w:rPr>
        <w:t>Не враховано.</w:t>
      </w:r>
    </w:p>
  </w:comment>
  <w:comment w:id="25" w:author="Автор" w:initials="А">
    <w:p w14:paraId="3C88477B" w14:textId="552BED47" w:rsidR="00A0694D" w:rsidRDefault="00A0694D" w:rsidP="00CD5DD4">
      <w:pPr>
        <w:pStyle w:val="a7"/>
        <w:rPr>
          <w:b/>
          <w:bCs/>
        </w:rPr>
      </w:pPr>
      <w:r>
        <w:rPr>
          <w:rStyle w:val="a6"/>
        </w:rPr>
        <w:annotationRef/>
      </w:r>
      <w:r w:rsidRPr="00CD5DD4">
        <w:rPr>
          <w:b/>
          <w:bCs/>
        </w:rPr>
        <w:t>Коментар</w:t>
      </w:r>
      <w:r>
        <w:rPr>
          <w:b/>
          <w:bCs/>
        </w:rPr>
        <w:t xml:space="preserve"> </w:t>
      </w:r>
      <w:r w:rsidRPr="00CD5DD4">
        <w:rPr>
          <w:b/>
          <w:bCs/>
        </w:rPr>
        <w:t>Інституту прикладних гуманітарних досліджень</w:t>
      </w:r>
      <w:r>
        <w:rPr>
          <w:b/>
          <w:bCs/>
        </w:rPr>
        <w:t>:</w:t>
      </w:r>
    </w:p>
    <w:p w14:paraId="152D1FFE" w14:textId="14987954" w:rsidR="00A0694D" w:rsidRPr="00402274" w:rsidRDefault="00A0694D" w:rsidP="00CD5DD4">
      <w:pPr>
        <w:overflowPunct w:val="0"/>
        <w:spacing w:after="0" w:line="240" w:lineRule="auto"/>
        <w:rPr>
          <w:rFonts w:asciiTheme="minorHAnsi" w:eastAsia="NSimSun" w:hAnsiTheme="minorHAnsi" w:cstheme="minorHAnsi"/>
          <w:kern w:val="2"/>
          <w:sz w:val="20"/>
          <w:szCs w:val="24"/>
          <w:lang w:bidi="hi-IN"/>
        </w:rPr>
      </w:pPr>
      <w:r w:rsidRPr="00CD5DD4">
        <w:rPr>
          <w:rFonts w:asciiTheme="minorHAnsi" w:eastAsia="NSimSun" w:hAnsiTheme="minorHAnsi" w:cstheme="minorHAnsi"/>
          <w:kern w:val="2"/>
          <w:sz w:val="20"/>
          <w:szCs w:val="24"/>
          <w:lang w:bidi="hi-IN"/>
        </w:rPr>
        <w:t>Враховуючи природу єдиного електронного містобудівного кадастру він буде мати характер базового реєстру (ч.2 ст.6 ЗУ “Про публічні електронні реєстри”), тому потрібно дотримуватись положень ст.26 ЗУ “Про публічні електронні реєстри при формуванні вимог до закону про створення Єдиного електронного містобудівного кадастру.</w:t>
      </w:r>
    </w:p>
  </w:comment>
  <w:comment w:id="26" w:author="Автор" w:initials="А">
    <w:p w14:paraId="55776DF6" w14:textId="77777777" w:rsidR="00402274" w:rsidRDefault="00A0694D">
      <w:pPr>
        <w:pStyle w:val="a7"/>
      </w:pPr>
      <w:r>
        <w:rPr>
          <w:rStyle w:val="a6"/>
        </w:rPr>
        <w:annotationRef/>
      </w:r>
      <w:r w:rsidR="00402274">
        <w:rPr>
          <w:b/>
          <w:bCs/>
        </w:rPr>
        <w:t>Позиція авторського колективу (НАЗК):</w:t>
      </w:r>
    </w:p>
    <w:p w14:paraId="61C25FB7" w14:textId="77777777" w:rsidR="00402274" w:rsidRDefault="00402274">
      <w:pPr>
        <w:pStyle w:val="a7"/>
      </w:pPr>
      <w:r>
        <w:t>Відповідні положення не означитимуть недотримання ст.26 вказаного вище закону. Йдеться лише про необхідність створення такого реєстру, що, найперше, має регламентуватися законом. Якщо ж заперечується необхідність створення такого реєстру, то це вже не дискусійне питання з огляду на чинні норми як ЗУ «Про регулювання містобудівної діяльності», так і ЗУ «Про засади державної антикорупційної політики на 2021-2025 роки».</w:t>
      </w:r>
    </w:p>
    <w:p w14:paraId="06BEA44A" w14:textId="77777777" w:rsidR="00402274" w:rsidRDefault="00402274" w:rsidP="00B80ABF">
      <w:pPr>
        <w:pStyle w:val="a7"/>
      </w:pPr>
      <w:r>
        <w:rPr>
          <w:b/>
          <w:bCs/>
        </w:rPr>
        <w:t>Не враховано.</w:t>
      </w:r>
    </w:p>
  </w:comment>
  <w:comment w:id="27" w:author="Автор" w:initials="А">
    <w:p w14:paraId="4B07D1E6"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01F0C283" w14:textId="77777777" w:rsidR="007A3F98" w:rsidRDefault="007A3F98" w:rsidP="00ED23B9">
      <w:pPr>
        <w:pStyle w:val="a7"/>
      </w:pPr>
      <w:r>
        <w:t>Викласти у такій редакції: «- передбачено створення Єдиного електронного містобудівного кадастру на всю територію України з єдиними (стандартними) вимогами щодо наповнення всіх його реєстрів на єдиній картографічній основі»</w:t>
      </w:r>
    </w:p>
  </w:comment>
  <w:comment w:id="28" w:author="Автор" w:initials="А">
    <w:p w14:paraId="179F9BDB" w14:textId="2015AB1B" w:rsidR="000A0DCB" w:rsidRDefault="00A0694D">
      <w:pPr>
        <w:pStyle w:val="a7"/>
      </w:pPr>
      <w:r>
        <w:rPr>
          <w:rStyle w:val="a6"/>
        </w:rPr>
        <w:annotationRef/>
      </w:r>
      <w:r w:rsidR="000A0DCB">
        <w:rPr>
          <w:b/>
          <w:bCs/>
        </w:rPr>
        <w:t>Позиція авторського колективу (НАЗК):</w:t>
      </w:r>
    </w:p>
    <w:p w14:paraId="612AEE7B" w14:textId="77777777" w:rsidR="000A0DCB" w:rsidRDefault="000A0DCB">
      <w:pPr>
        <w:pStyle w:val="a7"/>
      </w:pPr>
      <w:r>
        <w:t>всіх «його» реєстрів не буде правильно з т.з. законодавства. Оскільки Єдиний електронний містобудівний кадастр буде як включати (інкорпорувати) певні реєстри, так і взаємодіяти з іншими.</w:t>
      </w:r>
    </w:p>
    <w:p w14:paraId="59E2BEFA" w14:textId="77777777" w:rsidR="000A0DCB" w:rsidRDefault="000A0DCB" w:rsidP="00D23AC0">
      <w:pPr>
        <w:pStyle w:val="a7"/>
      </w:pPr>
      <w:r>
        <w:rPr>
          <w:b/>
          <w:bCs/>
        </w:rPr>
        <w:t>Не враховано.</w:t>
      </w:r>
    </w:p>
  </w:comment>
  <w:comment w:id="29" w:author="Автор" w:initials="А">
    <w:p w14:paraId="3233768C"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3B9D0168" w14:textId="77777777" w:rsidR="007A3F98" w:rsidRDefault="007A3F98" w:rsidP="00B16151">
      <w:pPr>
        <w:pStyle w:val="a7"/>
      </w:pPr>
      <w:r>
        <w:t>Додати підіндикатор: визначеного загальні умови функціонування Єдиного електронного містобудівного кадастру, в т.ч. об'єкти реєстрації та порядок їх реєстрації; визначено перелік складових Єдиного електронного містобудівного кадастру, в т.ч. те, що складовою Містобудівного кадастру України є Єдина  державна електронна система у сфері будівництва (6%);</w:t>
      </w:r>
    </w:p>
  </w:comment>
  <w:comment w:id="30" w:author="Автор" w:initials="А">
    <w:p w14:paraId="70F2F3A7" w14:textId="6C026AA2" w:rsidR="000A0DCB" w:rsidRDefault="00A0694D">
      <w:pPr>
        <w:pStyle w:val="a7"/>
      </w:pPr>
      <w:r>
        <w:rPr>
          <w:rStyle w:val="a6"/>
        </w:rPr>
        <w:annotationRef/>
      </w:r>
      <w:r w:rsidR="000A0DCB">
        <w:rPr>
          <w:b/>
          <w:bCs/>
        </w:rPr>
        <w:t>Позиція авторського колективу (НАЗК):</w:t>
      </w:r>
    </w:p>
    <w:p w14:paraId="337A475A" w14:textId="77777777" w:rsidR="000A0DCB" w:rsidRDefault="000A0DCB">
      <w:pPr>
        <w:pStyle w:val="a7"/>
      </w:pPr>
      <w:r>
        <w:t>про ЄДЕССБ , що вона є складовою містобудівного кадастру писати не доцільно. Це питання вже врегульовано законом,, тому такий захід виконано – див ч. 1 ст. 22 ЗУ «Про регулювання містобудівної діяльності».</w:t>
      </w:r>
    </w:p>
    <w:p w14:paraId="5A4EE093" w14:textId="77777777" w:rsidR="000A0DCB" w:rsidRDefault="000A0DCB" w:rsidP="00EE1AD0">
      <w:pPr>
        <w:pStyle w:val="a7"/>
      </w:pPr>
      <w:r>
        <w:rPr>
          <w:b/>
          <w:bCs/>
        </w:rPr>
        <w:t>Не враховано.</w:t>
      </w:r>
    </w:p>
  </w:comment>
  <w:comment w:id="31" w:author="Автор" w:initials="А">
    <w:p w14:paraId="71DA824F"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3D0FAAFF" w14:textId="77777777" w:rsidR="007A3F98" w:rsidRDefault="007A3F98" w:rsidP="008C3C07">
      <w:pPr>
        <w:pStyle w:val="a7"/>
      </w:pPr>
      <w:r>
        <w:t>Викласти у такій редакції: «</w:t>
      </w:r>
      <w:r>
        <w:rPr>
          <w:color w:val="000000"/>
        </w:rPr>
        <w:t>- визначено орган державної влади — держателя Єдиного електронного містобудівного кадастру, назва та/або вимоги до адміністратора  Єдиного електронного містобудівного кадастру; встановлено перелік користувачів (в т.ч. реєстраторів)  Єдиного електронного містобудівного кадастру, їх прав та обов'язки щодо користування системою(2%)»</w:t>
      </w:r>
    </w:p>
  </w:comment>
  <w:comment w:id="32" w:author="Автор" w:initials="А">
    <w:p w14:paraId="7CF8654E" w14:textId="557DD6F1" w:rsidR="000A0DCB" w:rsidRDefault="00A0694D">
      <w:pPr>
        <w:pStyle w:val="a7"/>
      </w:pPr>
      <w:r>
        <w:rPr>
          <w:rStyle w:val="a6"/>
        </w:rPr>
        <w:annotationRef/>
      </w:r>
      <w:r w:rsidR="000A0DCB">
        <w:rPr>
          <w:b/>
          <w:bCs/>
        </w:rPr>
        <w:t>Позиція авторського колективу (НАЗК):</w:t>
      </w:r>
    </w:p>
    <w:p w14:paraId="60536223" w14:textId="77777777" w:rsidR="000A0DCB" w:rsidRDefault="000A0DCB">
      <w:pPr>
        <w:pStyle w:val="a7"/>
      </w:pPr>
      <w:r>
        <w:t>така деталізація наразі може ускладнити потім прийняття закону,, оскільки власне відбір адміністратора  - це вже буде вирішуватися при розробленні закону ( чи конкретний адміністратор, чи зазначено буде вимоги до нього, а відбір буде здійснено пізніше). А щодо зазначення в законі переліку користувачів – узагалі вважаю недоцільним, адже це будуть певні обмеження, яких навпаки хочеться уникнути.</w:t>
      </w:r>
    </w:p>
    <w:p w14:paraId="14E16522" w14:textId="77777777" w:rsidR="000A0DCB" w:rsidRDefault="000A0DCB" w:rsidP="00664D14">
      <w:pPr>
        <w:pStyle w:val="a7"/>
      </w:pPr>
      <w:r>
        <w:rPr>
          <w:b/>
          <w:bCs/>
        </w:rPr>
        <w:t>Не враховано.</w:t>
      </w:r>
    </w:p>
  </w:comment>
  <w:comment w:id="33" w:author="Автор" w:initials="А">
    <w:p w14:paraId="43D4B5F4"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424A9687" w14:textId="77777777" w:rsidR="007A3F98" w:rsidRDefault="007A3F98" w:rsidP="006939DE">
      <w:pPr>
        <w:pStyle w:val="a7"/>
      </w:pPr>
      <w:r>
        <w:t>Додати підіндикатор: «встановлено перелік користувачів (в т.ч. реєстраторів)  Єдиного електронного містобудівного кадастру, їх прав та обов'язки щодо користування системою (2%)»;</w:t>
      </w:r>
    </w:p>
  </w:comment>
  <w:comment w:id="34" w:author="Автор" w:initials="А">
    <w:p w14:paraId="2923F51B" w14:textId="2791A972" w:rsidR="000A0DCB" w:rsidRDefault="00A0694D">
      <w:pPr>
        <w:pStyle w:val="a7"/>
      </w:pPr>
      <w:r>
        <w:rPr>
          <w:rStyle w:val="a6"/>
        </w:rPr>
        <w:annotationRef/>
      </w:r>
      <w:r w:rsidR="000A0DCB">
        <w:rPr>
          <w:b/>
          <w:bCs/>
        </w:rPr>
        <w:t>Позиція авторського колективу (НАЗК):</w:t>
      </w:r>
    </w:p>
    <w:p w14:paraId="637EC647" w14:textId="77777777" w:rsidR="000A0DCB" w:rsidRDefault="000A0DCB">
      <w:pPr>
        <w:pStyle w:val="a7"/>
      </w:pPr>
      <w:r>
        <w:t>Зазначення в законі переліку користувачів буде передбачати певні обмеження, яких навпаки хочеться уникнути,</w:t>
      </w:r>
    </w:p>
    <w:p w14:paraId="118977D9" w14:textId="77777777" w:rsidR="000A0DCB" w:rsidRDefault="000A0DCB">
      <w:pPr>
        <w:pStyle w:val="a7"/>
      </w:pPr>
      <w:r>
        <w:t>Доступ має бути публічним, тому обмежувати користувачів недоцільно. Інша справа – осіб із правами внесення інформації та її затвердження. Але містобудівний кадастр – це не єдиний реєстр у формі документа, а це інкорпорації реєстрів і документації, у т.ч. реєстрів з різними адміністраторами та реєстраторами.</w:t>
      </w:r>
    </w:p>
    <w:p w14:paraId="6E74FC8F" w14:textId="77777777" w:rsidR="000A0DCB" w:rsidRDefault="000A0DCB" w:rsidP="005B1CA5">
      <w:pPr>
        <w:pStyle w:val="a7"/>
      </w:pPr>
      <w:r>
        <w:rPr>
          <w:b/>
          <w:bCs/>
        </w:rPr>
        <w:t>Не враховано.</w:t>
      </w:r>
    </w:p>
  </w:comment>
  <w:comment w:id="35" w:author="Автор" w:initials="А">
    <w:p w14:paraId="463DA2AD"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1EECE373" w14:textId="77777777" w:rsidR="007A3F98" w:rsidRDefault="007A3F98" w:rsidP="00395B94">
      <w:pPr>
        <w:pStyle w:val="a7"/>
      </w:pPr>
      <w:r>
        <w:t>Викласти у такій редакції: «передбачено розроблення містобудівної документації у векторній цифровій формі з використанням програмних засобів Єдиного електронного містобудівного кадастру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т.ч. прийнятою до запровадження кадастру)»</w:t>
      </w:r>
    </w:p>
  </w:comment>
  <w:comment w:id="36" w:author="Автор" w:initials="А">
    <w:p w14:paraId="05B9C54E" w14:textId="40F536B6" w:rsidR="000A0DCB" w:rsidRDefault="00A0694D">
      <w:pPr>
        <w:pStyle w:val="a7"/>
      </w:pPr>
      <w:r>
        <w:rPr>
          <w:rStyle w:val="a6"/>
        </w:rPr>
        <w:annotationRef/>
      </w:r>
      <w:r w:rsidR="000A0DCB">
        <w:rPr>
          <w:b/>
          <w:bCs/>
        </w:rPr>
        <w:t>Позиція авторського колективу (НАЗК):</w:t>
      </w:r>
    </w:p>
    <w:p w14:paraId="1703A37D" w14:textId="77777777" w:rsidR="000A0DCB" w:rsidRDefault="000A0DCB" w:rsidP="008832F2">
      <w:pPr>
        <w:pStyle w:val="a7"/>
      </w:pPr>
      <w:r>
        <w:t xml:space="preserve">З даного коментаря випливає пропозиція про необхідність розроблення містобудівної документації з використанням програмних засобів Єдиного електронного містобудівного кадастру. Порядок розробки містобудівної документації визначено, єдине – вона має бути внесення в реєстр і з моменту присвоєння просторового індексу вона набирає чинності. Але розробка відбувається не в програмних комплексах містобудівного кадастру, а в програмі розробника містобудівної документації. </w:t>
      </w:r>
      <w:r>
        <w:br/>
      </w:r>
      <w:r>
        <w:rPr>
          <w:b/>
          <w:bCs/>
        </w:rPr>
        <w:t>Не враховано.</w:t>
      </w:r>
    </w:p>
  </w:comment>
  <w:comment w:id="37" w:author="Автор" w:initials="А">
    <w:p w14:paraId="742A944C"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47DBBDA6" w14:textId="77777777" w:rsidR="007A3F98" w:rsidRDefault="007A3F98" w:rsidP="00A22286">
      <w:pPr>
        <w:pStyle w:val="a7"/>
      </w:pPr>
      <w:r>
        <w:t>Викласти у такій редакції: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w:t>
      </w:r>
    </w:p>
  </w:comment>
  <w:comment w:id="38" w:author="Автор" w:initials="А">
    <w:p w14:paraId="2CDEF363" w14:textId="23777C36" w:rsidR="000A0DCB" w:rsidRDefault="00A0694D" w:rsidP="003F5D7B">
      <w:pPr>
        <w:pStyle w:val="a7"/>
      </w:pPr>
      <w:r>
        <w:rPr>
          <w:rStyle w:val="a6"/>
        </w:rPr>
        <w:annotationRef/>
      </w:r>
      <w:r w:rsidR="000A0DCB">
        <w:rPr>
          <w:b/>
          <w:bCs/>
        </w:rPr>
        <w:t>Позиція авторського колективу (НАЗК):</w:t>
      </w:r>
      <w:r w:rsidR="000A0DCB">
        <w:br/>
      </w:r>
      <w:r w:rsidR="000A0DCB">
        <w:rPr>
          <w:b/>
          <w:bCs/>
        </w:rPr>
        <w:t>Враховано.</w:t>
      </w:r>
    </w:p>
  </w:comment>
  <w:comment w:id="39" w:author="Автор" w:initials="А">
    <w:p w14:paraId="036D64B9"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25508F9F" w14:textId="77777777" w:rsidR="007A3F98" w:rsidRDefault="007A3F98" w:rsidP="00EF252B">
      <w:pPr>
        <w:pStyle w:val="a7"/>
      </w:pPr>
      <w:r>
        <w:t>Викласти у такій редакції: «- установлено, що вихідні умови (в т.ч. містобудівні умови та обмеження) генеруються автоматично програмними засобами Єдиного електронного містобудівного кадастру»</w:t>
      </w:r>
    </w:p>
  </w:comment>
  <w:comment w:id="40" w:author="Автор" w:initials="А">
    <w:p w14:paraId="0AACE12D" w14:textId="0AB7F2AD" w:rsidR="000A0DCB" w:rsidRDefault="00A0694D">
      <w:pPr>
        <w:pStyle w:val="a7"/>
      </w:pPr>
      <w:r>
        <w:rPr>
          <w:rStyle w:val="a6"/>
        </w:rPr>
        <w:annotationRef/>
      </w:r>
      <w:r w:rsidR="000A0DCB">
        <w:rPr>
          <w:b/>
          <w:bCs/>
        </w:rPr>
        <w:t>Позиція авторського колективу (НАЗК):</w:t>
      </w:r>
    </w:p>
    <w:p w14:paraId="25472BAE" w14:textId="77777777" w:rsidR="000A0DCB" w:rsidRDefault="000A0DCB">
      <w:pPr>
        <w:pStyle w:val="a7"/>
      </w:pPr>
      <w:r>
        <w:t>Відповідно до ЗУ Про регулювання містобудівної діяльності, Основними складовими вихідних даних є:</w:t>
      </w:r>
    </w:p>
    <w:p w14:paraId="36636BC2" w14:textId="77777777" w:rsidR="000A0DCB" w:rsidRDefault="000A0DCB">
      <w:pPr>
        <w:pStyle w:val="a7"/>
      </w:pPr>
      <w:r>
        <w:t>1) містобудівні умови та обмеження;</w:t>
      </w:r>
    </w:p>
    <w:p w14:paraId="1F29B823" w14:textId="77777777" w:rsidR="000A0DCB" w:rsidRDefault="000A0DCB">
      <w:pPr>
        <w:pStyle w:val="a7"/>
      </w:pPr>
      <w:r>
        <w:t>2) технічні умови;</w:t>
      </w:r>
    </w:p>
    <w:p w14:paraId="1E89D535" w14:textId="77777777" w:rsidR="000A0DCB" w:rsidRDefault="000A0DCB">
      <w:pPr>
        <w:pStyle w:val="a7"/>
      </w:pPr>
      <w:r>
        <w:t>3) завдання на проектування.</w:t>
      </w:r>
    </w:p>
    <w:p w14:paraId="28C51877" w14:textId="77777777" w:rsidR="000A0DCB" w:rsidRDefault="000A0DCB">
      <w:pPr>
        <w:pStyle w:val="a7"/>
      </w:pPr>
      <w:r>
        <w:t>Завдання на проектування не може генеруватися автоматично. ніяк))</w:t>
      </w:r>
    </w:p>
    <w:p w14:paraId="2C484847" w14:textId="77777777" w:rsidR="000A0DCB" w:rsidRDefault="000A0DCB">
      <w:pPr>
        <w:pStyle w:val="a7"/>
      </w:pPr>
      <w:r>
        <w:t>Технічні умови – про їхню автоматизацію ідетсья в стратегічних результатах та заходах 2.5.3.6.</w:t>
      </w:r>
    </w:p>
    <w:p w14:paraId="6C09845D" w14:textId="77777777" w:rsidR="000A0DCB" w:rsidRDefault="000A0DCB">
      <w:pPr>
        <w:pStyle w:val="a7"/>
      </w:pPr>
      <w:r>
        <w:t xml:space="preserve">Тому технічно автоматизувати можна лише МУО і тех умови. Що і пропонується. Але в даному індикаторів ЗУ Про засади державної антикорупційної політики на 2021-2025 роки  визначено необхідність автоматизації саме МУО. </w:t>
      </w:r>
    </w:p>
    <w:p w14:paraId="4898DDA6" w14:textId="77777777" w:rsidR="000A0DCB" w:rsidRDefault="000A0DCB" w:rsidP="00FC18E2">
      <w:pPr>
        <w:pStyle w:val="a7"/>
      </w:pPr>
      <w:r>
        <w:rPr>
          <w:b/>
          <w:bCs/>
        </w:rPr>
        <w:t>Не враховано.</w:t>
      </w:r>
    </w:p>
  </w:comment>
  <w:comment w:id="42" w:author="Автор" w:initials="А">
    <w:p w14:paraId="1E0E2B95"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5EB11584" w14:textId="77777777" w:rsidR="007A3F98" w:rsidRDefault="007A3F98" w:rsidP="0084665E">
      <w:pPr>
        <w:pStyle w:val="a7"/>
      </w:pPr>
      <w:r>
        <w:t>Додати підіндикатор: «- функціонування сервісу валідації та публічного обговорення проектів (у т.ч. електронні громадські обговорення)  містобудівної документації на порталі Єдиної державної електронної системи у сфері будівництва»</w:t>
      </w:r>
    </w:p>
  </w:comment>
  <w:comment w:id="43" w:author="Автор" w:initials="А">
    <w:p w14:paraId="51EA2907" w14:textId="4D6D3DFD" w:rsidR="000A0DCB" w:rsidRDefault="00A0694D">
      <w:pPr>
        <w:pStyle w:val="a7"/>
      </w:pPr>
      <w:r>
        <w:rPr>
          <w:rStyle w:val="a6"/>
        </w:rPr>
        <w:annotationRef/>
      </w:r>
      <w:r w:rsidR="000A0DCB">
        <w:rPr>
          <w:b/>
          <w:bCs/>
        </w:rPr>
        <w:t>Позиція авторського колективу (НАЗК):</w:t>
      </w:r>
    </w:p>
    <w:p w14:paraId="1F34DEB7" w14:textId="77777777" w:rsidR="000A0DCB" w:rsidRDefault="000A0DCB">
      <w:pPr>
        <w:pStyle w:val="a7"/>
      </w:pPr>
      <w:r>
        <w:t>це вже реалізовано в 2.5.1.1 пункт 2</w:t>
      </w:r>
    </w:p>
    <w:p w14:paraId="1524E121" w14:textId="77777777" w:rsidR="000A0DCB" w:rsidRDefault="000A0DCB" w:rsidP="00FE79E0">
      <w:pPr>
        <w:pStyle w:val="a7"/>
      </w:pPr>
      <w:r>
        <w:rPr>
          <w:b/>
          <w:bCs/>
        </w:rPr>
        <w:t>Враховано частково.</w:t>
      </w:r>
    </w:p>
  </w:comment>
  <w:comment w:id="44" w:author="Автор" w:initials="А">
    <w:p w14:paraId="7C11FD47"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6815CB87" w14:textId="77777777" w:rsidR="007A3F98" w:rsidRDefault="007A3F98" w:rsidP="001341AC">
      <w:pPr>
        <w:pStyle w:val="a7"/>
      </w:pPr>
      <w:r>
        <w:t>Викласти індикатор у такій редакції: «ведення державного реєстру містобудівної документації у складі Єдиного електронного містобудівного кадастру та 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й оприлюднення із наданням вільного доступу (окрім інформації з обмеженим доступом), зокрема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w:t>
      </w:r>
    </w:p>
  </w:comment>
  <w:comment w:id="45" w:author="Автор" w:initials="А">
    <w:p w14:paraId="18668E36" w14:textId="69E3E462" w:rsidR="00402274" w:rsidRDefault="00A0694D">
      <w:pPr>
        <w:pStyle w:val="a7"/>
      </w:pPr>
      <w:r>
        <w:rPr>
          <w:rStyle w:val="a6"/>
        </w:rPr>
        <w:annotationRef/>
      </w:r>
      <w:r w:rsidR="00402274">
        <w:rPr>
          <w:b/>
          <w:bCs/>
        </w:rPr>
        <w:t>Позиція авторського колективу (НАЗК):</w:t>
      </w:r>
    </w:p>
    <w:p w14:paraId="316A71E1" w14:textId="77777777" w:rsidR="00402274" w:rsidRDefault="00402274">
      <w:pPr>
        <w:pStyle w:val="a7"/>
      </w:pPr>
      <w:r>
        <w:t>ці заходи реалізовано в рамках 2.5.1.1 та 2.5.1.2. Формулювання в Антикорупційній стратегії вийшли такі, що одне питання по суті розбивається на кілька стратегічних результатів, хоча природньо мало би бути в одному та реалізовано системно. Але ми тут наразі обмежені положеннями закону. Тому в п. 2.5.1.3 ідеться про взаємну інтеграцію реєстрів, а наповнення реєстру містобудівною документацією – вирішено вище.</w:t>
      </w:r>
    </w:p>
    <w:p w14:paraId="751D1B2A" w14:textId="77777777" w:rsidR="00402274" w:rsidRDefault="00402274" w:rsidP="00A77C27">
      <w:pPr>
        <w:pStyle w:val="a7"/>
      </w:pPr>
      <w:r>
        <w:rPr>
          <w:b/>
          <w:bCs/>
        </w:rPr>
        <w:t>Враховано частково.</w:t>
      </w:r>
    </w:p>
  </w:comment>
  <w:comment w:id="46" w:author="Автор" w:initials="А">
    <w:p w14:paraId="72E68C1D" w14:textId="128E283B" w:rsidR="00A0694D" w:rsidRPr="00F32442" w:rsidRDefault="00A0694D">
      <w:pPr>
        <w:pStyle w:val="a7"/>
        <w:rPr>
          <w:b/>
          <w:bCs/>
        </w:rPr>
      </w:pPr>
      <w:r>
        <w:rPr>
          <w:rStyle w:val="a6"/>
        </w:rPr>
        <w:annotationRef/>
      </w:r>
      <w:r w:rsidRPr="00F32442">
        <w:rPr>
          <w:b/>
          <w:bCs/>
        </w:rPr>
        <w:t xml:space="preserve">Коментар Олександра Риженка: </w:t>
      </w:r>
    </w:p>
    <w:p w14:paraId="2D02874F" w14:textId="38786946" w:rsidR="00A0694D" w:rsidRDefault="00A0694D">
      <w:pPr>
        <w:pStyle w:val="a7"/>
      </w:pPr>
      <w:r>
        <w:t>Введення системи в промислову експлуатацію (пункт що вище) повинен був бивключати в себе всі необхідні інтеграції за замовчуванням</w:t>
      </w:r>
    </w:p>
  </w:comment>
  <w:comment w:id="47" w:author="Автор" w:initials="А">
    <w:p w14:paraId="4284DA8E" w14:textId="77777777" w:rsidR="00407380" w:rsidRDefault="00A0694D">
      <w:pPr>
        <w:pStyle w:val="a7"/>
      </w:pPr>
      <w:r>
        <w:rPr>
          <w:rStyle w:val="a6"/>
        </w:rPr>
        <w:annotationRef/>
      </w:r>
      <w:r w:rsidR="00407380">
        <w:rPr>
          <w:b/>
          <w:bCs/>
        </w:rPr>
        <w:t>Позиція авторського колективу (НАЗК):</w:t>
      </w:r>
    </w:p>
    <w:p w14:paraId="7DC15FEF" w14:textId="77777777" w:rsidR="00407380" w:rsidRDefault="00407380">
      <w:pPr>
        <w:pStyle w:val="a7"/>
      </w:pPr>
      <w:r>
        <w:t>В даному випадку, ми деталізуємо, що конкретно необхідно зробити. Окрім того, тут вказані індикатори. які перевіряють ефективність антикорупційних заходів, а не загалом перевірку коректності всієї «промислової експлуатації».</w:t>
      </w:r>
    </w:p>
    <w:p w14:paraId="0AEDF5DE" w14:textId="77777777" w:rsidR="00407380" w:rsidRDefault="00407380" w:rsidP="00B05070">
      <w:pPr>
        <w:pStyle w:val="a7"/>
      </w:pPr>
      <w:r>
        <w:rPr>
          <w:b/>
          <w:bCs/>
        </w:rPr>
        <w:t>Взято до уваги.</w:t>
      </w:r>
    </w:p>
  </w:comment>
  <w:comment w:id="48" w:author="Автор" w:initials="А">
    <w:p w14:paraId="331B62CB" w14:textId="77777777" w:rsidR="007A3F98" w:rsidRDefault="00A0694D">
      <w:pPr>
        <w:pStyle w:val="a7"/>
      </w:pPr>
      <w:r>
        <w:rPr>
          <w:rStyle w:val="a6"/>
        </w:rPr>
        <w:annotationRef/>
      </w:r>
      <w:r w:rsidR="007A3F98">
        <w:rPr>
          <w:b/>
          <w:bCs/>
        </w:rPr>
        <w:t xml:space="preserve">Коментар Інституту прикладних гуманітарних досліджень: </w:t>
      </w:r>
    </w:p>
    <w:p w14:paraId="141EFCE3" w14:textId="77777777" w:rsidR="007A3F98" w:rsidRDefault="007A3F98" w:rsidP="00BB37F2">
      <w:pPr>
        <w:pStyle w:val="a7"/>
      </w:pPr>
      <w:r>
        <w:t>Викласти індикатор у такій редакції: «Засобами платформи Єдиного електронного містобудівного кадастру забезпечено взаємний обмін даних між Єдиним електронним містобудівним кадастром, Державним земельним кадастром, Державним реєстром речових прав на нерухоме майно, Електронним реєстром об’єктів культурної спадщини, Державним лісовим кадастром, Державного кадастру територій та об’єктів природно-заповідного фонду, геопросторових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даних про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p>
  </w:comment>
  <w:comment w:id="49" w:author="Автор" w:initials="А">
    <w:p w14:paraId="2FABBED4" w14:textId="5B2CF816" w:rsidR="00407380" w:rsidRDefault="00A0694D">
      <w:pPr>
        <w:pStyle w:val="a7"/>
      </w:pPr>
      <w:r>
        <w:rPr>
          <w:rStyle w:val="a6"/>
        </w:rPr>
        <w:annotationRef/>
      </w:r>
      <w:r w:rsidR="00407380">
        <w:rPr>
          <w:b/>
          <w:bCs/>
        </w:rPr>
        <w:t>Позиція авторського колективу (НАЗК):</w:t>
      </w:r>
    </w:p>
    <w:p w14:paraId="18BE636A" w14:textId="77777777" w:rsidR="00407380" w:rsidRDefault="00407380" w:rsidP="00A70EA7">
      <w:pPr>
        <w:pStyle w:val="a7"/>
      </w:pPr>
      <w:r>
        <w:rPr>
          <w:b/>
          <w:bCs/>
        </w:rPr>
        <w:t>Враховано.</w:t>
      </w:r>
      <w:r>
        <w:t xml:space="preserve"> Однак слово «інтеграцію» залишено.</w:t>
      </w:r>
    </w:p>
  </w:comment>
  <w:comment w:id="50" w:author="Автор" w:initials="А">
    <w:p w14:paraId="12E3D065" w14:textId="110164C2" w:rsidR="00A0694D" w:rsidRPr="00F32442" w:rsidRDefault="00A0694D">
      <w:pPr>
        <w:pStyle w:val="a7"/>
        <w:rPr>
          <w:b/>
          <w:bCs/>
        </w:rPr>
      </w:pPr>
      <w:r>
        <w:rPr>
          <w:rStyle w:val="a6"/>
        </w:rPr>
        <w:annotationRef/>
      </w:r>
      <w:r w:rsidRPr="00F32442">
        <w:rPr>
          <w:b/>
          <w:bCs/>
        </w:rPr>
        <w:t xml:space="preserve">Коментар Олександра Риженка: </w:t>
      </w:r>
    </w:p>
    <w:p w14:paraId="7E6B626A" w14:textId="742D8F6A" w:rsidR="00A0694D" w:rsidRDefault="00A0694D">
      <w:pPr>
        <w:pStyle w:val="a7"/>
      </w:pPr>
      <w:r>
        <w:t xml:space="preserve">Виділений перелік не сумісний з вищезгаданими поняттями "кадастр" та "реєстр" за змістовим значенням та  технічним визначенням. Як приклад "взаємний обмін даними між Єдиним е-містобудівним </w:t>
      </w:r>
      <w:r>
        <w:rPr>
          <w:b/>
          <w:bCs/>
        </w:rPr>
        <w:t>кадастром...</w:t>
      </w:r>
      <w:r>
        <w:t xml:space="preserve">, </w:t>
      </w:r>
      <w:r>
        <w:rPr>
          <w:b/>
          <w:bCs/>
        </w:rPr>
        <w:t>об'єктами</w:t>
      </w:r>
      <w:r>
        <w:t xml:space="preserve"> інженерно-траспортної інфраструктури.   </w:t>
      </w:r>
    </w:p>
  </w:comment>
  <w:comment w:id="51" w:author="Автор" w:initials="А">
    <w:p w14:paraId="777815A8" w14:textId="77777777" w:rsidR="00AA41BB" w:rsidRDefault="00A0694D">
      <w:pPr>
        <w:pStyle w:val="a7"/>
      </w:pPr>
      <w:r>
        <w:rPr>
          <w:rStyle w:val="a6"/>
        </w:rPr>
        <w:annotationRef/>
      </w:r>
      <w:r w:rsidR="00AA41BB">
        <w:rPr>
          <w:b/>
          <w:bCs/>
        </w:rPr>
        <w:t>Позиція авторського колективу (НАЗК):</w:t>
      </w:r>
    </w:p>
    <w:p w14:paraId="54E3B7FB" w14:textId="77777777" w:rsidR="00AA41BB" w:rsidRDefault="00AA41BB">
      <w:pPr>
        <w:pStyle w:val="a7"/>
      </w:pPr>
      <w:r>
        <w:t>на початку речення йдеться не про взаємну інтеграцію реєстрів та кадастрів, а про взаємний обмін та інтеграцію ДАНИХ. тому виділений перелік не суперечить суті речення.</w:t>
      </w:r>
    </w:p>
    <w:p w14:paraId="62A152D4" w14:textId="77777777" w:rsidR="00AA41BB" w:rsidRDefault="00AA41BB" w:rsidP="00915C91">
      <w:pPr>
        <w:pStyle w:val="a7"/>
      </w:pPr>
      <w:r>
        <w:rPr>
          <w:b/>
          <w:bCs/>
        </w:rPr>
        <w:t>Не враховано.</w:t>
      </w:r>
    </w:p>
  </w:comment>
  <w:comment w:id="52" w:author="Автор" w:initials="А">
    <w:p w14:paraId="0C2A1C76"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4692A053" w14:textId="77777777" w:rsidR="007A3F98" w:rsidRDefault="007A3F98">
      <w:pPr>
        <w:pStyle w:val="a7"/>
      </w:pPr>
      <w:r>
        <w:t>Додати ще один ідикатор, а саме: «2. Забезпечено проведення моніторингу актуальності та достовірності даних в Єдиному електронному містобудівному кадастрі.</w:t>
      </w:r>
    </w:p>
    <w:p w14:paraId="4A75BA3E" w14:textId="77777777" w:rsidR="007A3F98" w:rsidRDefault="007A3F98" w:rsidP="005F5135">
      <w:pPr>
        <w:pStyle w:val="a7"/>
      </w:pPr>
      <w:r>
        <w:t>Потреба такого моніторингу для такого великого реєстру як Єдиний електронний містобудівний кадастр зумовлена типовими проблемами та корупційними»</w:t>
      </w:r>
    </w:p>
  </w:comment>
  <w:comment w:id="53" w:author="Автор" w:initials="А">
    <w:p w14:paraId="03838D8F" w14:textId="3FA88DBA" w:rsidR="00AA41BB" w:rsidRDefault="00A0694D">
      <w:pPr>
        <w:pStyle w:val="a7"/>
      </w:pPr>
      <w:r>
        <w:rPr>
          <w:rStyle w:val="a6"/>
        </w:rPr>
        <w:annotationRef/>
      </w:r>
      <w:r w:rsidR="00AA41BB">
        <w:rPr>
          <w:b/>
          <w:bCs/>
        </w:rPr>
        <w:t>Позиція авторського колективу (НАЗК):</w:t>
      </w:r>
    </w:p>
    <w:p w14:paraId="68DA4D89" w14:textId="77777777" w:rsidR="00AA41BB" w:rsidRDefault="00AA41BB">
      <w:pPr>
        <w:pStyle w:val="a7"/>
      </w:pPr>
      <w:r>
        <w:t>ч. 2 ст. 23 ЗУ "Про регулювання містобудівної діяльності":  Результати містобудівного моніторингу постійно вносяться до містобудівного кадастру та оформляються у вигляді аналітичного звіту. Тобто це є чинна норма. А моніторинг інформації, яка вноситься до інших реєстрів – це питання функціонування цих реєстрів. В індикаторах вище ідеться про взаємну інтеграцію реєстрів програмними засобами.</w:t>
      </w:r>
    </w:p>
    <w:p w14:paraId="642684BA" w14:textId="77777777" w:rsidR="00AA41BB" w:rsidRDefault="00AA41BB" w:rsidP="00862E17">
      <w:pPr>
        <w:pStyle w:val="a7"/>
      </w:pPr>
      <w:r>
        <w:rPr>
          <w:b/>
          <w:bCs/>
        </w:rPr>
        <w:t>Не враховано.</w:t>
      </w:r>
    </w:p>
  </w:comment>
  <w:comment w:id="54" w:author="Автор" w:initials="А">
    <w:p w14:paraId="031E6317" w14:textId="5F0BE043" w:rsidR="00A0694D" w:rsidRPr="009643A6" w:rsidRDefault="00A0694D">
      <w:pPr>
        <w:pStyle w:val="a7"/>
        <w:rPr>
          <w:b/>
          <w:bCs/>
        </w:rPr>
      </w:pPr>
      <w:r>
        <w:rPr>
          <w:rStyle w:val="a6"/>
        </w:rPr>
        <w:annotationRef/>
      </w:r>
      <w:r w:rsidRPr="009643A6">
        <w:rPr>
          <w:b/>
          <w:bCs/>
        </w:rPr>
        <w:t xml:space="preserve">Коментар Олександра Риженка: </w:t>
      </w:r>
    </w:p>
    <w:p w14:paraId="594F6A07" w14:textId="3CDEB252" w:rsidR="00A0694D" w:rsidRDefault="00A0694D">
      <w:pPr>
        <w:pStyle w:val="a7"/>
      </w:pPr>
      <w:r w:rsidRPr="009643A6">
        <w:t>Не зрозумів - це технічна задача чи нормативна?</w:t>
      </w:r>
    </w:p>
  </w:comment>
  <w:comment w:id="55" w:author="Автор" w:initials="А">
    <w:p w14:paraId="79567BB9" w14:textId="77777777" w:rsidR="00367AE9" w:rsidRDefault="00367AE9">
      <w:pPr>
        <w:pStyle w:val="a7"/>
      </w:pPr>
      <w:r>
        <w:rPr>
          <w:rStyle w:val="a6"/>
        </w:rPr>
        <w:annotationRef/>
      </w:r>
      <w:r>
        <w:rPr>
          <w:b/>
          <w:bCs/>
        </w:rPr>
        <w:t>Позиція авторського колективу (НАЗК):</w:t>
      </w:r>
    </w:p>
    <w:p w14:paraId="05D55143" w14:textId="77777777" w:rsidR="00367AE9" w:rsidRDefault="00367AE9">
      <w:pPr>
        <w:pStyle w:val="a7"/>
      </w:pPr>
      <w:r>
        <w:t>Це технічна задача, тому базовий показник був узгоджений.</w:t>
      </w:r>
    </w:p>
    <w:p w14:paraId="7024368D" w14:textId="77777777" w:rsidR="00367AE9" w:rsidRDefault="00367AE9" w:rsidP="0092502B">
      <w:pPr>
        <w:pStyle w:val="a7"/>
      </w:pPr>
      <w:r>
        <w:rPr>
          <w:b/>
          <w:bCs/>
        </w:rPr>
        <w:t>Враховано.</w:t>
      </w:r>
    </w:p>
  </w:comment>
  <w:comment w:id="56" w:author="Автор" w:initials="А">
    <w:p w14:paraId="2CF643A9" w14:textId="50D7FBD7" w:rsidR="00A0694D" w:rsidRDefault="00A0694D" w:rsidP="009643A6">
      <w:pPr>
        <w:pStyle w:val="a7"/>
        <w:rPr>
          <w:b/>
          <w:bCs/>
        </w:rPr>
      </w:pPr>
      <w:r>
        <w:rPr>
          <w:rStyle w:val="a6"/>
        </w:rPr>
        <w:annotationRef/>
      </w:r>
      <w:r w:rsidRPr="00CD5DD4">
        <w:rPr>
          <w:b/>
          <w:bCs/>
        </w:rPr>
        <w:t>Коментар</w:t>
      </w:r>
      <w:r>
        <w:rPr>
          <w:b/>
          <w:bCs/>
        </w:rPr>
        <w:t xml:space="preserve"> </w:t>
      </w:r>
      <w:r w:rsidRPr="00CD5DD4">
        <w:rPr>
          <w:b/>
          <w:bCs/>
        </w:rPr>
        <w:t>Інституту прикладних гуманітарних досліджень</w:t>
      </w:r>
      <w:r>
        <w:rPr>
          <w:b/>
          <w:bCs/>
        </w:rPr>
        <w:t>:</w:t>
      </w:r>
    </w:p>
    <w:p w14:paraId="466BD39F" w14:textId="152D0D60" w:rsidR="00A0694D" w:rsidRPr="008801F9" w:rsidRDefault="00A0694D" w:rsidP="009643A6">
      <w:pPr>
        <w:overflowPunct w:val="0"/>
        <w:spacing w:after="0" w:line="240" w:lineRule="auto"/>
        <w:rPr>
          <w:rFonts w:asciiTheme="minorHAnsi" w:eastAsia="NSimSun" w:hAnsiTheme="minorHAnsi" w:cstheme="minorHAnsi"/>
          <w:kern w:val="2"/>
          <w:sz w:val="20"/>
          <w:szCs w:val="24"/>
          <w:lang w:bidi="hi-IN"/>
        </w:rPr>
      </w:pPr>
      <w:r w:rsidRPr="008801F9">
        <w:rPr>
          <w:rFonts w:asciiTheme="minorHAnsi" w:eastAsia="NSimSun" w:hAnsiTheme="minorHAnsi" w:cstheme="minorHAnsi"/>
          <w:kern w:val="2"/>
          <w:sz w:val="20"/>
          <w:szCs w:val="24"/>
          <w:lang w:bidi="hi-IN"/>
        </w:rPr>
        <w:t>Обґрунтування надано до індикатора (показника)</w:t>
      </w:r>
    </w:p>
  </w:comment>
  <w:comment w:id="57" w:author="Автор" w:initials="А">
    <w:p w14:paraId="53B49FB0" w14:textId="77777777" w:rsidR="00C30C7A" w:rsidRDefault="00A0694D">
      <w:pPr>
        <w:pStyle w:val="a7"/>
      </w:pPr>
      <w:r>
        <w:rPr>
          <w:rStyle w:val="a6"/>
        </w:rPr>
        <w:annotationRef/>
      </w:r>
      <w:r w:rsidR="00C30C7A">
        <w:rPr>
          <w:b/>
          <w:bCs/>
        </w:rPr>
        <w:t>Позиція авторського колективу (НАЗК):</w:t>
      </w:r>
    </w:p>
    <w:p w14:paraId="535F1547" w14:textId="77777777" w:rsidR="00C30C7A" w:rsidRDefault="00C30C7A">
      <w:pPr>
        <w:pStyle w:val="a7"/>
      </w:pPr>
      <w:r>
        <w:t>Відповідь надано в межах індикаторів.</w:t>
      </w:r>
    </w:p>
    <w:p w14:paraId="1624C5D2" w14:textId="77777777" w:rsidR="00C30C7A" w:rsidRDefault="00C30C7A" w:rsidP="0026531F">
      <w:pPr>
        <w:pStyle w:val="a7"/>
      </w:pPr>
      <w:r>
        <w:rPr>
          <w:b/>
          <w:bCs/>
        </w:rPr>
        <w:t>Не враховано.</w:t>
      </w:r>
    </w:p>
  </w:comment>
  <w:comment w:id="58" w:author="Автор" w:initials="А">
    <w:p w14:paraId="6395DD63"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791DF2F9" w14:textId="77777777" w:rsidR="007A3F98" w:rsidRDefault="007A3F98" w:rsidP="00B25966">
      <w:pPr>
        <w:pStyle w:val="a7"/>
      </w:pPr>
      <w:r>
        <w:t>Викласти у такій редакції: «Виконання заходів, спрямованих на забезпечення інтеграції та електронної інформаційної взаємодії між Єдиною державною електронною системою у сфері будівництва, Державним реєстром речових прав на нерухоме майно, Державним земельним кадастром та національним геопорталом національної інфраструктури геопросторових даних»</w:t>
      </w:r>
    </w:p>
  </w:comment>
  <w:comment w:id="59" w:author="Автор" w:initials="А">
    <w:p w14:paraId="5FABDFCB" w14:textId="49BF94B8" w:rsidR="003D4C07" w:rsidRDefault="003D4C07">
      <w:pPr>
        <w:pStyle w:val="a7"/>
      </w:pPr>
      <w:r>
        <w:rPr>
          <w:rStyle w:val="a6"/>
        </w:rPr>
        <w:annotationRef/>
      </w:r>
      <w:r>
        <w:rPr>
          <w:b/>
          <w:bCs/>
        </w:rPr>
        <w:t>Позиція авторського колективу (НАЗК):</w:t>
      </w:r>
    </w:p>
    <w:p w14:paraId="5FB56641" w14:textId="77777777" w:rsidR="003D4C07" w:rsidRDefault="003D4C07">
      <w:pPr>
        <w:pStyle w:val="a7"/>
      </w:pPr>
      <w:r>
        <w:t>Див. коментар до відповідного індикатора.</w:t>
      </w:r>
    </w:p>
    <w:p w14:paraId="57627F33" w14:textId="77777777" w:rsidR="003D4C07" w:rsidRDefault="003D4C07" w:rsidP="00714172">
      <w:pPr>
        <w:pStyle w:val="a7"/>
      </w:pPr>
      <w:r>
        <w:rPr>
          <w:b/>
          <w:bCs/>
        </w:rPr>
        <w:t>Не враховано.</w:t>
      </w:r>
    </w:p>
  </w:comment>
  <w:comment w:id="60" w:author="Автор" w:initials="А">
    <w:p w14:paraId="6F275442"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52D84D6E" w14:textId="77777777" w:rsidR="007A3F98" w:rsidRDefault="007A3F98">
      <w:pPr>
        <w:pStyle w:val="a7"/>
      </w:pPr>
      <w:r>
        <w:t xml:space="preserve">Додати підіндикатори з положеннями такого змісту: </w:t>
      </w:r>
    </w:p>
    <w:p w14:paraId="4F1F4CB4" w14:textId="77777777" w:rsidR="007A3F98" w:rsidRDefault="007A3F98">
      <w:pPr>
        <w:pStyle w:val="a7"/>
      </w:pPr>
      <w:r>
        <w:t>«-розробки або оновлення схем планування територій  Автономної Республіки Крим та областей; розробки або оновлення комплексних планів, генеральних планів населених пунктів та детальних планів територій з внесенням цих даних до містобудівних кадастрів адміністративно-територіальних одиниць та національного геопорталу  національної інфраструктури геопросторових даних;</w:t>
      </w:r>
    </w:p>
    <w:p w14:paraId="606165E9" w14:textId="77777777" w:rsidR="007A3F98" w:rsidRDefault="007A3F98" w:rsidP="00952A6D">
      <w:pPr>
        <w:pStyle w:val="a7"/>
      </w:pPr>
      <w:r>
        <w:t>- внесення суб'єктами державної реєстрації речових прав/правочинів  до спеціального розділу Державного реєстру речових прав відомостей про речові права на нерухоме майно та їх обтяження або відомостей про державну реєстрацію договорів/правочинів щодо виникнення речових прав на нерухоме майно, що виникли до 1 січня 2013 року»</w:t>
      </w:r>
    </w:p>
  </w:comment>
  <w:comment w:id="61" w:author="Автор" w:initials="А">
    <w:p w14:paraId="7D10EA97" w14:textId="4ED62FE4" w:rsidR="003D4C07" w:rsidRDefault="00A0694D">
      <w:pPr>
        <w:pStyle w:val="a7"/>
      </w:pPr>
      <w:r>
        <w:rPr>
          <w:rStyle w:val="a6"/>
        </w:rPr>
        <w:annotationRef/>
      </w:r>
      <w:r w:rsidR="003D4C07">
        <w:rPr>
          <w:b/>
          <w:bCs/>
        </w:rPr>
        <w:t>Позиція авторського колективу (НАЗК):</w:t>
      </w:r>
    </w:p>
    <w:p w14:paraId="0D049520" w14:textId="77777777" w:rsidR="003D4C07" w:rsidRDefault="003D4C07">
      <w:pPr>
        <w:pStyle w:val="a7"/>
      </w:pPr>
      <w:r>
        <w:t>надано відповідь у коментарях до індикаторів</w:t>
      </w:r>
    </w:p>
    <w:p w14:paraId="4D391A55" w14:textId="77777777" w:rsidR="003D4C07" w:rsidRDefault="003D4C07" w:rsidP="00D67C9F">
      <w:pPr>
        <w:pStyle w:val="a7"/>
      </w:pPr>
      <w:r>
        <w:rPr>
          <w:b/>
          <w:bCs/>
        </w:rPr>
        <w:t>Не враховано.</w:t>
      </w:r>
    </w:p>
  </w:comment>
  <w:comment w:id="62" w:author="Автор" w:initials="А">
    <w:p w14:paraId="4B78C43B"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730CFBC0" w14:textId="77777777" w:rsidR="007A3F98" w:rsidRDefault="007A3F98">
      <w:pPr>
        <w:pStyle w:val="a7"/>
      </w:pPr>
      <w:r>
        <w:t xml:space="preserve">Додати захід такого змісту: </w:t>
      </w:r>
    </w:p>
    <w:p w14:paraId="5422D94E" w14:textId="77777777" w:rsidR="007A3F98" w:rsidRDefault="007A3F98">
      <w:pPr>
        <w:pStyle w:val="a7"/>
      </w:pPr>
      <w:r>
        <w:t>Розроблення проекту закону про внесення змін до Закону України “Про регулювання містобудівної діяльності” та Закону України  «Про державну реєстрацію речових прав на нерухоме майно та їх обтяжень», яким:</w:t>
      </w:r>
    </w:p>
    <w:p w14:paraId="57F7562F" w14:textId="77777777" w:rsidR="007A3F98" w:rsidRDefault="007A3F98">
      <w:pPr>
        <w:pStyle w:val="a7"/>
      </w:pPr>
      <w:r>
        <w:t>- органами державної влади або місцевого самоврядування зобов'язано розробити або оновити схеми планування територій  Автономної Республіки Крим та областей, розробити або оновити комплексні плани, генеральні плани населених пунктів та детальних планів територій з внесенням цих даних до містобудівних кадастрів адміністративно-територіальних одиниць та національного геопорталу  національної інфраструктури геопросторових даних;;</w:t>
      </w:r>
    </w:p>
    <w:p w14:paraId="46B2228A" w14:textId="77777777" w:rsidR="007A3F98" w:rsidRDefault="007A3F98">
      <w:pPr>
        <w:pStyle w:val="a7"/>
      </w:pPr>
      <w:r>
        <w:t>- зобов'язано суб'єктів державної реєстрації речових прав/правочинів внести (протягом чітко визначеного реалістичного періоду) відомості до спеціального розділу Державного реєстру речових прав про речові права на нерухоме майно та їх обтяження або відомості про державну реєстрацію договорів/правочинів щодо виникнення речових прав на нерухоме майно, що виникли до 1 січня 2013 року;</w:t>
      </w:r>
    </w:p>
    <w:p w14:paraId="3AE3DD54" w14:textId="77777777" w:rsidR="007A3F98" w:rsidRDefault="007A3F98">
      <w:pPr>
        <w:pStyle w:val="a7"/>
      </w:pPr>
      <w:r>
        <w:t>- визначено вимоги до надання адміністративних послуг в електронній формі з використанням функціональних можливостей Єдиної державної електронної системи у сфері будівництва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p w14:paraId="52AEA725" w14:textId="77777777" w:rsidR="007A3F98" w:rsidRDefault="007A3F98">
      <w:pPr>
        <w:pStyle w:val="a7"/>
      </w:pPr>
    </w:p>
    <w:p w14:paraId="114F2929" w14:textId="77777777" w:rsidR="007A3F98" w:rsidRDefault="007A3F98">
      <w:pPr>
        <w:pStyle w:val="a7"/>
      </w:pPr>
      <w:r>
        <w:rPr>
          <w:b/>
          <w:bCs/>
        </w:rPr>
        <w:t>Коментар щодо запропонованого заходу:</w:t>
      </w:r>
      <w:r>
        <w:t xml:space="preserve"> </w:t>
      </w:r>
    </w:p>
    <w:p w14:paraId="0663F9A4" w14:textId="77777777" w:rsidR="007A3F98" w:rsidRDefault="007A3F98" w:rsidP="00A32F70">
      <w:pPr>
        <w:pStyle w:val="a7"/>
      </w:pPr>
      <w:r>
        <w:t>Враховуючи неможливість підзаконним нормативно-правовим регулюванням (зокрема актами КМУ) зобов'язувати органи місцевого самоврядування до вчинення певних дій, з метою інформаційного забезпечення функціонування ЄДЕССБ та Єдиного електронного містобудівного кадастру (зокрема початку його експлуатації з жовтня 2024 року) є потреба у законодавчому обов'язку ОМС оновити або розробити містобудівну документацію.</w:t>
      </w:r>
    </w:p>
  </w:comment>
  <w:comment w:id="63" w:author="Автор" w:initials="А">
    <w:p w14:paraId="0ECF3A5E" w14:textId="5CF6D11B" w:rsidR="003D4C07" w:rsidRDefault="00A0694D">
      <w:pPr>
        <w:pStyle w:val="a7"/>
      </w:pPr>
      <w:r>
        <w:rPr>
          <w:rStyle w:val="a6"/>
        </w:rPr>
        <w:annotationRef/>
      </w:r>
      <w:r w:rsidR="003D4C07">
        <w:rPr>
          <w:b/>
          <w:bCs/>
        </w:rPr>
        <w:t>Позиція авторського колективу (НАЗК):</w:t>
      </w:r>
    </w:p>
    <w:p w14:paraId="3EFEEBF5" w14:textId="77777777" w:rsidR="003D4C07" w:rsidRDefault="003D4C07">
      <w:pPr>
        <w:pStyle w:val="a7"/>
      </w:pPr>
      <w:r>
        <w:t>надано відповідь у коментарях до індикаторів</w:t>
      </w:r>
    </w:p>
    <w:p w14:paraId="78C197C9" w14:textId="77777777" w:rsidR="003D4C07" w:rsidRDefault="003D4C07" w:rsidP="00CA0580">
      <w:pPr>
        <w:pStyle w:val="a7"/>
      </w:pPr>
      <w:r>
        <w:rPr>
          <w:b/>
          <w:bCs/>
        </w:rPr>
        <w:t>Не враховано.</w:t>
      </w:r>
    </w:p>
  </w:comment>
  <w:comment w:id="64" w:author="Автор" w:initials="А">
    <w:p w14:paraId="282E5924"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151E93C5" w14:textId="77777777" w:rsidR="007A3F98" w:rsidRDefault="007A3F98">
      <w:pPr>
        <w:pStyle w:val="a7"/>
      </w:pPr>
      <w:r>
        <w:t xml:space="preserve">Після цього показника додати ще декілька, а саме: </w:t>
      </w:r>
    </w:p>
    <w:p w14:paraId="5117B04D" w14:textId="77777777" w:rsidR="007A3F98" w:rsidRDefault="007A3F98">
      <w:pPr>
        <w:pStyle w:val="a7"/>
      </w:pPr>
      <w:r>
        <w:t>«9. Проведення оцінювання корупційних ризиків/наявності корупціогенних норм у процедурах та процесах функціонування Єдиної державної електронної системи у сфері будівництва.</w:t>
      </w:r>
    </w:p>
    <w:p w14:paraId="14D35B9B" w14:textId="77777777" w:rsidR="007A3F98" w:rsidRDefault="007A3F98">
      <w:pPr>
        <w:pStyle w:val="a7"/>
      </w:pPr>
      <w:r>
        <w:t>10. Розроблення проекту постанови КМУ про внесення змін до Постанови № 681 від 23 червня 2021 року, якою внесено зміни до Порядку функціонування Єдиної державної електронної системи у сфері будівництва на основі результатів оцінювання, зазначеного в описі заходу 9 до очікуваного стратегічного результату 2.5.1.1., та забезпечення його доопрацювання (у разі потреби).</w:t>
      </w:r>
    </w:p>
    <w:p w14:paraId="0B6E16CA" w14:textId="77777777" w:rsidR="007A3F98" w:rsidRDefault="007A3F98">
      <w:pPr>
        <w:pStyle w:val="a7"/>
      </w:pPr>
      <w:r>
        <w:t>11. Проведення громадського обговорення проекту постанови, зазначеного в описі заходу 10 до очікуваного стратегічного результату 2.5.1.1., та забезпечення його доопрацювання (у разі потреби).</w:t>
      </w:r>
    </w:p>
    <w:p w14:paraId="196CEFD1" w14:textId="77777777" w:rsidR="007A3F98" w:rsidRDefault="007A3F98">
      <w:pPr>
        <w:pStyle w:val="a7"/>
      </w:pPr>
      <w:r>
        <w:t>12. Затверджено проект постанови, зазначений  в описі заходу 10 до очікуваного стратегічного результату 2.5.1.1.,</w:t>
      </w:r>
    </w:p>
    <w:p w14:paraId="0338F3C1" w14:textId="77777777" w:rsidR="007A3F98" w:rsidRDefault="007A3F98">
      <w:pPr>
        <w:pStyle w:val="a7"/>
      </w:pPr>
      <w:r>
        <w:t>13. Розроблення та затвердження технічного завдання щодо вдосконалення  функціонування Єдиної державної електронної системи у сфері будівництва на основі результатів оцінювання, зазначеного в описі заходу 9 до очікуваного стратегічного результату 2.5.1.1., та забезпечення його доопрацювання (у разі потреби).</w:t>
      </w:r>
    </w:p>
    <w:p w14:paraId="4677E8E9" w14:textId="77777777" w:rsidR="007A3F98" w:rsidRDefault="007A3F98" w:rsidP="00110E17">
      <w:pPr>
        <w:pStyle w:val="a7"/>
      </w:pPr>
      <w:r>
        <w:t>14.  Впроваджено в промислову експлуатацію зміни до програмного продукту Єдиної державної електронної системи у сфері будівництва на підставі технічного завдання, зазначеного в описі заходу 13 до очікуваного стратегічного результату 2.5.1.1., та забезпечення його доопрацювання (у разі потреби).»</w:t>
      </w:r>
    </w:p>
  </w:comment>
  <w:comment w:id="65" w:author="Автор" w:initials="А">
    <w:p w14:paraId="1EBD0063" w14:textId="07787AD8" w:rsidR="003D4C07" w:rsidRDefault="00A0694D">
      <w:pPr>
        <w:pStyle w:val="a7"/>
      </w:pPr>
      <w:r>
        <w:rPr>
          <w:rStyle w:val="a6"/>
        </w:rPr>
        <w:annotationRef/>
      </w:r>
      <w:r w:rsidR="003D4C07">
        <w:rPr>
          <w:b/>
          <w:bCs/>
        </w:rPr>
        <w:t>Позиція авторського колективу (НАЗК):</w:t>
      </w:r>
    </w:p>
    <w:p w14:paraId="53C48C36" w14:textId="77777777" w:rsidR="003D4C07" w:rsidRDefault="003D4C07">
      <w:pPr>
        <w:pStyle w:val="a7"/>
      </w:pPr>
      <w:r>
        <w:t xml:space="preserve">9- оцінювання корупційних ризиків здійснено і виявлено прогалини в законі, які дають можливість для побудови функцій всупереч закону. Тому реалазація заходу на рівні постанови (запропонований пункт 10 і нижче) неможливо, адже необхідно проблему вирішити на тому рівні , ле вона закладена – на рівні закону. Власне в самому законі (перехідні положення) пункт про приведення у відповідність всіх підзаконних актів. Наразі корупціогенний фактор лежить на рівні закону – тому індикатор – виправлення на рівні закону. Аудит + постанова це не виправлять. А вже внаслідок прийнятого закону – будуть приводитися  у відповідність підзаконні акти, у т.ч. щодо функціонування ЄДЕССБ. Але спершу норми щодо функціонування ЄДЕССБ мають бути виправлені на рівні закону. </w:t>
      </w:r>
    </w:p>
    <w:p w14:paraId="45C6B10B" w14:textId="77777777" w:rsidR="003D4C07" w:rsidRDefault="003D4C07" w:rsidP="00184B56">
      <w:pPr>
        <w:pStyle w:val="a7"/>
      </w:pPr>
      <w:r>
        <w:rPr>
          <w:b/>
          <w:bCs/>
        </w:rPr>
        <w:t>Не враховано.</w:t>
      </w:r>
    </w:p>
  </w:comment>
  <w:comment w:id="68" w:author="Автор" w:initials="А">
    <w:p w14:paraId="6A28DC71"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1548A141" w14:textId="77777777" w:rsidR="007A3F98" w:rsidRDefault="007A3F98" w:rsidP="00173FF9">
      <w:pPr>
        <w:pStyle w:val="a7"/>
      </w:pPr>
      <w:r>
        <w:t>Викласти у такій редакції: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w:t>
      </w:r>
    </w:p>
  </w:comment>
  <w:comment w:id="69" w:author="Автор" w:initials="А">
    <w:p w14:paraId="291C0F61" w14:textId="0D5BD086" w:rsidR="00C30C7A" w:rsidRDefault="00A0694D">
      <w:pPr>
        <w:pStyle w:val="a7"/>
      </w:pPr>
      <w:r>
        <w:rPr>
          <w:rStyle w:val="a6"/>
        </w:rPr>
        <w:annotationRef/>
      </w:r>
      <w:r w:rsidR="00C30C7A">
        <w:rPr>
          <w:b/>
          <w:bCs/>
        </w:rPr>
        <w:t>Позиція авторського колективу (НАЗК):</w:t>
      </w:r>
    </w:p>
    <w:p w14:paraId="1E5EEB78" w14:textId="77777777" w:rsidR="00C30C7A" w:rsidRDefault="00C30C7A" w:rsidP="00A8236B">
      <w:pPr>
        <w:pStyle w:val="a7"/>
      </w:pPr>
      <w:r>
        <w:rPr>
          <w:b/>
          <w:bCs/>
        </w:rPr>
        <w:t>Враховано.</w:t>
      </w:r>
    </w:p>
  </w:comment>
  <w:comment w:id="66" w:author="Автор" w:initials="А">
    <w:p w14:paraId="68DB0213"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34EB920F" w14:textId="77777777" w:rsidR="007A3F98" w:rsidRDefault="007A3F98">
      <w:pPr>
        <w:pStyle w:val="a7"/>
      </w:pPr>
      <w:r>
        <w:t>Викласти ці положення у такій редакції:</w:t>
      </w:r>
    </w:p>
    <w:p w14:paraId="4C4F064A" w14:textId="77777777" w:rsidR="007A3F98" w:rsidRDefault="007A3F98">
      <w:pPr>
        <w:pStyle w:val="a7"/>
      </w:pPr>
      <w:r>
        <w:t>«</w:t>
      </w:r>
      <w:r>
        <w:rPr>
          <w:color w:val="000000"/>
        </w:rPr>
        <w:t>- передбачено створення Єдиного електронного містобудівного кадастру на всю територію України з єдиними (стандартними) вимогами щодо наповнення всіх реєстрів на єдиній картографічній основі; визначеного загальні умови функціонування Єдиного електронного містобудівного кадастру, в т.ч. об'єкти реєстрації та порядок їх реєстрації;</w:t>
      </w:r>
    </w:p>
    <w:p w14:paraId="0EB1319B" w14:textId="77777777" w:rsidR="007A3F98" w:rsidRDefault="007A3F98">
      <w:pPr>
        <w:pStyle w:val="a7"/>
      </w:pPr>
      <w:r>
        <w:rPr>
          <w:color w:val="000000"/>
        </w:rPr>
        <w:t xml:space="preserve">- визначено перелік складових Єдиного електронного містобудівного кадастру, в т.ч. те, що складовою Містобудівного кадастру України є Єдина  державна електронна система у сфері будівництва; </w:t>
      </w:r>
    </w:p>
    <w:p w14:paraId="3EC8D04A" w14:textId="77777777" w:rsidR="007A3F98" w:rsidRDefault="007A3F98">
      <w:pPr>
        <w:pStyle w:val="a7"/>
      </w:pPr>
      <w:r>
        <w:rPr>
          <w:color w:val="000000"/>
        </w:rPr>
        <w:t>- визначено орган державної влади — держателя Єдиного електронного містобудівного кадастру, назва та/або вимоги до адміністратора  Єдиного електронного містобудівного кадастру; встановлено перелік користувачів (в т.ч. реєстраторів)  Єдиного електронного містобудівного кадастру, їх прав та обов'язки щодо користування системою;</w:t>
      </w:r>
    </w:p>
    <w:p w14:paraId="38EB7D93" w14:textId="77777777" w:rsidR="007A3F98" w:rsidRDefault="007A3F98">
      <w:pPr>
        <w:pStyle w:val="a7"/>
      </w:pPr>
      <w:r>
        <w:rPr>
          <w:color w:val="000000"/>
        </w:rPr>
        <w:t>- забезпечено публічний доступ до Єдиного електронного містобудівного кадастру (окрім інформації з обмеженим доступом);</w:t>
      </w:r>
    </w:p>
    <w:p w14:paraId="3D3D5050" w14:textId="77777777" w:rsidR="007A3F98" w:rsidRDefault="007A3F98">
      <w:pPr>
        <w:pStyle w:val="a7"/>
      </w:pPr>
      <w:r>
        <w:rPr>
          <w:color w:val="000000"/>
        </w:rPr>
        <w:t xml:space="preserve">- передбачено перелік та процедури надання адміністративних послуг у сфері містобудівної діяльності за допомогою платформи Єдиного електронного містобудівного кадастру, у т.ч. через Єдину державну електронну систему у сфері будівництва; </w:t>
      </w:r>
    </w:p>
    <w:p w14:paraId="743ED3B8" w14:textId="77777777" w:rsidR="007A3F98" w:rsidRDefault="007A3F98">
      <w:pPr>
        <w:pStyle w:val="a7"/>
      </w:pPr>
      <w:r>
        <w:rPr>
          <w:color w:val="000000"/>
        </w:rPr>
        <w:t>- передбачено розроблення містобудівної документації у векторній цифровій формі з використанням програмних засобів Єдиного електронного містобудівного кадастру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т.ч. прийнятою до запровадження кадастру);</w:t>
      </w:r>
    </w:p>
    <w:p w14:paraId="294D1EB3" w14:textId="77777777" w:rsidR="007A3F98" w:rsidRDefault="007A3F98">
      <w:pPr>
        <w:pStyle w:val="a7"/>
      </w:pPr>
      <w:r>
        <w:rPr>
          <w:color w:val="000000"/>
        </w:rPr>
        <w:t>-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w:t>
      </w:r>
    </w:p>
    <w:p w14:paraId="27959DD0" w14:textId="77777777" w:rsidR="007A3F98" w:rsidRDefault="007A3F98" w:rsidP="00271ED0">
      <w:pPr>
        <w:pStyle w:val="a7"/>
      </w:pPr>
      <w:r>
        <w:rPr>
          <w:color w:val="000000"/>
        </w:rPr>
        <w:t>- установлено, що вихідні дані (в т.ч. містобудівні умови та обмеження) генеруються автоматично програмними засобами Єдиного електронного містобудівного кадастру.</w:t>
      </w:r>
    </w:p>
  </w:comment>
  <w:comment w:id="67" w:author="Автор" w:initials="А">
    <w:p w14:paraId="3676E513" w14:textId="17E6C1F3" w:rsidR="00A71023" w:rsidRDefault="00A0694D">
      <w:pPr>
        <w:pStyle w:val="a7"/>
      </w:pPr>
      <w:r>
        <w:rPr>
          <w:rStyle w:val="a6"/>
        </w:rPr>
        <w:annotationRef/>
      </w:r>
      <w:r w:rsidR="00A71023">
        <w:rPr>
          <w:b/>
          <w:bCs/>
        </w:rPr>
        <w:t>Позиція авторського колективу (НАЗК):</w:t>
      </w:r>
    </w:p>
    <w:p w14:paraId="0A3ECBC5" w14:textId="77777777" w:rsidR="00A71023" w:rsidRDefault="00A71023">
      <w:pPr>
        <w:pStyle w:val="a7"/>
      </w:pPr>
      <w:r>
        <w:t xml:space="preserve">відповідь надана до індикатора. </w:t>
      </w:r>
    </w:p>
    <w:p w14:paraId="2FD5D7F9" w14:textId="77777777" w:rsidR="00A71023" w:rsidRDefault="00A71023" w:rsidP="00F339A4">
      <w:pPr>
        <w:pStyle w:val="a7"/>
      </w:pPr>
      <w:r>
        <w:rPr>
          <w:b/>
          <w:bCs/>
        </w:rPr>
        <w:t>Не</w:t>
      </w:r>
      <w:r>
        <w:t xml:space="preserve"> </w:t>
      </w:r>
      <w:r>
        <w:rPr>
          <w:b/>
          <w:bCs/>
        </w:rPr>
        <w:t>враховано .</w:t>
      </w:r>
    </w:p>
  </w:comment>
  <w:comment w:id="70" w:author="Автор" w:initials="А">
    <w:p w14:paraId="1B01252B"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15FBA6E2" w14:textId="77777777" w:rsidR="007A3F98" w:rsidRDefault="007A3F98">
      <w:pPr>
        <w:pStyle w:val="a7"/>
      </w:pPr>
      <w:r>
        <w:t>Після цього пункту додати ще три заходи, а саме:</w:t>
      </w:r>
    </w:p>
    <w:p w14:paraId="723DF1C8" w14:textId="77777777" w:rsidR="007A3F98" w:rsidRDefault="007A3F98">
      <w:pPr>
        <w:pStyle w:val="a7"/>
      </w:pPr>
      <w:r>
        <w:t>«6. Розроблення проекту Постанови Кабінету Міністрів України, якою визначено Порядок проведення моніторингу актуальності та достовірності даних в Єдиному електронному містобудівному кадастрі, зокрема:</w:t>
      </w:r>
    </w:p>
    <w:p w14:paraId="4D718303" w14:textId="77777777" w:rsidR="007A3F98" w:rsidRDefault="007A3F98">
      <w:pPr>
        <w:pStyle w:val="a7"/>
      </w:pPr>
      <w:r>
        <w:t>- визначено форми та періодичність моніторингу актуальності та достовірності даних в Єдиному електронному містобудівному кадастрі та призначено відповідальний орган за проведення такого моніторингу;</w:t>
      </w:r>
    </w:p>
    <w:p w14:paraId="16BBDF96" w14:textId="77777777" w:rsidR="007A3F98" w:rsidRDefault="007A3F98">
      <w:pPr>
        <w:pStyle w:val="a7"/>
      </w:pPr>
      <w:r>
        <w:t>- передбачено обов'язковий щорічний перегляд договорів про електронну інформаційну взаємодію на предмет складу відомостей, шодо яких відбувається електронна інформаційна взаємодія (з метою підтримання актуальності та достовірності даних)</w:t>
      </w:r>
    </w:p>
    <w:p w14:paraId="407D3AA2" w14:textId="77777777" w:rsidR="007A3F98" w:rsidRDefault="007A3F98">
      <w:pPr>
        <w:pStyle w:val="a7"/>
      </w:pPr>
      <w:r>
        <w:t>- встановлено порядок виправлення виявлених недостовірних даних в Єдиному електронному містобудівному кадастрів (відповідальні особи, регламент тощо).</w:t>
      </w:r>
    </w:p>
    <w:p w14:paraId="1F3F3B16" w14:textId="77777777" w:rsidR="007A3F98" w:rsidRDefault="007A3F98">
      <w:pPr>
        <w:pStyle w:val="a7"/>
      </w:pPr>
      <w:r>
        <w:t>7. Проведення громадського обговорення проекту постанови, зазначеної в описі заходу 6 до очікуваних стратегічних результатів 2.5.1.2-2.5.1.4., та забезпечення його доопрацювання (у разі потреби).</w:t>
      </w:r>
    </w:p>
    <w:p w14:paraId="7FBE85FD" w14:textId="77777777" w:rsidR="007A3F98" w:rsidRDefault="007A3F98" w:rsidP="00740F5E">
      <w:pPr>
        <w:pStyle w:val="a7"/>
      </w:pPr>
      <w:r>
        <w:t>8.  Погодження проекту постанови, зазначеної в описі заходу 6 до очікуваних стратегічних результатів 2.5.1.2-2.5.1.4., із заінтересованими органами, проведення правової експертизи, подання до Кабінету Міністрів України та супровід в Уряді»</w:t>
      </w:r>
    </w:p>
  </w:comment>
  <w:comment w:id="71" w:author="Автор" w:initials="А">
    <w:p w14:paraId="160900F5" w14:textId="0CBD5A9B" w:rsidR="00C30C7A" w:rsidRDefault="00A0694D">
      <w:pPr>
        <w:pStyle w:val="a7"/>
      </w:pPr>
      <w:r>
        <w:rPr>
          <w:rStyle w:val="a6"/>
        </w:rPr>
        <w:annotationRef/>
      </w:r>
      <w:r w:rsidR="00C30C7A">
        <w:rPr>
          <w:b/>
          <w:bCs/>
        </w:rPr>
        <w:t>Позиція авторського колективу (НАЗК):</w:t>
      </w:r>
    </w:p>
    <w:p w14:paraId="72381AE5" w14:textId="77777777" w:rsidR="00C30C7A" w:rsidRDefault="00C30C7A" w:rsidP="004D7DED">
      <w:pPr>
        <w:pStyle w:val="a7"/>
      </w:pPr>
      <w:r>
        <w:t>Єдиний електронний містобудівний кадастр не буде єдиним електронним документом, його складовими частинами будуть різні системи та реєстри. Тому моніторинг інформації має здійснюватися власне в самому реєстрі, який інкорпоровано в містобудівний кадастр. Водночас у зу "Про Є.е. містобудівний кадастр" має бути передбачено відповідальність за внесення інформації до кадастру та відповідальність за актуальність даних. Містобудівна документація – відповідальність за достовірність і актуальність – органи містобудування та архітектури, які вносять інформацію в реєстр містобудівної документації (який у свою чергу інкорпоровано до Є.е. містобудівного кадастру, достовірність інформації в реєстрі речових прав на нерухоме майно- зовсім інше питання, його не можна вирішити шляхом моніторингу даних в Є.Е. містобудівному кадастрі (Держреєстр речових прав на нерухоме майно – окремий реєстр, відповідальність за внесення даних до нього та порядок внесення регулюється окремо). Тому технічно важко уявити, як  і який саме орган може проводити моніторинг актуальності та достовірності даних в цілому в Є.е. містобудівному кадастрі. Окремо в кожному реєстрі, який інкорпоровано до Є.е.м.к – так. Якщо ж мова іде лише про містобудівну документацію – то тоді ці інше питання, воно вирішується на рівні Закону "Про регулювання містобудівної діяльності" щодо відповідальності за достовірність оприлюдненої (чи внесеної в реєстр ) документації.</w:t>
      </w:r>
      <w:r>
        <w:br/>
      </w:r>
      <w:r>
        <w:rPr>
          <w:b/>
          <w:bCs/>
        </w:rPr>
        <w:t>Не враховано.</w:t>
      </w:r>
    </w:p>
  </w:comment>
  <w:comment w:id="72" w:author="Автор" w:initials="А">
    <w:p w14:paraId="7FAA5114"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43F57456" w14:textId="77777777" w:rsidR="007A3F98" w:rsidRDefault="007A3F98">
      <w:pPr>
        <w:pStyle w:val="a7"/>
      </w:pPr>
      <w:r>
        <w:t>Викласти ці положення у такій редакції:</w:t>
      </w:r>
    </w:p>
    <w:p w14:paraId="3A7CDBB0" w14:textId="77777777" w:rsidR="007A3F98" w:rsidRDefault="007A3F98">
      <w:pPr>
        <w:pStyle w:val="a7"/>
      </w:pPr>
      <w:r>
        <w:t xml:space="preserve">«-автоматизацю і та </w:t>
      </w:r>
      <w:r>
        <w:rPr>
          <w:color w:val="000000"/>
        </w:rPr>
        <w:t>надання всього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w:t>
      </w:r>
    </w:p>
    <w:p w14:paraId="6304BD9C" w14:textId="77777777" w:rsidR="007A3F98" w:rsidRDefault="007A3F98">
      <w:pPr>
        <w:pStyle w:val="a7"/>
      </w:pPr>
      <w:r>
        <w:rPr>
          <w:color w:val="000000"/>
        </w:rPr>
        <w:t xml:space="preserve">-функціонування сервісу валідації та публічного обговорення проектів (у т.ч. електронні громадські обговорення)  містобудівної документації на порталі Єдиної державної електронної системи у сфері будівництва (5%);  </w:t>
      </w:r>
    </w:p>
    <w:p w14:paraId="47EAFF3C" w14:textId="77777777" w:rsidR="007A3F98" w:rsidRDefault="007A3F98">
      <w:pPr>
        <w:pStyle w:val="a7"/>
      </w:pPr>
      <w:r>
        <w:rPr>
          <w:color w:val="000000"/>
        </w:rPr>
        <w:t>-наповнення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w:t>
      </w:r>
    </w:p>
    <w:p w14:paraId="1D4E7A6A" w14:textId="77777777" w:rsidR="007A3F98" w:rsidRDefault="007A3F98">
      <w:pPr>
        <w:pStyle w:val="a7"/>
      </w:pPr>
      <w:r>
        <w:rPr>
          <w:color w:val="000000"/>
        </w:rPr>
        <w:t>-ведення державного реєстру містобудівної документації у складі Єдиного електронного містобудівного</w:t>
      </w:r>
      <w:r>
        <w:t xml:space="preserve"> кадастру та 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й оприлюднення із наданням вільного доступу, ( окрім інформації з обмеженим доступом), з</w:t>
      </w:r>
      <w:r>
        <w:rPr>
          <w:color w:val="000000"/>
        </w:rPr>
        <w:t>окрема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w:t>
      </w:r>
      <w:r>
        <w:t xml:space="preserve"> ;</w:t>
      </w:r>
    </w:p>
    <w:p w14:paraId="66BAF146" w14:textId="77777777" w:rsidR="007A3F98" w:rsidRDefault="007A3F98">
      <w:pPr>
        <w:pStyle w:val="a7"/>
      </w:pPr>
      <w:r>
        <w:t>- 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геопросторових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даних про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p>
    <w:p w14:paraId="4BBF2897" w14:textId="77777777" w:rsidR="007A3F98" w:rsidRDefault="007A3F98" w:rsidP="00224D37">
      <w:pPr>
        <w:pStyle w:val="a7"/>
      </w:pPr>
      <w:r>
        <w:t>- можливість автоматичного формування за он-лайн запитом через платформу Єдиного електронного містобудівного кадастру містобудівних умов і обмежень.»</w:t>
      </w:r>
    </w:p>
  </w:comment>
  <w:comment w:id="73" w:author="Автор" w:initials="А">
    <w:p w14:paraId="6A2FA7C7" w14:textId="66F9082C" w:rsidR="00C30C7A" w:rsidRDefault="00A0694D">
      <w:pPr>
        <w:pStyle w:val="a7"/>
      </w:pPr>
      <w:r>
        <w:rPr>
          <w:rStyle w:val="a6"/>
        </w:rPr>
        <w:annotationRef/>
      </w:r>
      <w:r w:rsidR="00C30C7A">
        <w:rPr>
          <w:b/>
          <w:bCs/>
        </w:rPr>
        <w:t>Позиція авторського колективу (НАЗК):</w:t>
      </w:r>
    </w:p>
    <w:p w14:paraId="4144666B" w14:textId="77777777" w:rsidR="00C30C7A" w:rsidRDefault="00C30C7A">
      <w:pPr>
        <w:pStyle w:val="a7"/>
      </w:pPr>
      <w:r>
        <w:t>відповідь надана до індикатора,, коротко – сервіс публічного обговорення містобудвної документації – це в 2.5.1.1,, п 2</w:t>
      </w:r>
    </w:p>
    <w:p w14:paraId="3B84C55F" w14:textId="77777777" w:rsidR="00C30C7A" w:rsidRDefault="00C30C7A" w:rsidP="00DE0ADE">
      <w:pPr>
        <w:pStyle w:val="a7"/>
      </w:pPr>
      <w:r>
        <w:rPr>
          <w:b/>
          <w:bCs/>
        </w:rPr>
        <w:t>Враховано частково.</w:t>
      </w:r>
    </w:p>
  </w:comment>
  <w:comment w:id="74" w:author="Автор" w:initials="А">
    <w:p w14:paraId="516CC8AD" w14:textId="154B7244" w:rsidR="00A0694D" w:rsidRPr="001C1111" w:rsidRDefault="00A0694D">
      <w:pPr>
        <w:pStyle w:val="a7"/>
        <w:rPr>
          <w:b/>
          <w:bCs/>
        </w:rPr>
      </w:pPr>
      <w:r>
        <w:rPr>
          <w:rStyle w:val="a6"/>
        </w:rPr>
        <w:annotationRef/>
      </w:r>
      <w:r w:rsidRPr="001C1111">
        <w:rPr>
          <w:b/>
          <w:bCs/>
        </w:rPr>
        <w:t>Коментар Олександра Риженка:</w:t>
      </w:r>
    </w:p>
    <w:p w14:paraId="756B03EF" w14:textId="167766CB" w:rsidR="00A0694D" w:rsidRDefault="00A0694D">
      <w:pPr>
        <w:pStyle w:val="a7"/>
      </w:pPr>
      <w:r>
        <w:rPr>
          <w:rStyle w:val="a6"/>
        </w:rPr>
        <w:annotationRef/>
      </w:r>
      <w:r>
        <w:t>У якому форматі - як документ? паперовий реєстр чи електронний реєстр? Варто уточнити</w:t>
      </w:r>
    </w:p>
  </w:comment>
  <w:comment w:id="75" w:author="Автор" w:initials="А">
    <w:p w14:paraId="7208AD3F" w14:textId="77777777" w:rsidR="00C30C7A" w:rsidRDefault="00A0694D">
      <w:pPr>
        <w:pStyle w:val="a7"/>
      </w:pPr>
      <w:r>
        <w:rPr>
          <w:rStyle w:val="a6"/>
        </w:rPr>
        <w:annotationRef/>
      </w:r>
      <w:r w:rsidR="00C30C7A">
        <w:rPr>
          <w:b/>
          <w:bCs/>
        </w:rPr>
        <w:t>Позиція авторського колективу (НАЗК):</w:t>
      </w:r>
    </w:p>
    <w:p w14:paraId="51EB4FB5" w14:textId="77777777" w:rsidR="00C30C7A" w:rsidRDefault="00C30C7A">
      <w:pPr>
        <w:pStyle w:val="a7"/>
      </w:pPr>
      <w:r>
        <w:t>Документи одночасно можуть бути як у паперовому, так і в електронному вигляді. Наразі мається на увазі обидва: як паперовий, так і електронний. Проблема наразі не в тому, що паперовий документ не оцифровують, а в тому, що Перелік об'єктів культурної спадщини – це ціла низка наказів та рішень органів місцевої влади, які в одному джерелі ніде не оприлюднені. Це має бути єдиний документ (паперовий та електронний).</w:t>
      </w:r>
    </w:p>
    <w:p w14:paraId="3D189A0B" w14:textId="77777777" w:rsidR="00C30C7A" w:rsidRDefault="00C30C7A" w:rsidP="009C7526">
      <w:pPr>
        <w:pStyle w:val="a7"/>
      </w:pPr>
      <w:r>
        <w:rPr>
          <w:b/>
          <w:bCs/>
        </w:rPr>
        <w:t>Не враховано.</w:t>
      </w:r>
    </w:p>
  </w:comment>
  <w:comment w:id="76" w:author="Автор" w:initials="А">
    <w:p w14:paraId="27333FBE"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742115A4" w14:textId="77777777" w:rsidR="007A3F98" w:rsidRDefault="007A3F98">
      <w:pPr>
        <w:pStyle w:val="a7"/>
      </w:pPr>
      <w:r>
        <w:t>Викласти індикатор у такій редакції:</w:t>
      </w:r>
    </w:p>
    <w:p w14:paraId="34482891" w14:textId="77777777" w:rsidR="007A3F98" w:rsidRDefault="007A3F98">
      <w:pPr>
        <w:pStyle w:val="a7"/>
      </w:pPr>
      <w:r>
        <w:t>«Набрав</w:t>
      </w:r>
      <w:r>
        <w:rPr>
          <w:color w:val="000000"/>
        </w:rPr>
        <w:t xml:space="preserve"> закон України про внесення змін до Закону України “Про охорону культурної спадщини” та деяких інших законодавчих актів щодо   функціонування   Електронного реєстру об’єктів культурної спадщини та Постанова КМУ щодо порядку ведення Електронного реєстру об'єктів культурної спадщини, якими зокрема визначено:</w:t>
      </w:r>
    </w:p>
    <w:p w14:paraId="4F492368" w14:textId="77777777" w:rsidR="007A3F98" w:rsidRDefault="007A3F98">
      <w:pPr>
        <w:pStyle w:val="a7"/>
      </w:pPr>
      <w:r>
        <w:rPr>
          <w:color w:val="000000"/>
        </w:rPr>
        <w:t>- що Електронний реєстр об'єктів культурної спадщини є інформаційно-комунікаційною системою, що забезпечує збирання, накопичення, захист, облік, відображення, оброблення інформації про об’єкти культурної спадщини місцевого й національного значення та історичні населені місця, облікову документацію;дозволяє ухвалювати рішення про включення (занесення) об'єкту культурної спадщини до Електронного реєстру об'єктів культурної спадщини, провадити дозвільну діяльність в сфері охорони культурної спадщини (звертатися за наданням/надавати дозволи, погодження, висновки), виконувати  уповноваженими органами охорони культурної спадщини свої повноваження.</w:t>
      </w:r>
    </w:p>
    <w:p w14:paraId="43E039BA" w14:textId="77777777" w:rsidR="007A3F98" w:rsidRDefault="007A3F98">
      <w:pPr>
        <w:pStyle w:val="a7"/>
      </w:pPr>
      <w:r>
        <w:rPr>
          <w:color w:val="000000"/>
        </w:rPr>
        <w:t>- порядок ведення реєстру, наповнення його документацією (створеною до запровадження реєстру), підтримання реєстру в актуальному стані- 3%;</w:t>
      </w:r>
    </w:p>
    <w:p w14:paraId="0C137275" w14:textId="77777777" w:rsidR="007A3F98" w:rsidRDefault="007A3F98">
      <w:pPr>
        <w:pStyle w:val="a7"/>
      </w:pPr>
      <w:r>
        <w:rPr>
          <w:color w:val="000000"/>
        </w:rPr>
        <w:t>- публічність реєстру та інформації в ньому, порядок доступу до реєстру громадськості та органів державної влади - 2%;</w:t>
      </w:r>
    </w:p>
    <w:p w14:paraId="611ABCD5" w14:textId="77777777" w:rsidR="007A3F98" w:rsidRDefault="007A3F98">
      <w:pPr>
        <w:pStyle w:val="a7"/>
      </w:pPr>
      <w:r>
        <w:rPr>
          <w:color w:val="000000"/>
        </w:rPr>
        <w:t>- 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 тобто в попередню, нечинну редакцію) – 5%;</w:t>
      </w:r>
    </w:p>
    <w:p w14:paraId="59CB1869" w14:textId="77777777" w:rsidR="007A3F98" w:rsidRDefault="007A3F98">
      <w:pPr>
        <w:pStyle w:val="a7"/>
      </w:pPr>
      <w:r>
        <w:rPr>
          <w:color w:val="000000"/>
        </w:rPr>
        <w:t>- інші вимоги, передбачені частиною 2 статті 26 Закону України “Про публічні електронні реєстри”.»</w:t>
      </w:r>
    </w:p>
    <w:p w14:paraId="5F745699" w14:textId="77777777" w:rsidR="007A3F98" w:rsidRDefault="007A3F98">
      <w:pPr>
        <w:pStyle w:val="a7"/>
      </w:pPr>
    </w:p>
    <w:p w14:paraId="0D2B1F5A" w14:textId="77777777" w:rsidR="007A3F98" w:rsidRDefault="007A3F98">
      <w:pPr>
        <w:pStyle w:val="a7"/>
      </w:pPr>
      <w:r>
        <w:rPr>
          <w:b/>
          <w:bCs/>
          <w:color w:val="000000"/>
        </w:rPr>
        <w:t>Коментарі щодо запропонованої редакції:</w:t>
      </w:r>
    </w:p>
    <w:p w14:paraId="4A5E6529" w14:textId="77777777" w:rsidR="007A3F98" w:rsidRDefault="007A3F98">
      <w:pPr>
        <w:pStyle w:val="a7"/>
      </w:pPr>
      <w:r>
        <w:rPr>
          <w:color w:val="000000"/>
        </w:rPr>
        <w:t xml:space="preserve">1. </w:t>
      </w:r>
      <w:r>
        <w:t>На даний час законом України “Про охорону культурної спадщини” передбачено функціонування Державного реєстру нерухомих пам'яток України (ст.13). Отже створення  нового Реєстру, який виконуватиме аналогічні функції можливе лише шляхом внесення змін до ЗУ “Про охорону культурної спадщини”.</w:t>
      </w:r>
    </w:p>
    <w:p w14:paraId="1FF5239E" w14:textId="77777777" w:rsidR="007A3F98" w:rsidRDefault="007A3F98" w:rsidP="0091048C">
      <w:pPr>
        <w:pStyle w:val="a7"/>
      </w:pPr>
      <w:r>
        <w:rPr>
          <w:color w:val="000000"/>
        </w:rPr>
        <w:t xml:space="preserve">2. </w:t>
      </w:r>
      <w:r>
        <w:t>Враховуючи вимоги частини 3 статті 26 Закону України “Про публічні електронні реєстри”,  Не базовий реєстр створюється на підставі акта законодавства із зазначенням відомостей, визначених частиною другою статті 26 Закону України “Про публічні електронні реєстри”.</w:t>
      </w:r>
    </w:p>
  </w:comment>
  <w:comment w:id="77" w:author="Автор" w:initials="А">
    <w:p w14:paraId="5594BB70" w14:textId="31691CDE" w:rsidR="00C30C7A" w:rsidRDefault="00A0694D">
      <w:pPr>
        <w:pStyle w:val="a7"/>
      </w:pPr>
      <w:r>
        <w:rPr>
          <w:rStyle w:val="a6"/>
        </w:rPr>
        <w:annotationRef/>
      </w:r>
      <w:r w:rsidR="00C30C7A">
        <w:rPr>
          <w:b/>
          <w:bCs/>
        </w:rPr>
        <w:t>Позиція авторського колективу (НАЗК):</w:t>
      </w:r>
    </w:p>
    <w:p w14:paraId="60D3AE76" w14:textId="77777777" w:rsidR="00C30C7A" w:rsidRDefault="00C30C7A" w:rsidP="00831826">
      <w:pPr>
        <w:pStyle w:val="a7"/>
      </w:pPr>
      <w:r>
        <w:t>У списку базових положень залишено лише ті, які визначальні для подолання корупції ( а не всі положення ,які необхідні в законі для функціонування реєстру).</w:t>
      </w:r>
      <w:r>
        <w:br/>
      </w:r>
      <w:r>
        <w:rPr>
          <w:b/>
          <w:bCs/>
        </w:rPr>
        <w:t>Враховано частково.</w:t>
      </w:r>
    </w:p>
  </w:comment>
  <w:comment w:id="80" w:author="Автор" w:initials="А">
    <w:p w14:paraId="252B82A6" w14:textId="63C04BEE" w:rsidR="00A0694D" w:rsidRPr="001C1111" w:rsidRDefault="00A0694D" w:rsidP="001C1111">
      <w:pPr>
        <w:pStyle w:val="a7"/>
        <w:rPr>
          <w:b/>
          <w:bCs/>
        </w:rPr>
      </w:pPr>
      <w:r>
        <w:rPr>
          <w:rStyle w:val="a6"/>
        </w:rPr>
        <w:annotationRef/>
      </w:r>
      <w:r w:rsidRPr="001C1111">
        <w:rPr>
          <w:b/>
          <w:bCs/>
        </w:rPr>
        <w:t>Коментар Олександра Риженка:</w:t>
      </w:r>
    </w:p>
    <w:p w14:paraId="4FE7C719" w14:textId="3F464551" w:rsidR="00A0694D" w:rsidRDefault="00A0694D">
      <w:pPr>
        <w:pStyle w:val="a7"/>
      </w:pPr>
      <w:r>
        <w:t xml:space="preserve">Напевне, мається на увазі у </w:t>
      </w:r>
      <w:r>
        <w:rPr>
          <w:b/>
          <w:bCs/>
        </w:rPr>
        <w:t>промислову</w:t>
      </w:r>
      <w:r>
        <w:t xml:space="preserve"> експлуатацію</w:t>
      </w:r>
    </w:p>
  </w:comment>
  <w:comment w:id="81" w:author="Автор" w:initials="А">
    <w:p w14:paraId="5FD02E51" w14:textId="77777777" w:rsidR="004A2672" w:rsidRDefault="00A0694D">
      <w:pPr>
        <w:pStyle w:val="a7"/>
      </w:pPr>
      <w:r>
        <w:rPr>
          <w:rStyle w:val="a6"/>
        </w:rPr>
        <w:annotationRef/>
      </w:r>
      <w:r w:rsidR="004A2672">
        <w:rPr>
          <w:b/>
          <w:bCs/>
        </w:rPr>
        <w:t>Позиція авторського колективу (НАЗК):</w:t>
      </w:r>
    </w:p>
    <w:p w14:paraId="508DC0DD" w14:textId="77777777" w:rsidR="004A2672" w:rsidRDefault="004A2672">
      <w:pPr>
        <w:pStyle w:val="a7"/>
      </w:pPr>
      <w:r>
        <w:t>У даному випадку – уведено в експлуатацію – відмежовано від «передбачено законом», щоб не було такої ситуації, що не все реалізовано, що передбачено в законі, описаному в індикаторі 5. Щодо промислової експлуатації – є критерії, що повинно працювати, в цьому випадку нам важливо саме впровадження цієї системи загалом.</w:t>
      </w:r>
    </w:p>
    <w:p w14:paraId="3520FE0F" w14:textId="77777777" w:rsidR="004A2672" w:rsidRDefault="004A2672" w:rsidP="0064655A">
      <w:pPr>
        <w:pStyle w:val="a7"/>
      </w:pPr>
      <w:r>
        <w:rPr>
          <w:b/>
          <w:bCs/>
        </w:rPr>
        <w:t>Взято до уваги.</w:t>
      </w:r>
    </w:p>
  </w:comment>
  <w:comment w:id="82" w:author="Автор" w:initials="А">
    <w:p w14:paraId="3428E59F" w14:textId="77777777" w:rsidR="007A3F98" w:rsidRDefault="00A0694D">
      <w:pPr>
        <w:pStyle w:val="a7"/>
      </w:pPr>
      <w:r>
        <w:rPr>
          <w:rStyle w:val="a6"/>
        </w:rPr>
        <w:annotationRef/>
      </w:r>
      <w:r w:rsidR="007A3F98">
        <w:rPr>
          <w:b/>
          <w:bCs/>
        </w:rPr>
        <w:t>Коментар Олександра Риженка:</w:t>
      </w:r>
    </w:p>
    <w:p w14:paraId="727090DE" w14:textId="77777777" w:rsidR="007A3F98" w:rsidRDefault="007A3F98" w:rsidP="005758D1">
      <w:pPr>
        <w:pStyle w:val="a7"/>
      </w:pPr>
      <w:r>
        <w:t>Оцифровані - це відскановані? Якщо говорити про принцип Цифровий за замовчуванням, який повинен застосовуватись до нових систем і реєстрів - то скрізь по тексту бажано прибрати "оцифрування" і "сканування документів", а забезпечити введення інформації з застосуванням відповідних е-форм. Інакше складається враження, що створюється реєстр "хаосу документів", який є зараз і його просто відсканують. Концептуально потрібно змінювати процеси, а для зміни процесів змінювати законодавство, відомчі накази та будувати відповідні системи, які унеможливлюють корупцію</w:t>
      </w:r>
    </w:p>
  </w:comment>
  <w:comment w:id="83" w:author="Автор" w:initials="А">
    <w:p w14:paraId="1C9E8EF7" w14:textId="65DC3373" w:rsidR="009463CC" w:rsidRDefault="00A0694D">
      <w:pPr>
        <w:pStyle w:val="a7"/>
      </w:pPr>
      <w:r>
        <w:rPr>
          <w:rStyle w:val="a6"/>
        </w:rPr>
        <w:annotationRef/>
      </w:r>
      <w:r w:rsidR="009463CC">
        <w:rPr>
          <w:b/>
          <w:bCs/>
        </w:rPr>
        <w:t>Позиція авторського колективу (НАЗК):</w:t>
      </w:r>
    </w:p>
    <w:p w14:paraId="09DF58F9" w14:textId="77777777" w:rsidR="009463CC" w:rsidRDefault="009463CC">
      <w:pPr>
        <w:pStyle w:val="a7"/>
      </w:pPr>
      <w:r>
        <w:t>створення е-форм не забезпечить оцифрування документів, складених раніше, у т.ч. за часів радянської доби. Більше того, хаосу не буде, оскільки оцифрована документація буде міститися у відповідному розділі (заходите на об’єкт культурної спадщини – і у відповідному розділі можете відкрити його облікову документацію). Тому реєстр і розділи в ньому забезпечать систематизацію документації, а не хаос.</w:t>
      </w:r>
    </w:p>
    <w:p w14:paraId="1C8CE7F3" w14:textId="77777777" w:rsidR="009463CC" w:rsidRDefault="009463CC" w:rsidP="00D54C7F">
      <w:pPr>
        <w:pStyle w:val="a7"/>
      </w:pPr>
      <w:r>
        <w:rPr>
          <w:b/>
          <w:bCs/>
        </w:rPr>
        <w:t>Не враховано.</w:t>
      </w:r>
    </w:p>
  </w:comment>
  <w:comment w:id="78" w:author="Автор" w:initials="А">
    <w:p w14:paraId="67ED20E2"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0F136641" w14:textId="77777777" w:rsidR="007A3F98" w:rsidRDefault="007A3F98">
      <w:pPr>
        <w:pStyle w:val="a7"/>
      </w:pPr>
      <w:r>
        <w:t xml:space="preserve">Викласти індикатор у такій редакції: </w:t>
      </w:r>
    </w:p>
    <w:p w14:paraId="76469185" w14:textId="77777777" w:rsidR="007A3F98" w:rsidRDefault="007A3F98">
      <w:pPr>
        <w:pStyle w:val="a7"/>
      </w:pPr>
      <w:r>
        <w:t>«Уведено в експлуатацію Електронний реєстр об’єктів культурної спадщини, який:</w:t>
      </w:r>
    </w:p>
    <w:p w14:paraId="0C498737" w14:textId="77777777" w:rsidR="007A3F98" w:rsidRDefault="007A3F98">
      <w:pPr>
        <w:pStyle w:val="a7"/>
      </w:pPr>
      <w:r>
        <w:t>-  містить інформацію про всі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 - 5%;</w:t>
      </w:r>
    </w:p>
    <w:p w14:paraId="7BD51208" w14:textId="77777777" w:rsidR="007A3F98" w:rsidRDefault="007A3F98">
      <w:pPr>
        <w:pStyle w:val="a7"/>
      </w:pPr>
      <w:r>
        <w:t>- містить усю інформацію про об’єкти культурної спадщини місцевого й національного значення та історичні населені місця: геопросторові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w:t>
      </w:r>
      <w:r>
        <w:rPr>
          <w:color w:val="FF0000"/>
        </w:rPr>
        <w:t xml:space="preserve"> </w:t>
      </w:r>
      <w:r>
        <w:t>,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пам’яткоохоронного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Закону України «Про охорону культурної спадщини» - 10%;</w:t>
      </w:r>
    </w:p>
    <w:p w14:paraId="3821C0EE" w14:textId="77777777" w:rsidR="007A3F98" w:rsidRDefault="007A3F98">
      <w:pPr>
        <w:pStyle w:val="a7"/>
      </w:pPr>
      <w:r>
        <w:t>- містить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режимоутворюючих об’єктів (у разі встановлення такою документацією меж території об’єкта, історичних ареалів населених місць - 6%;</w:t>
      </w:r>
    </w:p>
    <w:p w14:paraId="01F34667" w14:textId="77777777" w:rsidR="007A3F98" w:rsidRDefault="007A3F98">
      <w:pPr>
        <w:pStyle w:val="a7"/>
      </w:pPr>
      <w:r>
        <w:t xml:space="preserve">- включає перелік об’єктів, які зникли (знищені, зруйновані) або втратили історичну (культурну) цінність, виключені зі Списку історичних населених місць України (зі збереженням усієї інформації, у т.ч. облікової документації, рішень про внесення та виключення протягом 10 років від дня виключення) - 4%; </w:t>
      </w:r>
    </w:p>
    <w:p w14:paraId="6CE08C05" w14:textId="77777777" w:rsidR="007A3F98" w:rsidRDefault="007A3F98">
      <w:pPr>
        <w:pStyle w:val="a7"/>
      </w:pPr>
      <w:r>
        <w:t>- містить матеріали інвентаризації й моніторингу (постійного, періодичного, у формі дослідження) та складені за їх результатом документи — 5%.</w:t>
      </w:r>
    </w:p>
    <w:p w14:paraId="7D689B45" w14:textId="77777777" w:rsidR="007A3F98" w:rsidRDefault="007A3F98">
      <w:pPr>
        <w:pStyle w:val="a7"/>
      </w:pPr>
      <w:r>
        <w:t>- 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 з використанням програмних засобів Електронного реєстру об'єктів культурної спадщини, зокрема звертатися за наданням та надавати дозволи, погодження і висновки (або відмови у їх наданні), які передбачені законодавством про охорону культурної спадщини в електронній формі;</w:t>
      </w:r>
    </w:p>
    <w:p w14:paraId="311995C9" w14:textId="77777777" w:rsidR="007A3F98" w:rsidRDefault="007A3F98">
      <w:pPr>
        <w:pStyle w:val="a7"/>
      </w:pPr>
      <w:r>
        <w:t>- дозволяє розробляти, погоджувати та затверджувати облікову документацію, науково-проектну документацію та подавати їх на державну реєстрацію;</w:t>
      </w:r>
    </w:p>
    <w:p w14:paraId="3D941344" w14:textId="77777777" w:rsidR="007A3F98" w:rsidRDefault="007A3F98">
      <w:pPr>
        <w:pStyle w:val="a7"/>
      </w:pPr>
      <w:r>
        <w:t>- забезпечує ухвалення рішень уповноваженими органами охорони культурної спадщини про включення (занесення) обєктів культурної спадщини до Електронного реєстру об'єктів культурної спадщини;</w:t>
      </w:r>
    </w:p>
    <w:p w14:paraId="74B3E9F9" w14:textId="77777777" w:rsidR="007A3F98" w:rsidRDefault="007A3F98">
      <w:pPr>
        <w:pStyle w:val="a7"/>
      </w:pPr>
      <w:r>
        <w:t>- надає можливість реалізовувати уповноваженим органам охорони культурної спадщини свої повноваження;</w:t>
      </w:r>
    </w:p>
    <w:p w14:paraId="35972983" w14:textId="77777777" w:rsidR="007A3F98" w:rsidRDefault="007A3F98" w:rsidP="00952A53">
      <w:pPr>
        <w:pStyle w:val="a7"/>
      </w:pPr>
      <w:r>
        <w:t>- забезпечує інтеграцію та електронну комунікаційну (інформаційну) взаємодію з Єдиною електронною системою у сфері будівництва, Державним реєстром речових прав, Державним земельним кадастром, іншими інформаційними ресурсами держави."</w:t>
      </w:r>
    </w:p>
  </w:comment>
  <w:comment w:id="79" w:author="Автор" w:initials="А">
    <w:p w14:paraId="6283F475" w14:textId="3C5E0B21" w:rsidR="009463CC" w:rsidRDefault="00A0694D">
      <w:pPr>
        <w:pStyle w:val="a7"/>
      </w:pPr>
      <w:r>
        <w:rPr>
          <w:rStyle w:val="a6"/>
        </w:rPr>
        <w:annotationRef/>
      </w:r>
      <w:r w:rsidR="009463CC">
        <w:rPr>
          <w:b/>
          <w:bCs/>
        </w:rPr>
        <w:t>Позиція авторського колективу (НАЗК):</w:t>
      </w:r>
    </w:p>
    <w:p w14:paraId="7B461FF7" w14:textId="77777777" w:rsidR="009463CC" w:rsidRDefault="009463CC">
      <w:pPr>
        <w:pStyle w:val="a7"/>
      </w:pPr>
      <w:r>
        <w:t>Пропозиція щодо електроніфікації усіх послуг у сфері охорони культурної спадщини цікава і слушна , але вона не може бути вирішена лише шляхом запровадження електронного реєстру. Переведення послуг в електронний формат – це окрема проблема суто у сфері культурної спадщини, яку треба вирішувати окремо: закон, підзаконна база, відповідна система чи програмний комплекс, який це забезпечує.</w:t>
      </w:r>
    </w:p>
    <w:p w14:paraId="4C454369" w14:textId="77777777" w:rsidR="009463CC" w:rsidRDefault="009463CC">
      <w:pPr>
        <w:pStyle w:val="a7"/>
      </w:pPr>
      <w:r>
        <w:t xml:space="preserve"> зважаючи на всі попередні проекти, у т.ч. пілотні щодо функціонування електронного реєстру, він і так дуже складний і переобтяжений. Наразі дуже критично отримати реєстр об'єктів культурної спадщини (повний і публічний список), а переведення послуг в електронний формат, хоч і потрібно, проте для цього спочатку слід ввести в експлуатацію Реєстр. Об'єднання цих двох проблем переобтяжуватиме функціонал електронного реєстр об’єктів культурної спадщини ще й наданням всіх послуг у цій сфері – тоді ми можемо ще десятиріччями не отримати реалізацію цього функціоналу. Відтак доцільно покроково реалізовуватися необхідні заходи: електронний реєстр об’єктів культурної спадщини набагато важливіше, ніж електроніфікація всіх послуг. Хоча і щодо надання послуг у сфері охорони культурної спадщини є вирішення нижче ( 2.5.2.4), але наразі не передбачено електроніфікацію всіх послуг (оскільки це скоріше забезпечить тільки зручність, а не ліквідацію корупції). Натомість передбачені інші заходи для подолання корупції при надання послуг у сфері охорони культурної спадщини, у т.ч. і при наданні послуг і при проведення перевірок – усі ці рішення мають стати публічними та акумулюватися в електронному реєстрі – 2.5.2.4.</w:t>
      </w:r>
    </w:p>
    <w:p w14:paraId="4C294B27" w14:textId="77777777" w:rsidR="009463CC" w:rsidRDefault="009463CC" w:rsidP="00FF059C">
      <w:pPr>
        <w:pStyle w:val="a7"/>
      </w:pPr>
      <w:r>
        <w:rPr>
          <w:b/>
          <w:bCs/>
        </w:rPr>
        <w:t>Не враховано.</w:t>
      </w:r>
    </w:p>
  </w:comment>
  <w:comment w:id="84" w:author="Автор" w:initials="А">
    <w:p w14:paraId="51E74177" w14:textId="77777777" w:rsidR="007A3F98" w:rsidRDefault="00A0694D">
      <w:pPr>
        <w:pStyle w:val="a7"/>
      </w:pPr>
      <w:r>
        <w:rPr>
          <w:rStyle w:val="a6"/>
        </w:rPr>
        <w:annotationRef/>
      </w:r>
      <w:r w:rsidR="007A3F98">
        <w:rPr>
          <w:b/>
          <w:bCs/>
        </w:rPr>
        <w:t>Коментар Інституту прикладних гуманітарних досліджень:</w:t>
      </w:r>
    </w:p>
    <w:p w14:paraId="2FC74E05" w14:textId="77777777" w:rsidR="007A3F98" w:rsidRDefault="007A3F98">
      <w:pPr>
        <w:pStyle w:val="a7"/>
      </w:pPr>
      <w:r>
        <w:t xml:space="preserve">Викласти у такій редакції: </w:t>
      </w:r>
    </w:p>
    <w:p w14:paraId="20F84571" w14:textId="77777777" w:rsidR="007A3F98" w:rsidRDefault="007A3F98" w:rsidP="00C17E50">
      <w:pPr>
        <w:pStyle w:val="a7"/>
      </w:pPr>
      <w:r>
        <w:t>«- передбачено обов’язковість формування та оприлюднення історико-архітектурних опорних планів з використанням програмних засобів в Електронногому реєструі об’єктів культурної спадщини (відповідальні особи та строки) - 20%»</w:t>
      </w:r>
    </w:p>
  </w:comment>
  <w:comment w:id="85" w:author="Автор" w:initials="А">
    <w:p w14:paraId="749DBA2C" w14:textId="4B0D522A" w:rsidR="00416C4C" w:rsidRDefault="00A0694D">
      <w:pPr>
        <w:pStyle w:val="a7"/>
      </w:pPr>
      <w:r>
        <w:rPr>
          <w:rStyle w:val="a6"/>
        </w:rPr>
        <w:annotationRef/>
      </w:r>
      <w:r w:rsidR="00416C4C">
        <w:rPr>
          <w:b/>
          <w:bCs/>
        </w:rPr>
        <w:t>Позиція авторського колективу (НАЗК):</w:t>
      </w:r>
    </w:p>
    <w:p w14:paraId="61FC28FC" w14:textId="77777777" w:rsidR="00416C4C" w:rsidRDefault="00416C4C">
      <w:pPr>
        <w:pStyle w:val="a7"/>
      </w:pPr>
      <w:r>
        <w:t xml:space="preserve">формування ІОАП неможливо засобами електронного реєстру, Необхідне не формування засобами програмного комплексу, а саме оприлюднення вже затверджених ІОАП в реєстрі, щоб забезпечити публічність. Проблема полягає в тому, що немає єдиного джерела систематизації, де б можна було ознайомитися з ІОАПами, щоб також забезпечить їх публічність. </w:t>
      </w:r>
    </w:p>
    <w:p w14:paraId="240ED0B9" w14:textId="77777777" w:rsidR="00416C4C" w:rsidRDefault="00416C4C" w:rsidP="00D07A43">
      <w:pPr>
        <w:pStyle w:val="a7"/>
      </w:pPr>
      <w:r>
        <w:rPr>
          <w:b/>
          <w:bCs/>
        </w:rPr>
        <w:t>Не враховано.</w:t>
      </w:r>
    </w:p>
  </w:comment>
  <w:comment w:id="86" w:author="Автор" w:initials="А">
    <w:p w14:paraId="47ADB4E3"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6E01412D" w14:textId="77777777" w:rsidR="00593C41" w:rsidRDefault="00593C41">
      <w:pPr>
        <w:pStyle w:val="a7"/>
      </w:pPr>
      <w:r>
        <w:t>Викласти показник у такій редакції: «Набрав чинності Закон щодо визначення змісту та обсягу повноважень органів охорони культурної спадщини ( що передбачає внесення змін до Закону України «Про охорону культурної спадщини», Закону України «Про місцеве самоврядування в Україні», Цивільного кодексу України, Закону України “Про дозвільну систему у сфері господарської діяльності“ та інших законодавчих актів), яким:</w:t>
      </w:r>
    </w:p>
    <w:p w14:paraId="412E5DF3" w14:textId="77777777" w:rsidR="00593C41" w:rsidRDefault="00593C41">
      <w:pPr>
        <w:pStyle w:val="a7"/>
      </w:pPr>
      <w:r>
        <w:t>- врегульовано дискреційні повноваження уповноважених органів охорони культурної спадщини, зокрема визначено обов'язок  органів охорони культурної спадщини  вживати заходів передбачених законодавством у випадку порушення пам’яткоохоронного законодавства або наявності загрози для об’єкта культурної спадщини (з чітким визначенням дій або бездіяльності, які розглядаються як загроза), переліку заходів для збереження пам’яток, усунення ризиків їхнього руйнування та притягнення до відповідальності за порушення пам’яткоохоронного законодавства; при цьому передбачено обов’язок не лише діяти певним чином, уживши передбачені законом заходи та ухваливши необхідні рішення (приписи, розпорядження, постанови, подання позову тощо), але й передбачено обов’язок здійснювати контроль за виконанням прийнятих рішень/ужитих заходів, зокрема визначено процедури моніторингу. - 40%;</w:t>
      </w:r>
    </w:p>
    <w:p w14:paraId="2AD6FDD5" w14:textId="77777777" w:rsidR="00593C41" w:rsidRDefault="00593C41">
      <w:pPr>
        <w:pStyle w:val="a7"/>
      </w:pPr>
      <w:r>
        <w:t>- Обмежено застосовування принципу мовчазної згоди шляхом визначення його застосування у дозвільній системі у сфері охорони культурної спадщини (зокрема шляхом передбачення ефективних процедур оскарження бездіяльності уповноважених органів щодо надання адміністративних та дозвільних послуг у сфері охорони культурної спадщини);</w:t>
      </w:r>
    </w:p>
    <w:p w14:paraId="14D4A3F5" w14:textId="77777777" w:rsidR="00593C41" w:rsidRDefault="00593C41">
      <w:pPr>
        <w:pStyle w:val="a7"/>
      </w:pPr>
      <w:r>
        <w:t>-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 - 30%;</w:t>
      </w:r>
    </w:p>
    <w:p w14:paraId="3CA29DBC" w14:textId="77777777" w:rsidR="00593C41" w:rsidRDefault="00593C41">
      <w:pPr>
        <w:pStyle w:val="a7"/>
      </w:pPr>
      <w:r>
        <w:t>- передбачено обов’язковість опублікування всіх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та в Електронному реєстрі об’єктів культурної спадщини (згруповано за об’єктом) - 15%;</w:t>
      </w:r>
    </w:p>
    <w:p w14:paraId="458A03D2" w14:textId="77777777" w:rsidR="00593C41" w:rsidRDefault="00593C41">
      <w:pPr>
        <w:pStyle w:val="a7"/>
      </w:pPr>
      <w:r>
        <w:rPr>
          <w:color w:val="000000"/>
        </w:rPr>
        <w:t>- </w:t>
      </w:r>
      <w:r>
        <w:t>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 – 10%;</w:t>
      </w:r>
    </w:p>
    <w:p w14:paraId="05BE3542" w14:textId="77777777" w:rsidR="00593C41" w:rsidRDefault="00593C41" w:rsidP="00315D26">
      <w:pPr>
        <w:pStyle w:val="a7"/>
      </w:pPr>
      <w:r>
        <w:rPr>
          <w:color w:val="222222"/>
        </w:rPr>
        <w:t>- </w:t>
      </w:r>
      <w:r>
        <w:t>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т.ч. обов’язку оприлюднювати щорічні звіти цих органів та вжиті за результатом таких звітів заходи (як реакцію Міністерства культури та інформаційної політики на такі звіти), передбачено оприлюднення таких звітів на офіційному сайті Міністерства культури та інформаційної політики - 5%.</w:t>
      </w:r>
    </w:p>
  </w:comment>
  <w:comment w:id="87" w:author="Автор" w:initials="А">
    <w:p w14:paraId="1D1769B9" w14:textId="4AFBD0DD" w:rsidR="00C42C94" w:rsidRDefault="00C42C94" w:rsidP="006D444C">
      <w:pPr>
        <w:pStyle w:val="a7"/>
      </w:pPr>
      <w:r>
        <w:rPr>
          <w:rStyle w:val="a6"/>
        </w:rPr>
        <w:annotationRef/>
      </w:r>
      <w:r>
        <w:rPr>
          <w:b/>
          <w:bCs/>
        </w:rPr>
        <w:t>Позиція авторського колективу (НАЗК):</w:t>
      </w:r>
      <w:r>
        <w:rPr>
          <w:b/>
          <w:bCs/>
        </w:rPr>
        <w:br/>
        <w:t>Враховано частково.</w:t>
      </w:r>
    </w:p>
  </w:comment>
  <w:comment w:id="88" w:author="Автор" w:initials="А">
    <w:p w14:paraId="01F04D57" w14:textId="37309936" w:rsidR="00A0694D" w:rsidRDefault="00A0694D" w:rsidP="00563BD2">
      <w:pPr>
        <w:pStyle w:val="a7"/>
        <w:rPr>
          <w:b/>
          <w:bCs/>
        </w:rPr>
      </w:pPr>
      <w:r>
        <w:rPr>
          <w:rStyle w:val="a6"/>
        </w:rPr>
        <w:annotationRef/>
      </w:r>
      <w:r w:rsidRPr="00563BD2">
        <w:rPr>
          <w:b/>
          <w:bCs/>
        </w:rPr>
        <w:t xml:space="preserve">Коментар </w:t>
      </w:r>
      <w:r w:rsidRPr="00CD5DD4">
        <w:rPr>
          <w:b/>
          <w:bCs/>
        </w:rPr>
        <w:t>Інституту прикладних гуманітарних досліджень</w:t>
      </w:r>
      <w:r>
        <w:rPr>
          <w:b/>
          <w:bCs/>
        </w:rPr>
        <w:t>:</w:t>
      </w:r>
    </w:p>
    <w:p w14:paraId="285175E0" w14:textId="770D65A9" w:rsidR="00A0694D" w:rsidRDefault="00A0694D">
      <w:pPr>
        <w:pStyle w:val="a7"/>
      </w:pPr>
      <w:r>
        <w:t>Не дуже доречна пропозиція з урахуванням функціонування Електронного реєстру об'єктів культурної спадщини</w:t>
      </w:r>
    </w:p>
  </w:comment>
  <w:comment w:id="89" w:author="Автор" w:initials="А">
    <w:p w14:paraId="58E44086" w14:textId="77777777" w:rsidR="00C42C94" w:rsidRDefault="00A0694D">
      <w:pPr>
        <w:pStyle w:val="a7"/>
      </w:pPr>
      <w:r>
        <w:rPr>
          <w:rStyle w:val="a6"/>
        </w:rPr>
        <w:annotationRef/>
      </w:r>
      <w:r w:rsidR="00C42C94">
        <w:rPr>
          <w:b/>
          <w:bCs/>
        </w:rPr>
        <w:t>Позиція авторського колективу (НАЗК):</w:t>
      </w:r>
    </w:p>
    <w:p w14:paraId="1EB59C08" w14:textId="77777777" w:rsidR="00C42C94" w:rsidRDefault="00C42C94" w:rsidP="00244C25">
      <w:pPr>
        <w:pStyle w:val="a7"/>
      </w:pPr>
      <w:r>
        <w:t>електронний реєстр буду створюватися достатньо тривалий час, а ця інформація має бути оприлюднена давно. Тому оприлюднення на сайті Мінкульту цієї інформації може бути реалізовано до створення реєстру. Оприлюднення відповідної інформації не потребуватиме додаткового фінансування. Так, інформація не буде так добре систематизована, як в реєстрі, але це перший крок до подолання корупції. Плюс дуже важко аргументувати, що заважає оприлюднювати вже. Навіть така часткова зможе обмежити існуючі корупційні практики.</w:t>
      </w:r>
      <w:r>
        <w:br/>
      </w:r>
      <w:r>
        <w:rPr>
          <w:b/>
          <w:bCs/>
        </w:rPr>
        <w:t>Не враховано.</w:t>
      </w:r>
    </w:p>
  </w:comment>
  <w:comment w:id="90" w:author="Автор" w:initials="А">
    <w:p w14:paraId="03C51D3A"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3BFEEE85" w14:textId="77777777" w:rsidR="00593C41" w:rsidRDefault="00593C41">
      <w:pPr>
        <w:pStyle w:val="a7"/>
      </w:pPr>
      <w:r>
        <w:t>Викласти показник у такій редакції:</w:t>
      </w:r>
    </w:p>
    <w:p w14:paraId="3E1143DA" w14:textId="77777777" w:rsidR="00593C41" w:rsidRDefault="00593C41">
      <w:pPr>
        <w:pStyle w:val="a7"/>
      </w:pPr>
      <w:r>
        <w:t>«Набрав чинності Закон про внесення змін до деяких законодавчих актів щодо надання адміністративних та інших послуг у сфері збереження культурної спадщини, яким:</w:t>
      </w:r>
    </w:p>
    <w:p w14:paraId="3764CC60" w14:textId="77777777" w:rsidR="00593C41" w:rsidRDefault="00593C41">
      <w:pPr>
        <w:pStyle w:val="a7"/>
      </w:pPr>
      <w:r>
        <w:t>- визначено чіткий перелік адміністративних послуг, які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 - 10%;</w:t>
      </w:r>
    </w:p>
    <w:p w14:paraId="310151F9" w14:textId="77777777" w:rsidR="00593C41" w:rsidRDefault="00593C41">
      <w:pPr>
        <w:pStyle w:val="a7"/>
      </w:pPr>
      <w:r>
        <w:t xml:space="preserve">-  врегульовано дискреційні повноваження та функції уповноважених органів охорони культурної спадщини шляхом:  визначенння переліку вичерпного переліку документів по кожній адміністративній послузі, який має бути поданий; передбачення вичерпного (не відкритого) переліку підстав для прийняття позитивного рішення та відмови; установлення чітких порядків дозвільних процедур і надання інших послуг у сфері збереження (охорони) культурної спадщини, процедур розгляду документів і надання відповіді (дозволів, погоджень, затверджень, відмов), а також чіткого порядку надання таких відповідей, зокрема з установленням строків проходження документів, вичерпного переліку документів, які необхідно подати для отримання дозволу, погоджень, затверджень, визначення умов отримання дозволу, погоджень, затверджень та вичерпних підстав відмов (не відкритого без можливості довільного тлумачення таких підстав),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 - 50 %; </w:t>
      </w:r>
    </w:p>
    <w:p w14:paraId="1AB281CB" w14:textId="77777777" w:rsidR="00593C41" w:rsidRDefault="00593C41">
      <w:pPr>
        <w:pStyle w:val="a7"/>
      </w:pPr>
      <w:r>
        <w:t>- встановлено персональну відповідальність особи за порушення строків надання адміністративних послуг та дозвільних процедур у сфері охорони культурної спадщини: відшкодування шкоди, завданій культурній спадщині; відшкодування збитків заявнику; дисциплінарна відповідальність - 20%;</w:t>
      </w:r>
    </w:p>
    <w:p w14:paraId="76D97B97" w14:textId="77777777" w:rsidR="00593C41" w:rsidRDefault="00593C41" w:rsidP="008C0F30">
      <w:pPr>
        <w:pStyle w:val="a7"/>
      </w:pPr>
      <w:r>
        <w:t>- 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 з використанням програмних засобів Електронного реєстру об'єктів культурної спадщини – 20%.</w:t>
      </w:r>
    </w:p>
  </w:comment>
  <w:comment w:id="91" w:author="Автор" w:initials="А">
    <w:p w14:paraId="621D5EA7" w14:textId="6283BCEC" w:rsidR="00C42C94" w:rsidRDefault="00A0694D">
      <w:pPr>
        <w:pStyle w:val="a7"/>
      </w:pPr>
      <w:r>
        <w:rPr>
          <w:rStyle w:val="a6"/>
        </w:rPr>
        <w:annotationRef/>
      </w:r>
      <w:r w:rsidR="00C42C94">
        <w:rPr>
          <w:b/>
          <w:bCs/>
        </w:rPr>
        <w:t>Позиція авторського колективу (НАЗК):</w:t>
      </w:r>
    </w:p>
    <w:p w14:paraId="1BC50550" w14:textId="77777777" w:rsidR="00C42C94" w:rsidRDefault="00C42C94">
      <w:pPr>
        <w:pStyle w:val="a7"/>
      </w:pPr>
      <w:r>
        <w:t xml:space="preserve">Відповідні положення дійсно логічно об’єднувати в один закон та, може, на практиці так воно і буде. Але оскільки на рівні Антикорупційної стратегії це два різні очікуваних стратегічних результати. На практиці ці зміни могли б бути внесені в рамках одного закону. </w:t>
      </w:r>
    </w:p>
    <w:p w14:paraId="77494B43" w14:textId="77777777" w:rsidR="00C42C94" w:rsidRDefault="00C42C94" w:rsidP="004F6122">
      <w:pPr>
        <w:pStyle w:val="a7"/>
      </w:pPr>
      <w:r>
        <w:rPr>
          <w:b/>
          <w:bCs/>
        </w:rPr>
        <w:t>Враховано частково.</w:t>
      </w:r>
    </w:p>
  </w:comment>
  <w:comment w:id="92" w:author="Автор" w:initials="А">
    <w:p w14:paraId="17E43EE8" w14:textId="19EC04B2" w:rsidR="00A0694D" w:rsidRDefault="00A0694D" w:rsidP="00563BD2">
      <w:pPr>
        <w:pStyle w:val="a7"/>
        <w:rPr>
          <w:b/>
          <w:bCs/>
        </w:rPr>
      </w:pPr>
      <w:r>
        <w:rPr>
          <w:rStyle w:val="a6"/>
        </w:rPr>
        <w:annotationRef/>
      </w:r>
      <w:r w:rsidRPr="00563BD2">
        <w:rPr>
          <w:b/>
          <w:bCs/>
        </w:rPr>
        <w:t xml:space="preserve">Коментар </w:t>
      </w:r>
      <w:r w:rsidRPr="00CD5DD4">
        <w:rPr>
          <w:b/>
          <w:bCs/>
        </w:rPr>
        <w:t>Інституту прикладних гуманітарних досліджень</w:t>
      </w:r>
      <w:r>
        <w:rPr>
          <w:b/>
          <w:bCs/>
        </w:rPr>
        <w:t>:</w:t>
      </w:r>
    </w:p>
    <w:p w14:paraId="4EEDA6C8" w14:textId="77777777" w:rsidR="00A0694D" w:rsidRDefault="00A0694D" w:rsidP="00563BD2">
      <w:r>
        <w:rPr>
          <w:sz w:val="20"/>
        </w:rPr>
        <w:t>Не достатньо зрозумілим видається пропозиція ухвалення окремого закону про адмінпослуги у сфері збереження культурної спадщини зі своїм правовим режимом та правовим регулюванням.</w:t>
      </w:r>
    </w:p>
    <w:p w14:paraId="759E7304" w14:textId="4E8A13F2" w:rsidR="00A0694D" w:rsidRDefault="00A0694D" w:rsidP="00563BD2">
      <w:r>
        <w:rPr>
          <w:sz w:val="20"/>
        </w:rPr>
        <w:t>Пропонується внести зміни до ЗУ “Про адміністративні послуги”, “Про адміністративну процедуру”, “Про особливості надання публічних (електронних публічних) послуг” та “Про охорону культурної спадщини” та чітко визначити вичерпний перелік  адміністративних послуг, які надаються уповноваженими органами охорони культурної спадщини та процедури їх надання.</w:t>
      </w:r>
    </w:p>
  </w:comment>
  <w:comment w:id="93" w:author="Автор" w:initials="А">
    <w:p w14:paraId="2709240E" w14:textId="77777777" w:rsidR="008C11C9" w:rsidRDefault="00E618A0">
      <w:pPr>
        <w:pStyle w:val="a7"/>
      </w:pPr>
      <w:r>
        <w:rPr>
          <w:rStyle w:val="a6"/>
        </w:rPr>
        <w:annotationRef/>
      </w:r>
      <w:r w:rsidR="008C11C9">
        <w:rPr>
          <w:b/>
          <w:bCs/>
        </w:rPr>
        <w:t>Позиція авторського колективу (НАЗК):</w:t>
      </w:r>
    </w:p>
    <w:p w14:paraId="27AA97CA" w14:textId="77777777" w:rsidR="008C11C9" w:rsidRDefault="008C11C9" w:rsidP="00465A37">
      <w:pPr>
        <w:pStyle w:val="a7"/>
      </w:pPr>
      <w:r>
        <w:rPr>
          <w:b/>
          <w:bCs/>
        </w:rPr>
        <w:t>Враховано</w:t>
      </w:r>
    </w:p>
  </w:comment>
  <w:comment w:id="94" w:author="Автор" w:initials="А">
    <w:p w14:paraId="5D9B9183" w14:textId="66DE9FB4" w:rsidR="00A0694D" w:rsidRDefault="00A0694D" w:rsidP="00563BD2">
      <w:pPr>
        <w:pStyle w:val="a7"/>
        <w:rPr>
          <w:b/>
          <w:bCs/>
        </w:rPr>
      </w:pPr>
      <w:r>
        <w:rPr>
          <w:rStyle w:val="a6"/>
        </w:rPr>
        <w:annotationRef/>
      </w:r>
      <w:r w:rsidRPr="00563BD2">
        <w:rPr>
          <w:b/>
          <w:bCs/>
        </w:rPr>
        <w:t xml:space="preserve">Коментар </w:t>
      </w:r>
      <w:r w:rsidRPr="00CD5DD4">
        <w:rPr>
          <w:b/>
          <w:bCs/>
        </w:rPr>
        <w:t>Інституту прикладних гуманітарних досліджень</w:t>
      </w:r>
      <w:r>
        <w:rPr>
          <w:b/>
          <w:bCs/>
        </w:rPr>
        <w:t>:</w:t>
      </w:r>
    </w:p>
    <w:p w14:paraId="2DBB2147" w14:textId="77777777" w:rsidR="00A0694D" w:rsidRDefault="00A0694D" w:rsidP="00563BD2">
      <w:pPr>
        <w:pStyle w:val="a7"/>
      </w:pPr>
      <w:r>
        <w:t>Сенсу в розмежуванні адміністративних та дозвільних процедур немає, оскільки дозвільні процедури є різновидом адміністративних послуг.</w:t>
      </w:r>
    </w:p>
    <w:p w14:paraId="7EF8601B" w14:textId="77777777" w:rsidR="00A0694D" w:rsidRDefault="00A0694D" w:rsidP="00563BD2">
      <w:pPr>
        <w:pStyle w:val="a7"/>
      </w:pPr>
    </w:p>
    <w:p w14:paraId="198BD84F" w14:textId="77777777" w:rsidR="00A0694D" w:rsidRDefault="00A0694D" w:rsidP="00563BD2">
      <w:pPr>
        <w:pStyle w:val="a7"/>
      </w:pPr>
      <w:r>
        <w:t xml:space="preserve">Доречним є приведення в актуальний стан та визначення вичерпного переліку дозвільних документів у сфері охорони культурної спадщини, отримання яких є необхідних суб'єктами господарювання (шляхом внесення змін до ЗУ “Про Перелік документів дозвільного характеру у сфері господарської діяльності” — </w:t>
      </w:r>
      <w:hyperlink r:id="rId4" w:anchor="Text" w:history="1">
        <w:r w:rsidRPr="006C0780">
          <w:rPr>
            <w:rStyle w:val="af0"/>
          </w:rPr>
          <w:t>https://zakon.rada.gov.ua/laws/show/3392-17#Text</w:t>
        </w:r>
      </w:hyperlink>
      <w:r>
        <w:t>).</w:t>
      </w:r>
    </w:p>
    <w:p w14:paraId="24F602C7" w14:textId="77777777" w:rsidR="00A0694D" w:rsidRDefault="00A0694D" w:rsidP="00563BD2">
      <w:pPr>
        <w:pStyle w:val="a7"/>
      </w:pPr>
    </w:p>
    <w:p w14:paraId="54A85612" w14:textId="792A7E67" w:rsidR="00A0694D" w:rsidRDefault="00A0694D">
      <w:pPr>
        <w:pStyle w:val="a7"/>
      </w:pPr>
      <w:r>
        <w:t>Всі інші послуги в цій сфері є апріорі адміністративними.</w:t>
      </w:r>
    </w:p>
  </w:comment>
  <w:comment w:id="95" w:author="Автор" w:initials="А">
    <w:p w14:paraId="0F9CE357" w14:textId="77777777" w:rsidR="008C11C9" w:rsidRDefault="00E618A0">
      <w:pPr>
        <w:pStyle w:val="a7"/>
      </w:pPr>
      <w:r>
        <w:rPr>
          <w:rStyle w:val="a6"/>
        </w:rPr>
        <w:annotationRef/>
      </w:r>
      <w:r w:rsidR="008C11C9">
        <w:rPr>
          <w:b/>
          <w:bCs/>
        </w:rPr>
        <w:t>Позиція авторського колективу (НАЗК):</w:t>
      </w:r>
    </w:p>
    <w:p w14:paraId="10CA4C10" w14:textId="77777777" w:rsidR="008C11C9" w:rsidRDefault="008C11C9">
      <w:pPr>
        <w:pStyle w:val="a7"/>
      </w:pPr>
      <w:r>
        <w:t>розмежування тут проводиться саме для унеможливлення надання послуг за мовчазною згодою. Якщо загальний закон передбачає можливість надання за мовчазною згодою, то і у цій сфері зможуть застосувати.</w:t>
      </w:r>
    </w:p>
    <w:p w14:paraId="383D8C7C" w14:textId="77777777" w:rsidR="008C11C9" w:rsidRDefault="008C11C9" w:rsidP="00D67323">
      <w:pPr>
        <w:pStyle w:val="a7"/>
      </w:pPr>
      <w:r>
        <w:rPr>
          <w:b/>
          <w:bCs/>
        </w:rPr>
        <w:t>Не враховано.</w:t>
      </w:r>
    </w:p>
  </w:comment>
  <w:comment w:id="96" w:author="Автор" w:initials="А">
    <w:p w14:paraId="284D2A72" w14:textId="69BA4F5F" w:rsidR="00A0694D" w:rsidRDefault="00A0694D" w:rsidP="00563BD2">
      <w:pPr>
        <w:rPr>
          <w:sz w:val="20"/>
        </w:rPr>
      </w:pPr>
      <w:r>
        <w:rPr>
          <w:rStyle w:val="a6"/>
        </w:rPr>
        <w:annotationRef/>
      </w:r>
      <w:r w:rsidRPr="00563BD2">
        <w:rPr>
          <w:b/>
          <w:bCs/>
        </w:rPr>
        <w:t xml:space="preserve">Коментар </w:t>
      </w:r>
      <w:r w:rsidRPr="00CD5DD4">
        <w:rPr>
          <w:b/>
          <w:bCs/>
        </w:rPr>
        <w:t>Інституту прикладних гуманітарних досліджень</w:t>
      </w:r>
      <w:r>
        <w:rPr>
          <w:b/>
          <w:bCs/>
        </w:rPr>
        <w:t>:</w:t>
      </w:r>
    </w:p>
    <w:p w14:paraId="689BBAC2" w14:textId="13C93043" w:rsidR="00A0694D" w:rsidRDefault="00A0694D" w:rsidP="00563BD2">
      <w:r>
        <w:rPr>
          <w:sz w:val="20"/>
        </w:rPr>
        <w:t xml:space="preserve">Прибирання повної дискреції є абсолютно не можливим. </w:t>
      </w:r>
    </w:p>
    <w:p w14:paraId="39588057" w14:textId="77777777" w:rsidR="00A0694D" w:rsidRDefault="00A0694D" w:rsidP="00563BD2">
      <w:r>
        <w:rPr>
          <w:sz w:val="20"/>
        </w:rPr>
        <w:t>Доцільним способом є врегулювання дискреції шляхом впорядкування можливих варіантів дій уповноважених органів.</w:t>
      </w:r>
    </w:p>
    <w:p w14:paraId="23B52EE6" w14:textId="4F4E95EF" w:rsidR="00A0694D" w:rsidRDefault="00A0694D" w:rsidP="00563BD2">
      <w:r>
        <w:rPr>
          <w:sz w:val="20"/>
        </w:rPr>
        <w:t>Зокрема, визначення вичерпного переліку документів для отримання послуги та визначеного та вичерпного переліку підстав для відмови у наданні послуги є належним способом врегулювання дискреції уповноваженого органу.</w:t>
      </w:r>
    </w:p>
  </w:comment>
  <w:comment w:id="97" w:author="Автор" w:initials="А">
    <w:p w14:paraId="0B5ACF3E" w14:textId="77777777" w:rsidR="00022A34" w:rsidRDefault="009232D9">
      <w:pPr>
        <w:pStyle w:val="a7"/>
      </w:pPr>
      <w:r>
        <w:rPr>
          <w:rStyle w:val="a6"/>
        </w:rPr>
        <w:annotationRef/>
      </w:r>
      <w:r w:rsidR="00022A34">
        <w:rPr>
          <w:b/>
          <w:bCs/>
        </w:rPr>
        <w:t>Позиція авторського колективу (НАЗК):</w:t>
      </w:r>
    </w:p>
    <w:p w14:paraId="2B8875C8" w14:textId="77777777" w:rsidR="00022A34" w:rsidRDefault="00022A34" w:rsidP="00710BEF">
      <w:pPr>
        <w:pStyle w:val="a7"/>
      </w:pPr>
      <w:r>
        <w:rPr>
          <w:b/>
          <w:bCs/>
        </w:rPr>
        <w:t>Частково враховано.</w:t>
      </w:r>
    </w:p>
  </w:comment>
  <w:comment w:id="101" w:author="Автор" w:initials="А">
    <w:p w14:paraId="5182AB6E"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5F4DEFA2" w14:textId="77777777" w:rsidR="00593C41" w:rsidRDefault="00593C41" w:rsidP="00D0106A">
      <w:pPr>
        <w:pStyle w:val="a7"/>
      </w:pPr>
      <w:r>
        <w:t>Викласти захід у такій редакції: «Затвердження та Рреєстрація Наказу, зазначеного у п. 8 цієї таблиці, в Міністерстві юстиції України»</w:t>
      </w:r>
    </w:p>
  </w:comment>
  <w:comment w:id="102" w:author="Автор" w:initials="А">
    <w:p w14:paraId="262492CB" w14:textId="5B1ADBB9" w:rsidR="00022A34" w:rsidRDefault="00666230">
      <w:pPr>
        <w:pStyle w:val="a7"/>
      </w:pPr>
      <w:r>
        <w:rPr>
          <w:rStyle w:val="a6"/>
        </w:rPr>
        <w:annotationRef/>
      </w:r>
      <w:r w:rsidR="00022A34">
        <w:rPr>
          <w:b/>
          <w:bCs/>
        </w:rPr>
        <w:t>Позиція авторського колективу (НАЗК):</w:t>
      </w:r>
    </w:p>
    <w:p w14:paraId="5891A43F" w14:textId="77777777" w:rsidR="00022A34" w:rsidRDefault="00022A34" w:rsidP="00B66DD0">
      <w:pPr>
        <w:pStyle w:val="a7"/>
      </w:pPr>
      <w:r>
        <w:rPr>
          <w:b/>
          <w:bCs/>
        </w:rPr>
        <w:t>Враховано</w:t>
      </w:r>
    </w:p>
  </w:comment>
  <w:comment w:id="103" w:author="Автор" w:initials="А">
    <w:p w14:paraId="47BE9F8F"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76FC174C" w14:textId="77777777" w:rsidR="00593C41" w:rsidRDefault="00593C41">
      <w:pPr>
        <w:pStyle w:val="a7"/>
      </w:pPr>
      <w:r>
        <w:t>Перед цим додати захід: «Розроблення проекту закон України про внесення змін до Закону України “Про охорону культурної спадщини” та деяких інших законодавчих актів щодо   функціонування   Електронного реєстру об’єктів культурної спадщини, яким зокрема визначено:</w:t>
      </w:r>
    </w:p>
    <w:p w14:paraId="4016C375" w14:textId="77777777" w:rsidR="00593C41" w:rsidRDefault="00593C41">
      <w:pPr>
        <w:pStyle w:val="a7"/>
      </w:pPr>
      <w:r>
        <w:t>- що Електронний реєстр об'єктів культурної спадщини є інформаційно-комунікаційною системою, що забезпечує збирання, накопичення, захист, облік, відображення, оброблення інформації про об’єкти культурної спадщини місцевого й національного значення та історичні населені місця, облікову документацію;дозволяє ухвалювати рішення про включення (занесення) об'єкту культурної спадщини до Електронного реєстру об'єктів культурної спадщини, провадити дозвільну діяльність в сфері охорони культурної спадщини (звертатися за наданням/надавати дозволи, погодження, висновки), виконувати  уповноваженими органами охорони культурної спадщини свої повноваження;</w:t>
      </w:r>
    </w:p>
    <w:p w14:paraId="44553B4B" w14:textId="77777777" w:rsidR="00593C41" w:rsidRDefault="00593C41">
      <w:pPr>
        <w:pStyle w:val="a7"/>
      </w:pPr>
      <w:r>
        <w:t>- держателя, адміністратора та користувачів Електронного реєстру об'єктів культурної спадщини;</w:t>
      </w:r>
    </w:p>
    <w:p w14:paraId="14D07348" w14:textId="77777777" w:rsidR="00593C41" w:rsidRDefault="00593C41">
      <w:pPr>
        <w:pStyle w:val="a7"/>
      </w:pPr>
      <w:r>
        <w:t>- загальні питання його функціонування;</w:t>
      </w:r>
    </w:p>
    <w:p w14:paraId="1BE34C21" w14:textId="77777777" w:rsidR="00593C41" w:rsidRDefault="00593C41">
      <w:pPr>
        <w:pStyle w:val="a7"/>
      </w:pPr>
      <w:r>
        <w:t>- питання порядок ведення реєстру, наповнення його документацією (створеною до запровадження реєстру), підтримання реєстру в актуальному стані, які визначаються Кабінетом Міністрів України в порядку ведення реєстру;</w:t>
      </w:r>
    </w:p>
    <w:p w14:paraId="79EC3F96" w14:textId="77777777" w:rsidR="00593C41" w:rsidRDefault="00593C41">
      <w:pPr>
        <w:pStyle w:val="a7"/>
      </w:pPr>
      <w:r>
        <w:t>- порядок доступу до реєстру;</w:t>
      </w:r>
    </w:p>
    <w:p w14:paraId="77506722" w14:textId="77777777" w:rsidR="00593C41" w:rsidRDefault="00593C41">
      <w:pPr>
        <w:pStyle w:val="a7"/>
      </w:pPr>
      <w:r>
        <w:t>- інші вимоги, передбачені частиною 2 статті 26 Закону України “Про публічні електронні реєстри”.»</w:t>
      </w:r>
    </w:p>
    <w:p w14:paraId="6291771D" w14:textId="77777777" w:rsidR="00593C41" w:rsidRDefault="00593C41">
      <w:pPr>
        <w:pStyle w:val="a7"/>
      </w:pPr>
    </w:p>
    <w:p w14:paraId="019385CE" w14:textId="77777777" w:rsidR="00593C41" w:rsidRDefault="00593C41">
      <w:pPr>
        <w:pStyle w:val="a7"/>
      </w:pPr>
      <w:r>
        <w:t>У звʼязку з цим додати такі заходи:</w:t>
      </w:r>
    </w:p>
    <w:p w14:paraId="1380E364" w14:textId="77777777" w:rsidR="00593C41" w:rsidRDefault="00593C41">
      <w:pPr>
        <w:pStyle w:val="a7"/>
      </w:pPr>
      <w:r>
        <w:t>« 20. Проведення громадського обговорення проекту закону, зазначеного в описі заходу 19 до очікуваного стратегічного результату 2.5.2.1., та забезпечення їх доопрацювання (у разі потреби).</w:t>
      </w:r>
    </w:p>
    <w:p w14:paraId="52A0259B" w14:textId="77777777" w:rsidR="00593C41" w:rsidRDefault="00593C41">
      <w:pPr>
        <w:pStyle w:val="a7"/>
      </w:pPr>
      <w:r>
        <w:t>21. Погодження проекту закону, зазначеного в описі заходу 19 до очікуваного стратегічного результату 2.5.2.1, із заінтересованими органами, проведення його правової експертизи, подання до Кабінету Міністрів України та супровід в Уряді.</w:t>
      </w:r>
    </w:p>
    <w:p w14:paraId="46D234F8" w14:textId="77777777" w:rsidR="00593C41" w:rsidRDefault="00593C41" w:rsidP="0080269D">
      <w:pPr>
        <w:pStyle w:val="a7"/>
      </w:pPr>
      <w:r>
        <w:t>22. Супроводження розгляду проекту закону, зазначеного в описі заходу 19 до очікуваного стратегічного результату 2.5.2.1, у Верховній Раді України (в тому числі, у разі застосування до них Президентом України права вето).»</w:t>
      </w:r>
    </w:p>
  </w:comment>
  <w:comment w:id="104" w:author="Автор" w:initials="А">
    <w:p w14:paraId="0F14890D" w14:textId="093DB87B" w:rsidR="00022A34" w:rsidRDefault="00AC0CA1">
      <w:pPr>
        <w:pStyle w:val="a7"/>
      </w:pPr>
      <w:r>
        <w:rPr>
          <w:rStyle w:val="a6"/>
        </w:rPr>
        <w:annotationRef/>
      </w:r>
      <w:r w:rsidR="00022A34">
        <w:rPr>
          <w:b/>
          <w:bCs/>
        </w:rPr>
        <w:t>Позиція авторського колективу (НАЗК):</w:t>
      </w:r>
    </w:p>
    <w:p w14:paraId="21DA8414" w14:textId="77777777" w:rsidR="00022A34" w:rsidRDefault="00022A34">
      <w:pPr>
        <w:pStyle w:val="a7"/>
      </w:pPr>
      <w:r>
        <w:t xml:space="preserve">Відповідні питання пропонується врегулювати на рівні постанови, якою як раз таки передбачатимуться деталі, які тут описані. </w:t>
      </w:r>
    </w:p>
    <w:p w14:paraId="3320386D" w14:textId="77777777" w:rsidR="00022A34" w:rsidRDefault="00022A34" w:rsidP="00E12C2C">
      <w:pPr>
        <w:pStyle w:val="a7"/>
      </w:pPr>
      <w:r>
        <w:rPr>
          <w:b/>
          <w:bCs/>
        </w:rPr>
        <w:t>Не враховано.</w:t>
      </w:r>
    </w:p>
  </w:comment>
  <w:comment w:id="105" w:author="Автор" w:initials="А">
    <w:p w14:paraId="3AC8FAEF"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4B4F8761" w14:textId="77777777" w:rsidR="00593C41" w:rsidRDefault="00593C41">
      <w:pPr>
        <w:pStyle w:val="a7"/>
      </w:pPr>
      <w:r>
        <w:t>Викласти захід у такій редакції: «Розроблення проекту постанови КМУ про функціонування та порядок ведення Електронного реєстру об’єктів культурної спадщини, яким визначено:</w:t>
      </w:r>
    </w:p>
    <w:p w14:paraId="450964F0" w14:textId="77777777" w:rsidR="00593C41" w:rsidRDefault="00593C41">
      <w:pPr>
        <w:pStyle w:val="a7"/>
      </w:pPr>
      <w:r>
        <w:t>- порядок ведення реєстру, наповнення його документацією (створеною до запровадження реєстру), підтримання реєстру в актуальному стані;</w:t>
      </w:r>
    </w:p>
    <w:p w14:paraId="147216B8" w14:textId="77777777" w:rsidR="00593C41" w:rsidRDefault="00593C41">
      <w:pPr>
        <w:pStyle w:val="a7"/>
      </w:pPr>
      <w:r>
        <w:t>- публічність реєстру та інформації в ньому, порядок доступу до реєстру громадськості та органів державної влади;</w:t>
      </w:r>
    </w:p>
    <w:p w14:paraId="77DE47EA" w14:textId="77777777" w:rsidR="00593C41" w:rsidRDefault="00593C41">
      <w:pPr>
        <w:pStyle w:val="a7"/>
      </w:pPr>
      <w:r>
        <w:t>- 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 попередню - нечинну редакцію).</w:t>
      </w:r>
    </w:p>
    <w:p w14:paraId="12F6535E" w14:textId="77777777" w:rsidR="00593C41" w:rsidRDefault="00593C41" w:rsidP="008962B8">
      <w:pPr>
        <w:pStyle w:val="a7"/>
      </w:pPr>
      <w:r>
        <w:t>- інші вимоги, передбачені частиною 2 статті 26 Закону України “Про публічні електронні реєстри”.»</w:t>
      </w:r>
    </w:p>
  </w:comment>
  <w:comment w:id="106" w:author="Автор" w:initials="А">
    <w:p w14:paraId="78D6C4CD" w14:textId="4C2A9628" w:rsidR="00022A34" w:rsidRDefault="00567E1F">
      <w:pPr>
        <w:pStyle w:val="a7"/>
      </w:pPr>
      <w:r>
        <w:rPr>
          <w:rStyle w:val="a6"/>
        </w:rPr>
        <w:annotationRef/>
      </w:r>
      <w:r w:rsidR="00022A34">
        <w:rPr>
          <w:b/>
          <w:bCs/>
        </w:rPr>
        <w:t>Позиція авторського колективу (НАЗК):</w:t>
      </w:r>
    </w:p>
    <w:p w14:paraId="46B2F456" w14:textId="77777777" w:rsidR="00022A34" w:rsidRDefault="00022A34" w:rsidP="00D24603">
      <w:pPr>
        <w:pStyle w:val="a7"/>
      </w:pPr>
      <w:r>
        <w:t>Загалом відповідні положення можуть бути передбачені на рівні цієї постанови. Водночас у списку базових положень залишено лише ті, які визначальні для подолання корупції ( а не всі положення ,які необхідні в законі для функціонування реєстру).</w:t>
      </w:r>
      <w:r>
        <w:br/>
      </w:r>
      <w:r>
        <w:rPr>
          <w:b/>
          <w:bCs/>
        </w:rPr>
        <w:t>Не враховано.</w:t>
      </w:r>
    </w:p>
  </w:comment>
  <w:comment w:id="107" w:author="Автор" w:initials="А">
    <w:p w14:paraId="239A75D4"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77A70D92" w14:textId="77777777" w:rsidR="00593C41" w:rsidRDefault="00593C41">
      <w:pPr>
        <w:pStyle w:val="a7"/>
      </w:pPr>
      <w:r>
        <w:t>Викласти захід у такій редакції: «26.</w:t>
      </w:r>
      <w:r>
        <w:rPr>
          <w:b/>
          <w:bCs/>
        </w:rPr>
        <w:t xml:space="preserve">  </w:t>
      </w:r>
      <w:r>
        <w:t>Уведено в експлуатацію Електронний реєстр об’єктів культурної спадщини, який містить:</w:t>
      </w:r>
    </w:p>
    <w:p w14:paraId="5EC085C9" w14:textId="77777777" w:rsidR="00593C41" w:rsidRDefault="00593C41">
      <w:pPr>
        <w:pStyle w:val="a7"/>
      </w:pPr>
      <w:r>
        <w:t>- містить інформацію про всі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w:t>
      </w:r>
    </w:p>
    <w:p w14:paraId="1AD951A7" w14:textId="77777777" w:rsidR="00593C41" w:rsidRDefault="00593C41">
      <w:pPr>
        <w:pStyle w:val="a7"/>
      </w:pPr>
      <w:r>
        <w:t>- містить усю інформацію про об’єкти культурної спадщини місцевого й національного значення та історичні населені місця: геопросторові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w:t>
      </w:r>
      <w:r>
        <w:rPr>
          <w:color w:val="FF0000"/>
        </w:rPr>
        <w:t xml:space="preserve"> </w:t>
      </w:r>
      <w:r>
        <w:t>,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пам’яткоохоронного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ЗУ «Про охорону культурної спадщини»;</w:t>
      </w:r>
    </w:p>
    <w:p w14:paraId="1E1E4125" w14:textId="77777777" w:rsidR="00593C41" w:rsidRDefault="00593C41">
      <w:pPr>
        <w:pStyle w:val="a7"/>
      </w:pPr>
      <w:r>
        <w:t>-містить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режимоутворюючих об’єктів (у разі встановлення такою документацією меж території об’єкта, історичних ареалів населених місць);</w:t>
      </w:r>
    </w:p>
    <w:p w14:paraId="09B5FB3E" w14:textId="77777777" w:rsidR="00593C41" w:rsidRDefault="00593C41">
      <w:pPr>
        <w:pStyle w:val="a7"/>
      </w:pPr>
      <w:r>
        <w:t xml:space="preserve">- включає перелік об’єктів, які зникли (знищені, зруйновані) або втратили історичну(культурну) цінність, виключені зі Списку історичних населених місць України ( зі збереженням усієї інформації, у т.ч. облікової документації , рішень про внесення та виключення протягом 10 років від виключення); </w:t>
      </w:r>
    </w:p>
    <w:p w14:paraId="257421FD" w14:textId="77777777" w:rsidR="00593C41" w:rsidRDefault="00593C41">
      <w:pPr>
        <w:pStyle w:val="a7"/>
      </w:pPr>
      <w:r>
        <w:t>- містить матеріали інвентаризації й моніторингу (постійного, періодичного, у формі дослідження) та складені за їх результатом документи.</w:t>
      </w:r>
    </w:p>
    <w:p w14:paraId="73489DAE" w14:textId="77777777" w:rsidR="00593C41" w:rsidRDefault="00593C41">
      <w:pPr>
        <w:pStyle w:val="a7"/>
      </w:pPr>
      <w:r>
        <w:t>- 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 з використанням програмних засобів Електронного реєстру об'єктів культурної спадщини, зокрема звертатися за наданням та надавати дозволи, погодження і висновки (або відмови у їх наданні), які передбачені законодавством про охорону культурної спадщини в електронній формі;</w:t>
      </w:r>
    </w:p>
    <w:p w14:paraId="43D613F2" w14:textId="77777777" w:rsidR="00593C41" w:rsidRDefault="00593C41">
      <w:pPr>
        <w:pStyle w:val="a7"/>
      </w:pPr>
      <w:r>
        <w:t>- дозволяє розробляти, погоджувати та затверджувати облікову документацію, науково-проектну документацію та подавати їх на державну реєстрацію;</w:t>
      </w:r>
    </w:p>
    <w:p w14:paraId="06C80EF2" w14:textId="77777777" w:rsidR="00593C41" w:rsidRDefault="00593C41">
      <w:pPr>
        <w:pStyle w:val="a7"/>
      </w:pPr>
      <w:r>
        <w:t>- забезпечує ухвалення рішень уповноваженими органами охорони культурної спадщини про включення (занесення) обєктів культурної спадщини до Електронного реєстру об'єктів культурної спадщини;</w:t>
      </w:r>
    </w:p>
    <w:p w14:paraId="43F22032" w14:textId="77777777" w:rsidR="00593C41" w:rsidRDefault="00593C41">
      <w:pPr>
        <w:pStyle w:val="a7"/>
      </w:pPr>
      <w:r>
        <w:t>- надає можливість реалізовувати уповноваженим органам охорони культурної спадщини свої повноваження;</w:t>
      </w:r>
    </w:p>
    <w:p w14:paraId="1F1FE4A9" w14:textId="77777777" w:rsidR="00593C41" w:rsidRDefault="00593C41" w:rsidP="00CD6FC9">
      <w:pPr>
        <w:pStyle w:val="a7"/>
      </w:pPr>
      <w:r>
        <w:t>- забезпечує інтеграцію та електронну комунікаційну (інформаційну) взаємодію з Єдиною електронною системою у сфері будівництва, Державним реєстром речових прав, Державним земельним кадастром, іншими інформаційними ресурсами держави.</w:t>
      </w:r>
    </w:p>
  </w:comment>
  <w:comment w:id="108" w:author="Автор" w:initials="А">
    <w:p w14:paraId="0A7D9FCE" w14:textId="7369B6F1" w:rsidR="009232D9" w:rsidRDefault="001F5C62">
      <w:pPr>
        <w:pStyle w:val="a7"/>
      </w:pPr>
      <w:r>
        <w:rPr>
          <w:rStyle w:val="a6"/>
        </w:rPr>
        <w:annotationRef/>
      </w:r>
      <w:r w:rsidR="009232D9">
        <w:rPr>
          <w:b/>
          <w:bCs/>
        </w:rPr>
        <w:t>Позиція авторського колективу (НАЗК):</w:t>
      </w:r>
    </w:p>
    <w:p w14:paraId="7886B973" w14:textId="77777777" w:rsidR="009232D9" w:rsidRDefault="009232D9" w:rsidP="009150DF">
      <w:pPr>
        <w:pStyle w:val="a7"/>
      </w:pPr>
      <w:r>
        <w:t>див коментар до індикатора</w:t>
      </w:r>
    </w:p>
  </w:comment>
  <w:comment w:id="109" w:author="Автор" w:initials="А">
    <w:p w14:paraId="20100563"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14D0E702" w14:textId="77777777" w:rsidR="00593C41" w:rsidRDefault="00593C41" w:rsidP="008639E9">
      <w:pPr>
        <w:pStyle w:val="a7"/>
      </w:pPr>
      <w:r>
        <w:t>Викласти пункт у такій редакції: «передбачено обов’язковість формування та оприлюднення історико-архітектурних опорних планів з використанням програмних засобів Електронного реєстру об’єктів культурної спадщини; (відповідальні особи та строки).»</w:t>
      </w:r>
    </w:p>
  </w:comment>
  <w:comment w:id="110" w:author="Автор" w:initials="А">
    <w:p w14:paraId="6AE678E0" w14:textId="484035A0" w:rsidR="009232D9" w:rsidRDefault="001F5C62">
      <w:pPr>
        <w:pStyle w:val="a7"/>
      </w:pPr>
      <w:r>
        <w:rPr>
          <w:rStyle w:val="a6"/>
        </w:rPr>
        <w:annotationRef/>
      </w:r>
      <w:r w:rsidR="009232D9">
        <w:rPr>
          <w:b/>
          <w:bCs/>
        </w:rPr>
        <w:t>Позиція авторського колективу (НАЗК):</w:t>
      </w:r>
    </w:p>
    <w:p w14:paraId="563435E1" w14:textId="77777777" w:rsidR="009232D9" w:rsidRDefault="009232D9" w:rsidP="006A2300">
      <w:pPr>
        <w:pStyle w:val="a7"/>
      </w:pPr>
      <w:r>
        <w:t>див коментар до індикатора</w:t>
      </w:r>
    </w:p>
  </w:comment>
  <w:comment w:id="111" w:author="Автор" w:initials="А">
    <w:p w14:paraId="52957BEB"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4BBFBAAA" w14:textId="77777777" w:rsidR="00593C41" w:rsidRDefault="00593C41">
      <w:pPr>
        <w:pStyle w:val="a7"/>
      </w:pPr>
      <w:r>
        <w:t>Викласти захід у такій редакції: «</w:t>
      </w:r>
      <w:r>
        <w:rPr>
          <w:b/>
          <w:bCs/>
          <w:color w:val="000000"/>
        </w:rPr>
        <w:t>1.</w:t>
      </w:r>
      <w:r>
        <w:rPr>
          <w:color w:val="000000"/>
        </w:rPr>
        <w:t xml:space="preserve"> Розроблення проекту закону </w:t>
      </w:r>
      <w:r>
        <w:t>щодо визначення змісту та обсягу повноважень органів охорони культурної спадщини ( що передбачає внесення змін до Закону України «Про охорону культурної спадщини», Закону України «Про місцеве самоврядування в Україні», Цивільного кодексу України, Закону України “Про дозвільну систему у сфері господарської діяльності“ та інших законодавчих актів), яким:</w:t>
      </w:r>
    </w:p>
    <w:p w14:paraId="1568F2DD" w14:textId="77777777" w:rsidR="00593C41" w:rsidRDefault="00593C41">
      <w:pPr>
        <w:pStyle w:val="a7"/>
      </w:pPr>
      <w:r>
        <w:t>- врегульовано дискреційні повноваження уповноважених органів охорони культурної спадщини, зокрема  визначено обов'язок органів охорони культурної спадщини вживати заходів у випадку порушення пам’яткоохоронного законодавства або наявності загрози для об’єкта культурної спадщини(з чітким визначенням дій або бездіяльності, які розглядаються як загроза), переліку заходів для збереження пам’яток, усунення ризиків їхнього руйнування та притягнення до відповідальності за порушення пам’яткоохоронного законодавства; при цьому передбачено обов’язок не лише діяти певним чином, уживши передбачені законом заходи та ухваливши необхідні рішення (приписи, розпорядження, постанови, подання позову тощо), але й передбачено обов’язок здійснювати контроль за виконанням прийнятих рішень /ужитих заходів, , зокрема визначено процедури моніторингу.;</w:t>
      </w:r>
    </w:p>
    <w:p w14:paraId="7639B95C" w14:textId="77777777" w:rsidR="00593C41" w:rsidRDefault="00593C41">
      <w:pPr>
        <w:pStyle w:val="a7"/>
      </w:pPr>
      <w:r>
        <w:t>-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w:t>
      </w:r>
    </w:p>
    <w:p w14:paraId="1F88FDA7" w14:textId="77777777" w:rsidR="00593C41" w:rsidRDefault="00593C41">
      <w:pPr>
        <w:pStyle w:val="a7"/>
      </w:pPr>
      <w:r>
        <w:t>- Обмежено застосовування принципу мовчазної згоди шляхом визначення його застосування у дозвільній системі у сфері охорони культурної спадщини (зокрема шляхом передбачення ефективних процедур оскарження бездіяльності уповноважених органів щодо надання адміністративних та дозвільних послуг у сфері охорони культурної спадщини);</w:t>
      </w:r>
    </w:p>
    <w:p w14:paraId="6577B3A0" w14:textId="77777777" w:rsidR="00593C41" w:rsidRDefault="00593C41">
      <w:pPr>
        <w:pStyle w:val="a7"/>
      </w:pPr>
      <w:r>
        <w:t>- передбачено обов’язковість опублікування всіх ужитих заходів ,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в Електронному реєстрі (згруповано за об’єктом) – для здійснення громадського контролю та запобігання можливості відміни прийнятих рішень чи вжитих заходів через корупційну складову;</w:t>
      </w:r>
    </w:p>
    <w:p w14:paraId="3C32F7AA" w14:textId="77777777" w:rsidR="00593C41" w:rsidRDefault="00593C41">
      <w:pPr>
        <w:pStyle w:val="a7"/>
      </w:pPr>
      <w:r>
        <w:rPr>
          <w:color w:val="000000"/>
        </w:rPr>
        <w:t>- </w:t>
      </w:r>
      <w:r>
        <w:t>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w:t>
      </w:r>
    </w:p>
    <w:p w14:paraId="3EF87E11" w14:textId="77777777" w:rsidR="00593C41" w:rsidRDefault="00593C41" w:rsidP="00992B18">
      <w:pPr>
        <w:pStyle w:val="a7"/>
      </w:pPr>
      <w:r>
        <w:t>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т.ч. обов’язку оприлюднювати щорічні звіти цих органів та вжиті за результатом таких звітів заходи (як реакцію Міністерства культури та інформаційної політики на такі звіти), передбачено оприлюднення таких звітів на офіційному сайті Міністерства культури та інформаційної політики."</w:t>
      </w:r>
    </w:p>
  </w:comment>
  <w:comment w:id="112" w:author="Автор" w:initials="А">
    <w:p w14:paraId="4686DE55" w14:textId="520C3FEE" w:rsidR="00022A34" w:rsidRDefault="00E24DC7">
      <w:pPr>
        <w:pStyle w:val="a7"/>
      </w:pPr>
      <w:r>
        <w:rPr>
          <w:rStyle w:val="a6"/>
        </w:rPr>
        <w:annotationRef/>
      </w:r>
      <w:r w:rsidR="00022A34">
        <w:rPr>
          <w:b/>
          <w:bCs/>
        </w:rPr>
        <w:t>Позиція авторського колективу (НАЗК):</w:t>
      </w:r>
    </w:p>
    <w:p w14:paraId="09768619" w14:textId="77777777" w:rsidR="00022A34" w:rsidRDefault="00022A34" w:rsidP="00070620">
      <w:pPr>
        <w:pStyle w:val="a7"/>
      </w:pPr>
      <w:r>
        <w:t>Див коментар до індикатора.</w:t>
      </w:r>
      <w:r>
        <w:br/>
      </w:r>
      <w:r>
        <w:rPr>
          <w:b/>
          <w:bCs/>
        </w:rPr>
        <w:t>Враховано частково.</w:t>
      </w:r>
    </w:p>
  </w:comment>
  <w:comment w:id="113" w:author="Автор" w:initials="А">
    <w:p w14:paraId="0D54068B" w14:textId="554E1BD3" w:rsidR="00A0694D" w:rsidRDefault="00A0694D" w:rsidP="00C718E2">
      <w:pPr>
        <w:pStyle w:val="a7"/>
      </w:pPr>
      <w:r>
        <w:rPr>
          <w:rStyle w:val="a6"/>
        </w:rPr>
        <w:annotationRef/>
      </w:r>
      <w:r>
        <w:rPr>
          <w:b/>
          <w:bCs/>
        </w:rPr>
        <w:t xml:space="preserve">Коментар </w:t>
      </w:r>
      <w:r w:rsidRPr="00CD5DD4">
        <w:rPr>
          <w:b/>
          <w:bCs/>
        </w:rPr>
        <w:t>Інституту прикладних гуманітарних досліджень</w:t>
      </w:r>
      <w:r>
        <w:rPr>
          <w:b/>
          <w:bCs/>
        </w:rPr>
        <w:t xml:space="preserve">: </w:t>
      </w:r>
    </w:p>
    <w:p w14:paraId="0FA44665" w14:textId="76008750" w:rsidR="00A0694D" w:rsidRDefault="00A0694D" w:rsidP="00C718E2">
      <w:pPr>
        <w:pStyle w:val="a7"/>
      </w:pPr>
      <w:r>
        <w:t xml:space="preserve">Прибирання повної дискреції є абсолютно не можливим. </w:t>
      </w:r>
    </w:p>
    <w:p w14:paraId="2C2D4C43" w14:textId="77777777" w:rsidR="00A0694D" w:rsidRDefault="00A0694D" w:rsidP="00C718E2">
      <w:pPr>
        <w:pStyle w:val="a7"/>
      </w:pPr>
      <w:r>
        <w:t>Доцільним способом є врегулювання дискреції шляхом впорядкування можливих варіантів дій уповноважених органів.</w:t>
      </w:r>
    </w:p>
    <w:p w14:paraId="632EAF4F" w14:textId="60D36953" w:rsidR="00A0694D" w:rsidRPr="00C718E2" w:rsidRDefault="00A0694D" w:rsidP="00C718E2">
      <w:pPr>
        <w:pStyle w:val="a7"/>
      </w:pPr>
      <w:r>
        <w:t>Зокрема, визначення вичерпного переліку документів для отримання послуги та визначеного та вичерпного переліку підстав для відмови у наданні послуги є належним способом врегулювання дискреції уповноваженого органу.</w:t>
      </w:r>
    </w:p>
    <w:p w14:paraId="3FF3525A" w14:textId="11085992" w:rsidR="00A0694D" w:rsidRDefault="00A0694D">
      <w:pPr>
        <w:pStyle w:val="a7"/>
      </w:pPr>
    </w:p>
  </w:comment>
  <w:comment w:id="114" w:author="Автор" w:initials="А">
    <w:p w14:paraId="2C52F0A9" w14:textId="77777777" w:rsidR="00544B88" w:rsidRDefault="00E24DC7">
      <w:pPr>
        <w:pStyle w:val="a7"/>
      </w:pPr>
      <w:r>
        <w:rPr>
          <w:rStyle w:val="a6"/>
        </w:rPr>
        <w:annotationRef/>
      </w:r>
      <w:r w:rsidR="00544B88">
        <w:rPr>
          <w:b/>
          <w:bCs/>
        </w:rPr>
        <w:t>Позиція авторського колективу (НАЗК):</w:t>
      </w:r>
    </w:p>
    <w:p w14:paraId="52ABFA65" w14:textId="77777777" w:rsidR="00544B88" w:rsidRDefault="00544B88" w:rsidP="003C3634">
      <w:pPr>
        <w:pStyle w:val="a7"/>
      </w:pPr>
      <w:r>
        <w:rPr>
          <w:b/>
          <w:bCs/>
        </w:rPr>
        <w:t>Частково враховано.</w:t>
      </w:r>
    </w:p>
  </w:comment>
  <w:comment w:id="115" w:author="Автор" w:initials="А">
    <w:p w14:paraId="1BD14969" w14:textId="77777777" w:rsidR="00593C41" w:rsidRDefault="00A0694D">
      <w:pPr>
        <w:pStyle w:val="a7"/>
      </w:pPr>
      <w:r>
        <w:rPr>
          <w:rStyle w:val="a6"/>
        </w:rPr>
        <w:annotationRef/>
      </w:r>
      <w:r w:rsidR="00593C41">
        <w:rPr>
          <w:b/>
          <w:bCs/>
        </w:rPr>
        <w:t>Коментар Інституту прикладних гуманітарних досліджень:</w:t>
      </w:r>
    </w:p>
    <w:p w14:paraId="46F9FFC9" w14:textId="77777777" w:rsidR="00593C41" w:rsidRDefault="00593C41">
      <w:pPr>
        <w:pStyle w:val="a7"/>
      </w:pPr>
      <w:r>
        <w:t>Викласти захід у такій редакції: «</w:t>
      </w:r>
      <w:r>
        <w:rPr>
          <w:color w:val="000000"/>
        </w:rPr>
        <w:t xml:space="preserve">1. Розроблення проекту закону про внесення змін до деяких законодавчих актів </w:t>
      </w:r>
      <w:r>
        <w:t>щодо надання адміністративних та інших послуг у сфері збереження культурної спадщини, яким:</w:t>
      </w:r>
    </w:p>
    <w:p w14:paraId="7FD69629" w14:textId="77777777" w:rsidR="00593C41" w:rsidRDefault="00593C41">
      <w:pPr>
        <w:pStyle w:val="a7"/>
      </w:pPr>
      <w:r>
        <w:t>- визначено чіткий перелік адміністративних послуг, які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w:t>
      </w:r>
    </w:p>
    <w:p w14:paraId="664BA26C" w14:textId="77777777" w:rsidR="00593C41" w:rsidRDefault="00593C41">
      <w:pPr>
        <w:pStyle w:val="a7"/>
      </w:pPr>
      <w:r>
        <w:t xml:space="preserve">-  врегульовано дискреційні повноваження та функції уповноважених органів охорони культурної спадщини шляхом:  визначенння переліку вичерпного переліку документів по кожній адміністративній послузі, який має бути поданий; передбачення вичерпного (не відкритого) переліку підстав для прийняття позитивного рішення та відмови; установлення чітких порядків дозвільних процедур і надання інших послуг у сфері збереження (охорони) культурної спадщини, процедур розгляду документів і надання відповіді (дозволів, погоджень, затверджень, відмов), а також чіткого порядку надання таких відповідей, зокрема з установленням строків проходження документів, вичерпного переліку документів, які необхідно подати для отримання дозволу, погоджень, затверджень, визначення умов отримання дозволу, погоджень, затверджень та вичерпних підстав відмов (не відкритого без можливості довільного тлумачення таких підстав),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 - 50 %; </w:t>
      </w:r>
    </w:p>
    <w:p w14:paraId="7EA2E910" w14:textId="77777777" w:rsidR="00593C41" w:rsidRDefault="00593C41">
      <w:pPr>
        <w:pStyle w:val="a7"/>
      </w:pPr>
      <w:r>
        <w:t>- встановлено персональну відповідальність особи за порушення строків надання адміністративних послуг та дозвільних процедур у сфері охорони культурної спадщини: відшкодування шкоди, завданій культурній спадщині; відшкодування збитків заявнику, дисциплінарна відповідальність;</w:t>
      </w:r>
    </w:p>
    <w:p w14:paraId="4672B8F0" w14:textId="77777777" w:rsidR="00593C41" w:rsidRDefault="00593C41" w:rsidP="001D1911">
      <w:pPr>
        <w:pStyle w:val="a7"/>
      </w:pPr>
      <w:r>
        <w:t>- 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 з використанням програмних засобів Електронного реєстру об'єктів культурної спадщини."</w:t>
      </w:r>
    </w:p>
  </w:comment>
  <w:comment w:id="116" w:author="Автор" w:initials="А">
    <w:p w14:paraId="3E9DCFBA" w14:textId="458BF532" w:rsidR="00544B88" w:rsidRDefault="005C1F75">
      <w:pPr>
        <w:pStyle w:val="a7"/>
      </w:pPr>
      <w:r>
        <w:rPr>
          <w:rStyle w:val="a6"/>
        </w:rPr>
        <w:annotationRef/>
      </w:r>
      <w:r w:rsidR="00544B88">
        <w:rPr>
          <w:b/>
          <w:bCs/>
        </w:rPr>
        <w:t>Позиція авторського колективу (НАЗК):</w:t>
      </w:r>
    </w:p>
    <w:p w14:paraId="0E0C955A" w14:textId="77777777" w:rsidR="00544B88" w:rsidRDefault="00544B88" w:rsidP="00E75ED9">
      <w:pPr>
        <w:pStyle w:val="a7"/>
      </w:pPr>
      <w:r>
        <w:t xml:space="preserve">див коментар до індикатора. </w:t>
      </w:r>
    </w:p>
  </w:comment>
  <w:comment w:id="117" w:author="Автор" w:initials="А">
    <w:p w14:paraId="51B82A40" w14:textId="1FCDB8B1" w:rsidR="00A0694D" w:rsidRPr="005600C3" w:rsidRDefault="00A0694D" w:rsidP="00206359">
      <w:pPr>
        <w:pStyle w:val="a7"/>
        <w:rPr>
          <w:b/>
          <w:bCs/>
        </w:rPr>
      </w:pPr>
      <w:r>
        <w:rPr>
          <w:rStyle w:val="a6"/>
        </w:rPr>
        <w:annotationRef/>
      </w:r>
      <w:r w:rsidRPr="005600C3">
        <w:rPr>
          <w:b/>
          <w:bCs/>
        </w:rPr>
        <w:t>Коментар Михайла Серебрякова (ГО «Разом проти корупції»):</w:t>
      </w:r>
    </w:p>
    <w:p w14:paraId="48492A65" w14:textId="77777777" w:rsidR="00A0694D" w:rsidRDefault="00A0694D">
      <w:pPr>
        <w:pStyle w:val="a7"/>
      </w:pPr>
      <w:r>
        <w:t>Доповнити проект державної антикорупційної програми рядом позицій:</w:t>
      </w:r>
    </w:p>
    <w:p w14:paraId="50A7D3F4" w14:textId="4B07C640" w:rsidR="00A0694D" w:rsidRDefault="00A0694D">
      <w:pPr>
        <w:pStyle w:val="a7"/>
      </w:pPr>
      <w:r>
        <w:t>1) попередньо погодженні відхилення від будівельних норм минулих періодів повинні бути оприлюднені, а інформація щодо них має бути систематизована таким чином, щоб її можна було опрацювати;</w:t>
      </w:r>
    </w:p>
    <w:p w14:paraId="24445DEB" w14:textId="1598FFB8" w:rsidR="00A0694D" w:rsidRDefault="00A0694D">
      <w:pPr>
        <w:pStyle w:val="a7"/>
      </w:pPr>
      <w:r>
        <w:t>2) встановити на рівні закону дату, коли погодження відхилення від норм повинно бути припинено повністю (із урахуванням перехідного періоду, актуалізації законодавства тощо).</w:t>
      </w:r>
    </w:p>
  </w:comment>
  <w:comment w:id="118" w:author="Автор" w:initials="А">
    <w:p w14:paraId="7033FD3D" w14:textId="77777777" w:rsidR="00544B88" w:rsidRDefault="009A693C">
      <w:pPr>
        <w:pStyle w:val="a7"/>
      </w:pPr>
      <w:r>
        <w:rPr>
          <w:rStyle w:val="a6"/>
        </w:rPr>
        <w:annotationRef/>
      </w:r>
      <w:r w:rsidR="00544B88">
        <w:rPr>
          <w:b/>
          <w:bCs/>
        </w:rPr>
        <w:t>Позиція авторського колективу (НАЗК):</w:t>
      </w:r>
    </w:p>
    <w:p w14:paraId="1586F5B0" w14:textId="77777777" w:rsidR="00544B88" w:rsidRDefault="00544B88">
      <w:pPr>
        <w:pStyle w:val="a7"/>
      </w:pPr>
      <w:r>
        <w:t xml:space="preserve">на жаль, у механізми недержавного контролю ми внести не можемо, бо відхилення погоджує мінрегіон, тобто це державний контроль.  </w:t>
      </w:r>
    </w:p>
    <w:p w14:paraId="6CAAC613" w14:textId="77777777" w:rsidR="00544B88" w:rsidRDefault="00544B88" w:rsidP="00D85A07">
      <w:pPr>
        <w:pStyle w:val="a7"/>
      </w:pPr>
      <w:r>
        <w:rPr>
          <w:b/>
          <w:bCs/>
        </w:rPr>
        <w:t>Частково враховано у 2.5.3.5.</w:t>
      </w:r>
    </w:p>
  </w:comment>
  <w:comment w:id="119" w:author="Автор" w:initials="А">
    <w:p w14:paraId="624A88CC" w14:textId="77777777" w:rsidR="00C05A1D" w:rsidRDefault="00A0694D">
      <w:pPr>
        <w:pStyle w:val="a7"/>
      </w:pPr>
      <w:r>
        <w:rPr>
          <w:rStyle w:val="a6"/>
        </w:rPr>
        <w:annotationRef/>
      </w:r>
      <w:r w:rsidR="00C05A1D">
        <w:rPr>
          <w:b/>
          <w:bCs/>
        </w:rPr>
        <w:t>Коментар Юліана Чаплинського</w:t>
      </w:r>
      <w:r w:rsidR="00C05A1D">
        <w:t>:</w:t>
      </w:r>
    </w:p>
    <w:p w14:paraId="0F93603E" w14:textId="77777777" w:rsidR="00C05A1D" w:rsidRDefault="00C05A1D" w:rsidP="00B94A4A">
      <w:pPr>
        <w:pStyle w:val="a7"/>
      </w:pPr>
      <w:r>
        <w:t>Збільшення відповідальності виконавців робіт</w:t>
      </w:r>
    </w:p>
  </w:comment>
  <w:comment w:id="120" w:author="Автор" w:initials="А">
    <w:p w14:paraId="3E033D2A" w14:textId="77777777" w:rsidR="00C05A1D" w:rsidRDefault="000D22FD">
      <w:pPr>
        <w:pStyle w:val="a7"/>
      </w:pPr>
      <w:r>
        <w:rPr>
          <w:rStyle w:val="a6"/>
        </w:rPr>
        <w:annotationRef/>
      </w:r>
      <w:r w:rsidR="00C05A1D">
        <w:rPr>
          <w:b/>
          <w:bCs/>
        </w:rPr>
        <w:t>Позиція авторського колективу (НАЗК):</w:t>
      </w:r>
    </w:p>
    <w:p w14:paraId="1D4E5AC3" w14:textId="77777777" w:rsidR="00C05A1D" w:rsidRDefault="00C05A1D">
      <w:pPr>
        <w:pStyle w:val="a7"/>
      </w:pPr>
      <w:r>
        <w:t xml:space="preserve">В такому випадку виходимо за межі очікуваного стратегічного результату. Водночас див. опис проблеми, там вказано про проект Закону України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(реєстр. № 5877), який передбачає збільшення відповідальності, у т.ч. кримінальну. </w:t>
      </w:r>
    </w:p>
    <w:p w14:paraId="02A465D8" w14:textId="77777777" w:rsidR="00C05A1D" w:rsidRDefault="00C05A1D" w:rsidP="0002791C">
      <w:pPr>
        <w:pStyle w:val="a7"/>
      </w:pPr>
      <w:r>
        <w:rPr>
          <w:b/>
          <w:bCs/>
        </w:rPr>
        <w:t>Не враховано.</w:t>
      </w:r>
    </w:p>
  </w:comment>
  <w:comment w:id="121" w:author="Автор" w:initials="А">
    <w:p w14:paraId="2CE7D313" w14:textId="361B3B07" w:rsidR="00A0694D" w:rsidRPr="005600C3" w:rsidRDefault="00A0694D">
      <w:pPr>
        <w:pStyle w:val="a7"/>
        <w:rPr>
          <w:b/>
          <w:bCs/>
        </w:rPr>
      </w:pPr>
      <w:r>
        <w:rPr>
          <w:rStyle w:val="a6"/>
        </w:rPr>
        <w:annotationRef/>
      </w:r>
      <w:r w:rsidRPr="005600C3">
        <w:rPr>
          <w:b/>
          <w:bCs/>
        </w:rPr>
        <w:t>Коментар Михайла Серебрякова (ГО «Разом проти корупції»):</w:t>
      </w:r>
    </w:p>
    <w:p w14:paraId="234035C3" w14:textId="77777777" w:rsidR="00A0694D" w:rsidRDefault="00A0694D">
      <w:pPr>
        <w:pStyle w:val="a7"/>
      </w:pPr>
      <w:r>
        <w:t>Висловлено підтримку щодо запропонованих показників (індикаторів) та заходів до очікуваного стратегічного результату 2.5.3.1.</w:t>
      </w:r>
    </w:p>
    <w:p w14:paraId="30892345" w14:textId="77777777" w:rsidR="00A0694D" w:rsidRDefault="00A0694D">
      <w:pPr>
        <w:pStyle w:val="a7"/>
      </w:pPr>
      <w:r>
        <w:t>Запропоновано:</w:t>
      </w:r>
    </w:p>
    <w:p w14:paraId="14E07095" w14:textId="77777777" w:rsidR="00A0694D" w:rsidRDefault="00A0694D">
      <w:pPr>
        <w:pStyle w:val="a7"/>
      </w:pPr>
      <w:r>
        <w:t xml:space="preserve">- зберегти положення щодо визначення </w:t>
      </w:r>
      <w:r w:rsidRPr="005600C3">
        <w:t>перелік найбільш суттєвих порушень вимог законодавства, будівельних норм, нормативно-правових актів та/або нормативних документів у сфері містобудування</w:t>
      </w:r>
      <w:r>
        <w:t>;</w:t>
      </w:r>
    </w:p>
    <w:p w14:paraId="15DD7AF2" w14:textId="794E00F2" w:rsidR="00A0694D" w:rsidRDefault="00A0694D">
      <w:pPr>
        <w:pStyle w:val="a7"/>
      </w:pPr>
      <w:r>
        <w:t>- зберегти ефективні процедури позбавлення відповідальних виконавців їх уваліфікаційних сертифікатів. Покласти за це відповідальність на саморегулівні організації, якщо ж вони не виконують ці функції – позбавляти їх цього статусу</w:t>
      </w:r>
    </w:p>
  </w:comment>
  <w:comment w:id="122" w:author="Автор" w:initials="А">
    <w:p w14:paraId="2E5DB04F" w14:textId="77777777" w:rsidR="00544B88" w:rsidRDefault="00544B88">
      <w:pPr>
        <w:pStyle w:val="a7"/>
      </w:pPr>
      <w:r>
        <w:rPr>
          <w:rStyle w:val="a6"/>
        </w:rPr>
        <w:annotationRef/>
      </w:r>
      <w:r>
        <w:rPr>
          <w:b/>
          <w:bCs/>
        </w:rPr>
        <w:t>Позиція авторського колективу (НАЗК):</w:t>
      </w:r>
    </w:p>
    <w:p w14:paraId="2D13664B" w14:textId="77777777" w:rsidR="00544B88" w:rsidRDefault="00544B88" w:rsidP="009541F2">
      <w:pPr>
        <w:pStyle w:val="a7"/>
      </w:pPr>
      <w:r>
        <w:rPr>
          <w:b/>
          <w:bCs/>
        </w:rPr>
        <w:t>Взято до відома.</w:t>
      </w:r>
    </w:p>
  </w:comment>
  <w:comment w:id="123" w:author="Автор" w:initials="А">
    <w:p w14:paraId="364ADCDD" w14:textId="77777777" w:rsidR="00593C41" w:rsidRDefault="00CB0497">
      <w:pPr>
        <w:pStyle w:val="a7"/>
      </w:pPr>
      <w:r>
        <w:rPr>
          <w:rStyle w:val="a6"/>
        </w:rPr>
        <w:annotationRef/>
      </w:r>
      <w:r w:rsidR="00593C41">
        <w:rPr>
          <w:b/>
          <w:bCs/>
        </w:rPr>
        <w:t>Коментар Голови НАЗК:</w:t>
      </w:r>
    </w:p>
    <w:p w14:paraId="08469C8C" w14:textId="77777777" w:rsidR="00593C41" w:rsidRDefault="00593C41" w:rsidP="006102D7">
      <w:pPr>
        <w:pStyle w:val="a7"/>
      </w:pPr>
      <w:r>
        <w:t>Додати про синхронізацію відповідних змін із Цифровою системою управління відбудовою</w:t>
      </w:r>
    </w:p>
  </w:comment>
  <w:comment w:id="124" w:author="Автор" w:initials="А">
    <w:p w14:paraId="17F049DB" w14:textId="55D8DC08" w:rsidR="00CB0497" w:rsidRDefault="00CB0497" w:rsidP="00CB0497">
      <w:pPr>
        <w:pStyle w:val="a7"/>
      </w:pPr>
      <w:r>
        <w:rPr>
          <w:rStyle w:val="a6"/>
        </w:rPr>
        <w:annotationRef/>
      </w:r>
      <w:r>
        <w:rPr>
          <w:b/>
          <w:bCs/>
        </w:rPr>
        <w:t>Позиція авторського колективу (НАЗК):</w:t>
      </w:r>
    </w:p>
    <w:p w14:paraId="784E035D" w14:textId="77777777" w:rsidR="00CB0497" w:rsidRDefault="00CB0497" w:rsidP="00CB0497">
      <w:pPr>
        <w:pStyle w:val="a7"/>
      </w:pPr>
      <w:r>
        <w:rPr>
          <w:b/>
          <w:bCs/>
        </w:rPr>
        <w:t>Враховано.</w:t>
      </w:r>
    </w:p>
  </w:comment>
  <w:comment w:id="126" w:author="Автор" w:initials="А">
    <w:p w14:paraId="0DBB1648" w14:textId="77777777" w:rsidR="00D97FF8" w:rsidRDefault="00D97FF8">
      <w:pPr>
        <w:pStyle w:val="a7"/>
      </w:pPr>
      <w:r>
        <w:rPr>
          <w:rStyle w:val="a6"/>
        </w:rPr>
        <w:annotationRef/>
      </w:r>
      <w:r>
        <w:rPr>
          <w:b/>
          <w:bCs/>
        </w:rPr>
        <w:t>Пропозиція Наталі Муравської (НАЗК):</w:t>
      </w:r>
    </w:p>
    <w:p w14:paraId="41BBFB83" w14:textId="77777777" w:rsidR="00D97FF8" w:rsidRDefault="00D97FF8" w:rsidP="00D47FB1">
      <w:pPr>
        <w:pStyle w:val="a7"/>
      </w:pPr>
      <w:r>
        <w:t>Узгодити із відповідним індикатором.</w:t>
      </w:r>
    </w:p>
  </w:comment>
  <w:comment w:id="127" w:author="Автор" w:initials="А">
    <w:p w14:paraId="2A406CE9" w14:textId="77777777" w:rsidR="00D97FF8" w:rsidRDefault="00D97FF8">
      <w:pPr>
        <w:pStyle w:val="a7"/>
      </w:pPr>
      <w:r>
        <w:rPr>
          <w:rStyle w:val="a6"/>
        </w:rPr>
        <w:annotationRef/>
      </w:r>
      <w:r>
        <w:rPr>
          <w:b/>
          <w:bCs/>
        </w:rPr>
        <w:t>Позиція авторського колективу (НАЗК):</w:t>
      </w:r>
    </w:p>
    <w:p w14:paraId="35A3ADBE" w14:textId="77777777" w:rsidR="00D97FF8" w:rsidRDefault="00D97FF8" w:rsidP="007D4778">
      <w:pPr>
        <w:pStyle w:val="a7"/>
      </w:pPr>
      <w:r>
        <w:t>Враховано, передбачено відповідні заходи</w:t>
      </w:r>
    </w:p>
  </w:comment>
  <w:comment w:id="128" w:author="Автор" w:initials="А">
    <w:p w14:paraId="6F8C754B" w14:textId="5E05BEB7" w:rsidR="00593C41" w:rsidRDefault="00CB0497">
      <w:pPr>
        <w:pStyle w:val="a7"/>
      </w:pPr>
      <w:r>
        <w:rPr>
          <w:rStyle w:val="a6"/>
        </w:rPr>
        <w:annotationRef/>
      </w:r>
      <w:r w:rsidR="00593C41">
        <w:rPr>
          <w:b/>
          <w:bCs/>
        </w:rPr>
        <w:t>Коментар Голови НАЗК:</w:t>
      </w:r>
    </w:p>
    <w:p w14:paraId="5800979D" w14:textId="77777777" w:rsidR="00593C41" w:rsidRDefault="00593C41" w:rsidP="00AE051B">
      <w:pPr>
        <w:pStyle w:val="a7"/>
      </w:pPr>
      <w:r>
        <w:t>Викласти у наступній редакції "Розроблення проекту постанови КМУ, якою внесено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змінами, синхронізованими з Цифровою системою управління відбудовою, зокрема передбачено"</w:t>
      </w:r>
    </w:p>
  </w:comment>
  <w:comment w:id="129" w:author="Автор" w:initials="А">
    <w:p w14:paraId="1EC619BA" w14:textId="1E1639F0" w:rsidR="00CB0497" w:rsidRDefault="00CB0497">
      <w:pPr>
        <w:pStyle w:val="a7"/>
      </w:pPr>
      <w:r>
        <w:rPr>
          <w:rStyle w:val="a6"/>
        </w:rPr>
        <w:annotationRef/>
      </w:r>
      <w:r>
        <w:rPr>
          <w:b/>
          <w:bCs/>
        </w:rPr>
        <w:t>Позиція авторського колективу (НАЗК):</w:t>
      </w:r>
    </w:p>
    <w:p w14:paraId="61A728BC" w14:textId="77777777" w:rsidR="00CB0497" w:rsidRDefault="00CB0497" w:rsidP="00EE22FA">
      <w:pPr>
        <w:pStyle w:val="a7"/>
      </w:pPr>
      <w:r>
        <w:rPr>
          <w:b/>
          <w:bCs/>
        </w:rPr>
        <w:t>Враховано.</w:t>
      </w:r>
    </w:p>
  </w:comment>
  <w:comment w:id="131" w:author="Автор" w:initials="А">
    <w:p w14:paraId="36B29EC6" w14:textId="10CA7875" w:rsidR="00A0694D" w:rsidRPr="00177C9B" w:rsidRDefault="00A0694D">
      <w:pPr>
        <w:pStyle w:val="a7"/>
        <w:rPr>
          <w:b/>
          <w:bCs/>
        </w:rPr>
      </w:pPr>
      <w:r>
        <w:rPr>
          <w:rStyle w:val="a6"/>
        </w:rPr>
        <w:annotationRef/>
      </w:r>
      <w:r w:rsidRPr="00177C9B">
        <w:rPr>
          <w:b/>
          <w:bCs/>
        </w:rPr>
        <w:t>Коментар Дарії Манжури (Світовий банк):</w:t>
      </w:r>
    </w:p>
    <w:p w14:paraId="04015E62" w14:textId="6E7918A0" w:rsidR="00A0694D" w:rsidRDefault="00A0694D">
      <w:pPr>
        <w:pStyle w:val="a7"/>
        <w:rPr>
          <w:rFonts w:ascii="Times New Roman" w:eastAsia="Times New Roman" w:hAnsi="Times New Roman"/>
          <w:sz w:val="16"/>
          <w:szCs w:val="16"/>
          <w:lang w:eastAsia="uk-UA" w:bidi="uk-UA"/>
        </w:rPr>
      </w:pPr>
      <w:r>
        <w:t>Цим законом також мають бути визначена можливість електронної взаємодії власників земельних ділянок із суб</w:t>
      </w:r>
      <w:r w:rsidRPr="00272C05">
        <w:t>’</w:t>
      </w:r>
      <w:r>
        <w:t xml:space="preserve">єктами землеустрою з метою </w:t>
      </w:r>
      <w:r w:rsidRPr="009A6942">
        <w:rPr>
          <w:rFonts w:ascii="Times New Roman" w:eastAsia="Times New Roman" w:hAnsi="Times New Roman"/>
          <w:sz w:val="16"/>
          <w:szCs w:val="16"/>
          <w:lang w:eastAsia="uk-UA" w:bidi="uk-UA"/>
        </w:rPr>
        <w:t>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w:t>
      </w:r>
      <w:r>
        <w:rPr>
          <w:rFonts w:ascii="Times New Roman" w:eastAsia="Times New Roman" w:hAnsi="Times New Roman"/>
          <w:sz w:val="16"/>
          <w:szCs w:val="16"/>
          <w:lang w:eastAsia="uk-UA" w:bidi="uk-UA"/>
        </w:rPr>
        <w:t xml:space="preserve"> </w:t>
      </w:r>
      <w:r w:rsidRPr="009A6942">
        <w:rPr>
          <w:rFonts w:ascii="Times New Roman" w:eastAsia="Times New Roman" w:hAnsi="Times New Roman"/>
          <w:sz w:val="16"/>
          <w:szCs w:val="16"/>
          <w:lang w:eastAsia="uk-UA" w:bidi="uk-UA"/>
        </w:rPr>
        <w:t>електронних кабінетів</w:t>
      </w:r>
      <w:r>
        <w:rPr>
          <w:rFonts w:ascii="Times New Roman" w:eastAsia="Times New Roman" w:hAnsi="Times New Roman"/>
          <w:sz w:val="16"/>
          <w:szCs w:val="16"/>
          <w:lang w:eastAsia="uk-UA" w:bidi="uk-UA"/>
        </w:rPr>
        <w:t xml:space="preserve"> та електронного документообігу.</w:t>
      </w:r>
    </w:p>
    <w:p w14:paraId="75434377" w14:textId="6AF2E9D4" w:rsidR="00A0694D" w:rsidRPr="00272C05" w:rsidRDefault="00A0694D">
      <w:pPr>
        <w:pStyle w:val="a7"/>
      </w:pPr>
    </w:p>
  </w:comment>
  <w:comment w:id="132" w:author="Автор" w:initials="А">
    <w:p w14:paraId="1B9F4A9B" w14:textId="77777777" w:rsidR="00C05A1D" w:rsidRDefault="009232D9">
      <w:pPr>
        <w:pStyle w:val="a7"/>
      </w:pPr>
      <w:r>
        <w:rPr>
          <w:rStyle w:val="a6"/>
        </w:rPr>
        <w:annotationRef/>
      </w:r>
      <w:r w:rsidR="00C05A1D">
        <w:rPr>
          <w:b/>
          <w:bCs/>
        </w:rPr>
        <w:t>Позиція авторського колективу (НАЗК):</w:t>
      </w:r>
    </w:p>
    <w:p w14:paraId="48FDDF4B" w14:textId="77777777" w:rsidR="00C05A1D" w:rsidRDefault="00C05A1D">
      <w:pPr>
        <w:pStyle w:val="a7"/>
      </w:pPr>
      <w:r>
        <w:rPr>
          <w:lang w:val="ru-RU"/>
        </w:rPr>
        <w:t xml:space="preserve">Власне це й передбачено. </w:t>
      </w:r>
      <w:r>
        <w:t>Суб’єктами землеустрою згідно ст. 4 ЗУ «Про землеустрій» є: органи державної влади, Верховна Рада Автономної Республіки Крим, Рада міністрів Автономної Республіки Крим та органи місцевого самоврядування; юридичні та фізичні особи, які здійснюють землеустрій; землевласники та землекористувачі. Якщо сертифікованим інженерам-землевпорядникам буде надано статус кадастрових реєстраторів, то відомості в ДЗК вони вноситимуть.</w:t>
      </w:r>
    </w:p>
    <w:p w14:paraId="2321E6E0" w14:textId="77777777" w:rsidR="00C05A1D" w:rsidRDefault="00C05A1D" w:rsidP="0059761A">
      <w:pPr>
        <w:pStyle w:val="a7"/>
      </w:pPr>
      <w:r>
        <w:rPr>
          <w:b/>
          <w:bCs/>
        </w:rPr>
        <w:t>Взято до уваги.</w:t>
      </w:r>
    </w:p>
  </w:comment>
  <w:comment w:id="133" w:author="Автор" w:initials="А">
    <w:p w14:paraId="4A355A6B" w14:textId="266AB60F" w:rsidR="009232D9" w:rsidRDefault="00A0694D">
      <w:pPr>
        <w:pStyle w:val="a7"/>
      </w:pPr>
      <w:r>
        <w:rPr>
          <w:rStyle w:val="a6"/>
        </w:rPr>
        <w:annotationRef/>
      </w:r>
      <w:r w:rsidR="009232D9">
        <w:rPr>
          <w:b/>
          <w:bCs/>
        </w:rPr>
        <w:t>Коментар Дарії Манжури (Світовий банк):</w:t>
      </w:r>
    </w:p>
    <w:p w14:paraId="1684F88D" w14:textId="77777777" w:rsidR="009232D9" w:rsidRDefault="009232D9" w:rsidP="002A1AEA">
      <w:pPr>
        <w:pStyle w:val="a7"/>
      </w:pPr>
      <w:r>
        <w:t>Постанова має також визначати порядок електронної взаємодії власників земельних ділянок із суб’єктами землеустрою з метою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електронних кабінетів та електронного документообігу.</w:t>
      </w:r>
    </w:p>
  </w:comment>
  <w:comment w:id="134" w:author="Автор" w:initials="А">
    <w:p w14:paraId="7FB9B8A7" w14:textId="77777777" w:rsidR="00C05A1D" w:rsidRDefault="009232D9">
      <w:pPr>
        <w:pStyle w:val="a7"/>
      </w:pPr>
      <w:r>
        <w:rPr>
          <w:rStyle w:val="a6"/>
        </w:rPr>
        <w:annotationRef/>
      </w:r>
      <w:r w:rsidR="00C05A1D">
        <w:rPr>
          <w:b/>
          <w:bCs/>
        </w:rPr>
        <w:t>Позиція авторського колективу (НАЗК):</w:t>
      </w:r>
    </w:p>
    <w:p w14:paraId="12EDD369" w14:textId="77777777" w:rsidR="00C05A1D" w:rsidRDefault="00C05A1D">
      <w:pPr>
        <w:pStyle w:val="a7"/>
      </w:pPr>
      <w:r>
        <w:t>Власне оскільки власники та користувачі земельних ділянок входять до суб’єктів землеустрою, то існуюче формулювання повністю відповідає цій цілі.</w:t>
      </w:r>
    </w:p>
    <w:p w14:paraId="48697E80" w14:textId="77777777" w:rsidR="00C05A1D" w:rsidRDefault="00C05A1D" w:rsidP="004A2B59">
      <w:pPr>
        <w:pStyle w:val="a7"/>
      </w:pPr>
      <w:r>
        <w:rPr>
          <w:b/>
          <w:bCs/>
        </w:rPr>
        <w:t>Взято до уваги.</w:t>
      </w:r>
    </w:p>
  </w:comment>
  <w:comment w:id="135" w:author="Автор" w:initials="А">
    <w:p w14:paraId="09686D64" w14:textId="0B74A370" w:rsidR="00A0694D" w:rsidRDefault="00A0694D">
      <w:pPr>
        <w:pStyle w:val="a7"/>
      </w:pPr>
      <w:r>
        <w:rPr>
          <w:rStyle w:val="a6"/>
        </w:rPr>
        <w:annotationRef/>
      </w:r>
      <w:r w:rsidRPr="00177C9B">
        <w:rPr>
          <w:b/>
          <w:bCs/>
        </w:rPr>
        <w:t>Коментар Дарії Манжури (Світовий банк):</w:t>
      </w:r>
    </w:p>
    <w:p w14:paraId="13C5E6A4" w14:textId="77777777" w:rsidR="00A0694D" w:rsidRDefault="00A0694D">
      <w:pPr>
        <w:pStyle w:val="a7"/>
      </w:pPr>
      <w:r>
        <w:t>Недостатньо просто провести аудит. На підставі аудиту мають бути розроблені рекомендації та план заходів із їхнього впровадження.</w:t>
      </w:r>
    </w:p>
    <w:p w14:paraId="1FE139E6" w14:textId="77777777" w:rsidR="00A0694D" w:rsidRPr="00177C9B" w:rsidRDefault="00A0694D" w:rsidP="00177C9B">
      <w:pPr>
        <w:rPr>
          <w:rFonts w:asciiTheme="minorHAnsi" w:hAnsiTheme="minorHAnsi" w:cstheme="minorHAnsi"/>
          <w:b/>
          <w:bCs/>
        </w:rPr>
      </w:pPr>
      <w:r w:rsidRPr="00177C9B">
        <w:rPr>
          <w:rFonts w:asciiTheme="minorHAnsi" w:hAnsiTheme="minorHAnsi" w:cstheme="minorHAnsi"/>
          <w:b/>
          <w:bCs/>
        </w:rPr>
        <w:t>Пропозиція додати:</w:t>
      </w:r>
    </w:p>
    <w:p w14:paraId="6AC36EFA" w14:textId="1E76F982" w:rsidR="00A0694D" w:rsidRPr="001B40B6" w:rsidRDefault="00A0694D" w:rsidP="00177C9B">
      <w:pPr>
        <w:pStyle w:val="a7"/>
      </w:pPr>
      <w:r w:rsidRPr="00177C9B">
        <w:rPr>
          <w:rFonts w:asciiTheme="minorHAnsi" w:hAnsiTheme="minorHAnsi" w:cstheme="minorHAnsi"/>
        </w:rPr>
        <w:t>На підставі аудиту розроблені відповідні рекомендації та затверджений план заходів щодо їхнього впровадження.</w:t>
      </w:r>
    </w:p>
  </w:comment>
  <w:comment w:id="136" w:author="Автор" w:initials="А">
    <w:p w14:paraId="54BBAF5A" w14:textId="77777777" w:rsidR="00C05A1D" w:rsidRDefault="009232D9">
      <w:pPr>
        <w:pStyle w:val="a7"/>
      </w:pPr>
      <w:r>
        <w:rPr>
          <w:rStyle w:val="a6"/>
        </w:rPr>
        <w:annotationRef/>
      </w:r>
      <w:r w:rsidR="00C05A1D">
        <w:rPr>
          <w:b/>
          <w:bCs/>
        </w:rPr>
        <w:t>Позиція авторського колективу (НАЗК):</w:t>
      </w:r>
    </w:p>
    <w:p w14:paraId="41973E0E" w14:textId="77777777" w:rsidR="00C05A1D" w:rsidRDefault="00C05A1D" w:rsidP="00734BB7">
      <w:pPr>
        <w:pStyle w:val="a7"/>
      </w:pPr>
      <w:r>
        <w:rPr>
          <w:b/>
          <w:bCs/>
        </w:rPr>
        <w:t>Враховано</w:t>
      </w:r>
    </w:p>
  </w:comment>
  <w:comment w:id="137" w:author="Автор" w:initials="А">
    <w:p w14:paraId="44996D7B" w14:textId="087E367C" w:rsidR="00A0694D" w:rsidRDefault="00A0694D">
      <w:pPr>
        <w:pStyle w:val="a7"/>
      </w:pPr>
      <w:r>
        <w:rPr>
          <w:rStyle w:val="a6"/>
        </w:rPr>
        <w:annotationRef/>
      </w:r>
      <w:r w:rsidRPr="00177C9B">
        <w:rPr>
          <w:b/>
          <w:bCs/>
        </w:rPr>
        <w:t>Коментар Дарії Манжури (Світовий банк):</w:t>
      </w:r>
    </w:p>
    <w:p w14:paraId="09AE32DA" w14:textId="11069547" w:rsidR="00A0694D" w:rsidRDefault="00A0694D">
      <w:pPr>
        <w:pStyle w:val="a7"/>
      </w:pPr>
      <w:r>
        <w:t>Відомості мають бути внесені також до ДРРП, щоби вважати цей пункт виконаним</w:t>
      </w:r>
    </w:p>
  </w:comment>
  <w:comment w:id="138" w:author="Автор" w:initials="А">
    <w:p w14:paraId="4760930E" w14:textId="77777777" w:rsidR="00C05A1D" w:rsidRDefault="009232D9">
      <w:pPr>
        <w:pStyle w:val="a7"/>
      </w:pPr>
      <w:r>
        <w:rPr>
          <w:rStyle w:val="a6"/>
        </w:rPr>
        <w:annotationRef/>
      </w:r>
      <w:r w:rsidR="00C05A1D">
        <w:rPr>
          <w:b/>
          <w:bCs/>
        </w:rPr>
        <w:t>Позиція авторського колективу (НАЗК):</w:t>
      </w:r>
    </w:p>
    <w:p w14:paraId="5E6C9723" w14:textId="77777777" w:rsidR="00C05A1D" w:rsidRDefault="00C05A1D" w:rsidP="003F1622">
      <w:pPr>
        <w:pStyle w:val="a7"/>
      </w:pPr>
      <w:r>
        <w:rPr>
          <w:b/>
          <w:bCs/>
        </w:rPr>
        <w:t>Враховано</w:t>
      </w:r>
    </w:p>
  </w:comment>
  <w:comment w:id="139" w:author="Автор" w:initials="А">
    <w:p w14:paraId="3F381DE1" w14:textId="77777777" w:rsidR="009662BC" w:rsidRDefault="00A0694D">
      <w:pPr>
        <w:pStyle w:val="a7"/>
      </w:pPr>
      <w:r>
        <w:rPr>
          <w:rStyle w:val="a6"/>
        </w:rPr>
        <w:annotationRef/>
      </w:r>
      <w:r w:rsidR="009662BC">
        <w:rPr>
          <w:b/>
          <w:bCs/>
        </w:rPr>
        <w:t>Коментар Дарії Манжури (Світовий банк):</w:t>
      </w:r>
    </w:p>
    <w:p w14:paraId="0C32C7AB" w14:textId="77777777" w:rsidR="009662BC" w:rsidRDefault="009662BC" w:rsidP="0045638F">
      <w:pPr>
        <w:pStyle w:val="a7"/>
      </w:pPr>
      <w:r>
        <w:t>Відомості мають бути внесені також до ДРРП, щоби вважати цей пункт виконаним</w:t>
      </w:r>
    </w:p>
  </w:comment>
  <w:comment w:id="140" w:author="Автор" w:initials="А">
    <w:p w14:paraId="096EAD1A" w14:textId="77777777" w:rsidR="009662BC" w:rsidRDefault="009232D9">
      <w:pPr>
        <w:pStyle w:val="a7"/>
      </w:pPr>
      <w:r>
        <w:rPr>
          <w:rStyle w:val="a6"/>
        </w:rPr>
        <w:annotationRef/>
      </w:r>
      <w:r w:rsidR="009662BC">
        <w:rPr>
          <w:b/>
          <w:bCs/>
        </w:rPr>
        <w:t>Позиція авторського колективу (НАЗК):</w:t>
      </w:r>
    </w:p>
    <w:p w14:paraId="6D7D37D4" w14:textId="77777777" w:rsidR="009662BC" w:rsidRDefault="009662BC" w:rsidP="00CD148E">
      <w:pPr>
        <w:pStyle w:val="a7"/>
      </w:pPr>
      <w:r>
        <w:rPr>
          <w:b/>
          <w:bCs/>
        </w:rPr>
        <w:t>Враховано</w:t>
      </w:r>
    </w:p>
  </w:comment>
  <w:comment w:id="141" w:author="Автор" w:initials="А">
    <w:p w14:paraId="5ECEA0F2" w14:textId="191E089F" w:rsidR="00A0694D" w:rsidRDefault="00A0694D">
      <w:pPr>
        <w:pStyle w:val="a7"/>
        <w:rPr>
          <w:b/>
          <w:bCs/>
        </w:rPr>
      </w:pPr>
      <w:r>
        <w:rPr>
          <w:rStyle w:val="a6"/>
        </w:rPr>
        <w:annotationRef/>
      </w:r>
      <w:r w:rsidRPr="00177C9B">
        <w:rPr>
          <w:b/>
          <w:bCs/>
        </w:rPr>
        <w:t>Коментар Дарії Манжури (Світовий банк):</w:t>
      </w:r>
    </w:p>
    <w:p w14:paraId="70A133BD" w14:textId="77777777" w:rsidR="00A0694D" w:rsidRDefault="00A0694D" w:rsidP="00177C9B">
      <w:pPr>
        <w:pStyle w:val="a7"/>
      </w:pPr>
      <w:r>
        <w:t xml:space="preserve">З метою оцінювання ефективності імплементації заходів, пропонується окрім експертного опитування щонайменше раз на рік проводити опитування землевласників та землекористувачів із зазначених питань. </w:t>
      </w:r>
    </w:p>
    <w:p w14:paraId="7CA1CD4F" w14:textId="734AD5F7" w:rsidR="00A0694D" w:rsidRDefault="00A0694D" w:rsidP="00177C9B">
      <w:pPr>
        <w:pStyle w:val="a7"/>
      </w:pPr>
      <w:r>
        <w:t>ЄС та Світовий банк готові підтримати проведення подібного опитування.</w:t>
      </w:r>
    </w:p>
  </w:comment>
  <w:comment w:id="142" w:author="Автор" w:initials="А">
    <w:p w14:paraId="49915960" w14:textId="77777777" w:rsidR="009662BC" w:rsidRDefault="009232D9">
      <w:pPr>
        <w:pStyle w:val="a7"/>
      </w:pPr>
      <w:r>
        <w:rPr>
          <w:rStyle w:val="a6"/>
        </w:rPr>
        <w:annotationRef/>
      </w:r>
      <w:r w:rsidR="009662BC">
        <w:rPr>
          <w:b/>
          <w:bCs/>
        </w:rPr>
        <w:t>Позиція авторського колективу (НАЗК):</w:t>
      </w:r>
    </w:p>
    <w:p w14:paraId="681E9190" w14:textId="77777777" w:rsidR="009662BC" w:rsidRDefault="009662BC">
      <w:pPr>
        <w:pStyle w:val="a7"/>
      </w:pPr>
      <w:r>
        <w:t xml:space="preserve">власне опитування передбачене у заході 2.5.4.3, але зважаючи на прагнення «агрегувати» такого роду опитування щодо різних заходів доцільно не множити їх кількість. </w:t>
      </w:r>
    </w:p>
    <w:p w14:paraId="25D46052" w14:textId="77777777" w:rsidR="009662BC" w:rsidRDefault="009662BC" w:rsidP="00536C90">
      <w:pPr>
        <w:pStyle w:val="a7"/>
      </w:pPr>
      <w:r>
        <w:rPr>
          <w:b/>
          <w:bCs/>
        </w:rPr>
        <w:t>Враховано частково.</w:t>
      </w:r>
    </w:p>
  </w:comment>
  <w:comment w:id="143" w:author="Автор" w:initials="А">
    <w:p w14:paraId="0775E1F1" w14:textId="15653CC7" w:rsidR="00A0694D" w:rsidRPr="00177C9B" w:rsidRDefault="00A0694D">
      <w:pPr>
        <w:pStyle w:val="a7"/>
        <w:rPr>
          <w:lang w:val="ru-RU"/>
        </w:rPr>
      </w:pPr>
      <w:r>
        <w:rPr>
          <w:rStyle w:val="a6"/>
        </w:rPr>
        <w:annotationRef/>
      </w:r>
      <w:r w:rsidRPr="00177C9B">
        <w:rPr>
          <w:b/>
          <w:bCs/>
        </w:rPr>
        <w:t>Коментар Дарії Манжури (Світовий банк):</w:t>
      </w:r>
    </w:p>
    <w:p w14:paraId="41FAFE8F" w14:textId="308207E6" w:rsidR="00A0694D" w:rsidRPr="001B40B6" w:rsidRDefault="00A0694D">
      <w:pPr>
        <w:pStyle w:val="a7"/>
        <w:rPr>
          <w:lang w:val="en-US"/>
        </w:rPr>
      </w:pPr>
      <w:r>
        <w:rPr>
          <w:lang w:val="en-US"/>
        </w:rPr>
        <w:t>Link to Fiscal service??</w:t>
      </w:r>
    </w:p>
  </w:comment>
  <w:comment w:id="144" w:author="Автор" w:initials="А">
    <w:p w14:paraId="7065B5EC" w14:textId="77777777" w:rsidR="009662BC" w:rsidRDefault="009232D9">
      <w:pPr>
        <w:pStyle w:val="a7"/>
      </w:pPr>
      <w:r>
        <w:rPr>
          <w:rStyle w:val="a6"/>
        </w:rPr>
        <w:annotationRef/>
      </w:r>
      <w:r w:rsidR="009662BC">
        <w:rPr>
          <w:b/>
          <w:bCs/>
        </w:rPr>
        <w:t>Позиція авторського колективу (НАЗК):</w:t>
      </w:r>
    </w:p>
    <w:p w14:paraId="09010338" w14:textId="77777777" w:rsidR="009662BC" w:rsidRDefault="009662BC">
      <w:pPr>
        <w:pStyle w:val="a7"/>
      </w:pPr>
      <w:r>
        <w:t>Мова йдеться про зміни до законодавства. ДПУ не проводить оцінку, а адмініструє податки, тому її роль у реалізації даного заходу не виходитиме за рамки спостерігача.</w:t>
      </w:r>
    </w:p>
    <w:p w14:paraId="2A0A6632" w14:textId="77777777" w:rsidR="009662BC" w:rsidRDefault="009662BC" w:rsidP="00CB58E5">
      <w:pPr>
        <w:pStyle w:val="a7"/>
      </w:pPr>
      <w:r>
        <w:rPr>
          <w:b/>
          <w:bCs/>
        </w:rPr>
        <w:t>Не враховано.</w:t>
      </w:r>
    </w:p>
  </w:comment>
  <w:comment w:id="145" w:author="Автор" w:initials="А">
    <w:p w14:paraId="67C3832E" w14:textId="1EDADBA4" w:rsidR="00A0694D" w:rsidRPr="00A00579" w:rsidRDefault="00A0694D">
      <w:pPr>
        <w:pStyle w:val="a7"/>
        <w:rPr>
          <w:b/>
          <w:bCs/>
        </w:rPr>
      </w:pPr>
      <w:r>
        <w:rPr>
          <w:rStyle w:val="a6"/>
        </w:rPr>
        <w:annotationRef/>
      </w:r>
      <w:r w:rsidRPr="00A00579">
        <w:rPr>
          <w:b/>
          <w:bCs/>
        </w:rPr>
        <w:t>Коментарі Павла Кулинича</w:t>
      </w:r>
      <w:r>
        <w:rPr>
          <w:b/>
          <w:bCs/>
        </w:rPr>
        <w:t xml:space="preserve"> (</w:t>
      </w:r>
      <w:r w:rsidRPr="00A00579">
        <w:rPr>
          <w:b/>
          <w:bCs/>
        </w:rPr>
        <w:t>Програма USAID АГРО</w:t>
      </w:r>
      <w:r>
        <w:rPr>
          <w:b/>
          <w:bCs/>
        </w:rPr>
        <w:t>)</w:t>
      </w:r>
      <w:r w:rsidRPr="00A00579">
        <w:rPr>
          <w:b/>
          <w:bCs/>
        </w:rPr>
        <w:t>:</w:t>
      </w:r>
    </w:p>
    <w:p w14:paraId="47ACB67A" w14:textId="76696050" w:rsidR="00A0694D" w:rsidRDefault="00A0694D">
      <w:pPr>
        <w:pStyle w:val="a7"/>
      </w:pPr>
      <w:r>
        <w:t>Чи реально запровадити масову оцінку і наповнити ДЗК відомості, щоб наповнити його відомостями про масову оцінку?</w:t>
      </w:r>
    </w:p>
  </w:comment>
  <w:comment w:id="146" w:author="Автор" w:initials="А">
    <w:p w14:paraId="6CF46756" w14:textId="77777777" w:rsidR="009662BC" w:rsidRDefault="009232D9">
      <w:pPr>
        <w:pStyle w:val="a7"/>
      </w:pPr>
      <w:r>
        <w:rPr>
          <w:rStyle w:val="a6"/>
        </w:rPr>
        <w:annotationRef/>
      </w:r>
      <w:r w:rsidR="009662BC">
        <w:rPr>
          <w:b/>
          <w:bCs/>
        </w:rPr>
        <w:t>Позиція авторського колективу (НАЗК):</w:t>
      </w:r>
    </w:p>
    <w:p w14:paraId="772D2F59" w14:textId="77777777" w:rsidR="009662BC" w:rsidRDefault="009662BC">
      <w:pPr>
        <w:pStyle w:val="a7"/>
      </w:pPr>
      <w:r>
        <w:t>Власне пілот матиме наслідком відображення показників масової оцінки у відомостях про земельні ділянки у Державному земельному кадастрі.</w:t>
      </w:r>
    </w:p>
    <w:p w14:paraId="77EC1522" w14:textId="77777777" w:rsidR="009662BC" w:rsidRDefault="009662BC" w:rsidP="00B82401">
      <w:pPr>
        <w:pStyle w:val="a7"/>
      </w:pPr>
      <w:r>
        <w:rPr>
          <w:b/>
          <w:bCs/>
        </w:rPr>
        <w:t>Взято до уваги.</w:t>
      </w:r>
    </w:p>
  </w:comment>
  <w:comment w:id="147" w:author="Автор" w:initials="А">
    <w:p w14:paraId="2AC50D2B" w14:textId="5839A5D5" w:rsidR="00A0694D" w:rsidRDefault="00A0694D" w:rsidP="00177C9B">
      <w:pPr>
        <w:pStyle w:val="a7"/>
        <w:rPr>
          <w:b/>
          <w:bCs/>
        </w:rPr>
      </w:pPr>
      <w:r>
        <w:rPr>
          <w:rStyle w:val="a6"/>
        </w:rPr>
        <w:annotationRef/>
      </w:r>
      <w:r w:rsidRPr="00177C9B">
        <w:rPr>
          <w:b/>
          <w:bCs/>
        </w:rPr>
        <w:t>Коментар Дарії Манжури (Світовий банк):</w:t>
      </w:r>
    </w:p>
    <w:p w14:paraId="6496EAD5" w14:textId="77777777" w:rsidR="00A0694D" w:rsidRDefault="00A0694D" w:rsidP="00177C9B">
      <w:pPr>
        <w:pStyle w:val="a7"/>
      </w:pPr>
      <w:r>
        <w:t xml:space="preserve">З метою оцінювання ефективності імплементації заходів, пропонується окрім експертного опитування щонайменше раз на рік проводити опитування землевласників та землекористувачів із зазначених питань. </w:t>
      </w:r>
    </w:p>
    <w:p w14:paraId="0CBBE0C6" w14:textId="77777777" w:rsidR="00A0694D" w:rsidRDefault="00A0694D" w:rsidP="00177C9B">
      <w:pPr>
        <w:pStyle w:val="a7"/>
      </w:pPr>
      <w:r>
        <w:t>ЄС та Світовий банк готові підтримати проведення подібного опитування.</w:t>
      </w:r>
    </w:p>
    <w:p w14:paraId="431527FA" w14:textId="1EAAB4EB" w:rsidR="00A0694D" w:rsidRDefault="00A0694D">
      <w:pPr>
        <w:pStyle w:val="a7"/>
      </w:pPr>
    </w:p>
  </w:comment>
  <w:comment w:id="148" w:author="Автор" w:initials="А">
    <w:p w14:paraId="2769E138" w14:textId="77777777" w:rsidR="009662BC" w:rsidRDefault="009232D9">
      <w:pPr>
        <w:pStyle w:val="a7"/>
      </w:pPr>
      <w:r>
        <w:rPr>
          <w:rStyle w:val="a6"/>
        </w:rPr>
        <w:annotationRef/>
      </w:r>
      <w:r w:rsidR="009662BC">
        <w:rPr>
          <w:b/>
          <w:bCs/>
        </w:rPr>
        <w:t>Позиція авторського колективу (НАЗК):</w:t>
      </w:r>
    </w:p>
    <w:p w14:paraId="23F1FA83" w14:textId="77777777" w:rsidR="009662BC" w:rsidRDefault="009662BC">
      <w:pPr>
        <w:pStyle w:val="a7"/>
      </w:pPr>
      <w:r>
        <w:t>Власне це і передбачено. Тільки коло респондентів «уніфіковане».</w:t>
      </w:r>
    </w:p>
    <w:p w14:paraId="49E01C22" w14:textId="77777777" w:rsidR="009662BC" w:rsidRDefault="009662BC" w:rsidP="00A77026">
      <w:pPr>
        <w:pStyle w:val="a7"/>
      </w:pPr>
      <w:r>
        <w:rPr>
          <w:b/>
          <w:bCs/>
        </w:rPr>
        <w:t>Взято до уваги.</w:t>
      </w:r>
    </w:p>
  </w:comment>
  <w:comment w:id="149" w:author="Автор" w:initials="А">
    <w:p w14:paraId="15A5F3EA" w14:textId="27DBBEC3" w:rsidR="00A0694D" w:rsidRDefault="00A0694D">
      <w:pPr>
        <w:pStyle w:val="a7"/>
      </w:pPr>
      <w:r>
        <w:rPr>
          <w:rStyle w:val="a6"/>
        </w:rPr>
        <w:annotationRef/>
      </w:r>
      <w:r w:rsidRPr="00177C9B">
        <w:rPr>
          <w:b/>
          <w:bCs/>
        </w:rPr>
        <w:t>Коментар Дарії Манжури (Світовий банк):</w:t>
      </w:r>
    </w:p>
    <w:p w14:paraId="4EA4279B" w14:textId="095EE7B0" w:rsidR="00A0694D" w:rsidRDefault="00A0694D">
      <w:pPr>
        <w:pStyle w:val="a7"/>
      </w:pPr>
      <w:r>
        <w:t>Додати пункт 3:</w:t>
      </w:r>
    </w:p>
    <w:p w14:paraId="370EE2C1" w14:textId="6CEFD8C1" w:rsidR="00A0694D" w:rsidRPr="00762FDF" w:rsidRDefault="00A0694D">
      <w:pPr>
        <w:pStyle w:val="a7"/>
      </w:pPr>
      <w:r>
        <w:t xml:space="preserve">Державним органам та органам ОМС надано доступ про сплачені податки на </w:t>
      </w:r>
      <w:r>
        <w:rPr>
          <w:lang w:val="ru-RU"/>
        </w:rPr>
        <w:t>о</w:t>
      </w:r>
      <w:r>
        <w:t>б</w:t>
      </w:r>
      <w:r w:rsidRPr="00762FDF">
        <w:rPr>
          <w:lang w:val="ru-RU"/>
        </w:rPr>
        <w:t>’</w:t>
      </w:r>
      <w:r>
        <w:t xml:space="preserve">єкти нерухомості у режимі реального часу через автоматизований програмний інтерфейс </w:t>
      </w:r>
      <w:r w:rsidRPr="00177C9B">
        <w:t>(АРІ)</w:t>
      </w:r>
    </w:p>
  </w:comment>
  <w:comment w:id="150" w:author="Автор" w:initials="А">
    <w:p w14:paraId="2DE684FB" w14:textId="77777777" w:rsidR="009662BC" w:rsidRDefault="00705495">
      <w:pPr>
        <w:pStyle w:val="a7"/>
      </w:pPr>
      <w:r>
        <w:rPr>
          <w:rStyle w:val="a6"/>
        </w:rPr>
        <w:annotationRef/>
      </w:r>
      <w:r w:rsidR="009662BC">
        <w:rPr>
          <w:b/>
          <w:bCs/>
        </w:rPr>
        <w:t>Позиція авторського колективу (НАЗК):</w:t>
      </w:r>
    </w:p>
    <w:p w14:paraId="1BCBE4F2" w14:textId="77777777" w:rsidR="009662BC" w:rsidRDefault="009662BC" w:rsidP="00C74ECF">
      <w:pPr>
        <w:pStyle w:val="a7"/>
      </w:pPr>
      <w:r>
        <w:rPr>
          <w:b/>
          <w:bCs/>
        </w:rPr>
        <w:t>Враховано</w:t>
      </w:r>
    </w:p>
  </w:comment>
  <w:comment w:id="151" w:author="Автор" w:initials="А">
    <w:p w14:paraId="78C70F63" w14:textId="2E3F8535" w:rsidR="00A0694D" w:rsidRPr="00A00579" w:rsidRDefault="00A0694D">
      <w:pPr>
        <w:pStyle w:val="a7"/>
        <w:rPr>
          <w:b/>
          <w:bCs/>
        </w:rPr>
      </w:pPr>
      <w:r>
        <w:rPr>
          <w:rStyle w:val="a6"/>
        </w:rPr>
        <w:annotationRef/>
      </w:r>
      <w:r w:rsidRPr="00A00579">
        <w:rPr>
          <w:b/>
          <w:bCs/>
        </w:rPr>
        <w:t>Коментар</w:t>
      </w:r>
      <w:r>
        <w:rPr>
          <w:b/>
          <w:bCs/>
        </w:rPr>
        <w:t>і</w:t>
      </w:r>
      <w:r w:rsidRPr="00A00579">
        <w:rPr>
          <w:b/>
          <w:bCs/>
        </w:rPr>
        <w:t xml:space="preserve"> Євгена Берднікова (Програма USAID АГРО):</w:t>
      </w:r>
    </w:p>
    <w:p w14:paraId="0AECEF18" w14:textId="77777777" w:rsidR="00A0694D" w:rsidRDefault="00A0694D">
      <w:pPr>
        <w:pStyle w:val="a7"/>
      </w:pPr>
      <w:r>
        <w:t>1. Законопроект 2254 запроваджує можливість зміни цільового призначення всупереч документації із просторового планування, що може унеможливити реалізацію заходів, закладених у ДАП.</w:t>
      </w:r>
    </w:p>
    <w:p w14:paraId="00703AF7" w14:textId="6290C02E" w:rsidR="00A0694D" w:rsidRPr="00AD642D" w:rsidRDefault="00A0694D">
      <w:pPr>
        <w:pStyle w:val="a7"/>
        <w:rPr>
          <w:lang w:val="en-US"/>
        </w:rPr>
      </w:pPr>
      <w:r>
        <w:t>2. Бачити взаємозвʼязок між заходами передбаченими у сфері містобудування і сфері земельних відносин та синхронізувати ці два блоки між собою.</w:t>
      </w:r>
    </w:p>
  </w:comment>
  <w:comment w:id="152" w:author="Автор" w:initials="А">
    <w:p w14:paraId="31CBC381" w14:textId="77777777" w:rsidR="00593C41" w:rsidRDefault="00E979D0">
      <w:pPr>
        <w:pStyle w:val="a7"/>
      </w:pPr>
      <w:r>
        <w:rPr>
          <w:rStyle w:val="a6"/>
        </w:rPr>
        <w:annotationRef/>
      </w:r>
      <w:r w:rsidR="00593C41">
        <w:rPr>
          <w:b/>
          <w:bCs/>
        </w:rPr>
        <w:t>Позиція авторського колективу (НАЗК):</w:t>
      </w:r>
    </w:p>
    <w:p w14:paraId="7118052D" w14:textId="77777777" w:rsidR="00593C41" w:rsidRDefault="00593C41">
      <w:pPr>
        <w:pStyle w:val="a7"/>
      </w:pPr>
      <w:r>
        <w:t xml:space="preserve">Власне заходами передбачається забезпечувати незмінність відповідних положень. </w:t>
      </w:r>
    </w:p>
    <w:p w14:paraId="74D39315" w14:textId="77777777" w:rsidR="00593C41" w:rsidRDefault="00593C41" w:rsidP="00C138D9">
      <w:pPr>
        <w:pStyle w:val="a7"/>
      </w:pPr>
      <w:r>
        <w:rPr>
          <w:b/>
          <w:bCs/>
        </w:rPr>
        <w:t>Не враховано.</w:t>
      </w:r>
    </w:p>
  </w:comment>
  <w:comment w:id="155" w:author="Автор" w:initials="А">
    <w:p w14:paraId="0389CBA1" w14:textId="1F46060B" w:rsidR="001A0E02" w:rsidRDefault="00A0694D">
      <w:pPr>
        <w:pStyle w:val="a7"/>
      </w:pPr>
      <w:r w:rsidRPr="00B04353">
        <w:rPr>
          <w:rStyle w:val="a6"/>
          <w:b/>
          <w:bCs/>
        </w:rPr>
        <w:annotationRef/>
      </w:r>
      <w:r w:rsidR="001A0E02">
        <w:rPr>
          <w:b/>
          <w:bCs/>
        </w:rPr>
        <w:t>Коментар Євгена Берднікова (Програма USAID АГРО):</w:t>
      </w:r>
    </w:p>
    <w:p w14:paraId="3A7C48F7" w14:textId="77777777" w:rsidR="001A0E02" w:rsidRDefault="001A0E02" w:rsidP="003347DB">
      <w:pPr>
        <w:pStyle w:val="a7"/>
      </w:pPr>
      <w:r>
        <w:t>під час підготовки усіх документів та проведенні опитувань потрібно чітко розмежовувати підстави передбачені п. а та в ч. 3 ст. 116 ЗК України щодо застосування терміну «безоплатна приватизація»</w:t>
      </w:r>
    </w:p>
  </w:comment>
  <w:comment w:id="156" w:author="Автор" w:initials="А">
    <w:p w14:paraId="032FE1F6" w14:textId="77777777" w:rsidR="001A0E02" w:rsidRDefault="001A0E02">
      <w:pPr>
        <w:pStyle w:val="a7"/>
      </w:pPr>
      <w:r>
        <w:rPr>
          <w:rStyle w:val="a6"/>
        </w:rPr>
        <w:annotationRef/>
      </w:r>
      <w:r>
        <w:rPr>
          <w:b/>
          <w:bCs/>
        </w:rPr>
        <w:t>Позиція авторського колективу (НАЗК):</w:t>
      </w:r>
    </w:p>
    <w:p w14:paraId="5EFC4D51" w14:textId="77777777" w:rsidR="001A0E02" w:rsidRDefault="001A0E02">
      <w:pPr>
        <w:pStyle w:val="a7"/>
      </w:pPr>
      <w:r>
        <w:t>Власне тут цей термін використано коректно. Робити формулювання стратегічного результату ще більш складним мабуть недоречно.</w:t>
      </w:r>
    </w:p>
    <w:p w14:paraId="058E1299" w14:textId="77777777" w:rsidR="001A0E02" w:rsidRDefault="001A0E02" w:rsidP="00E343CA">
      <w:pPr>
        <w:pStyle w:val="a7"/>
      </w:pPr>
      <w:r>
        <w:rPr>
          <w:b/>
          <w:bCs/>
        </w:rPr>
        <w:t>Не враховано.</w:t>
      </w:r>
    </w:p>
  </w:comment>
  <w:comment w:id="157" w:author="Автор" w:initials="А">
    <w:p w14:paraId="3BCA16A9" w14:textId="77A1553C" w:rsidR="00A0694D" w:rsidRPr="00B04353" w:rsidRDefault="00A0694D">
      <w:pPr>
        <w:pStyle w:val="a7"/>
        <w:rPr>
          <w:b/>
          <w:bCs/>
        </w:rPr>
      </w:pPr>
      <w:r>
        <w:rPr>
          <w:rStyle w:val="a6"/>
        </w:rPr>
        <w:annotationRef/>
      </w:r>
      <w:r w:rsidRPr="00B04353">
        <w:rPr>
          <w:b/>
          <w:bCs/>
        </w:rPr>
        <w:t xml:space="preserve">Коментар Павла Кулинича (Програма USAID АГРО): </w:t>
      </w:r>
    </w:p>
    <w:p w14:paraId="7C816D49" w14:textId="0F26BE09" w:rsidR="00A0694D" w:rsidRDefault="00A0694D">
      <w:pPr>
        <w:pStyle w:val="a7"/>
      </w:pPr>
      <w:r>
        <w:t xml:space="preserve">Закріпити ці положення на рівні перехідних положень ЗК України у тому випадку, якщо повністю не вдасться реформувати безоплатну приватизацію </w:t>
      </w:r>
    </w:p>
  </w:comment>
  <w:comment w:id="158" w:author="Автор" w:initials="А">
    <w:p w14:paraId="7EDAE080" w14:textId="77777777" w:rsidR="001A0E02" w:rsidRDefault="001A0E02">
      <w:pPr>
        <w:pStyle w:val="a7"/>
      </w:pPr>
      <w:r>
        <w:rPr>
          <w:rStyle w:val="a6"/>
        </w:rPr>
        <w:annotationRef/>
      </w:r>
      <w:r>
        <w:rPr>
          <w:b/>
          <w:bCs/>
        </w:rPr>
        <w:t>Позиція авторського колективу (НАЗК):</w:t>
      </w:r>
    </w:p>
    <w:p w14:paraId="1770F95E" w14:textId="77777777" w:rsidR="001A0E02" w:rsidRDefault="001A0E02" w:rsidP="00DA014C">
      <w:pPr>
        <w:pStyle w:val="a7"/>
      </w:pPr>
      <w:r>
        <w:rPr>
          <w:b/>
          <w:bCs/>
        </w:rPr>
        <w:t>Враховано.</w:t>
      </w:r>
    </w:p>
  </w:comment>
  <w:comment w:id="159" w:author="Автор" w:initials="А">
    <w:p w14:paraId="519FF5E5" w14:textId="0EE355C3" w:rsidR="00A0694D" w:rsidRDefault="00A0694D" w:rsidP="00177C9B">
      <w:pPr>
        <w:pStyle w:val="a7"/>
        <w:rPr>
          <w:b/>
          <w:bCs/>
        </w:rPr>
      </w:pPr>
      <w:r>
        <w:rPr>
          <w:rStyle w:val="a6"/>
        </w:rPr>
        <w:annotationRef/>
      </w:r>
      <w:r w:rsidRPr="00177C9B">
        <w:rPr>
          <w:b/>
          <w:bCs/>
        </w:rPr>
        <w:t>Коментар Дарії Манжури (Світовий банк):</w:t>
      </w:r>
    </w:p>
    <w:p w14:paraId="00A941FD" w14:textId="77777777" w:rsidR="00A0694D" w:rsidRDefault="00A0694D" w:rsidP="00177C9B">
      <w:pPr>
        <w:pStyle w:val="a7"/>
      </w:pPr>
      <w:r>
        <w:t xml:space="preserve">З метою оцінювання ефективності імплементації заходів, пропонується окрім експертного опитування щонайменше раз на рік проводити опитування землевласників та землекористувачів із зазначених питань. </w:t>
      </w:r>
    </w:p>
    <w:p w14:paraId="78553AAF" w14:textId="77777777" w:rsidR="00A0694D" w:rsidRDefault="00A0694D" w:rsidP="00177C9B">
      <w:pPr>
        <w:pStyle w:val="a7"/>
      </w:pPr>
      <w:r>
        <w:t>ЄС та Світовий банк готові підтримати проведення подібного опитування.</w:t>
      </w:r>
    </w:p>
    <w:p w14:paraId="2292068F" w14:textId="78B9391E" w:rsidR="00A0694D" w:rsidRDefault="00A0694D">
      <w:pPr>
        <w:pStyle w:val="a7"/>
      </w:pPr>
    </w:p>
  </w:comment>
  <w:comment w:id="160" w:author="Автор" w:initials="А">
    <w:p w14:paraId="4CA72796" w14:textId="77777777" w:rsidR="00593C41" w:rsidRDefault="001A0E02">
      <w:pPr>
        <w:pStyle w:val="a7"/>
      </w:pPr>
      <w:r>
        <w:rPr>
          <w:rStyle w:val="a6"/>
        </w:rPr>
        <w:annotationRef/>
      </w:r>
      <w:r w:rsidR="00593C41">
        <w:rPr>
          <w:b/>
          <w:bCs/>
        </w:rPr>
        <w:t>Позиція авторського колективу (НАЗК):</w:t>
      </w:r>
    </w:p>
    <w:p w14:paraId="43A67FC8" w14:textId="77777777" w:rsidR="00593C41" w:rsidRDefault="00593C41">
      <w:pPr>
        <w:pStyle w:val="a7"/>
      </w:pPr>
      <w:r>
        <w:t>Виходячи із концепції, що багатократних опитувань різних цільових груп не передбачається, пропонується залишити існуючу редакцію. Проведення додаткових опитувань та надання їх результати НАЗК вітається.</w:t>
      </w:r>
    </w:p>
    <w:p w14:paraId="0A5881D9" w14:textId="77777777" w:rsidR="00593C41" w:rsidRDefault="00593C41" w:rsidP="00A14B60">
      <w:pPr>
        <w:pStyle w:val="a7"/>
      </w:pPr>
      <w:r>
        <w:rPr>
          <w:b/>
          <w:bCs/>
        </w:rPr>
        <w:t>Взято до уваги.</w:t>
      </w:r>
    </w:p>
  </w:comment>
  <w:comment w:id="163" w:author="Автор" w:initials="А">
    <w:p w14:paraId="18CD0E56" w14:textId="1EA1C2F5" w:rsidR="001A0E02" w:rsidRDefault="00A0694D">
      <w:pPr>
        <w:pStyle w:val="a7"/>
      </w:pPr>
      <w:r>
        <w:rPr>
          <w:rStyle w:val="a6"/>
        </w:rPr>
        <w:annotationRef/>
      </w:r>
      <w:r w:rsidR="001A0E02">
        <w:rPr>
          <w:lang w:val="ru-RU"/>
        </w:rPr>
        <w:t xml:space="preserve"> </w:t>
      </w:r>
      <w:r w:rsidR="001A0E02">
        <w:rPr>
          <w:b/>
          <w:bCs/>
        </w:rPr>
        <w:t>Коментар Дарії Манжури (Світовий банк):</w:t>
      </w:r>
    </w:p>
    <w:p w14:paraId="0DABBD5B" w14:textId="77777777" w:rsidR="001A0E02" w:rsidRDefault="001A0E02">
      <w:pPr>
        <w:pStyle w:val="a7"/>
      </w:pPr>
      <w:r>
        <w:t xml:space="preserve">Набрала чинності Постанова Кабінету міністрів, яка визначає Порядок моніторингу земельних відносин </w:t>
      </w:r>
    </w:p>
    <w:p w14:paraId="6CB57B91" w14:textId="77777777" w:rsidR="001A0E02" w:rsidRDefault="001A0E02" w:rsidP="0040448E">
      <w:pPr>
        <w:pStyle w:val="a7"/>
      </w:pPr>
      <w:r>
        <w:t>Яким чином можна додати автоматизацію сервісів?</w:t>
      </w:r>
    </w:p>
  </w:comment>
  <w:comment w:id="164" w:author="Автор" w:initials="А">
    <w:p w14:paraId="4C3B7119" w14:textId="77777777" w:rsidR="001A0E02" w:rsidRDefault="001A0E02">
      <w:pPr>
        <w:pStyle w:val="a7"/>
      </w:pPr>
      <w:r>
        <w:rPr>
          <w:rStyle w:val="a6"/>
        </w:rPr>
        <w:annotationRef/>
      </w:r>
      <w:r>
        <w:rPr>
          <w:b/>
          <w:bCs/>
        </w:rPr>
        <w:t>Позиція авторського колективу (НАЗК):</w:t>
      </w:r>
    </w:p>
    <w:p w14:paraId="1F6E985D" w14:textId="77777777" w:rsidR="001A0E02" w:rsidRDefault="001A0E02">
      <w:pPr>
        <w:pStyle w:val="a7"/>
      </w:pPr>
      <w:r>
        <w:t>Моніторинг земельних відносин до цього стратегічного результату прямого відношення не має.</w:t>
      </w:r>
    </w:p>
    <w:p w14:paraId="0ED8E72B" w14:textId="77777777" w:rsidR="001A0E02" w:rsidRDefault="001A0E02" w:rsidP="007B5952">
      <w:pPr>
        <w:pStyle w:val="a7"/>
      </w:pPr>
      <w:r>
        <w:rPr>
          <w:b/>
          <w:bCs/>
        </w:rPr>
        <w:t>Не враховано.</w:t>
      </w:r>
    </w:p>
  </w:comment>
  <w:comment w:id="166" w:author="Автор" w:initials="А">
    <w:p w14:paraId="6346153A" w14:textId="77777777" w:rsidR="00CB0497" w:rsidRDefault="00CB0497">
      <w:pPr>
        <w:pStyle w:val="a7"/>
      </w:pPr>
      <w:r>
        <w:rPr>
          <w:rStyle w:val="a6"/>
        </w:rPr>
        <w:annotationRef/>
      </w:r>
      <w:r>
        <w:rPr>
          <w:b/>
          <w:bCs/>
        </w:rPr>
        <w:t>Коментар Голови НАЗК:</w:t>
      </w:r>
    </w:p>
    <w:p w14:paraId="12A93D12" w14:textId="77777777" w:rsidR="00CB0497" w:rsidRDefault="00CB0497">
      <w:pPr>
        <w:pStyle w:val="a7"/>
      </w:pPr>
      <w:r>
        <w:t>Викласти у наступній редакції:</w:t>
      </w:r>
    </w:p>
    <w:p w14:paraId="01989DB4" w14:textId="77777777" w:rsidR="00CB0497" w:rsidRDefault="00CB0497">
      <w:pPr>
        <w:pStyle w:val="a7"/>
      </w:pPr>
      <w:r>
        <w:t>"Набрав чинності закон про внесення змін до Земельного кодексу України, Закону України «Про землеустрій», Закону України «Про топографо-геодезичну і картографічну діяльність», який визначає:</w:t>
      </w:r>
    </w:p>
    <w:p w14:paraId="1DA7A260" w14:textId="77777777" w:rsidR="00CB0497" w:rsidRDefault="00CB0497" w:rsidP="007B521D">
      <w:pPr>
        <w:pStyle w:val="a7"/>
      </w:pPr>
      <w:r>
        <w:t>-</w:t>
      </w:r>
      <w:r>
        <w:rPr>
          <w:lang w:val="en-US"/>
        </w:rPr>
        <w:t> </w:t>
      </w:r>
      <w:r>
        <w:t>повноваження щодо передачі відповідно до конкурсних прозорих цифровізованих процедур з використанням майданчика Prozzoro.sale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w:t>
      </w:r>
    </w:p>
  </w:comment>
  <w:comment w:id="167" w:author="Автор" w:initials="А">
    <w:p w14:paraId="20FE13E7" w14:textId="77777777" w:rsidR="00CB0497" w:rsidRDefault="00CB0497">
      <w:pPr>
        <w:pStyle w:val="a7"/>
      </w:pPr>
      <w:r>
        <w:rPr>
          <w:rStyle w:val="a6"/>
        </w:rPr>
        <w:annotationRef/>
      </w:r>
      <w:r>
        <w:rPr>
          <w:b/>
          <w:bCs/>
        </w:rPr>
        <w:t>Позиція авторського колективу (НАЗК):</w:t>
      </w:r>
    </w:p>
    <w:p w14:paraId="50CB3084" w14:textId="77777777" w:rsidR="00CB0497" w:rsidRDefault="00CB0497" w:rsidP="00E55CC0">
      <w:pPr>
        <w:pStyle w:val="a7"/>
      </w:pPr>
      <w:r>
        <w:t>Враховано.</w:t>
      </w:r>
    </w:p>
  </w:comment>
  <w:comment w:id="168" w:author="Автор" w:initials="А">
    <w:p w14:paraId="14E1A8E9" w14:textId="2D0C6761" w:rsidR="00A0694D" w:rsidRDefault="00A0694D" w:rsidP="00177C9B">
      <w:pPr>
        <w:pStyle w:val="a7"/>
        <w:rPr>
          <w:b/>
          <w:bCs/>
        </w:rPr>
      </w:pPr>
      <w:r>
        <w:rPr>
          <w:rStyle w:val="a6"/>
        </w:rPr>
        <w:annotationRef/>
      </w:r>
      <w:r w:rsidRPr="00177C9B">
        <w:rPr>
          <w:b/>
          <w:bCs/>
        </w:rPr>
        <w:t>Коментар Дарії Манжури (Світовий банк):</w:t>
      </w:r>
    </w:p>
    <w:p w14:paraId="30199FC1" w14:textId="77777777" w:rsidR="00A0694D" w:rsidRDefault="00A0694D" w:rsidP="00177C9B">
      <w:pPr>
        <w:pStyle w:val="a7"/>
      </w:pPr>
      <w:r>
        <w:t xml:space="preserve">З метою оцінювання ефективності імплементації заходів, пропонується окрім експертного опитування щонайменше раз на рік проводити опитування землевласників та землекористувачів із зазначених питань. </w:t>
      </w:r>
    </w:p>
    <w:p w14:paraId="62126FED" w14:textId="77777777" w:rsidR="00A0694D" w:rsidRDefault="00A0694D" w:rsidP="00177C9B">
      <w:pPr>
        <w:pStyle w:val="a7"/>
      </w:pPr>
      <w:r>
        <w:t>ЄС та Світовий банк готові підтримати проведення подібного опитування.</w:t>
      </w:r>
    </w:p>
    <w:p w14:paraId="055055E5" w14:textId="785CB581" w:rsidR="00A0694D" w:rsidRDefault="00A0694D">
      <w:pPr>
        <w:pStyle w:val="a7"/>
      </w:pPr>
    </w:p>
  </w:comment>
  <w:comment w:id="169" w:author="Автор" w:initials="А">
    <w:p w14:paraId="56EBCD4A" w14:textId="77777777" w:rsidR="00593C41" w:rsidRDefault="001D4464">
      <w:pPr>
        <w:pStyle w:val="a7"/>
      </w:pPr>
      <w:r>
        <w:rPr>
          <w:rStyle w:val="a6"/>
        </w:rPr>
        <w:annotationRef/>
      </w:r>
      <w:r w:rsidR="00593C41">
        <w:rPr>
          <w:b/>
          <w:bCs/>
        </w:rPr>
        <w:t>Позиція авторського колективу (НАЗК):</w:t>
      </w:r>
    </w:p>
    <w:p w14:paraId="2F2F79C2" w14:textId="77777777" w:rsidR="00593C41" w:rsidRDefault="00593C41">
      <w:pPr>
        <w:pStyle w:val="a7"/>
      </w:pPr>
      <w:r>
        <w:t>Виходячи із концепції, що багатократних опитувань різних цільових груп не передбачається, пропонується залишити існуючу редакцію. Проведення додаткових опитувань та надання їх результатів НАЗК вітається.</w:t>
      </w:r>
    </w:p>
    <w:p w14:paraId="4189E86D" w14:textId="77777777" w:rsidR="00593C41" w:rsidRDefault="00593C41" w:rsidP="00665235">
      <w:pPr>
        <w:pStyle w:val="a7"/>
      </w:pPr>
      <w:r>
        <w:rPr>
          <w:b/>
          <w:bCs/>
        </w:rPr>
        <w:t>Взято до уваги.</w:t>
      </w:r>
    </w:p>
  </w:comment>
  <w:comment w:id="171" w:author="Автор" w:initials="А">
    <w:p w14:paraId="76A90771" w14:textId="0FFFA8BC" w:rsidR="00A0694D" w:rsidRPr="00177C9B" w:rsidRDefault="00A0694D" w:rsidP="00177C9B">
      <w:pPr>
        <w:pStyle w:val="a7"/>
        <w:rPr>
          <w:rFonts w:ascii="Times New Roman" w:hAnsi="Times New Roman"/>
          <w:sz w:val="22"/>
          <w:szCs w:val="22"/>
        </w:rPr>
      </w:pPr>
      <w:r>
        <w:rPr>
          <w:rStyle w:val="a6"/>
        </w:rPr>
        <w:annotationRef/>
      </w:r>
      <w:r w:rsidRPr="00177C9B">
        <w:rPr>
          <w:b/>
          <w:bCs/>
        </w:rPr>
        <w:t>Коментар Дарії Манжури (Світовий банк):</w:t>
      </w:r>
    </w:p>
    <w:p w14:paraId="6C5D3951" w14:textId="77777777" w:rsidR="00A0694D" w:rsidRPr="003A4256" w:rsidRDefault="00A0694D" w:rsidP="00177C9B">
      <w:pPr>
        <w:rPr>
          <w:rFonts w:asciiTheme="minorHAnsi" w:eastAsia="Times New Roman" w:hAnsiTheme="minorHAnsi" w:cstheme="minorHAnsi"/>
        </w:rPr>
      </w:pPr>
      <w:r w:rsidRPr="003A4256">
        <w:rPr>
          <w:rFonts w:asciiTheme="minorHAnsi" w:eastAsia="Times New Roman" w:hAnsiTheme="minorHAnsi" w:cstheme="minorHAnsi"/>
        </w:rPr>
        <w:t>У даному пункті відсутні два важливі заходи:</w:t>
      </w:r>
    </w:p>
    <w:p w14:paraId="4F6CB70F" w14:textId="77777777" w:rsidR="00A0694D" w:rsidRPr="003A4256" w:rsidRDefault="00A0694D" w:rsidP="00177C9B">
      <w:pPr>
        <w:rPr>
          <w:rFonts w:asciiTheme="minorHAnsi" w:eastAsia="Times New Roman" w:hAnsiTheme="minorHAnsi" w:cstheme="minorHAnsi"/>
        </w:rPr>
      </w:pPr>
      <w:r w:rsidRPr="003A4256">
        <w:rPr>
          <w:rFonts w:asciiTheme="minorHAnsi" w:eastAsia="Times New Roman" w:hAnsiTheme="minorHAnsi" w:cstheme="minorHAnsi"/>
        </w:rPr>
        <w:t xml:space="preserve">Автоматизація адміністративних послуг Державного земельного кадастру і  створення системи публічного моніторингу земельних відносин, передбаченої ЗУ №1423. </w:t>
      </w:r>
    </w:p>
    <w:p w14:paraId="18B7A42D" w14:textId="77777777" w:rsidR="00A0694D" w:rsidRPr="003A4256" w:rsidRDefault="00A0694D" w:rsidP="00177C9B">
      <w:pPr>
        <w:rPr>
          <w:rFonts w:asciiTheme="minorHAnsi" w:eastAsia="Times New Roman" w:hAnsiTheme="minorHAnsi" w:cstheme="minorHAnsi"/>
          <w:b/>
          <w:bCs/>
        </w:rPr>
      </w:pPr>
    </w:p>
    <w:p w14:paraId="2DF84DCC" w14:textId="61DC70EF" w:rsidR="00A0694D" w:rsidRPr="003A4256" w:rsidRDefault="00A0694D" w:rsidP="00177C9B">
      <w:pPr>
        <w:rPr>
          <w:rFonts w:asciiTheme="minorHAnsi" w:hAnsiTheme="minorHAnsi" w:cstheme="minorHAnsi"/>
        </w:rPr>
      </w:pPr>
      <w:r w:rsidRPr="003A4256">
        <w:rPr>
          <w:rFonts w:asciiTheme="minorHAnsi" w:hAnsiTheme="minorHAnsi" w:cstheme="minorHAnsi"/>
        </w:rPr>
        <w:t xml:space="preserve">Пропонується додати такі пункти: </w:t>
      </w:r>
    </w:p>
    <w:p w14:paraId="46507F57" w14:textId="1735650B" w:rsidR="00A0694D" w:rsidRPr="003A4256" w:rsidRDefault="00A0694D" w:rsidP="00177C9B">
      <w:pPr>
        <w:rPr>
          <w:rFonts w:asciiTheme="minorHAnsi" w:hAnsiTheme="minorHAnsi" w:cstheme="minorHAnsi"/>
        </w:rPr>
      </w:pPr>
      <w:r w:rsidRPr="003A4256">
        <w:rPr>
          <w:rFonts w:asciiTheme="minorHAnsi" w:hAnsiTheme="minorHAnsi" w:cstheme="minorHAnsi"/>
        </w:rPr>
        <w:t>6. Набрала чинності Постанова Кабінету міністрів, яка визначає Порядок публічного моніторингу земельних відносин та ринку землі.</w:t>
      </w:r>
    </w:p>
    <w:p w14:paraId="3F1B5168" w14:textId="1931FDAE" w:rsidR="00A0694D" w:rsidRPr="003A4256" w:rsidRDefault="00A0694D" w:rsidP="00177C9B">
      <w:pPr>
        <w:pStyle w:val="a7"/>
        <w:rPr>
          <w:rFonts w:asciiTheme="minorHAnsi" w:hAnsiTheme="minorHAnsi" w:cstheme="minorHAnsi"/>
        </w:rPr>
      </w:pPr>
      <w:r w:rsidRPr="003A4256">
        <w:rPr>
          <w:rFonts w:asciiTheme="minorHAnsi" w:hAnsiTheme="minorHAnsi" w:cstheme="minorHAnsi"/>
        </w:rPr>
        <w:t>7. Розроблений і затверджений план автоматизації послуг у сфері земельних відносин</w:t>
      </w:r>
    </w:p>
  </w:comment>
  <w:comment w:id="172" w:author="Автор" w:initials="А">
    <w:p w14:paraId="63C1FA15" w14:textId="77777777" w:rsidR="001D4464" w:rsidRDefault="001D4464">
      <w:pPr>
        <w:pStyle w:val="a7"/>
      </w:pPr>
      <w:r>
        <w:rPr>
          <w:rStyle w:val="a6"/>
        </w:rPr>
        <w:annotationRef/>
      </w:r>
      <w:r>
        <w:rPr>
          <w:b/>
          <w:bCs/>
        </w:rPr>
        <w:t>Позиція авторського колективу (НАЗК):</w:t>
      </w:r>
    </w:p>
    <w:p w14:paraId="23A3F3B6" w14:textId="77777777" w:rsidR="001D4464" w:rsidRDefault="001D4464">
      <w:pPr>
        <w:pStyle w:val="a7"/>
      </w:pPr>
      <w:r>
        <w:t>Це загальні речі без чіткого антикорупційного контексту.</w:t>
      </w:r>
    </w:p>
    <w:p w14:paraId="33A9B8ED" w14:textId="77777777" w:rsidR="001D4464" w:rsidRDefault="001D4464" w:rsidP="0072289F">
      <w:pPr>
        <w:pStyle w:val="a7"/>
      </w:pPr>
      <w:r>
        <w:rPr>
          <w:b/>
          <w:bCs/>
        </w:rPr>
        <w:t>Не враховано.</w:t>
      </w:r>
    </w:p>
  </w:comment>
  <w:comment w:id="173" w:author="Автор" w:initials="А">
    <w:p w14:paraId="33CCA869" w14:textId="77777777" w:rsidR="00A43FA6" w:rsidRDefault="00A43FA6">
      <w:pPr>
        <w:pStyle w:val="a7"/>
      </w:pPr>
      <w:r>
        <w:rPr>
          <w:rStyle w:val="a6"/>
        </w:rPr>
        <w:annotationRef/>
      </w:r>
      <w:r>
        <w:rPr>
          <w:b/>
          <w:bCs/>
        </w:rPr>
        <w:t>Коментар Голови НАЗК:</w:t>
      </w:r>
    </w:p>
    <w:p w14:paraId="4D658B07" w14:textId="77777777" w:rsidR="00A43FA6" w:rsidRDefault="00A43FA6">
      <w:pPr>
        <w:pStyle w:val="a7"/>
      </w:pPr>
      <w:r>
        <w:t>Викласти у наступній редакції:</w:t>
      </w:r>
    </w:p>
    <w:p w14:paraId="4B935EF0" w14:textId="77777777" w:rsidR="00A43FA6" w:rsidRDefault="00A43FA6">
      <w:pPr>
        <w:pStyle w:val="a7"/>
      </w:pPr>
      <w:r>
        <w:t xml:space="preserve">"Розроблення проекту закону, який визначає: </w:t>
      </w:r>
    </w:p>
    <w:p w14:paraId="612CDA19" w14:textId="77777777" w:rsidR="00A43FA6" w:rsidRDefault="00A43FA6" w:rsidP="00E5376D">
      <w:pPr>
        <w:pStyle w:val="a7"/>
      </w:pPr>
      <w:r>
        <w:t>- повноваження щодо передачі відповідно до конкурсних прозорих цифровізованих процедур з використанням майданчика Prozzoro.sale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w:t>
      </w:r>
    </w:p>
  </w:comment>
  <w:comment w:id="174" w:author="Автор" w:initials="А">
    <w:p w14:paraId="780B91D4" w14:textId="77777777" w:rsidR="00A43FA6" w:rsidRDefault="00A43FA6">
      <w:pPr>
        <w:pStyle w:val="a7"/>
      </w:pPr>
      <w:r>
        <w:rPr>
          <w:rStyle w:val="a6"/>
        </w:rPr>
        <w:annotationRef/>
      </w:r>
      <w:r>
        <w:rPr>
          <w:b/>
          <w:bCs/>
        </w:rPr>
        <w:t>Позиція авторського колективу (НАЗК):</w:t>
      </w:r>
    </w:p>
    <w:p w14:paraId="3E9C2586" w14:textId="77777777" w:rsidR="00A43FA6" w:rsidRDefault="00A43FA6" w:rsidP="00981C0E">
      <w:pPr>
        <w:pStyle w:val="a7"/>
      </w:pPr>
      <w:r>
        <w:t>Враховано.</w:t>
      </w:r>
    </w:p>
  </w:comment>
  <w:comment w:id="175" w:author="Автор" w:initials="А">
    <w:p w14:paraId="56094C10" w14:textId="77777777" w:rsidR="00924263" w:rsidRDefault="00924263">
      <w:pPr>
        <w:pStyle w:val="a7"/>
      </w:pPr>
      <w:r>
        <w:rPr>
          <w:rStyle w:val="a6"/>
        </w:rPr>
        <w:annotationRef/>
      </w:r>
      <w:r>
        <w:rPr>
          <w:b/>
          <w:bCs/>
        </w:rPr>
        <w:t>Коментар Дмитра Калмикова (НАЗК):</w:t>
      </w:r>
    </w:p>
    <w:p w14:paraId="67906BCA" w14:textId="77777777" w:rsidR="00924263" w:rsidRDefault="00924263" w:rsidP="00A109EF">
      <w:pPr>
        <w:pStyle w:val="a7"/>
      </w:pPr>
      <w:r>
        <w:t>Додати заходи та індикатори, що стосуються Проблеми 2.5.10 "Недосконалість діючих інструментів контролю та недостатня прозорість процесів будівництва, ремонту та експлуатації доріг"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31D66" w15:done="0"/>
  <w15:commentEx w15:paraId="0E98F755" w15:paraIdParent="69E31D66" w15:done="0"/>
  <w15:commentEx w15:paraId="2BB13C41" w15:done="0"/>
  <w15:commentEx w15:paraId="342EDBBE" w15:paraIdParent="2BB13C41" w15:done="0"/>
  <w15:commentEx w15:paraId="7C815DCD" w15:done="0"/>
  <w15:commentEx w15:paraId="17F0A287" w15:paraIdParent="7C815DCD" w15:done="0"/>
  <w15:commentEx w15:paraId="7ADDD861" w15:done="0"/>
  <w15:commentEx w15:paraId="6FBB9703" w15:paraIdParent="7ADDD861" w15:done="0"/>
  <w15:commentEx w15:paraId="0B1D0E35" w15:done="0"/>
  <w15:commentEx w15:paraId="3D4FB5EB" w15:paraIdParent="0B1D0E35" w15:done="0"/>
  <w15:commentEx w15:paraId="34A65F48" w15:done="0"/>
  <w15:commentEx w15:paraId="626D2DCF" w15:paraIdParent="34A65F48" w15:done="0"/>
  <w15:commentEx w15:paraId="20F113BA" w15:done="0"/>
  <w15:commentEx w15:paraId="0577DCD1" w15:paraIdParent="20F113BA" w15:done="0"/>
  <w15:commentEx w15:paraId="504BFCBB" w15:done="0"/>
  <w15:commentEx w15:paraId="4CDF6423" w15:paraIdParent="504BFCBB" w15:done="0"/>
  <w15:commentEx w15:paraId="19E6D238" w15:done="0"/>
  <w15:commentEx w15:paraId="54CA9052" w15:paraIdParent="19E6D238" w15:done="0"/>
  <w15:commentEx w15:paraId="200DC9C4" w15:done="0"/>
  <w15:commentEx w15:paraId="6434667D" w15:paraIdParent="200DC9C4" w15:done="0"/>
  <w15:commentEx w15:paraId="00AEAE5D" w15:done="0"/>
  <w15:commentEx w15:paraId="1DEAF7A0" w15:paraIdParent="00AEAE5D" w15:done="0"/>
  <w15:commentEx w15:paraId="215B0C93" w15:done="0"/>
  <w15:commentEx w15:paraId="349ACC6B" w15:paraIdParent="215B0C93" w15:done="0"/>
  <w15:commentEx w15:paraId="152D1FFE" w15:done="0"/>
  <w15:commentEx w15:paraId="06BEA44A" w15:paraIdParent="152D1FFE" w15:done="0"/>
  <w15:commentEx w15:paraId="01F0C283" w15:done="0"/>
  <w15:commentEx w15:paraId="59E2BEFA" w15:paraIdParent="01F0C283" w15:done="0"/>
  <w15:commentEx w15:paraId="3B9D0168" w15:done="0"/>
  <w15:commentEx w15:paraId="5A4EE093" w15:paraIdParent="3B9D0168" w15:done="0"/>
  <w15:commentEx w15:paraId="3D0FAAFF" w15:done="0"/>
  <w15:commentEx w15:paraId="14E16522" w15:paraIdParent="3D0FAAFF" w15:done="0"/>
  <w15:commentEx w15:paraId="424A9687" w15:done="0"/>
  <w15:commentEx w15:paraId="6E74FC8F" w15:paraIdParent="424A9687" w15:done="0"/>
  <w15:commentEx w15:paraId="1EECE373" w15:done="0"/>
  <w15:commentEx w15:paraId="1703A37D" w15:paraIdParent="1EECE373" w15:done="0"/>
  <w15:commentEx w15:paraId="47DBBDA6" w15:done="0"/>
  <w15:commentEx w15:paraId="2CDEF363" w15:paraIdParent="47DBBDA6" w15:done="0"/>
  <w15:commentEx w15:paraId="25508F9F" w15:done="0"/>
  <w15:commentEx w15:paraId="4898DDA6" w15:paraIdParent="25508F9F" w15:done="0"/>
  <w15:commentEx w15:paraId="5EB11584" w15:done="0"/>
  <w15:commentEx w15:paraId="1524E121" w15:paraIdParent="5EB11584" w15:done="0"/>
  <w15:commentEx w15:paraId="6815CB87" w15:done="0"/>
  <w15:commentEx w15:paraId="751D1B2A" w15:paraIdParent="6815CB87" w15:done="0"/>
  <w15:commentEx w15:paraId="2D02874F" w15:done="0"/>
  <w15:commentEx w15:paraId="0AEDF5DE" w15:paraIdParent="2D02874F" w15:done="0"/>
  <w15:commentEx w15:paraId="141EFCE3" w15:done="0"/>
  <w15:commentEx w15:paraId="18BE636A" w15:paraIdParent="141EFCE3" w15:done="0"/>
  <w15:commentEx w15:paraId="7E6B626A" w15:done="0"/>
  <w15:commentEx w15:paraId="62A152D4" w15:paraIdParent="7E6B626A" w15:done="0"/>
  <w15:commentEx w15:paraId="4A75BA3E" w15:done="0"/>
  <w15:commentEx w15:paraId="642684BA" w15:paraIdParent="4A75BA3E" w15:done="0"/>
  <w15:commentEx w15:paraId="594F6A07" w15:done="0"/>
  <w15:commentEx w15:paraId="7024368D" w15:paraIdParent="594F6A07" w15:done="0"/>
  <w15:commentEx w15:paraId="466BD39F" w15:done="0"/>
  <w15:commentEx w15:paraId="1624C5D2" w15:paraIdParent="466BD39F" w15:done="0"/>
  <w15:commentEx w15:paraId="791DF2F9" w15:done="0"/>
  <w15:commentEx w15:paraId="57627F33" w15:paraIdParent="791DF2F9" w15:done="0"/>
  <w15:commentEx w15:paraId="606165E9" w15:done="0"/>
  <w15:commentEx w15:paraId="4D391A55" w15:paraIdParent="606165E9" w15:done="0"/>
  <w15:commentEx w15:paraId="0663F9A4" w15:done="0"/>
  <w15:commentEx w15:paraId="78C197C9" w15:paraIdParent="0663F9A4" w15:done="0"/>
  <w15:commentEx w15:paraId="4677E8E9" w15:done="0"/>
  <w15:commentEx w15:paraId="45C6B10B" w15:paraIdParent="4677E8E9" w15:done="0"/>
  <w15:commentEx w15:paraId="1548A141" w15:done="0"/>
  <w15:commentEx w15:paraId="1E5EEB78" w15:paraIdParent="1548A141" w15:done="0"/>
  <w15:commentEx w15:paraId="27959DD0" w15:done="0"/>
  <w15:commentEx w15:paraId="2FD5D7F9" w15:paraIdParent="27959DD0" w15:done="0"/>
  <w15:commentEx w15:paraId="7FBE85FD" w15:done="0"/>
  <w15:commentEx w15:paraId="72381AE5" w15:paraIdParent="7FBE85FD" w15:done="0"/>
  <w15:commentEx w15:paraId="4BBF2897" w15:done="0"/>
  <w15:commentEx w15:paraId="3B84C55F" w15:paraIdParent="4BBF2897" w15:done="0"/>
  <w15:commentEx w15:paraId="756B03EF" w15:done="0"/>
  <w15:commentEx w15:paraId="3D189A0B" w15:paraIdParent="756B03EF" w15:done="0"/>
  <w15:commentEx w15:paraId="1FF5239E" w15:done="0"/>
  <w15:commentEx w15:paraId="60D3AE76" w15:paraIdParent="1FF5239E" w15:done="0"/>
  <w15:commentEx w15:paraId="4FE7C719" w15:done="0"/>
  <w15:commentEx w15:paraId="3520FE0F" w15:paraIdParent="4FE7C719" w15:done="0"/>
  <w15:commentEx w15:paraId="727090DE" w15:done="0"/>
  <w15:commentEx w15:paraId="1C8CE7F3" w15:paraIdParent="727090DE" w15:done="0"/>
  <w15:commentEx w15:paraId="35972983" w15:done="0"/>
  <w15:commentEx w15:paraId="4C294B27" w15:paraIdParent="35972983" w15:done="0"/>
  <w15:commentEx w15:paraId="20F84571" w15:done="0"/>
  <w15:commentEx w15:paraId="240ED0B9" w15:paraIdParent="20F84571" w15:done="0"/>
  <w15:commentEx w15:paraId="05BE3542" w15:done="0"/>
  <w15:commentEx w15:paraId="1D1769B9" w15:paraIdParent="05BE3542" w15:done="0"/>
  <w15:commentEx w15:paraId="285175E0" w15:done="0"/>
  <w15:commentEx w15:paraId="1EB59C08" w15:paraIdParent="285175E0" w15:done="0"/>
  <w15:commentEx w15:paraId="76D97B97" w15:done="0"/>
  <w15:commentEx w15:paraId="77494B43" w15:paraIdParent="76D97B97" w15:done="0"/>
  <w15:commentEx w15:paraId="759E7304" w15:done="0"/>
  <w15:commentEx w15:paraId="27AA97CA" w15:paraIdParent="759E7304" w15:done="0"/>
  <w15:commentEx w15:paraId="54A85612" w15:done="0"/>
  <w15:commentEx w15:paraId="383D8C7C" w15:paraIdParent="54A85612" w15:done="0"/>
  <w15:commentEx w15:paraId="23B52EE6" w15:done="0"/>
  <w15:commentEx w15:paraId="2B8875C8" w15:paraIdParent="23B52EE6" w15:done="0"/>
  <w15:commentEx w15:paraId="5F4DEFA2" w15:done="0"/>
  <w15:commentEx w15:paraId="5891A43F" w15:paraIdParent="5F4DEFA2" w15:done="0"/>
  <w15:commentEx w15:paraId="46D234F8" w15:done="0"/>
  <w15:commentEx w15:paraId="3320386D" w15:paraIdParent="46D234F8" w15:done="0"/>
  <w15:commentEx w15:paraId="12F6535E" w15:done="0"/>
  <w15:commentEx w15:paraId="46B2F456" w15:paraIdParent="12F6535E" w15:done="0"/>
  <w15:commentEx w15:paraId="1F1FE4A9" w15:done="0"/>
  <w15:commentEx w15:paraId="7886B973" w15:paraIdParent="1F1FE4A9" w15:done="0"/>
  <w15:commentEx w15:paraId="14D0E702" w15:done="0"/>
  <w15:commentEx w15:paraId="563435E1" w15:paraIdParent="14D0E702" w15:done="0"/>
  <w15:commentEx w15:paraId="3EF87E11" w15:done="0"/>
  <w15:commentEx w15:paraId="09768619" w15:paraIdParent="3EF87E11" w15:done="0"/>
  <w15:commentEx w15:paraId="3FF3525A" w15:done="0"/>
  <w15:commentEx w15:paraId="52ABFA65" w15:paraIdParent="3FF3525A" w15:done="0"/>
  <w15:commentEx w15:paraId="4672B8F0" w15:done="0"/>
  <w15:commentEx w15:paraId="0E0C955A" w15:paraIdParent="4672B8F0" w15:done="0"/>
  <w15:commentEx w15:paraId="24445DEB" w15:done="0"/>
  <w15:commentEx w15:paraId="6CAAC613" w15:paraIdParent="24445DEB" w15:done="0"/>
  <w15:commentEx w15:paraId="0F93603E" w15:done="0"/>
  <w15:commentEx w15:paraId="02A465D8" w15:paraIdParent="0F93603E" w15:done="0"/>
  <w15:commentEx w15:paraId="15DD7AF2" w15:done="0"/>
  <w15:commentEx w15:paraId="2D13664B" w15:paraIdParent="15DD7AF2" w15:done="0"/>
  <w15:commentEx w15:paraId="08469C8C" w15:done="0"/>
  <w15:commentEx w15:paraId="784E035D" w15:paraIdParent="08469C8C" w15:done="0"/>
  <w15:commentEx w15:paraId="41BBFB83" w15:done="0"/>
  <w15:commentEx w15:paraId="35A3ADBE" w15:paraIdParent="41BBFB83" w15:done="0"/>
  <w15:commentEx w15:paraId="5800979D" w15:done="0"/>
  <w15:commentEx w15:paraId="61A728BC" w15:paraIdParent="5800979D" w15:done="0"/>
  <w15:commentEx w15:paraId="75434377" w15:done="0"/>
  <w15:commentEx w15:paraId="2321E6E0" w15:paraIdParent="75434377" w15:done="0"/>
  <w15:commentEx w15:paraId="1684F88D" w15:done="0"/>
  <w15:commentEx w15:paraId="48697E80" w15:paraIdParent="1684F88D" w15:done="0"/>
  <w15:commentEx w15:paraId="6AC36EFA" w15:done="0"/>
  <w15:commentEx w15:paraId="41973E0E" w15:paraIdParent="6AC36EFA" w15:done="0"/>
  <w15:commentEx w15:paraId="09AE32DA" w15:done="0"/>
  <w15:commentEx w15:paraId="5E6C9723" w15:paraIdParent="09AE32DA" w15:done="0"/>
  <w15:commentEx w15:paraId="0C32C7AB" w15:done="0"/>
  <w15:commentEx w15:paraId="6D7D37D4" w15:paraIdParent="0C32C7AB" w15:done="0"/>
  <w15:commentEx w15:paraId="7CA1CD4F" w15:done="0"/>
  <w15:commentEx w15:paraId="25D46052" w15:paraIdParent="7CA1CD4F" w15:done="0"/>
  <w15:commentEx w15:paraId="41FAFE8F" w15:done="0"/>
  <w15:commentEx w15:paraId="2A0A6632" w15:paraIdParent="41FAFE8F" w15:done="0"/>
  <w15:commentEx w15:paraId="47ACB67A" w15:done="0"/>
  <w15:commentEx w15:paraId="77EC1522" w15:paraIdParent="47ACB67A" w15:done="0"/>
  <w15:commentEx w15:paraId="431527FA" w15:done="0"/>
  <w15:commentEx w15:paraId="49E01C22" w15:paraIdParent="431527FA" w15:done="0"/>
  <w15:commentEx w15:paraId="370EE2C1" w15:done="0"/>
  <w15:commentEx w15:paraId="1BCBE4F2" w15:paraIdParent="370EE2C1" w15:done="0"/>
  <w15:commentEx w15:paraId="00703AF7" w15:done="0"/>
  <w15:commentEx w15:paraId="74D39315" w15:paraIdParent="00703AF7" w15:done="0"/>
  <w15:commentEx w15:paraId="3A7C48F7" w15:done="0"/>
  <w15:commentEx w15:paraId="058E1299" w15:paraIdParent="3A7C48F7" w15:done="0"/>
  <w15:commentEx w15:paraId="7C816D49" w15:done="0"/>
  <w15:commentEx w15:paraId="1770F95E" w15:paraIdParent="7C816D49" w15:done="0"/>
  <w15:commentEx w15:paraId="2292068F" w15:done="0"/>
  <w15:commentEx w15:paraId="0A5881D9" w15:paraIdParent="2292068F" w15:done="0"/>
  <w15:commentEx w15:paraId="6CB57B91" w15:done="0"/>
  <w15:commentEx w15:paraId="0ED8E72B" w15:paraIdParent="6CB57B91" w15:done="0"/>
  <w15:commentEx w15:paraId="1DA7A260" w15:done="0"/>
  <w15:commentEx w15:paraId="50CB3084" w15:paraIdParent="1DA7A260" w15:done="0"/>
  <w15:commentEx w15:paraId="055055E5" w15:done="0"/>
  <w15:commentEx w15:paraId="4189E86D" w15:paraIdParent="055055E5" w15:done="0"/>
  <w15:commentEx w15:paraId="3F1B5168" w15:done="0"/>
  <w15:commentEx w15:paraId="33A9B8ED" w15:paraIdParent="3F1B5168" w15:done="0"/>
  <w15:commentEx w15:paraId="612CDA19" w15:done="0"/>
  <w15:commentEx w15:paraId="3E9C2586" w15:paraIdParent="612CDA19" w15:done="0"/>
  <w15:commentEx w15:paraId="67906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31D66" w16cid:durableId="2725E11F"/>
  <w16cid:commentId w16cid:paraId="0E98F755" w16cid:durableId="272788AE"/>
  <w16cid:commentId w16cid:paraId="2BB13C41" w16cid:durableId="2725E277"/>
  <w16cid:commentId w16cid:paraId="342EDBBE" w16cid:durableId="27278914"/>
  <w16cid:commentId w16cid:paraId="7C815DCD" w16cid:durableId="2725E281"/>
  <w16cid:commentId w16cid:paraId="17F0A287" w16cid:durableId="272789D0"/>
  <w16cid:commentId w16cid:paraId="7ADDD861" w16cid:durableId="2725E2A4"/>
  <w16cid:commentId w16cid:paraId="6FBB9703" w16cid:durableId="27278A78"/>
  <w16cid:commentId w16cid:paraId="0B1D0E35" w16cid:durableId="2725E2E0"/>
  <w16cid:commentId w16cid:paraId="3D4FB5EB" w16cid:durableId="27278B29"/>
  <w16cid:commentId w16cid:paraId="34A65F48" w16cid:durableId="2725E30B"/>
  <w16cid:commentId w16cid:paraId="626D2DCF" w16cid:durableId="27278BF9"/>
  <w16cid:commentId w16cid:paraId="20F113BA" w16cid:durableId="272636D3"/>
  <w16cid:commentId w16cid:paraId="0577DCD1" w16cid:durableId="27278D05"/>
  <w16cid:commentId w16cid:paraId="504BFCBB" w16cid:durableId="2726308A"/>
  <w16cid:commentId w16cid:paraId="4CDF6423" w16cid:durableId="27279394"/>
  <w16cid:commentId w16cid:paraId="19E6D238" w16cid:durableId="2725E3F3"/>
  <w16cid:commentId w16cid:paraId="54CA9052" w16cid:durableId="27278FD8"/>
  <w16cid:commentId w16cid:paraId="200DC9C4" w16cid:durableId="2725E42C"/>
  <w16cid:commentId w16cid:paraId="6434667D" w16cid:durableId="2727961B"/>
  <w16cid:commentId w16cid:paraId="00AEAE5D" w16cid:durableId="27263C1C"/>
  <w16cid:commentId w16cid:paraId="1DEAF7A0" w16cid:durableId="27279773"/>
  <w16cid:commentId w16cid:paraId="215B0C93" w16cid:durableId="272649CE"/>
  <w16cid:commentId w16cid:paraId="349ACC6B" w16cid:durableId="27279A80"/>
  <w16cid:commentId w16cid:paraId="152D1FFE" w16cid:durableId="2725E537"/>
  <w16cid:commentId w16cid:paraId="06BEA44A" w16cid:durableId="27279AE0"/>
  <w16cid:commentId w16cid:paraId="01F0C283" w16cid:durableId="272603AF"/>
  <w16cid:commentId w16cid:paraId="59E2BEFA" w16cid:durableId="27279B8C"/>
  <w16cid:commentId w16cid:paraId="3B9D0168" w16cid:durableId="2725E57C"/>
  <w16cid:commentId w16cid:paraId="5A4EE093" w16cid:durableId="27279BD4"/>
  <w16cid:commentId w16cid:paraId="3D0FAAFF" w16cid:durableId="2725E5C0"/>
  <w16cid:commentId w16cid:paraId="14E16522" w16cid:durableId="27279CA7"/>
  <w16cid:commentId w16cid:paraId="424A9687" w16cid:durableId="2725E5FF"/>
  <w16cid:commentId w16cid:paraId="6E74FC8F" w16cid:durableId="27279D42"/>
  <w16cid:commentId w16cid:paraId="1EECE373" w16cid:durableId="2725E635"/>
  <w16cid:commentId w16cid:paraId="1703A37D" w16cid:durableId="27279DF7"/>
  <w16cid:commentId w16cid:paraId="47DBBDA6" w16cid:durableId="2725E670"/>
  <w16cid:commentId w16cid:paraId="2CDEF363" w16cid:durableId="27279EDD"/>
  <w16cid:commentId w16cid:paraId="25508F9F" w16cid:durableId="2725E699"/>
  <w16cid:commentId w16cid:paraId="4898DDA6" w16cid:durableId="27279F39"/>
  <w16cid:commentId w16cid:paraId="5EB11584" w16cid:durableId="2725E6F2"/>
  <w16cid:commentId w16cid:paraId="1524E121" w16cid:durableId="2727A0F0"/>
  <w16cid:commentId w16cid:paraId="6815CB87" w16cid:durableId="2725E719"/>
  <w16cid:commentId w16cid:paraId="751D1B2A" w16cid:durableId="2727A184"/>
  <w16cid:commentId w16cid:paraId="2D02874F" w16cid:durableId="2725E7DC"/>
  <w16cid:commentId w16cid:paraId="0AEDF5DE" w16cid:durableId="2727A24A"/>
  <w16cid:commentId w16cid:paraId="141EFCE3" w16cid:durableId="2725E762"/>
  <w16cid:commentId w16cid:paraId="18BE636A" w16cid:durableId="2727A331"/>
  <w16cid:commentId w16cid:paraId="7E6B626A" w16cid:durableId="2725E810"/>
  <w16cid:commentId w16cid:paraId="62A152D4" w16cid:durableId="2727A37E"/>
  <w16cid:commentId w16cid:paraId="4A75BA3E" w16cid:durableId="2725E928"/>
  <w16cid:commentId w16cid:paraId="642684BA" w16cid:durableId="2727A41A"/>
  <w16cid:commentId w16cid:paraId="594F6A07" w16cid:durableId="2725E936"/>
  <w16cid:commentId w16cid:paraId="7024368D" w16cid:durableId="2731A1D0"/>
  <w16cid:commentId w16cid:paraId="466BD39F" w16cid:durableId="2725E97B"/>
  <w16cid:commentId w16cid:paraId="1624C5D2" w16cid:durableId="2727A4CD"/>
  <w16cid:commentId w16cid:paraId="791DF2F9" w16cid:durableId="2725EA17"/>
  <w16cid:commentId w16cid:paraId="57627F33" w16cid:durableId="2731A4DE"/>
  <w16cid:commentId w16cid:paraId="606165E9" w16cid:durableId="2725EACB"/>
  <w16cid:commentId w16cid:paraId="4D391A55" w16cid:durableId="2727A54A"/>
  <w16cid:commentId w16cid:paraId="0663F9A4" w16cid:durableId="2725F05F"/>
  <w16cid:commentId w16cid:paraId="78C197C9" w16cid:durableId="2727A561"/>
  <w16cid:commentId w16cid:paraId="4677E8E9" w16cid:durableId="27264AE9"/>
  <w16cid:commentId w16cid:paraId="45C6B10B" w16cid:durableId="2727A637"/>
  <w16cid:commentId w16cid:paraId="1548A141" w16cid:durableId="2727A9E1"/>
  <w16cid:commentId w16cid:paraId="1E5EEB78" w16cid:durableId="2727A9E0"/>
  <w16cid:commentId w16cid:paraId="27959DD0" w16cid:durableId="272604D2"/>
  <w16cid:commentId w16cid:paraId="2FD5D7F9" w16cid:durableId="2727A76D"/>
  <w16cid:commentId w16cid:paraId="7FBE85FD" w16cid:durableId="272605AC"/>
  <w16cid:commentId w16cid:paraId="72381AE5" w16cid:durableId="2727A783"/>
  <w16cid:commentId w16cid:paraId="4BBF2897" w16cid:durableId="2726054E"/>
  <w16cid:commentId w16cid:paraId="3B84C55F" w16cid:durableId="2727A97E"/>
  <w16cid:commentId w16cid:paraId="756B03EF" w16cid:durableId="27260785"/>
  <w16cid:commentId w16cid:paraId="3D189A0B" w16cid:durableId="2727AA93"/>
  <w16cid:commentId w16cid:paraId="1FF5239E" w16cid:durableId="272607D4"/>
  <w16cid:commentId w16cid:paraId="60D3AE76" w16cid:durableId="2727AB5E"/>
  <w16cid:commentId w16cid:paraId="4FE7C719" w16cid:durableId="2726087F"/>
  <w16cid:commentId w16cid:paraId="3520FE0F" w16cid:durableId="2727ADC3"/>
  <w16cid:commentId w16cid:paraId="727090DE" w16cid:durableId="272608AA"/>
  <w16cid:commentId w16cid:paraId="1C8CE7F3" w16cid:durableId="2727B335"/>
  <w16cid:commentId w16cid:paraId="35972983" w16cid:durableId="272608CA"/>
  <w16cid:commentId w16cid:paraId="4C294B27" w16cid:durableId="2727B151"/>
  <w16cid:commentId w16cid:paraId="20F84571" w16cid:durableId="2726098F"/>
  <w16cid:commentId w16cid:paraId="240ED0B9" w16cid:durableId="2727B3F0"/>
  <w16cid:commentId w16cid:paraId="05BE3542" w16cid:durableId="27260A11"/>
  <w16cid:commentId w16cid:paraId="1D1769B9" w16cid:durableId="2732036B"/>
  <w16cid:commentId w16cid:paraId="285175E0" w16cid:durableId="272609E4"/>
  <w16cid:commentId w16cid:paraId="1EB59C08" w16cid:durableId="2727B6F2"/>
  <w16cid:commentId w16cid:paraId="76D97B97" w16cid:durableId="27260AC8"/>
  <w16cid:commentId w16cid:paraId="77494B43" w16cid:durableId="2727B803"/>
  <w16cid:commentId w16cid:paraId="759E7304" w16cid:durableId="27260A71"/>
  <w16cid:commentId w16cid:paraId="27AA97CA" w16cid:durableId="2727B85B"/>
  <w16cid:commentId w16cid:paraId="54A85612" w16cid:durableId="27260A8C"/>
  <w16cid:commentId w16cid:paraId="383D8C7C" w16cid:durableId="2727B86E"/>
  <w16cid:commentId w16cid:paraId="23B52EE6" w16cid:durableId="27260AAC"/>
  <w16cid:commentId w16cid:paraId="2B8875C8" w16cid:durableId="272B70CD"/>
  <w16cid:commentId w16cid:paraId="5F4DEFA2" w16cid:durableId="27260B49"/>
  <w16cid:commentId w16cid:paraId="5891A43F" w16cid:durableId="2727B989"/>
  <w16cid:commentId w16cid:paraId="46D234F8" w16cid:durableId="27260BDA"/>
  <w16cid:commentId w16cid:paraId="3320386D" w16cid:durableId="2727B9B4"/>
  <w16cid:commentId w16cid:paraId="12F6535E" w16cid:durableId="27260D45"/>
  <w16cid:commentId w16cid:paraId="46B2F456" w16cid:durableId="2727BA35"/>
  <w16cid:commentId w16cid:paraId="1F1FE4A9" w16cid:durableId="27260D8E"/>
  <w16cid:commentId w16cid:paraId="7886B973" w16cid:durableId="2727BA5E"/>
  <w16cid:commentId w16cid:paraId="14D0E702" w16cid:durableId="27260DDE"/>
  <w16cid:commentId w16cid:paraId="563435E1" w16cid:durableId="2727BA71"/>
  <w16cid:commentId w16cid:paraId="3EF87E11" w16cid:durableId="27260E78"/>
  <w16cid:commentId w16cid:paraId="09768619" w16cid:durableId="2727BAA9"/>
  <w16cid:commentId w16cid:paraId="3FF3525A" w16cid:durableId="27260F84"/>
  <w16cid:commentId w16cid:paraId="52ABFA65" w16cid:durableId="2727BAD0"/>
  <w16cid:commentId w16cid:paraId="4672B8F0" w16cid:durableId="27260F06"/>
  <w16cid:commentId w16cid:paraId="0E0C955A" w16cid:durableId="2727BB2A"/>
  <w16cid:commentId w16cid:paraId="24445DEB" w16cid:durableId="27262F16"/>
  <w16cid:commentId w16cid:paraId="6CAAC613" w16cid:durableId="2727BC46"/>
  <w16cid:commentId w16cid:paraId="0F93603E" w16cid:durableId="2726388F"/>
  <w16cid:commentId w16cid:paraId="02A465D8" w16cid:durableId="2727BCB2"/>
  <w16cid:commentId w16cid:paraId="15DD7AF2" w16cid:durableId="27262A49"/>
  <w16cid:commentId w16cid:paraId="2D13664B" w16cid:durableId="27320BD2"/>
  <w16cid:commentId w16cid:paraId="08469C8C" w16cid:durableId="27321C00"/>
  <w16cid:commentId w16cid:paraId="784E035D" w16cid:durableId="27321BFF"/>
  <w16cid:commentId w16cid:paraId="41BBFB83" w16cid:durableId="273487AD"/>
  <w16cid:commentId w16cid:paraId="35A3ADBE" w16cid:durableId="273487BA"/>
  <w16cid:commentId w16cid:paraId="5800979D" w16cid:durableId="27321B50"/>
  <w16cid:commentId w16cid:paraId="61A728BC" w16cid:durableId="27321B6A"/>
  <w16cid:commentId w16cid:paraId="75434377" w16cid:durableId="2720C90F"/>
  <w16cid:commentId w16cid:paraId="2321E6E0" w16cid:durableId="272B71E8"/>
  <w16cid:commentId w16cid:paraId="1684F88D" w16cid:durableId="2720C9FB"/>
  <w16cid:commentId w16cid:paraId="48697E80" w16cid:durableId="272B720A"/>
  <w16cid:commentId w16cid:paraId="6AC36EFA" w16cid:durableId="2720D0CE"/>
  <w16cid:commentId w16cid:paraId="41973E0E" w16cid:durableId="272B7226"/>
  <w16cid:commentId w16cid:paraId="09AE32DA" w16cid:durableId="2720D112"/>
  <w16cid:commentId w16cid:paraId="5E6C9723" w16cid:durableId="272B722C"/>
  <w16cid:commentId w16cid:paraId="0C32C7AB" w16cid:durableId="2720D128"/>
  <w16cid:commentId w16cid:paraId="6D7D37D4" w16cid:durableId="272B7233"/>
  <w16cid:commentId w16cid:paraId="7CA1CD4F" w16cid:durableId="2726131C"/>
  <w16cid:commentId w16cid:paraId="25D46052" w16cid:durableId="272B7239"/>
  <w16cid:commentId w16cid:paraId="41FAFE8F" w16cid:durableId="2720D1EF"/>
  <w16cid:commentId w16cid:paraId="2A0A6632" w16cid:durableId="272B72C8"/>
  <w16cid:commentId w16cid:paraId="47ACB67A" w16cid:durableId="27263E5C"/>
  <w16cid:commentId w16cid:paraId="77EC1522" w16cid:durableId="272B72EE"/>
  <w16cid:commentId w16cid:paraId="431527FA" w16cid:durableId="27261346"/>
  <w16cid:commentId w16cid:paraId="49E01C22" w16cid:durableId="272B7303"/>
  <w16cid:commentId w16cid:paraId="370EE2C1" w16cid:durableId="2720D384"/>
  <w16cid:commentId w16cid:paraId="1BCBE4F2" w16cid:durableId="272B7341"/>
  <w16cid:commentId w16cid:paraId="00703AF7" w16cid:durableId="27263FFD"/>
  <w16cid:commentId w16cid:paraId="74D39315" w16cid:durableId="272B773E"/>
  <w16cid:commentId w16cid:paraId="3A7C48F7" w16cid:durableId="2726464C"/>
  <w16cid:commentId w16cid:paraId="058E1299" w16cid:durableId="27321577"/>
  <w16cid:commentId w16cid:paraId="7C816D49" w16cid:durableId="2726459B"/>
  <w16cid:commentId w16cid:paraId="1770F95E" w16cid:durableId="273215AC"/>
  <w16cid:commentId w16cid:paraId="2292068F" w16cid:durableId="27261362"/>
  <w16cid:commentId w16cid:paraId="0A5881D9" w16cid:durableId="2732166E"/>
  <w16cid:commentId w16cid:paraId="6CB57B91" w16cid:durableId="2720D958"/>
  <w16cid:commentId w16cid:paraId="0ED8E72B" w16cid:durableId="27321775"/>
  <w16cid:commentId w16cid:paraId="1DA7A260" w16cid:durableId="27321A8C"/>
  <w16cid:commentId w16cid:paraId="50CB3084" w16cid:durableId="27321AA2"/>
  <w16cid:commentId w16cid:paraId="055055E5" w16cid:durableId="27261371"/>
  <w16cid:commentId w16cid:paraId="4189E86D" w16cid:durableId="273217CA"/>
  <w16cid:commentId w16cid:paraId="3F1B5168" w16cid:durableId="27261282"/>
  <w16cid:commentId w16cid:paraId="33A9B8ED" w16cid:durableId="2732181C"/>
  <w16cid:commentId w16cid:paraId="612CDA19" w16cid:durableId="273219D5"/>
  <w16cid:commentId w16cid:paraId="3E9C2586" w16cid:durableId="273219E7"/>
  <w16cid:commentId w16cid:paraId="67906BCA" w16cid:durableId="2734B1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A647" w14:textId="77777777" w:rsidR="00A0694D" w:rsidRDefault="00A0694D" w:rsidP="00A87572">
      <w:pPr>
        <w:spacing w:after="0" w:line="240" w:lineRule="auto"/>
      </w:pPr>
      <w:r>
        <w:separator/>
      </w:r>
    </w:p>
  </w:endnote>
  <w:endnote w:type="continuationSeparator" w:id="0">
    <w:p w14:paraId="12B06679" w14:textId="77777777" w:rsidR="00A0694D" w:rsidRDefault="00A0694D" w:rsidP="00A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7019" w14:textId="77777777" w:rsidR="00A0694D" w:rsidRDefault="00A0694D" w:rsidP="00A87572">
      <w:pPr>
        <w:spacing w:after="0" w:line="240" w:lineRule="auto"/>
      </w:pPr>
      <w:r>
        <w:separator/>
      </w:r>
    </w:p>
  </w:footnote>
  <w:footnote w:type="continuationSeparator" w:id="0">
    <w:p w14:paraId="2BCE059E" w14:textId="77777777" w:rsidR="00A0694D" w:rsidRDefault="00A0694D" w:rsidP="00A87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A00"/>
    <w:multiLevelType w:val="hybridMultilevel"/>
    <w:tmpl w:val="3B92A340"/>
    <w:lvl w:ilvl="0" w:tplc="619064AA">
      <w:start w:val="2023"/>
      <w:numFmt w:val="bullet"/>
      <w:lvlText w:val="-"/>
      <w:lvlJc w:val="left"/>
      <w:pPr>
        <w:ind w:left="674" w:hanging="360"/>
      </w:pPr>
      <w:rPr>
        <w:rFonts w:ascii="Times New Roman" w:eastAsia="Times New Roman" w:hAnsi="Times New Roman" w:cs="Times New Roma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 w15:restartNumberingAfterBreak="0">
    <w:nsid w:val="0C1F3EA0"/>
    <w:multiLevelType w:val="multilevel"/>
    <w:tmpl w:val="7B8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E283E"/>
    <w:multiLevelType w:val="hybridMultilevel"/>
    <w:tmpl w:val="76ECBB50"/>
    <w:lvl w:ilvl="0" w:tplc="1EB095BC">
      <w:start w:val="1"/>
      <w:numFmt w:val="bullet"/>
      <w:lvlText w:val=""/>
      <w:lvlJc w:val="left"/>
      <w:pPr>
        <w:ind w:left="505" w:hanging="363"/>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27D6065E"/>
    <w:multiLevelType w:val="multilevel"/>
    <w:tmpl w:val="C6A651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E7632"/>
    <w:multiLevelType w:val="hybridMultilevel"/>
    <w:tmpl w:val="C310BFE0"/>
    <w:lvl w:ilvl="0" w:tplc="59D0FD1C">
      <w:start w:val="2023"/>
      <w:numFmt w:val="bullet"/>
      <w:lvlText w:val="-"/>
      <w:lvlJc w:val="left"/>
      <w:pPr>
        <w:ind w:left="674" w:hanging="360"/>
      </w:pPr>
      <w:rPr>
        <w:rFonts w:ascii="Times New Roman" w:eastAsia="Times New Roman" w:hAnsi="Times New Roman" w:cs="Times New Roma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5" w15:restartNumberingAfterBreak="0">
    <w:nsid w:val="2B4B194F"/>
    <w:multiLevelType w:val="hybridMultilevel"/>
    <w:tmpl w:val="8EE444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9D5D9A"/>
    <w:multiLevelType w:val="multilevel"/>
    <w:tmpl w:val="2B12A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66A4BA4"/>
    <w:multiLevelType w:val="hybridMultilevel"/>
    <w:tmpl w:val="F2847A0E"/>
    <w:lvl w:ilvl="0" w:tplc="4A50517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B4B68D2"/>
    <w:multiLevelType w:val="hybridMultilevel"/>
    <w:tmpl w:val="4BEE62B4"/>
    <w:lvl w:ilvl="0" w:tplc="59B853C6">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19B1C15"/>
    <w:multiLevelType w:val="multilevel"/>
    <w:tmpl w:val="F09ACF1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492D65"/>
    <w:multiLevelType w:val="hybridMultilevel"/>
    <w:tmpl w:val="820A51D0"/>
    <w:lvl w:ilvl="0" w:tplc="F2C629E4">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47E2194"/>
    <w:multiLevelType w:val="hybridMultilevel"/>
    <w:tmpl w:val="1DB625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3A5491"/>
    <w:multiLevelType w:val="multilevel"/>
    <w:tmpl w:val="EB0E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785F7B"/>
    <w:multiLevelType w:val="hybridMultilevel"/>
    <w:tmpl w:val="C97C52B8"/>
    <w:lvl w:ilvl="0" w:tplc="547ECAC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E291F"/>
    <w:multiLevelType w:val="hybridMultilevel"/>
    <w:tmpl w:val="442A8958"/>
    <w:lvl w:ilvl="0" w:tplc="A8789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2A65BB"/>
    <w:multiLevelType w:val="multilevel"/>
    <w:tmpl w:val="FFC6F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7534036">
    <w:abstractNumId w:val="6"/>
  </w:num>
  <w:num w:numId="2" w16cid:durableId="578910418">
    <w:abstractNumId w:val="3"/>
  </w:num>
  <w:num w:numId="3" w16cid:durableId="377511837">
    <w:abstractNumId w:val="1"/>
  </w:num>
  <w:num w:numId="4" w16cid:durableId="67925371">
    <w:abstractNumId w:val="7"/>
  </w:num>
  <w:num w:numId="5" w16cid:durableId="592133989">
    <w:abstractNumId w:val="15"/>
  </w:num>
  <w:num w:numId="6" w16cid:durableId="708576133">
    <w:abstractNumId w:val="0"/>
  </w:num>
  <w:num w:numId="7" w16cid:durableId="510529769">
    <w:abstractNumId w:val="4"/>
  </w:num>
  <w:num w:numId="8" w16cid:durableId="527987879">
    <w:abstractNumId w:val="13"/>
  </w:num>
  <w:num w:numId="9" w16cid:durableId="1299529652">
    <w:abstractNumId w:val="10"/>
  </w:num>
  <w:num w:numId="10" w16cid:durableId="345792195">
    <w:abstractNumId w:val="16"/>
  </w:num>
  <w:num w:numId="11" w16cid:durableId="1983273271">
    <w:abstractNumId w:val="8"/>
  </w:num>
  <w:num w:numId="12" w16cid:durableId="1542089392">
    <w:abstractNumId w:val="2"/>
  </w:num>
  <w:num w:numId="13" w16cid:durableId="2003578685">
    <w:abstractNumId w:val="12"/>
  </w:num>
  <w:num w:numId="14" w16cid:durableId="1247497246">
    <w:abstractNumId w:val="5"/>
  </w:num>
  <w:num w:numId="15" w16cid:durableId="524827777">
    <w:abstractNumId w:val="11"/>
  </w:num>
  <w:num w:numId="16" w16cid:durableId="254635168">
    <w:abstractNumId w:val="9"/>
  </w:num>
  <w:num w:numId="17" w16cid:durableId="9356743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09"/>
  <w:hyphenationZone w:val="425"/>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A1"/>
    <w:rsid w:val="00001348"/>
    <w:rsid w:val="000018E1"/>
    <w:rsid w:val="0001144E"/>
    <w:rsid w:val="00012328"/>
    <w:rsid w:val="000127D7"/>
    <w:rsid w:val="000153B7"/>
    <w:rsid w:val="00017048"/>
    <w:rsid w:val="000201A2"/>
    <w:rsid w:val="0002188A"/>
    <w:rsid w:val="00022A34"/>
    <w:rsid w:val="000235EA"/>
    <w:rsid w:val="00026A2C"/>
    <w:rsid w:val="00026B41"/>
    <w:rsid w:val="00026DEE"/>
    <w:rsid w:val="000331B7"/>
    <w:rsid w:val="000340EE"/>
    <w:rsid w:val="00040566"/>
    <w:rsid w:val="00042676"/>
    <w:rsid w:val="000438C2"/>
    <w:rsid w:val="00043975"/>
    <w:rsid w:val="00044A5E"/>
    <w:rsid w:val="000508E4"/>
    <w:rsid w:val="0005357C"/>
    <w:rsid w:val="00053696"/>
    <w:rsid w:val="00053D01"/>
    <w:rsid w:val="00056D68"/>
    <w:rsid w:val="00057B20"/>
    <w:rsid w:val="000638C9"/>
    <w:rsid w:val="00063F07"/>
    <w:rsid w:val="00064365"/>
    <w:rsid w:val="00064B11"/>
    <w:rsid w:val="000664B7"/>
    <w:rsid w:val="00066695"/>
    <w:rsid w:val="00071EFE"/>
    <w:rsid w:val="00081390"/>
    <w:rsid w:val="000823C8"/>
    <w:rsid w:val="00086E7C"/>
    <w:rsid w:val="0008704E"/>
    <w:rsid w:val="000903FA"/>
    <w:rsid w:val="00094771"/>
    <w:rsid w:val="000A0DCB"/>
    <w:rsid w:val="000A2DBB"/>
    <w:rsid w:val="000A3860"/>
    <w:rsid w:val="000A528F"/>
    <w:rsid w:val="000B1628"/>
    <w:rsid w:val="000B213F"/>
    <w:rsid w:val="000C05C4"/>
    <w:rsid w:val="000C0966"/>
    <w:rsid w:val="000C1098"/>
    <w:rsid w:val="000C16F1"/>
    <w:rsid w:val="000C3B80"/>
    <w:rsid w:val="000C4449"/>
    <w:rsid w:val="000C738E"/>
    <w:rsid w:val="000D22FD"/>
    <w:rsid w:val="000D6E81"/>
    <w:rsid w:val="000D732F"/>
    <w:rsid w:val="000E1F01"/>
    <w:rsid w:val="000E64E8"/>
    <w:rsid w:val="000E7B8C"/>
    <w:rsid w:val="000F1903"/>
    <w:rsid w:val="000F4082"/>
    <w:rsid w:val="000F57F9"/>
    <w:rsid w:val="000F6230"/>
    <w:rsid w:val="000F6A17"/>
    <w:rsid w:val="000F72FE"/>
    <w:rsid w:val="00100AA3"/>
    <w:rsid w:val="00101104"/>
    <w:rsid w:val="001014DE"/>
    <w:rsid w:val="00101A22"/>
    <w:rsid w:val="001059C5"/>
    <w:rsid w:val="00107739"/>
    <w:rsid w:val="00107B7E"/>
    <w:rsid w:val="00111BB3"/>
    <w:rsid w:val="00111EC6"/>
    <w:rsid w:val="001127D0"/>
    <w:rsid w:val="001140CF"/>
    <w:rsid w:val="001148FE"/>
    <w:rsid w:val="00114BD9"/>
    <w:rsid w:val="0011644C"/>
    <w:rsid w:val="00116FD8"/>
    <w:rsid w:val="001322D9"/>
    <w:rsid w:val="001323EC"/>
    <w:rsid w:val="001325CE"/>
    <w:rsid w:val="00132939"/>
    <w:rsid w:val="00133A47"/>
    <w:rsid w:val="001356CD"/>
    <w:rsid w:val="00137CA4"/>
    <w:rsid w:val="0014303E"/>
    <w:rsid w:val="00147635"/>
    <w:rsid w:val="00147B3C"/>
    <w:rsid w:val="00151051"/>
    <w:rsid w:val="00153793"/>
    <w:rsid w:val="001558C9"/>
    <w:rsid w:val="00160272"/>
    <w:rsid w:val="00160E7D"/>
    <w:rsid w:val="00161721"/>
    <w:rsid w:val="00165290"/>
    <w:rsid w:val="00166CAB"/>
    <w:rsid w:val="00171CF4"/>
    <w:rsid w:val="00172019"/>
    <w:rsid w:val="00172F81"/>
    <w:rsid w:val="00177C9B"/>
    <w:rsid w:val="00183E34"/>
    <w:rsid w:val="001850FA"/>
    <w:rsid w:val="001878D5"/>
    <w:rsid w:val="0019502E"/>
    <w:rsid w:val="001957D6"/>
    <w:rsid w:val="0019759F"/>
    <w:rsid w:val="001A0E02"/>
    <w:rsid w:val="001A5813"/>
    <w:rsid w:val="001B3D1A"/>
    <w:rsid w:val="001B40B6"/>
    <w:rsid w:val="001B5EFE"/>
    <w:rsid w:val="001C1111"/>
    <w:rsid w:val="001C597E"/>
    <w:rsid w:val="001C5D25"/>
    <w:rsid w:val="001C7B63"/>
    <w:rsid w:val="001D33B5"/>
    <w:rsid w:val="001D4464"/>
    <w:rsid w:val="001D5E88"/>
    <w:rsid w:val="001E09D0"/>
    <w:rsid w:val="001E198A"/>
    <w:rsid w:val="001E5112"/>
    <w:rsid w:val="001E5F48"/>
    <w:rsid w:val="001E61BB"/>
    <w:rsid w:val="001E7341"/>
    <w:rsid w:val="001F0685"/>
    <w:rsid w:val="001F4816"/>
    <w:rsid w:val="001F584B"/>
    <w:rsid w:val="001F5C62"/>
    <w:rsid w:val="001F6E47"/>
    <w:rsid w:val="00200DD1"/>
    <w:rsid w:val="002060A8"/>
    <w:rsid w:val="00206359"/>
    <w:rsid w:val="00206AD9"/>
    <w:rsid w:val="002073A2"/>
    <w:rsid w:val="002104B5"/>
    <w:rsid w:val="00211BC6"/>
    <w:rsid w:val="00220800"/>
    <w:rsid w:val="00222A5B"/>
    <w:rsid w:val="00223200"/>
    <w:rsid w:val="00223B0F"/>
    <w:rsid w:val="00226453"/>
    <w:rsid w:val="00226DD0"/>
    <w:rsid w:val="002271E9"/>
    <w:rsid w:val="00232F9F"/>
    <w:rsid w:val="00235F35"/>
    <w:rsid w:val="00236D6F"/>
    <w:rsid w:val="002372C1"/>
    <w:rsid w:val="002438AB"/>
    <w:rsid w:val="00254FD6"/>
    <w:rsid w:val="002579AA"/>
    <w:rsid w:val="00260276"/>
    <w:rsid w:val="0026713F"/>
    <w:rsid w:val="00272C05"/>
    <w:rsid w:val="00273A4D"/>
    <w:rsid w:val="0027621D"/>
    <w:rsid w:val="00276916"/>
    <w:rsid w:val="00277B26"/>
    <w:rsid w:val="00281854"/>
    <w:rsid w:val="002838ED"/>
    <w:rsid w:val="00283D5F"/>
    <w:rsid w:val="002868A4"/>
    <w:rsid w:val="00291AE0"/>
    <w:rsid w:val="00292367"/>
    <w:rsid w:val="002A0397"/>
    <w:rsid w:val="002A1F54"/>
    <w:rsid w:val="002A48CF"/>
    <w:rsid w:val="002A5848"/>
    <w:rsid w:val="002A5F41"/>
    <w:rsid w:val="002B4F44"/>
    <w:rsid w:val="002B56A8"/>
    <w:rsid w:val="002B5C2F"/>
    <w:rsid w:val="002B69A9"/>
    <w:rsid w:val="002C328C"/>
    <w:rsid w:val="002D081C"/>
    <w:rsid w:val="002D09C9"/>
    <w:rsid w:val="002D4ED4"/>
    <w:rsid w:val="002D53C5"/>
    <w:rsid w:val="002E1720"/>
    <w:rsid w:val="002E23BE"/>
    <w:rsid w:val="002E523A"/>
    <w:rsid w:val="002E53B7"/>
    <w:rsid w:val="002E65F2"/>
    <w:rsid w:val="002F18BB"/>
    <w:rsid w:val="003002B4"/>
    <w:rsid w:val="00300EC3"/>
    <w:rsid w:val="00301D71"/>
    <w:rsid w:val="00302496"/>
    <w:rsid w:val="00302F55"/>
    <w:rsid w:val="0031373E"/>
    <w:rsid w:val="00314750"/>
    <w:rsid w:val="00325AA6"/>
    <w:rsid w:val="0032618A"/>
    <w:rsid w:val="00326F93"/>
    <w:rsid w:val="00330863"/>
    <w:rsid w:val="00331907"/>
    <w:rsid w:val="0033332F"/>
    <w:rsid w:val="0033652A"/>
    <w:rsid w:val="003366D7"/>
    <w:rsid w:val="00336D25"/>
    <w:rsid w:val="003375A7"/>
    <w:rsid w:val="00344C7F"/>
    <w:rsid w:val="00345472"/>
    <w:rsid w:val="00350D8E"/>
    <w:rsid w:val="00353C54"/>
    <w:rsid w:val="00355DE5"/>
    <w:rsid w:val="00355FDD"/>
    <w:rsid w:val="0036665F"/>
    <w:rsid w:val="00367AE9"/>
    <w:rsid w:val="003735C4"/>
    <w:rsid w:val="00373D12"/>
    <w:rsid w:val="00375615"/>
    <w:rsid w:val="0037647A"/>
    <w:rsid w:val="00377699"/>
    <w:rsid w:val="00384722"/>
    <w:rsid w:val="003900B8"/>
    <w:rsid w:val="00390EE9"/>
    <w:rsid w:val="00394FD7"/>
    <w:rsid w:val="003967CC"/>
    <w:rsid w:val="003972EB"/>
    <w:rsid w:val="003A4256"/>
    <w:rsid w:val="003A51E7"/>
    <w:rsid w:val="003A5C0B"/>
    <w:rsid w:val="003A5D9A"/>
    <w:rsid w:val="003A7F1E"/>
    <w:rsid w:val="003B2059"/>
    <w:rsid w:val="003B5051"/>
    <w:rsid w:val="003B5E3E"/>
    <w:rsid w:val="003C09AE"/>
    <w:rsid w:val="003C0A3D"/>
    <w:rsid w:val="003C169F"/>
    <w:rsid w:val="003C3DAC"/>
    <w:rsid w:val="003C5EA6"/>
    <w:rsid w:val="003D4071"/>
    <w:rsid w:val="003D4C07"/>
    <w:rsid w:val="003D7DE7"/>
    <w:rsid w:val="003E04BD"/>
    <w:rsid w:val="003F0788"/>
    <w:rsid w:val="003F2A97"/>
    <w:rsid w:val="00402274"/>
    <w:rsid w:val="004041F4"/>
    <w:rsid w:val="0040464B"/>
    <w:rsid w:val="00404D18"/>
    <w:rsid w:val="004058E9"/>
    <w:rsid w:val="00407380"/>
    <w:rsid w:val="00410D2A"/>
    <w:rsid w:val="00410E85"/>
    <w:rsid w:val="0041408B"/>
    <w:rsid w:val="00414ADC"/>
    <w:rsid w:val="00415AB6"/>
    <w:rsid w:val="00416C4C"/>
    <w:rsid w:val="00423235"/>
    <w:rsid w:val="0042623C"/>
    <w:rsid w:val="0043054D"/>
    <w:rsid w:val="00430A7F"/>
    <w:rsid w:val="004343D4"/>
    <w:rsid w:val="00434FF4"/>
    <w:rsid w:val="0044244A"/>
    <w:rsid w:val="00443360"/>
    <w:rsid w:val="00445D6F"/>
    <w:rsid w:val="00445D8A"/>
    <w:rsid w:val="004538A1"/>
    <w:rsid w:val="004555D1"/>
    <w:rsid w:val="00456DA5"/>
    <w:rsid w:val="00457901"/>
    <w:rsid w:val="004600F5"/>
    <w:rsid w:val="00460F89"/>
    <w:rsid w:val="00463D57"/>
    <w:rsid w:val="004657BF"/>
    <w:rsid w:val="004710EC"/>
    <w:rsid w:val="00472221"/>
    <w:rsid w:val="00475C18"/>
    <w:rsid w:val="004765EF"/>
    <w:rsid w:val="0048055F"/>
    <w:rsid w:val="00485F2F"/>
    <w:rsid w:val="00487577"/>
    <w:rsid w:val="0049122B"/>
    <w:rsid w:val="00491CFD"/>
    <w:rsid w:val="00493649"/>
    <w:rsid w:val="00493CA5"/>
    <w:rsid w:val="00497F03"/>
    <w:rsid w:val="004A2105"/>
    <w:rsid w:val="004A2672"/>
    <w:rsid w:val="004A2EB6"/>
    <w:rsid w:val="004A528D"/>
    <w:rsid w:val="004A54C3"/>
    <w:rsid w:val="004A5A35"/>
    <w:rsid w:val="004A7D41"/>
    <w:rsid w:val="004B00C8"/>
    <w:rsid w:val="004B3D61"/>
    <w:rsid w:val="004C0232"/>
    <w:rsid w:val="004C2D06"/>
    <w:rsid w:val="004C2DAA"/>
    <w:rsid w:val="004C31AC"/>
    <w:rsid w:val="004C4CE4"/>
    <w:rsid w:val="004C5CE1"/>
    <w:rsid w:val="004C6AE9"/>
    <w:rsid w:val="004D49EA"/>
    <w:rsid w:val="004D4A9C"/>
    <w:rsid w:val="004D620B"/>
    <w:rsid w:val="004E07CE"/>
    <w:rsid w:val="004F16FB"/>
    <w:rsid w:val="004F252A"/>
    <w:rsid w:val="004F4206"/>
    <w:rsid w:val="004F67A3"/>
    <w:rsid w:val="0050279E"/>
    <w:rsid w:val="005050C4"/>
    <w:rsid w:val="0050630E"/>
    <w:rsid w:val="005075F6"/>
    <w:rsid w:val="005078A5"/>
    <w:rsid w:val="00515904"/>
    <w:rsid w:val="00515F6E"/>
    <w:rsid w:val="00517A20"/>
    <w:rsid w:val="00521D72"/>
    <w:rsid w:val="00524B81"/>
    <w:rsid w:val="00526E97"/>
    <w:rsid w:val="00534D43"/>
    <w:rsid w:val="005420BA"/>
    <w:rsid w:val="00544B88"/>
    <w:rsid w:val="00546AA2"/>
    <w:rsid w:val="00552C28"/>
    <w:rsid w:val="00554496"/>
    <w:rsid w:val="005574B0"/>
    <w:rsid w:val="005600C3"/>
    <w:rsid w:val="00560C26"/>
    <w:rsid w:val="00562F6F"/>
    <w:rsid w:val="00563595"/>
    <w:rsid w:val="00563BD2"/>
    <w:rsid w:val="00567E1F"/>
    <w:rsid w:val="0057300C"/>
    <w:rsid w:val="005758E0"/>
    <w:rsid w:val="00580656"/>
    <w:rsid w:val="00580859"/>
    <w:rsid w:val="005841DF"/>
    <w:rsid w:val="00590130"/>
    <w:rsid w:val="0059348B"/>
    <w:rsid w:val="00593C41"/>
    <w:rsid w:val="005959A5"/>
    <w:rsid w:val="00596F3D"/>
    <w:rsid w:val="005A0EA0"/>
    <w:rsid w:val="005A2C57"/>
    <w:rsid w:val="005B7899"/>
    <w:rsid w:val="005C0533"/>
    <w:rsid w:val="005C10D2"/>
    <w:rsid w:val="005C1F75"/>
    <w:rsid w:val="005C45F0"/>
    <w:rsid w:val="005C606F"/>
    <w:rsid w:val="005C706B"/>
    <w:rsid w:val="005D0451"/>
    <w:rsid w:val="005D1EC7"/>
    <w:rsid w:val="005D44B5"/>
    <w:rsid w:val="005E13EB"/>
    <w:rsid w:val="005F07D9"/>
    <w:rsid w:val="005F15DE"/>
    <w:rsid w:val="005F4572"/>
    <w:rsid w:val="0060171B"/>
    <w:rsid w:val="006037E1"/>
    <w:rsid w:val="00603B63"/>
    <w:rsid w:val="0060432D"/>
    <w:rsid w:val="00604A54"/>
    <w:rsid w:val="00610390"/>
    <w:rsid w:val="006105C9"/>
    <w:rsid w:val="00612B15"/>
    <w:rsid w:val="00613068"/>
    <w:rsid w:val="00615D4E"/>
    <w:rsid w:val="00616EAF"/>
    <w:rsid w:val="0062005B"/>
    <w:rsid w:val="0062758C"/>
    <w:rsid w:val="00627E00"/>
    <w:rsid w:val="00632371"/>
    <w:rsid w:val="0063604A"/>
    <w:rsid w:val="006379B9"/>
    <w:rsid w:val="00643B08"/>
    <w:rsid w:val="00644210"/>
    <w:rsid w:val="00644FEB"/>
    <w:rsid w:val="006521DE"/>
    <w:rsid w:val="0065290F"/>
    <w:rsid w:val="00653F40"/>
    <w:rsid w:val="006616CD"/>
    <w:rsid w:val="00661A63"/>
    <w:rsid w:val="00662486"/>
    <w:rsid w:val="006628BE"/>
    <w:rsid w:val="00664656"/>
    <w:rsid w:val="00666230"/>
    <w:rsid w:val="006667B7"/>
    <w:rsid w:val="00667EAB"/>
    <w:rsid w:val="00675466"/>
    <w:rsid w:val="00676907"/>
    <w:rsid w:val="00683265"/>
    <w:rsid w:val="00691AF7"/>
    <w:rsid w:val="00691EDF"/>
    <w:rsid w:val="00694927"/>
    <w:rsid w:val="006A3DF7"/>
    <w:rsid w:val="006A6BC4"/>
    <w:rsid w:val="006B27CC"/>
    <w:rsid w:val="006B4EF2"/>
    <w:rsid w:val="006B774B"/>
    <w:rsid w:val="006C1C6B"/>
    <w:rsid w:val="006C4973"/>
    <w:rsid w:val="006D22F6"/>
    <w:rsid w:val="006D2BD1"/>
    <w:rsid w:val="006E42B6"/>
    <w:rsid w:val="006E5F61"/>
    <w:rsid w:val="006E6073"/>
    <w:rsid w:val="006E72FC"/>
    <w:rsid w:val="006F1FCC"/>
    <w:rsid w:val="006F2853"/>
    <w:rsid w:val="006F289A"/>
    <w:rsid w:val="006F40BF"/>
    <w:rsid w:val="006F7B78"/>
    <w:rsid w:val="00704AAB"/>
    <w:rsid w:val="00705495"/>
    <w:rsid w:val="00707F4A"/>
    <w:rsid w:val="00715203"/>
    <w:rsid w:val="007263EE"/>
    <w:rsid w:val="00730A31"/>
    <w:rsid w:val="00734C82"/>
    <w:rsid w:val="007374FD"/>
    <w:rsid w:val="00742EFE"/>
    <w:rsid w:val="00744341"/>
    <w:rsid w:val="007464AA"/>
    <w:rsid w:val="00751637"/>
    <w:rsid w:val="00752342"/>
    <w:rsid w:val="00752B2E"/>
    <w:rsid w:val="00757E31"/>
    <w:rsid w:val="00760D71"/>
    <w:rsid w:val="007619CD"/>
    <w:rsid w:val="00762FDF"/>
    <w:rsid w:val="007676DE"/>
    <w:rsid w:val="00770EAC"/>
    <w:rsid w:val="00772DB0"/>
    <w:rsid w:val="00776947"/>
    <w:rsid w:val="0078099F"/>
    <w:rsid w:val="0078369A"/>
    <w:rsid w:val="00790BDF"/>
    <w:rsid w:val="00791493"/>
    <w:rsid w:val="00794905"/>
    <w:rsid w:val="007A2BEB"/>
    <w:rsid w:val="007A3F98"/>
    <w:rsid w:val="007A51C2"/>
    <w:rsid w:val="007A66E5"/>
    <w:rsid w:val="007A68F9"/>
    <w:rsid w:val="007B3F12"/>
    <w:rsid w:val="007B42B3"/>
    <w:rsid w:val="007B45CE"/>
    <w:rsid w:val="007B4BF7"/>
    <w:rsid w:val="007B6980"/>
    <w:rsid w:val="007B6AB3"/>
    <w:rsid w:val="007B7903"/>
    <w:rsid w:val="007D115E"/>
    <w:rsid w:val="007D1FFC"/>
    <w:rsid w:val="007D6377"/>
    <w:rsid w:val="007D6C47"/>
    <w:rsid w:val="007E070D"/>
    <w:rsid w:val="007E417F"/>
    <w:rsid w:val="007E4AE1"/>
    <w:rsid w:val="007E4ECC"/>
    <w:rsid w:val="007E6182"/>
    <w:rsid w:val="007E6B50"/>
    <w:rsid w:val="007F2EBE"/>
    <w:rsid w:val="007F6976"/>
    <w:rsid w:val="008035F4"/>
    <w:rsid w:val="008046D5"/>
    <w:rsid w:val="00804AE6"/>
    <w:rsid w:val="00805E38"/>
    <w:rsid w:val="008072CB"/>
    <w:rsid w:val="00812CBE"/>
    <w:rsid w:val="008145CD"/>
    <w:rsid w:val="00815ABD"/>
    <w:rsid w:val="00821457"/>
    <w:rsid w:val="00822D45"/>
    <w:rsid w:val="00823CC7"/>
    <w:rsid w:val="00830A7E"/>
    <w:rsid w:val="00830EB9"/>
    <w:rsid w:val="00833FE5"/>
    <w:rsid w:val="00836F40"/>
    <w:rsid w:val="008433DC"/>
    <w:rsid w:val="00851AC6"/>
    <w:rsid w:val="0085478E"/>
    <w:rsid w:val="0085650B"/>
    <w:rsid w:val="008566B9"/>
    <w:rsid w:val="00857237"/>
    <w:rsid w:val="008646C0"/>
    <w:rsid w:val="00866F85"/>
    <w:rsid w:val="00871F87"/>
    <w:rsid w:val="0087431F"/>
    <w:rsid w:val="008750B8"/>
    <w:rsid w:val="008757FB"/>
    <w:rsid w:val="00875D65"/>
    <w:rsid w:val="00877CA4"/>
    <w:rsid w:val="008801F9"/>
    <w:rsid w:val="008846B1"/>
    <w:rsid w:val="00884A3E"/>
    <w:rsid w:val="00885295"/>
    <w:rsid w:val="00886877"/>
    <w:rsid w:val="00887D36"/>
    <w:rsid w:val="00892C14"/>
    <w:rsid w:val="00897B63"/>
    <w:rsid w:val="008A10DC"/>
    <w:rsid w:val="008A1132"/>
    <w:rsid w:val="008A1646"/>
    <w:rsid w:val="008A3D84"/>
    <w:rsid w:val="008A5159"/>
    <w:rsid w:val="008B1523"/>
    <w:rsid w:val="008B2496"/>
    <w:rsid w:val="008B2A98"/>
    <w:rsid w:val="008B753D"/>
    <w:rsid w:val="008C0B9E"/>
    <w:rsid w:val="008C11C9"/>
    <w:rsid w:val="008C321B"/>
    <w:rsid w:val="008C4EA9"/>
    <w:rsid w:val="008C6B55"/>
    <w:rsid w:val="008D1566"/>
    <w:rsid w:val="008D7BA3"/>
    <w:rsid w:val="008E08AF"/>
    <w:rsid w:val="008E0A07"/>
    <w:rsid w:val="008E0DB0"/>
    <w:rsid w:val="008E1426"/>
    <w:rsid w:val="008E2D72"/>
    <w:rsid w:val="008F0EEA"/>
    <w:rsid w:val="008F12F7"/>
    <w:rsid w:val="008F2911"/>
    <w:rsid w:val="008F3088"/>
    <w:rsid w:val="008F36FB"/>
    <w:rsid w:val="008F6BD2"/>
    <w:rsid w:val="008F7215"/>
    <w:rsid w:val="00903382"/>
    <w:rsid w:val="009116BD"/>
    <w:rsid w:val="009139CA"/>
    <w:rsid w:val="00914082"/>
    <w:rsid w:val="00916DDB"/>
    <w:rsid w:val="009232D9"/>
    <w:rsid w:val="00924263"/>
    <w:rsid w:val="00925F41"/>
    <w:rsid w:val="009310BC"/>
    <w:rsid w:val="009361D8"/>
    <w:rsid w:val="009364EC"/>
    <w:rsid w:val="00937EF7"/>
    <w:rsid w:val="00940C18"/>
    <w:rsid w:val="009463CC"/>
    <w:rsid w:val="00946C0B"/>
    <w:rsid w:val="00950A22"/>
    <w:rsid w:val="009515EC"/>
    <w:rsid w:val="00952ECC"/>
    <w:rsid w:val="00953F78"/>
    <w:rsid w:val="0095576A"/>
    <w:rsid w:val="0096002F"/>
    <w:rsid w:val="00960121"/>
    <w:rsid w:val="00961460"/>
    <w:rsid w:val="00962461"/>
    <w:rsid w:val="0096283C"/>
    <w:rsid w:val="00963810"/>
    <w:rsid w:val="00963DB3"/>
    <w:rsid w:val="009643A6"/>
    <w:rsid w:val="009662BC"/>
    <w:rsid w:val="009718B1"/>
    <w:rsid w:val="00972D26"/>
    <w:rsid w:val="0097302A"/>
    <w:rsid w:val="00974A17"/>
    <w:rsid w:val="00974F5C"/>
    <w:rsid w:val="009953E2"/>
    <w:rsid w:val="00995C4F"/>
    <w:rsid w:val="00997E4E"/>
    <w:rsid w:val="009A2F25"/>
    <w:rsid w:val="009A4511"/>
    <w:rsid w:val="009A61EF"/>
    <w:rsid w:val="009A693C"/>
    <w:rsid w:val="009A6B71"/>
    <w:rsid w:val="009A6DD1"/>
    <w:rsid w:val="009B4024"/>
    <w:rsid w:val="009B4699"/>
    <w:rsid w:val="009B64A7"/>
    <w:rsid w:val="009B691D"/>
    <w:rsid w:val="009B6FDC"/>
    <w:rsid w:val="009B74DB"/>
    <w:rsid w:val="009C21BC"/>
    <w:rsid w:val="009C22B2"/>
    <w:rsid w:val="009C3B68"/>
    <w:rsid w:val="009C6FF7"/>
    <w:rsid w:val="009E169B"/>
    <w:rsid w:val="009E3398"/>
    <w:rsid w:val="009E58D1"/>
    <w:rsid w:val="009F00BE"/>
    <w:rsid w:val="009F7BF2"/>
    <w:rsid w:val="00A00579"/>
    <w:rsid w:val="00A00900"/>
    <w:rsid w:val="00A01F58"/>
    <w:rsid w:val="00A03127"/>
    <w:rsid w:val="00A0694D"/>
    <w:rsid w:val="00A10723"/>
    <w:rsid w:val="00A10FDC"/>
    <w:rsid w:val="00A1188A"/>
    <w:rsid w:val="00A11CC5"/>
    <w:rsid w:val="00A161AC"/>
    <w:rsid w:val="00A171CB"/>
    <w:rsid w:val="00A17E86"/>
    <w:rsid w:val="00A20B38"/>
    <w:rsid w:val="00A2524F"/>
    <w:rsid w:val="00A25E27"/>
    <w:rsid w:val="00A26971"/>
    <w:rsid w:val="00A33C6E"/>
    <w:rsid w:val="00A33DCF"/>
    <w:rsid w:val="00A352F3"/>
    <w:rsid w:val="00A363F3"/>
    <w:rsid w:val="00A43FA6"/>
    <w:rsid w:val="00A45F36"/>
    <w:rsid w:val="00A473DA"/>
    <w:rsid w:val="00A47D71"/>
    <w:rsid w:val="00A5053F"/>
    <w:rsid w:val="00A63312"/>
    <w:rsid w:val="00A63C25"/>
    <w:rsid w:val="00A66335"/>
    <w:rsid w:val="00A6664D"/>
    <w:rsid w:val="00A66B09"/>
    <w:rsid w:val="00A6707E"/>
    <w:rsid w:val="00A70298"/>
    <w:rsid w:val="00A71023"/>
    <w:rsid w:val="00A737A1"/>
    <w:rsid w:val="00A74397"/>
    <w:rsid w:val="00A74741"/>
    <w:rsid w:val="00A76707"/>
    <w:rsid w:val="00A77175"/>
    <w:rsid w:val="00A86B0C"/>
    <w:rsid w:val="00A87572"/>
    <w:rsid w:val="00A87843"/>
    <w:rsid w:val="00A90E2C"/>
    <w:rsid w:val="00A9277A"/>
    <w:rsid w:val="00A92A87"/>
    <w:rsid w:val="00A971E1"/>
    <w:rsid w:val="00A97451"/>
    <w:rsid w:val="00AA0B6B"/>
    <w:rsid w:val="00AA1F1F"/>
    <w:rsid w:val="00AA41BB"/>
    <w:rsid w:val="00AA41DF"/>
    <w:rsid w:val="00AB73A5"/>
    <w:rsid w:val="00AC0CA1"/>
    <w:rsid w:val="00AC34B1"/>
    <w:rsid w:val="00AC6C02"/>
    <w:rsid w:val="00AD138C"/>
    <w:rsid w:val="00AD1F0E"/>
    <w:rsid w:val="00AD2946"/>
    <w:rsid w:val="00AD307E"/>
    <w:rsid w:val="00AD4CCA"/>
    <w:rsid w:val="00AD5A2C"/>
    <w:rsid w:val="00AD5BBD"/>
    <w:rsid w:val="00AD642D"/>
    <w:rsid w:val="00AE1E3E"/>
    <w:rsid w:val="00AE3C85"/>
    <w:rsid w:val="00AF31CE"/>
    <w:rsid w:val="00AF39EA"/>
    <w:rsid w:val="00AF43E2"/>
    <w:rsid w:val="00B03909"/>
    <w:rsid w:val="00B04353"/>
    <w:rsid w:val="00B0439F"/>
    <w:rsid w:val="00B10965"/>
    <w:rsid w:val="00B14F3F"/>
    <w:rsid w:val="00B15D5E"/>
    <w:rsid w:val="00B205B5"/>
    <w:rsid w:val="00B20683"/>
    <w:rsid w:val="00B224AA"/>
    <w:rsid w:val="00B244A8"/>
    <w:rsid w:val="00B24813"/>
    <w:rsid w:val="00B2587C"/>
    <w:rsid w:val="00B274C9"/>
    <w:rsid w:val="00B33DBD"/>
    <w:rsid w:val="00B362C0"/>
    <w:rsid w:val="00B43F54"/>
    <w:rsid w:val="00B44EE3"/>
    <w:rsid w:val="00B45E17"/>
    <w:rsid w:val="00B46D29"/>
    <w:rsid w:val="00B52CFA"/>
    <w:rsid w:val="00B52FA0"/>
    <w:rsid w:val="00B53D53"/>
    <w:rsid w:val="00B559AA"/>
    <w:rsid w:val="00B55A76"/>
    <w:rsid w:val="00B626C3"/>
    <w:rsid w:val="00B639F5"/>
    <w:rsid w:val="00B63D0C"/>
    <w:rsid w:val="00B72F43"/>
    <w:rsid w:val="00B731E4"/>
    <w:rsid w:val="00B758C3"/>
    <w:rsid w:val="00B80C49"/>
    <w:rsid w:val="00B822F1"/>
    <w:rsid w:val="00B827FA"/>
    <w:rsid w:val="00B82FFE"/>
    <w:rsid w:val="00B84721"/>
    <w:rsid w:val="00B90B84"/>
    <w:rsid w:val="00B91248"/>
    <w:rsid w:val="00B9492A"/>
    <w:rsid w:val="00B971D4"/>
    <w:rsid w:val="00BA3157"/>
    <w:rsid w:val="00BB1881"/>
    <w:rsid w:val="00BB305B"/>
    <w:rsid w:val="00BB4ABE"/>
    <w:rsid w:val="00BC240F"/>
    <w:rsid w:val="00BC4BE1"/>
    <w:rsid w:val="00BC5935"/>
    <w:rsid w:val="00BD0009"/>
    <w:rsid w:val="00BD059D"/>
    <w:rsid w:val="00BE56CC"/>
    <w:rsid w:val="00BE62B6"/>
    <w:rsid w:val="00BE6DC1"/>
    <w:rsid w:val="00BF1669"/>
    <w:rsid w:val="00BF1C47"/>
    <w:rsid w:val="00BF2855"/>
    <w:rsid w:val="00BF2DB2"/>
    <w:rsid w:val="00BF368A"/>
    <w:rsid w:val="00C00AD2"/>
    <w:rsid w:val="00C00B05"/>
    <w:rsid w:val="00C05A1D"/>
    <w:rsid w:val="00C10137"/>
    <w:rsid w:val="00C115F8"/>
    <w:rsid w:val="00C16954"/>
    <w:rsid w:val="00C20217"/>
    <w:rsid w:val="00C234B3"/>
    <w:rsid w:val="00C2545B"/>
    <w:rsid w:val="00C30C7A"/>
    <w:rsid w:val="00C31B52"/>
    <w:rsid w:val="00C3205A"/>
    <w:rsid w:val="00C330EE"/>
    <w:rsid w:val="00C42C94"/>
    <w:rsid w:val="00C43A08"/>
    <w:rsid w:val="00C46629"/>
    <w:rsid w:val="00C47325"/>
    <w:rsid w:val="00C477D7"/>
    <w:rsid w:val="00C47959"/>
    <w:rsid w:val="00C517CD"/>
    <w:rsid w:val="00C53DCC"/>
    <w:rsid w:val="00C57B01"/>
    <w:rsid w:val="00C606D4"/>
    <w:rsid w:val="00C61008"/>
    <w:rsid w:val="00C62DBB"/>
    <w:rsid w:val="00C6306E"/>
    <w:rsid w:val="00C66040"/>
    <w:rsid w:val="00C718E2"/>
    <w:rsid w:val="00C71955"/>
    <w:rsid w:val="00C72357"/>
    <w:rsid w:val="00C7324F"/>
    <w:rsid w:val="00C75DBF"/>
    <w:rsid w:val="00C77877"/>
    <w:rsid w:val="00C779B9"/>
    <w:rsid w:val="00C81E75"/>
    <w:rsid w:val="00C8274D"/>
    <w:rsid w:val="00C83BED"/>
    <w:rsid w:val="00C83DA9"/>
    <w:rsid w:val="00C85180"/>
    <w:rsid w:val="00C85629"/>
    <w:rsid w:val="00C87772"/>
    <w:rsid w:val="00C87ACC"/>
    <w:rsid w:val="00C93E13"/>
    <w:rsid w:val="00C94AE7"/>
    <w:rsid w:val="00C966EC"/>
    <w:rsid w:val="00CA4BC0"/>
    <w:rsid w:val="00CB0497"/>
    <w:rsid w:val="00CB0CC4"/>
    <w:rsid w:val="00CB218D"/>
    <w:rsid w:val="00CB47B1"/>
    <w:rsid w:val="00CC069F"/>
    <w:rsid w:val="00CC1148"/>
    <w:rsid w:val="00CC6266"/>
    <w:rsid w:val="00CD0F12"/>
    <w:rsid w:val="00CD1C18"/>
    <w:rsid w:val="00CD326A"/>
    <w:rsid w:val="00CD3C39"/>
    <w:rsid w:val="00CD4CB5"/>
    <w:rsid w:val="00CD5DD4"/>
    <w:rsid w:val="00CD74F8"/>
    <w:rsid w:val="00CD7747"/>
    <w:rsid w:val="00CE0B6F"/>
    <w:rsid w:val="00CE79DA"/>
    <w:rsid w:val="00CF3020"/>
    <w:rsid w:val="00CF3A89"/>
    <w:rsid w:val="00CF57D0"/>
    <w:rsid w:val="00CF6E87"/>
    <w:rsid w:val="00D022F1"/>
    <w:rsid w:val="00D0319F"/>
    <w:rsid w:val="00D0375A"/>
    <w:rsid w:val="00D04981"/>
    <w:rsid w:val="00D04C15"/>
    <w:rsid w:val="00D16FDD"/>
    <w:rsid w:val="00D23BD3"/>
    <w:rsid w:val="00D25CDC"/>
    <w:rsid w:val="00D2766E"/>
    <w:rsid w:val="00D33342"/>
    <w:rsid w:val="00D33C3F"/>
    <w:rsid w:val="00D376C5"/>
    <w:rsid w:val="00D4029C"/>
    <w:rsid w:val="00D431B5"/>
    <w:rsid w:val="00D43A10"/>
    <w:rsid w:val="00D518A7"/>
    <w:rsid w:val="00D54EA9"/>
    <w:rsid w:val="00D54ED8"/>
    <w:rsid w:val="00D63351"/>
    <w:rsid w:val="00D63946"/>
    <w:rsid w:val="00D64257"/>
    <w:rsid w:val="00D6458A"/>
    <w:rsid w:val="00D65C67"/>
    <w:rsid w:val="00D65D70"/>
    <w:rsid w:val="00D67497"/>
    <w:rsid w:val="00D67DA7"/>
    <w:rsid w:val="00D71F38"/>
    <w:rsid w:val="00D73F2C"/>
    <w:rsid w:val="00D80193"/>
    <w:rsid w:val="00D80403"/>
    <w:rsid w:val="00D8182D"/>
    <w:rsid w:val="00D82AA9"/>
    <w:rsid w:val="00D82CEE"/>
    <w:rsid w:val="00D82EEB"/>
    <w:rsid w:val="00D838B4"/>
    <w:rsid w:val="00D83BBB"/>
    <w:rsid w:val="00D83CF9"/>
    <w:rsid w:val="00D8487E"/>
    <w:rsid w:val="00D84E5F"/>
    <w:rsid w:val="00D86B62"/>
    <w:rsid w:val="00D87ADF"/>
    <w:rsid w:val="00D927C3"/>
    <w:rsid w:val="00D9438C"/>
    <w:rsid w:val="00D94861"/>
    <w:rsid w:val="00D97413"/>
    <w:rsid w:val="00D97FF8"/>
    <w:rsid w:val="00DA0CD9"/>
    <w:rsid w:val="00DA390B"/>
    <w:rsid w:val="00DA6D82"/>
    <w:rsid w:val="00DA7913"/>
    <w:rsid w:val="00DB19E7"/>
    <w:rsid w:val="00DB2C3E"/>
    <w:rsid w:val="00DB4819"/>
    <w:rsid w:val="00DB4C3D"/>
    <w:rsid w:val="00DB55D0"/>
    <w:rsid w:val="00DB58A1"/>
    <w:rsid w:val="00DB6469"/>
    <w:rsid w:val="00DB78F0"/>
    <w:rsid w:val="00DC1242"/>
    <w:rsid w:val="00DC12CF"/>
    <w:rsid w:val="00DC2CB4"/>
    <w:rsid w:val="00DC30BC"/>
    <w:rsid w:val="00DC55D4"/>
    <w:rsid w:val="00DD0F7F"/>
    <w:rsid w:val="00DD3F5A"/>
    <w:rsid w:val="00DE301B"/>
    <w:rsid w:val="00DE451B"/>
    <w:rsid w:val="00DE491B"/>
    <w:rsid w:val="00DE5A92"/>
    <w:rsid w:val="00DE7065"/>
    <w:rsid w:val="00DF10BC"/>
    <w:rsid w:val="00DF2BD8"/>
    <w:rsid w:val="00DF706A"/>
    <w:rsid w:val="00E1228D"/>
    <w:rsid w:val="00E13728"/>
    <w:rsid w:val="00E2249E"/>
    <w:rsid w:val="00E24781"/>
    <w:rsid w:val="00E24DC7"/>
    <w:rsid w:val="00E26A1B"/>
    <w:rsid w:val="00E33668"/>
    <w:rsid w:val="00E42A22"/>
    <w:rsid w:val="00E44752"/>
    <w:rsid w:val="00E45110"/>
    <w:rsid w:val="00E50B0B"/>
    <w:rsid w:val="00E51E8E"/>
    <w:rsid w:val="00E520EF"/>
    <w:rsid w:val="00E533B4"/>
    <w:rsid w:val="00E56815"/>
    <w:rsid w:val="00E57044"/>
    <w:rsid w:val="00E573E8"/>
    <w:rsid w:val="00E618A0"/>
    <w:rsid w:val="00E6417F"/>
    <w:rsid w:val="00E6591E"/>
    <w:rsid w:val="00E65982"/>
    <w:rsid w:val="00E6629E"/>
    <w:rsid w:val="00E671CD"/>
    <w:rsid w:val="00E67D9E"/>
    <w:rsid w:val="00E71C65"/>
    <w:rsid w:val="00E71F6E"/>
    <w:rsid w:val="00E734B4"/>
    <w:rsid w:val="00E74E80"/>
    <w:rsid w:val="00E867E3"/>
    <w:rsid w:val="00E87066"/>
    <w:rsid w:val="00E979D0"/>
    <w:rsid w:val="00EA0514"/>
    <w:rsid w:val="00EA3057"/>
    <w:rsid w:val="00EA47D9"/>
    <w:rsid w:val="00EA52A3"/>
    <w:rsid w:val="00EA7F34"/>
    <w:rsid w:val="00EB2B73"/>
    <w:rsid w:val="00EB2BD9"/>
    <w:rsid w:val="00EB336C"/>
    <w:rsid w:val="00EC0668"/>
    <w:rsid w:val="00EC192B"/>
    <w:rsid w:val="00EC2258"/>
    <w:rsid w:val="00EC5B35"/>
    <w:rsid w:val="00EC6436"/>
    <w:rsid w:val="00ED251D"/>
    <w:rsid w:val="00ED4103"/>
    <w:rsid w:val="00ED498B"/>
    <w:rsid w:val="00EE1ECC"/>
    <w:rsid w:val="00EE3CD3"/>
    <w:rsid w:val="00EE4786"/>
    <w:rsid w:val="00EE65D9"/>
    <w:rsid w:val="00F02126"/>
    <w:rsid w:val="00F02BA1"/>
    <w:rsid w:val="00F03B6D"/>
    <w:rsid w:val="00F04096"/>
    <w:rsid w:val="00F12E28"/>
    <w:rsid w:val="00F13665"/>
    <w:rsid w:val="00F154C6"/>
    <w:rsid w:val="00F174E9"/>
    <w:rsid w:val="00F20E1D"/>
    <w:rsid w:val="00F275C4"/>
    <w:rsid w:val="00F3110A"/>
    <w:rsid w:val="00F323F2"/>
    <w:rsid w:val="00F32442"/>
    <w:rsid w:val="00F34080"/>
    <w:rsid w:val="00F359B3"/>
    <w:rsid w:val="00F40637"/>
    <w:rsid w:val="00F42121"/>
    <w:rsid w:val="00F423D8"/>
    <w:rsid w:val="00F42989"/>
    <w:rsid w:val="00F42CF4"/>
    <w:rsid w:val="00F4312E"/>
    <w:rsid w:val="00F502ED"/>
    <w:rsid w:val="00F51A90"/>
    <w:rsid w:val="00F51B69"/>
    <w:rsid w:val="00F5351F"/>
    <w:rsid w:val="00F54076"/>
    <w:rsid w:val="00F575D7"/>
    <w:rsid w:val="00F577DB"/>
    <w:rsid w:val="00F657A2"/>
    <w:rsid w:val="00F65900"/>
    <w:rsid w:val="00F66E99"/>
    <w:rsid w:val="00F71BD4"/>
    <w:rsid w:val="00F75F27"/>
    <w:rsid w:val="00F81B88"/>
    <w:rsid w:val="00F837C5"/>
    <w:rsid w:val="00F83CC8"/>
    <w:rsid w:val="00F953A3"/>
    <w:rsid w:val="00F97D82"/>
    <w:rsid w:val="00FB080B"/>
    <w:rsid w:val="00FB0B63"/>
    <w:rsid w:val="00FB199F"/>
    <w:rsid w:val="00FB43A9"/>
    <w:rsid w:val="00FB54AE"/>
    <w:rsid w:val="00FB55FD"/>
    <w:rsid w:val="00FB6223"/>
    <w:rsid w:val="00FC3257"/>
    <w:rsid w:val="00FC428F"/>
    <w:rsid w:val="00FD09C6"/>
    <w:rsid w:val="00FE2333"/>
    <w:rsid w:val="00FE2A91"/>
    <w:rsid w:val="00FE576B"/>
    <w:rsid w:val="00FF1439"/>
    <w:rsid w:val="00FF2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98A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5E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7572"/>
    <w:pPr>
      <w:spacing w:after="0" w:line="240" w:lineRule="auto"/>
    </w:pPr>
    <w:rPr>
      <w:sz w:val="20"/>
      <w:szCs w:val="20"/>
      <w:lang w:val="ru-RU"/>
    </w:rPr>
  </w:style>
  <w:style w:type="character" w:customStyle="1" w:styleId="a4">
    <w:name w:val="Текст виноски Знак"/>
    <w:link w:val="a3"/>
    <w:uiPriority w:val="99"/>
    <w:semiHidden/>
    <w:rsid w:val="00A87572"/>
    <w:rPr>
      <w:rFonts w:ascii="Calibri" w:eastAsia="Calibri" w:hAnsi="Calibri" w:cs="Times New Roman"/>
      <w:sz w:val="20"/>
      <w:szCs w:val="20"/>
      <w:lang w:val="ru-RU"/>
    </w:rPr>
  </w:style>
  <w:style w:type="character" w:styleId="a5">
    <w:name w:val="footnote reference"/>
    <w:uiPriority w:val="99"/>
    <w:semiHidden/>
    <w:unhideWhenUsed/>
    <w:rsid w:val="00A87572"/>
    <w:rPr>
      <w:vertAlign w:val="superscript"/>
    </w:rPr>
  </w:style>
  <w:style w:type="character" w:styleId="a6">
    <w:name w:val="annotation reference"/>
    <w:uiPriority w:val="99"/>
    <w:semiHidden/>
    <w:unhideWhenUsed/>
    <w:qFormat/>
    <w:rsid w:val="00704AAB"/>
    <w:rPr>
      <w:sz w:val="16"/>
      <w:szCs w:val="16"/>
    </w:rPr>
  </w:style>
  <w:style w:type="paragraph" w:styleId="a7">
    <w:name w:val="annotation text"/>
    <w:basedOn w:val="a"/>
    <w:link w:val="a8"/>
    <w:uiPriority w:val="99"/>
    <w:unhideWhenUsed/>
    <w:qFormat/>
    <w:rsid w:val="00704AAB"/>
    <w:pPr>
      <w:spacing w:line="240" w:lineRule="auto"/>
    </w:pPr>
    <w:rPr>
      <w:sz w:val="20"/>
      <w:szCs w:val="20"/>
    </w:rPr>
  </w:style>
  <w:style w:type="character" w:customStyle="1" w:styleId="a8">
    <w:name w:val="Текст примітки Знак"/>
    <w:link w:val="a7"/>
    <w:uiPriority w:val="99"/>
    <w:qFormat/>
    <w:rsid w:val="00704AAB"/>
    <w:rPr>
      <w:sz w:val="20"/>
      <w:szCs w:val="20"/>
    </w:rPr>
  </w:style>
  <w:style w:type="paragraph" w:styleId="a9">
    <w:name w:val="annotation subject"/>
    <w:basedOn w:val="a7"/>
    <w:next w:val="a7"/>
    <w:link w:val="aa"/>
    <w:uiPriority w:val="99"/>
    <w:semiHidden/>
    <w:unhideWhenUsed/>
    <w:rsid w:val="00704AAB"/>
    <w:rPr>
      <w:b/>
      <w:bCs/>
    </w:rPr>
  </w:style>
  <w:style w:type="character" w:customStyle="1" w:styleId="aa">
    <w:name w:val="Тема примітки Знак"/>
    <w:link w:val="a9"/>
    <w:uiPriority w:val="99"/>
    <w:semiHidden/>
    <w:rsid w:val="00704AAB"/>
    <w:rPr>
      <w:b/>
      <w:bCs/>
      <w:sz w:val="20"/>
      <w:szCs w:val="20"/>
    </w:rPr>
  </w:style>
  <w:style w:type="paragraph" w:styleId="ab">
    <w:name w:val="Balloon Text"/>
    <w:basedOn w:val="a"/>
    <w:link w:val="ac"/>
    <w:uiPriority w:val="99"/>
    <w:semiHidden/>
    <w:unhideWhenUsed/>
    <w:rsid w:val="00704AAB"/>
    <w:pPr>
      <w:spacing w:after="0" w:line="240" w:lineRule="auto"/>
    </w:pPr>
    <w:rPr>
      <w:rFonts w:ascii="Segoe UI" w:hAnsi="Segoe UI" w:cs="Segoe UI"/>
      <w:sz w:val="18"/>
      <w:szCs w:val="18"/>
    </w:rPr>
  </w:style>
  <w:style w:type="character" w:customStyle="1" w:styleId="ac">
    <w:name w:val="Текст у виносці Знак"/>
    <w:link w:val="ab"/>
    <w:uiPriority w:val="99"/>
    <w:semiHidden/>
    <w:rsid w:val="00704AAB"/>
    <w:rPr>
      <w:rFonts w:ascii="Segoe UI" w:hAnsi="Segoe UI" w:cs="Segoe UI"/>
      <w:sz w:val="18"/>
      <w:szCs w:val="18"/>
    </w:rPr>
  </w:style>
  <w:style w:type="table" w:styleId="ad">
    <w:name w:val="Table Grid"/>
    <w:basedOn w:val="a1"/>
    <w:uiPriority w:val="39"/>
    <w:rsid w:val="007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538A1"/>
    <w:pPr>
      <w:ind w:left="720"/>
      <w:contextualSpacing/>
    </w:pPr>
  </w:style>
  <w:style w:type="paragraph" w:styleId="af">
    <w:name w:val="No Spacing"/>
    <w:uiPriority w:val="1"/>
    <w:qFormat/>
    <w:rsid w:val="00517A20"/>
    <w:pPr>
      <w:ind w:firstLine="709"/>
      <w:jc w:val="both"/>
    </w:pPr>
    <w:rPr>
      <w:rFonts w:eastAsia="Times New Roman"/>
      <w:sz w:val="22"/>
      <w:szCs w:val="22"/>
      <w:lang w:val="ru-RU" w:eastAsia="en-US"/>
    </w:rPr>
  </w:style>
  <w:style w:type="character" w:styleId="af0">
    <w:name w:val="Hyperlink"/>
    <w:uiPriority w:val="99"/>
    <w:unhideWhenUsed/>
    <w:rsid w:val="00F174E9"/>
    <w:rPr>
      <w:color w:val="0563C1"/>
      <w:u w:val="single"/>
    </w:rPr>
  </w:style>
  <w:style w:type="paragraph" w:customStyle="1" w:styleId="rvps2">
    <w:name w:val="rvps2"/>
    <w:basedOn w:val="a"/>
    <w:qFormat/>
    <w:rsid w:val="004555D1"/>
    <w:pPr>
      <w:spacing w:before="100" w:beforeAutospacing="1" w:after="100" w:afterAutospacing="1" w:line="240" w:lineRule="auto"/>
    </w:pPr>
    <w:rPr>
      <w:rFonts w:ascii="Times New Roman" w:hAnsi="Times New Roman"/>
      <w:sz w:val="24"/>
      <w:szCs w:val="24"/>
      <w:lang w:val="ru-RU" w:eastAsia="ru-RU"/>
    </w:rPr>
  </w:style>
  <w:style w:type="character" w:customStyle="1" w:styleId="1">
    <w:name w:val="Неразрешенное упоминание1"/>
    <w:uiPriority w:val="99"/>
    <w:semiHidden/>
    <w:unhideWhenUsed/>
    <w:rsid w:val="0019502E"/>
    <w:rPr>
      <w:color w:val="605E5C"/>
      <w:shd w:val="clear" w:color="auto" w:fill="E1DFDD"/>
    </w:rPr>
  </w:style>
  <w:style w:type="paragraph" w:styleId="af1">
    <w:name w:val="Revision"/>
    <w:hidden/>
    <w:uiPriority w:val="99"/>
    <w:semiHidden/>
    <w:rsid w:val="00DA0CD9"/>
    <w:rPr>
      <w:sz w:val="22"/>
      <w:szCs w:val="22"/>
      <w:lang w:eastAsia="en-US"/>
    </w:rPr>
  </w:style>
  <w:style w:type="character" w:styleId="af2">
    <w:name w:val="Unresolved Mention"/>
    <w:uiPriority w:val="99"/>
    <w:semiHidden/>
    <w:unhideWhenUsed/>
    <w:rsid w:val="00C53DCC"/>
    <w:rPr>
      <w:color w:val="605E5C"/>
      <w:shd w:val="clear" w:color="auto" w:fill="E1DFDD"/>
    </w:rPr>
  </w:style>
  <w:style w:type="character" w:customStyle="1" w:styleId="10">
    <w:name w:val="Незакрита згадка1"/>
    <w:basedOn w:val="a0"/>
    <w:uiPriority w:val="99"/>
    <w:semiHidden/>
    <w:unhideWhenUsed/>
    <w:qFormat/>
    <w:rsid w:val="00F42989"/>
    <w:rPr>
      <w:color w:val="605E5C"/>
      <w:shd w:val="clear" w:color="auto" w:fill="E1DFDD"/>
    </w:rPr>
  </w:style>
  <w:style w:type="paragraph" w:styleId="HTML">
    <w:name w:val="HTML Preformatted"/>
    <w:basedOn w:val="a"/>
    <w:link w:val="HTML0"/>
    <w:uiPriority w:val="99"/>
    <w:unhideWhenUsed/>
    <w:rsid w:val="00F4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rsid w:val="00F42989"/>
    <w:rPr>
      <w:rFonts w:ascii="Courier New" w:eastAsia="Times New Roman" w:hAnsi="Courier New" w:cs="Courier New"/>
      <w:lang w:val="en-US" w:eastAsia="en-US"/>
    </w:rPr>
  </w:style>
  <w:style w:type="paragraph" w:styleId="af3">
    <w:name w:val="header"/>
    <w:basedOn w:val="a"/>
    <w:link w:val="af4"/>
    <w:uiPriority w:val="99"/>
    <w:unhideWhenUsed/>
    <w:rsid w:val="00F42989"/>
    <w:pPr>
      <w:tabs>
        <w:tab w:val="center" w:pos="4986"/>
        <w:tab w:val="right" w:pos="9973"/>
      </w:tabs>
      <w:spacing w:after="0" w:line="240" w:lineRule="auto"/>
    </w:pPr>
    <w:rPr>
      <w:rFonts w:asciiTheme="minorHAnsi" w:eastAsiaTheme="minorHAnsi" w:hAnsiTheme="minorHAnsi" w:cstheme="minorBidi"/>
    </w:rPr>
  </w:style>
  <w:style w:type="character" w:customStyle="1" w:styleId="af4">
    <w:name w:val="Верхній колонтитул Знак"/>
    <w:basedOn w:val="a0"/>
    <w:link w:val="af3"/>
    <w:uiPriority w:val="99"/>
    <w:rsid w:val="00F42989"/>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F42989"/>
    <w:pPr>
      <w:tabs>
        <w:tab w:val="center" w:pos="4986"/>
        <w:tab w:val="right" w:pos="9973"/>
      </w:tabs>
      <w:spacing w:after="0" w:line="240" w:lineRule="auto"/>
    </w:pPr>
    <w:rPr>
      <w:rFonts w:asciiTheme="minorHAnsi" w:eastAsiaTheme="minorHAnsi" w:hAnsiTheme="minorHAnsi" w:cstheme="minorBidi"/>
    </w:rPr>
  </w:style>
  <w:style w:type="character" w:customStyle="1" w:styleId="af6">
    <w:name w:val="Нижній колонтитул Знак"/>
    <w:basedOn w:val="a0"/>
    <w:link w:val="af5"/>
    <w:uiPriority w:val="99"/>
    <w:rsid w:val="00F42989"/>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F42989"/>
  </w:style>
  <w:style w:type="table" w:customStyle="1" w:styleId="12">
    <w:name w:val="Сетка таблицы1"/>
    <w:basedOn w:val="a1"/>
    <w:next w:val="ad"/>
    <w:uiPriority w:val="39"/>
    <w:rsid w:val="00F4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закрита згадка2"/>
    <w:uiPriority w:val="99"/>
    <w:semiHidden/>
    <w:unhideWhenUsed/>
    <w:rsid w:val="00F42989"/>
    <w:rPr>
      <w:color w:val="605E5C"/>
      <w:shd w:val="clear" w:color="auto" w:fill="E1DFDD"/>
    </w:rPr>
  </w:style>
  <w:style w:type="table" w:customStyle="1" w:styleId="13">
    <w:name w:val="Сітка таблиці1"/>
    <w:basedOn w:val="a1"/>
    <w:next w:val="ad"/>
    <w:uiPriority w:val="39"/>
    <w:rsid w:val="00F429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d"/>
    <w:uiPriority w:val="39"/>
    <w:rsid w:val="00D633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d"/>
    <w:uiPriority w:val="39"/>
    <w:rsid w:val="00D633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08704E"/>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051">
      <w:bodyDiv w:val="1"/>
      <w:marLeft w:val="0"/>
      <w:marRight w:val="0"/>
      <w:marTop w:val="0"/>
      <w:marBottom w:val="0"/>
      <w:divBdr>
        <w:top w:val="none" w:sz="0" w:space="0" w:color="auto"/>
        <w:left w:val="none" w:sz="0" w:space="0" w:color="auto"/>
        <w:bottom w:val="none" w:sz="0" w:space="0" w:color="auto"/>
        <w:right w:val="none" w:sz="0" w:space="0" w:color="auto"/>
      </w:divBdr>
    </w:div>
    <w:div w:id="97454644">
      <w:bodyDiv w:val="1"/>
      <w:marLeft w:val="0"/>
      <w:marRight w:val="0"/>
      <w:marTop w:val="0"/>
      <w:marBottom w:val="0"/>
      <w:divBdr>
        <w:top w:val="none" w:sz="0" w:space="0" w:color="auto"/>
        <w:left w:val="none" w:sz="0" w:space="0" w:color="auto"/>
        <w:bottom w:val="none" w:sz="0" w:space="0" w:color="auto"/>
        <w:right w:val="none" w:sz="0" w:space="0" w:color="auto"/>
      </w:divBdr>
    </w:div>
    <w:div w:id="1398867449">
      <w:bodyDiv w:val="1"/>
      <w:marLeft w:val="0"/>
      <w:marRight w:val="0"/>
      <w:marTop w:val="0"/>
      <w:marBottom w:val="0"/>
      <w:divBdr>
        <w:top w:val="none" w:sz="0" w:space="0" w:color="auto"/>
        <w:left w:val="none" w:sz="0" w:space="0" w:color="auto"/>
        <w:bottom w:val="none" w:sz="0" w:space="0" w:color="auto"/>
        <w:right w:val="none" w:sz="0" w:space="0" w:color="auto"/>
      </w:divBdr>
    </w:div>
    <w:div w:id="1435443698">
      <w:bodyDiv w:val="1"/>
      <w:marLeft w:val="0"/>
      <w:marRight w:val="0"/>
      <w:marTop w:val="0"/>
      <w:marBottom w:val="0"/>
      <w:divBdr>
        <w:top w:val="none" w:sz="0" w:space="0" w:color="auto"/>
        <w:left w:val="none" w:sz="0" w:space="0" w:color="auto"/>
        <w:bottom w:val="none" w:sz="0" w:space="0" w:color="auto"/>
        <w:right w:val="none" w:sz="0" w:space="0" w:color="auto"/>
      </w:divBdr>
    </w:div>
    <w:div w:id="1765878634">
      <w:bodyDiv w:val="1"/>
      <w:marLeft w:val="0"/>
      <w:marRight w:val="0"/>
      <w:marTop w:val="0"/>
      <w:marBottom w:val="0"/>
      <w:divBdr>
        <w:top w:val="none" w:sz="0" w:space="0" w:color="auto"/>
        <w:left w:val="none" w:sz="0" w:space="0" w:color="auto"/>
        <w:bottom w:val="none" w:sz="0" w:space="0" w:color="auto"/>
        <w:right w:val="none" w:sz="0" w:space="0" w:color="auto"/>
      </w:divBdr>
    </w:div>
    <w:div w:id="1856728805">
      <w:bodyDiv w:val="1"/>
      <w:marLeft w:val="0"/>
      <w:marRight w:val="0"/>
      <w:marTop w:val="0"/>
      <w:marBottom w:val="0"/>
      <w:divBdr>
        <w:top w:val="none" w:sz="0" w:space="0" w:color="auto"/>
        <w:left w:val="none" w:sz="0" w:space="0" w:color="auto"/>
        <w:bottom w:val="none" w:sz="0" w:space="0" w:color="auto"/>
        <w:right w:val="none" w:sz="0" w:space="0" w:color="auto"/>
      </w:divBdr>
    </w:div>
    <w:div w:id="1934390911">
      <w:bodyDiv w:val="1"/>
      <w:marLeft w:val="0"/>
      <w:marRight w:val="0"/>
      <w:marTop w:val="0"/>
      <w:marBottom w:val="0"/>
      <w:divBdr>
        <w:top w:val="none" w:sz="0" w:space="0" w:color="auto"/>
        <w:left w:val="none" w:sz="0" w:space="0" w:color="auto"/>
        <w:bottom w:val="none" w:sz="0" w:space="0" w:color="auto"/>
        <w:right w:val="none" w:sz="0" w:space="0" w:color="auto"/>
      </w:divBdr>
    </w:div>
    <w:div w:id="2088110618">
      <w:bodyDiv w:val="1"/>
      <w:marLeft w:val="0"/>
      <w:marRight w:val="0"/>
      <w:marTop w:val="0"/>
      <w:marBottom w:val="0"/>
      <w:divBdr>
        <w:top w:val="none" w:sz="0" w:space="0" w:color="auto"/>
        <w:left w:val="none" w:sz="0" w:space="0" w:color="auto"/>
        <w:bottom w:val="none" w:sz="0" w:space="0" w:color="auto"/>
        <w:right w:val="none" w:sz="0" w:space="0" w:color="auto"/>
      </w:divBdr>
    </w:div>
    <w:div w:id="21307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minregion.gov.ua/wp-content/uploads/2019/04/Kontseptsiya-na-sayt.pdf" TargetMode="External"/><Relationship Id="rId2" Type="http://schemas.openxmlformats.org/officeDocument/2006/relationships/hyperlink" Target="https://www.minregion.gov.ua/wp-content/uploads/2019/04/Kontseptsiya-na-sayt.pdf" TargetMode="External"/><Relationship Id="rId1" Type="http://schemas.openxmlformats.org/officeDocument/2006/relationships/hyperlink" Target="https://nazk.gov.ua/wp-content/uploads/2021/08/MistoBuDok_A4-18-1.pdf" TargetMode="External"/><Relationship Id="rId4" Type="http://schemas.openxmlformats.org/officeDocument/2006/relationships/hyperlink" Target="https://zakon.rada.gov.ua/laws/show/3392-17"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rada.gov.ua/" TargetMode="External"/><Relationship Id="rId18" Type="http://schemas.openxmlformats.org/officeDocument/2006/relationships/hyperlink" Target="https://www.rada.gov.ua/" TargetMode="External"/><Relationship Id="rId26" Type="http://schemas.openxmlformats.org/officeDocument/2006/relationships/hyperlink" Target="https://ukravtodor.gov.ua/" TargetMode="External"/><Relationship Id="rId39" Type="http://schemas.openxmlformats.org/officeDocument/2006/relationships/hyperlink" Target="https://www.rada.gov.ua/" TargetMode="External"/><Relationship Id="rId21" Type="http://schemas.openxmlformats.org/officeDocument/2006/relationships/hyperlink" Target="https://www.rada.gov.ua/" TargetMode="External"/><Relationship Id="rId34" Type="http://schemas.openxmlformats.org/officeDocument/2006/relationships/hyperlink" Target="https://mtu.gov.ua/" TargetMode="External"/><Relationship Id="rId42" Type="http://schemas.openxmlformats.org/officeDocument/2006/relationships/hyperlink" Target="https://mtu.gov.ua/"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da.gov.ua/" TargetMode="External"/><Relationship Id="rId29"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a.gov.ua/" TargetMode="External"/><Relationship Id="rId24" Type="http://schemas.openxmlformats.org/officeDocument/2006/relationships/hyperlink" Target="https://www.minregion.gov.ua/about/" TargetMode="External"/><Relationship Id="rId32" Type="http://schemas.openxmlformats.org/officeDocument/2006/relationships/hyperlink" Target="https://ukravtodor.gov.ua/" TargetMode="External"/><Relationship Id="rId37" Type="http://schemas.openxmlformats.org/officeDocument/2006/relationships/hyperlink" Target="https://mtu.gov.ua/" TargetMode="External"/><Relationship Id="rId40" Type="http://schemas.openxmlformats.org/officeDocument/2006/relationships/hyperlink" Target="https://mtu.gov.ua/" TargetMode="External"/><Relationship Id="rId45" Type="http://schemas.openxmlformats.org/officeDocument/2006/relationships/hyperlink" Target="https://dsbt.gov.ua" TargetMode="External"/><Relationship Id="rId5" Type="http://schemas.openxmlformats.org/officeDocument/2006/relationships/webSettings" Target="webSettings.xml"/><Relationship Id="rId15" Type="http://schemas.openxmlformats.org/officeDocument/2006/relationships/hyperlink" Target="https://www.rada.gov.ua/" TargetMode="External"/><Relationship Id="rId23" Type="http://schemas.openxmlformats.org/officeDocument/2006/relationships/hyperlink" Target="https://www.rada.gov.ua/" TargetMode="External"/><Relationship Id="rId28" Type="http://schemas.openxmlformats.org/officeDocument/2006/relationships/hyperlink" Target="https://mtu.gov.ua" TargetMode="External"/><Relationship Id="rId36" Type="http://schemas.openxmlformats.org/officeDocument/2006/relationships/hyperlink" Target="https://mtu.gov.ua/" TargetMode="External"/><Relationship Id="rId10" Type="http://schemas.microsoft.com/office/2016/09/relationships/commentsIds" Target="commentsIds.xml"/><Relationship Id="rId19" Type="http://schemas.openxmlformats.org/officeDocument/2006/relationships/hyperlink" Target="https://www.rada.gov.ua/" TargetMode="External"/><Relationship Id="rId31" Type="http://schemas.openxmlformats.org/officeDocument/2006/relationships/hyperlink" Target="https://mtu.gov.ua/" TargetMode="External"/><Relationship Id="rId44" Type="http://schemas.openxmlformats.org/officeDocument/2006/relationships/hyperlink" Target="https://stat.ukravtodor.gov.ua/sheet/page/GlobalStartPag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rada.gov.ua/" TargetMode="External"/><Relationship Id="rId22" Type="http://schemas.openxmlformats.org/officeDocument/2006/relationships/hyperlink" Target="https://www.rada.gov.ua/" TargetMode="External"/><Relationship Id="rId27" Type="http://schemas.openxmlformats.org/officeDocument/2006/relationships/hyperlink" Target="https://data.gov.ua/" TargetMode="External"/><Relationship Id="rId30" Type="http://schemas.openxmlformats.org/officeDocument/2006/relationships/hyperlink" Target="https://mtu.gov.ua/" TargetMode="External"/><Relationship Id="rId35" Type="http://schemas.openxmlformats.org/officeDocument/2006/relationships/hyperlink" Target="https://ukravtodor.gov.ua/" TargetMode="External"/><Relationship Id="rId43" Type="http://schemas.openxmlformats.org/officeDocument/2006/relationships/hyperlink" Target="https://stat.ukravtodor.gov.ua/sheet/page/GlobalStartPage" TargetMode="External"/><Relationship Id="rId48"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www.minregion.gov.ua/about/" TargetMode="External"/><Relationship Id="rId17" Type="http://schemas.openxmlformats.org/officeDocument/2006/relationships/hyperlink" Target="https://www.rada.gov.ua/" TargetMode="External"/><Relationship Id="rId25" Type="http://schemas.openxmlformats.org/officeDocument/2006/relationships/hyperlink" Target="https://spending.gov.ua/" TargetMode="External"/><Relationship Id="rId33" Type="http://schemas.openxmlformats.org/officeDocument/2006/relationships/hyperlink" Target="https://ukravtodor.gov.ua/" TargetMode="External"/><Relationship Id="rId38" Type="http://schemas.openxmlformats.org/officeDocument/2006/relationships/hyperlink" Target="https://mtu.gov.ua/" TargetMode="External"/><Relationship Id="rId46" Type="http://schemas.openxmlformats.org/officeDocument/2006/relationships/fontTable" Target="fontTable.xml"/><Relationship Id="rId20" Type="http://schemas.openxmlformats.org/officeDocument/2006/relationships/hyperlink" Target="https://www.rada.gov.ua/" TargetMode="External"/><Relationship Id="rId41" Type="http://schemas.openxmlformats.org/officeDocument/2006/relationships/hyperlink" Target="https://ukravtodo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D250-1A78-4E7E-BB26-7B53382E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170294</Words>
  <Characters>97069</Characters>
  <Application>Microsoft Office Word</Application>
  <DocSecurity>0</DocSecurity>
  <Lines>808</Lines>
  <Paragraphs>533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266830</CharactersWithSpaces>
  <SharedDoc>false</SharedDoc>
  <HLinks>
    <vt:vector size="12" baseType="variant">
      <vt:variant>
        <vt:i4>3080317</vt:i4>
      </vt:variant>
      <vt:variant>
        <vt:i4>3</vt:i4>
      </vt:variant>
      <vt:variant>
        <vt:i4>0</vt:i4>
      </vt:variant>
      <vt:variant>
        <vt:i4>5</vt:i4>
      </vt:variant>
      <vt:variant>
        <vt:lpwstr>https://www.minregion.gov.ua/about/</vt:lpwstr>
      </vt:variant>
      <vt:variant>
        <vt:lpwstr/>
      </vt:variant>
      <vt:variant>
        <vt:i4>196696</vt:i4>
      </vt:variant>
      <vt:variant>
        <vt:i4>0</vt:i4>
      </vt:variant>
      <vt:variant>
        <vt:i4>0</vt:i4>
      </vt:variant>
      <vt:variant>
        <vt:i4>5</vt:i4>
      </vt:variant>
      <vt:variant>
        <vt:lpwstr>https://www.rada.gov.ua/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2022-12-01T09:02:00Z</dcterms:created>
  <dcterms:modified xsi:type="dcterms:W3CDTF">2022-12-02T15:17:00Z</dcterms:modified>
</cp:coreProperties>
</file>