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F26" w:rsidRPr="004D2AE5" w:rsidRDefault="00CB4F3A">
      <w:pPr>
        <w:rPr>
          <w:b/>
          <w:sz w:val="27"/>
          <w:szCs w:val="27"/>
        </w:rPr>
      </w:pPr>
      <w:r w:rsidRPr="004D2AE5">
        <w:rPr>
          <w:b/>
          <w:sz w:val="27"/>
          <w:szCs w:val="27"/>
        </w:rPr>
        <w:t>ЗАУВАЖЕННЯ</w:t>
      </w:r>
    </w:p>
    <w:p w:rsidR="00CB4F3A" w:rsidRPr="004D2AE5" w:rsidRDefault="00CB4F3A">
      <w:pPr>
        <w:rPr>
          <w:b/>
          <w:sz w:val="27"/>
          <w:szCs w:val="27"/>
        </w:rPr>
      </w:pPr>
      <w:r w:rsidRPr="004D2AE5">
        <w:rPr>
          <w:b/>
          <w:sz w:val="27"/>
          <w:szCs w:val="27"/>
        </w:rPr>
        <w:t>Міністерства аграрної політики та продовольства України до проекту постанови Кабінету Міністрів України «Про затвердження Державної антикорупційної програми на 2023–2025 роки»</w:t>
      </w:r>
    </w:p>
    <w:p w:rsidR="00CB4F3A" w:rsidRPr="004D2AE5" w:rsidRDefault="00CB4F3A">
      <w:pPr>
        <w:rPr>
          <w:b/>
          <w:sz w:val="27"/>
          <w:szCs w:val="27"/>
        </w:rPr>
      </w:pPr>
    </w:p>
    <w:p w:rsidR="00CB4F3A" w:rsidRPr="004D2AE5" w:rsidRDefault="00CB4F3A" w:rsidP="00CB4F3A">
      <w:pPr>
        <w:ind w:firstLine="709"/>
        <w:jc w:val="both"/>
        <w:rPr>
          <w:sz w:val="27"/>
          <w:szCs w:val="27"/>
        </w:rPr>
      </w:pPr>
      <w:r w:rsidRPr="004D2AE5">
        <w:rPr>
          <w:sz w:val="27"/>
          <w:szCs w:val="27"/>
        </w:rPr>
        <w:t xml:space="preserve">Проектом постанови Кабінету Міністрів України «Про затвердження Державної антикорупційної програми на 2023–2025 роки» пропонується затвердити Державну антикорупційну програму на 2023–2025 роки (далі – Програма). </w:t>
      </w:r>
    </w:p>
    <w:p w:rsidR="00CB4F3A" w:rsidRPr="004D2AE5" w:rsidRDefault="00CB4F3A" w:rsidP="00CB4F3A">
      <w:pPr>
        <w:ind w:firstLine="709"/>
        <w:jc w:val="both"/>
        <w:rPr>
          <w:sz w:val="27"/>
          <w:szCs w:val="27"/>
        </w:rPr>
      </w:pPr>
      <w:r w:rsidRPr="004D2AE5">
        <w:rPr>
          <w:sz w:val="27"/>
          <w:szCs w:val="27"/>
        </w:rPr>
        <w:t>У додатку 1 до Програми наведено очікувані стратегічні результати з виконання Програми (наведено опис проблем, очікувані стратегічні результати виконання Програми, а також показники (індикатори) їх досягнення).</w:t>
      </w:r>
    </w:p>
    <w:p w:rsidR="00CB4F3A" w:rsidRPr="004D2AE5" w:rsidRDefault="00CB4F3A" w:rsidP="00CB4F3A">
      <w:pPr>
        <w:ind w:firstLine="709"/>
        <w:jc w:val="both"/>
        <w:rPr>
          <w:sz w:val="27"/>
          <w:szCs w:val="27"/>
        </w:rPr>
      </w:pPr>
    </w:p>
    <w:p w:rsidR="00CB4F3A" w:rsidRPr="00A70F67" w:rsidRDefault="00CB4F3A" w:rsidP="00CB4F3A">
      <w:pPr>
        <w:pStyle w:val="Default"/>
        <w:ind w:firstLine="567"/>
        <w:jc w:val="both"/>
        <w:rPr>
          <w:color w:val="000000" w:themeColor="text1"/>
          <w:sz w:val="27"/>
          <w:szCs w:val="27"/>
          <w:lang w:val="uk-UA"/>
        </w:rPr>
      </w:pPr>
      <w:r w:rsidRPr="00A70F67">
        <w:rPr>
          <w:color w:val="000000" w:themeColor="text1"/>
          <w:sz w:val="27"/>
          <w:szCs w:val="27"/>
          <w:lang w:val="uk-UA"/>
        </w:rPr>
        <w:t xml:space="preserve">1. Пунктом 2.5.5. (додаток 1) визначено проблему: «Процедура справляння земельного податку та передачі в оренду державних та комунальних земель супроводжується корупційними ризиками, обумовленими можливістю надання їх у користування, за вартістю, що є нижчою за ринкову». </w:t>
      </w:r>
    </w:p>
    <w:p w:rsidR="00CB4F3A" w:rsidRPr="00A70F67" w:rsidRDefault="00CB4F3A" w:rsidP="00CB4F3A">
      <w:pPr>
        <w:pStyle w:val="Default"/>
        <w:ind w:firstLine="567"/>
        <w:jc w:val="both"/>
        <w:rPr>
          <w:color w:val="000000" w:themeColor="text1"/>
          <w:sz w:val="27"/>
          <w:szCs w:val="27"/>
          <w:lang w:val="uk-UA"/>
        </w:rPr>
      </w:pPr>
      <w:r w:rsidRPr="00A70F67">
        <w:rPr>
          <w:color w:val="000000" w:themeColor="text1"/>
          <w:sz w:val="27"/>
          <w:szCs w:val="27"/>
          <w:lang w:val="uk-UA"/>
        </w:rPr>
        <w:t xml:space="preserve">Абзацом третім опису проблеми визначено: «Формула і методика розрахунку нормативної грошової оцінки є надзвичайно складною </w:t>
      </w:r>
      <w:r w:rsidRPr="00A70F67">
        <w:rPr>
          <w:color w:val="000000" w:themeColor="text1"/>
          <w:sz w:val="27"/>
          <w:szCs w:val="27"/>
          <w:lang w:val="uk-UA"/>
        </w:rPr>
        <w:br/>
        <w:t xml:space="preserve">та не забезпечує відповідну якість результатів таких розрахунків, для неї притаманна відсутність чітких та простих алгоритмів перевірки якості </w:t>
      </w:r>
      <w:r w:rsidRPr="00A70F67">
        <w:rPr>
          <w:color w:val="000000" w:themeColor="text1"/>
          <w:sz w:val="27"/>
          <w:szCs w:val="27"/>
          <w:lang w:val="uk-UA"/>
        </w:rPr>
        <w:br/>
        <w:t xml:space="preserve">її виконання, що призводить до зловживань з боку уповноважених органів </w:t>
      </w:r>
      <w:r w:rsidRPr="00A70F67">
        <w:rPr>
          <w:color w:val="000000" w:themeColor="text1"/>
          <w:sz w:val="27"/>
          <w:szCs w:val="27"/>
          <w:lang w:val="uk-UA"/>
        </w:rPr>
        <w:br/>
        <w:t xml:space="preserve">та посадових осіб. Коефіцієнти, які характеризують вплив локальних факторів, що зазначені у додатку 7 до Порядку нормативної грошової оцінки земель населених пунктів, не мають чіткого значення та дозволяють встановлювати значення цього коефіцієнту </w:t>
      </w:r>
      <w:r w:rsidR="00A70F67">
        <w:rPr>
          <w:color w:val="000000" w:themeColor="text1"/>
          <w:sz w:val="27"/>
          <w:szCs w:val="27"/>
          <w:lang w:val="uk-UA"/>
        </w:rPr>
        <w:t>у діапазоні від 5 % до 15 %, а отже</w:t>
      </w:r>
      <w:r w:rsidRPr="00A70F67">
        <w:rPr>
          <w:color w:val="000000" w:themeColor="text1"/>
          <w:sz w:val="27"/>
          <w:szCs w:val="27"/>
          <w:lang w:val="uk-UA"/>
        </w:rPr>
        <w:t xml:space="preserve"> й довільно змінювати нормативну грошову оцінку окремих земельних ділянок.». </w:t>
      </w:r>
    </w:p>
    <w:p w:rsidR="00CB4F3A" w:rsidRPr="00A70F67" w:rsidRDefault="00CB4F3A" w:rsidP="00CB4F3A">
      <w:pPr>
        <w:pStyle w:val="Default"/>
        <w:ind w:firstLine="567"/>
        <w:jc w:val="both"/>
        <w:rPr>
          <w:color w:val="000000" w:themeColor="text1"/>
          <w:sz w:val="27"/>
          <w:szCs w:val="27"/>
          <w:lang w:val="uk-UA"/>
        </w:rPr>
      </w:pPr>
      <w:r w:rsidRPr="00A70F67">
        <w:rPr>
          <w:color w:val="000000" w:themeColor="text1"/>
          <w:sz w:val="27"/>
          <w:szCs w:val="27"/>
          <w:lang w:val="uk-UA"/>
        </w:rPr>
        <w:t>Зазначаємо, що 10 листопада 2021 року набрала чинності постанова Кабінету Міністрів України від 03 листопада 2021 р. № 1147 «Про затвердження Методики нормативної грошової оцінки земельних ділянок» (да</w:t>
      </w:r>
      <w:r w:rsidR="00A70F67">
        <w:rPr>
          <w:color w:val="000000" w:themeColor="text1"/>
          <w:sz w:val="27"/>
          <w:szCs w:val="27"/>
          <w:lang w:val="uk-UA"/>
        </w:rPr>
        <w:t>лі – Постанова № 1147), якою</w:t>
      </w:r>
      <w:r w:rsidRPr="00A70F67">
        <w:rPr>
          <w:color w:val="000000" w:themeColor="text1"/>
          <w:sz w:val="27"/>
          <w:szCs w:val="27"/>
          <w:lang w:val="uk-UA"/>
        </w:rPr>
        <w:t xml:space="preserve"> затверджено Методику нормативної грошової оцінки земельних ділянок (далі – Методика), </w:t>
      </w:r>
      <w:proofErr w:type="spellStart"/>
      <w:r w:rsidRPr="00A70F67">
        <w:rPr>
          <w:color w:val="000000" w:themeColor="text1"/>
          <w:sz w:val="27"/>
          <w:szCs w:val="27"/>
          <w:lang w:val="uk-UA"/>
        </w:rPr>
        <w:t>внесено</w:t>
      </w:r>
      <w:proofErr w:type="spellEnd"/>
      <w:r w:rsidRPr="00A70F67">
        <w:rPr>
          <w:color w:val="000000" w:themeColor="text1"/>
          <w:sz w:val="27"/>
          <w:szCs w:val="27"/>
          <w:lang w:val="uk-UA"/>
        </w:rPr>
        <w:t xml:space="preserve"> зміни до Порядку ведення Державного земельного кадастру, затвердженого постановою Кабінету Міністрів України від 17 жовтня 2012 року № 1051, а також визнано такими, що втратили чинність, низку постанов Кабінету Міністрів України. </w:t>
      </w:r>
    </w:p>
    <w:p w:rsidR="00CB4F3A" w:rsidRPr="00A70F67" w:rsidRDefault="00A70F67" w:rsidP="00CB4F3A">
      <w:pPr>
        <w:pStyle w:val="Default"/>
        <w:ind w:firstLine="567"/>
        <w:jc w:val="both"/>
        <w:rPr>
          <w:color w:val="000000" w:themeColor="text1"/>
          <w:sz w:val="27"/>
          <w:szCs w:val="27"/>
          <w:lang w:val="uk-UA"/>
        </w:rPr>
      </w:pPr>
      <w:r>
        <w:rPr>
          <w:color w:val="000000" w:themeColor="text1"/>
          <w:sz w:val="27"/>
          <w:szCs w:val="27"/>
          <w:lang w:val="uk-UA"/>
        </w:rPr>
        <w:t>Пунктом</w:t>
      </w:r>
      <w:r w:rsidR="00CB4F3A" w:rsidRPr="00A70F67">
        <w:rPr>
          <w:color w:val="000000" w:themeColor="text1"/>
          <w:sz w:val="27"/>
          <w:szCs w:val="27"/>
          <w:lang w:val="uk-UA"/>
        </w:rPr>
        <w:t xml:space="preserve"> 3 Постанови № 1147 передбачено визнати такими, що втратили чинність, деякі постанови Кабінету Міністрів України, зокрема</w:t>
      </w:r>
      <w:r>
        <w:rPr>
          <w:color w:val="000000" w:themeColor="text1"/>
          <w:sz w:val="27"/>
          <w:szCs w:val="27"/>
          <w:lang w:val="uk-UA"/>
        </w:rPr>
        <w:t>,</w:t>
      </w:r>
      <w:r w:rsidR="00CB4F3A" w:rsidRPr="00A70F67">
        <w:rPr>
          <w:color w:val="000000" w:themeColor="text1"/>
          <w:sz w:val="27"/>
          <w:szCs w:val="27"/>
          <w:lang w:val="uk-UA"/>
        </w:rPr>
        <w:t xml:space="preserve"> постанову Кабінету Міністрів Укр</w:t>
      </w:r>
      <w:r>
        <w:rPr>
          <w:color w:val="000000" w:themeColor="text1"/>
          <w:sz w:val="27"/>
          <w:szCs w:val="27"/>
          <w:lang w:val="uk-UA"/>
        </w:rPr>
        <w:t xml:space="preserve">аїни від 23 березня 1995 року № </w:t>
      </w:r>
      <w:r w:rsidR="00CB4F3A" w:rsidRPr="00A70F67">
        <w:rPr>
          <w:color w:val="000000" w:themeColor="text1"/>
          <w:sz w:val="27"/>
          <w:szCs w:val="27"/>
          <w:lang w:val="uk-UA"/>
        </w:rPr>
        <w:t xml:space="preserve">213 </w:t>
      </w:r>
      <w:r w:rsidR="00CB4F3A" w:rsidRPr="00A70F67">
        <w:rPr>
          <w:color w:val="000000" w:themeColor="text1"/>
          <w:sz w:val="27"/>
          <w:szCs w:val="27"/>
          <w:lang w:val="uk-UA"/>
        </w:rPr>
        <w:br/>
        <w:t>«Про Методику нормативної грошової оцінки земель населених пунктів».</w:t>
      </w:r>
    </w:p>
    <w:p w:rsidR="00CB4F3A" w:rsidRPr="00A70F67" w:rsidRDefault="00CB4F3A" w:rsidP="00CB4F3A">
      <w:pPr>
        <w:pStyle w:val="Default"/>
        <w:ind w:firstLine="567"/>
        <w:jc w:val="both"/>
        <w:rPr>
          <w:color w:val="000000" w:themeColor="text1"/>
          <w:sz w:val="27"/>
          <w:szCs w:val="27"/>
          <w:lang w:val="uk-UA"/>
        </w:rPr>
      </w:pPr>
      <w:r w:rsidRPr="00A70F67">
        <w:rPr>
          <w:color w:val="000000" w:themeColor="text1"/>
          <w:sz w:val="27"/>
          <w:szCs w:val="27"/>
          <w:lang w:val="uk-UA"/>
        </w:rPr>
        <w:t xml:space="preserve">Методикою змінено процедуру проведення нормативної грошової оцінки земельних ділянок та набори вихідних даних для проведення такої оцінки і, як наслідок, змінено набори факторів та відповідних коефіцієнтів. </w:t>
      </w:r>
    </w:p>
    <w:p w:rsidR="00CB4F3A" w:rsidRPr="00A70F67" w:rsidRDefault="00CB4F3A" w:rsidP="00CB4F3A">
      <w:pPr>
        <w:pStyle w:val="Default"/>
        <w:ind w:firstLine="567"/>
        <w:jc w:val="both"/>
        <w:rPr>
          <w:color w:val="000000" w:themeColor="text1"/>
          <w:sz w:val="27"/>
          <w:szCs w:val="27"/>
          <w:lang w:val="uk-UA"/>
        </w:rPr>
      </w:pPr>
      <w:r w:rsidRPr="00A70F67">
        <w:rPr>
          <w:color w:val="000000" w:themeColor="text1"/>
          <w:sz w:val="27"/>
          <w:szCs w:val="27"/>
          <w:lang w:val="uk-UA"/>
        </w:rPr>
        <w:t>Також зазначаємо, що вказаною Методикою істотно спрощено процедуру проведення оцінки, а також виключено використання локальних факторів.</w:t>
      </w:r>
    </w:p>
    <w:p w:rsidR="00CB4F3A" w:rsidRPr="00A70F67" w:rsidRDefault="00CB4F3A" w:rsidP="00CB4F3A">
      <w:pPr>
        <w:pStyle w:val="Default"/>
        <w:ind w:firstLine="567"/>
        <w:jc w:val="both"/>
        <w:rPr>
          <w:color w:val="000000" w:themeColor="text1"/>
          <w:sz w:val="27"/>
          <w:szCs w:val="27"/>
          <w:lang w:val="uk-UA"/>
        </w:rPr>
      </w:pPr>
      <w:r w:rsidRPr="00A70F67">
        <w:rPr>
          <w:color w:val="000000" w:themeColor="text1"/>
          <w:sz w:val="27"/>
          <w:szCs w:val="27"/>
          <w:lang w:val="uk-UA"/>
        </w:rPr>
        <w:t>З огляду на вказане вважаємо за доцільне виключити абзац третій опису проблеми пункту 2.5.5.</w:t>
      </w:r>
    </w:p>
    <w:p w:rsidR="00CB4F3A" w:rsidRPr="00A70F67" w:rsidRDefault="00CB4F3A" w:rsidP="00FF0576">
      <w:pPr>
        <w:spacing w:line="240" w:lineRule="auto"/>
        <w:ind w:firstLine="709"/>
        <w:jc w:val="both"/>
        <w:rPr>
          <w:sz w:val="27"/>
          <w:szCs w:val="27"/>
        </w:rPr>
      </w:pPr>
      <w:r w:rsidRPr="00A70F67">
        <w:rPr>
          <w:sz w:val="27"/>
          <w:szCs w:val="27"/>
        </w:rPr>
        <w:lastRenderedPageBreak/>
        <w:t xml:space="preserve">2. Заходом 2.5.4.1.1. (додаток 2) очікуваного стратегічного результату «Процес формування земельних ділянок </w:t>
      </w:r>
      <w:proofErr w:type="spellStart"/>
      <w:r w:rsidRPr="00A70F67">
        <w:rPr>
          <w:sz w:val="27"/>
          <w:szCs w:val="27"/>
        </w:rPr>
        <w:t>переглянуто</w:t>
      </w:r>
      <w:proofErr w:type="spellEnd"/>
      <w:r w:rsidRPr="00A70F67">
        <w:rPr>
          <w:sz w:val="27"/>
          <w:szCs w:val="27"/>
        </w:rPr>
        <w:t xml:space="preserve"> та спрощено (зменшено кількість кроків адміністративних процедур)» проблеми 2.5.4. «Процедура формування земельних ділянок є ускладненою і такою, що супроводжується надмірною </w:t>
      </w:r>
      <w:proofErr w:type="spellStart"/>
      <w:r w:rsidRPr="00A70F67">
        <w:rPr>
          <w:sz w:val="27"/>
          <w:szCs w:val="27"/>
        </w:rPr>
        <w:t>дискрецією</w:t>
      </w:r>
      <w:proofErr w:type="spellEnd"/>
      <w:r w:rsidRPr="00A70F67">
        <w:rPr>
          <w:sz w:val="27"/>
          <w:szCs w:val="27"/>
        </w:rPr>
        <w:t>» передбачається необхідність розроблення проекту закону про внесення змін до Закону України «Про землеустрій», яким:</w:t>
      </w:r>
    </w:p>
    <w:p w:rsidR="00CB4F3A" w:rsidRPr="00A70F67" w:rsidRDefault="00CB4F3A" w:rsidP="00FF0576">
      <w:pPr>
        <w:spacing w:line="240" w:lineRule="auto"/>
        <w:ind w:firstLine="709"/>
        <w:jc w:val="both"/>
        <w:rPr>
          <w:color w:val="000000" w:themeColor="text1"/>
          <w:sz w:val="27"/>
          <w:szCs w:val="27"/>
        </w:rPr>
      </w:pPr>
      <w:r w:rsidRPr="00A70F67">
        <w:rPr>
          <w:sz w:val="27"/>
          <w:szCs w:val="27"/>
        </w:rPr>
        <w:t xml:space="preserve">1) встановлено, що документація із землеустрою та оцінки земель, </w:t>
      </w:r>
      <w:r w:rsidRPr="00A70F67">
        <w:rPr>
          <w:sz w:val="27"/>
          <w:szCs w:val="27"/>
        </w:rPr>
        <w:br/>
        <w:t xml:space="preserve">що використовувалася для внесення відомостей до Державного земельного кадастру, передається до Державного фонду </w:t>
      </w:r>
      <w:r w:rsidRPr="00A70F67">
        <w:rPr>
          <w:color w:val="000000" w:themeColor="text1"/>
          <w:sz w:val="27"/>
          <w:szCs w:val="27"/>
        </w:rPr>
        <w:t xml:space="preserve">документації із землеустрою </w:t>
      </w:r>
      <w:r w:rsidRPr="00A70F67">
        <w:rPr>
          <w:color w:val="000000" w:themeColor="text1"/>
          <w:sz w:val="27"/>
          <w:szCs w:val="27"/>
        </w:rPr>
        <w:br/>
        <w:t>та оцінки земель автоматично засобами електронного документообігу безпосередньо після внесення відомостей до Державного земельного кадастру;</w:t>
      </w:r>
    </w:p>
    <w:p w:rsidR="00CB4F3A" w:rsidRPr="00A70F67" w:rsidRDefault="00CB4F3A" w:rsidP="00FF0576">
      <w:pPr>
        <w:spacing w:line="240" w:lineRule="auto"/>
        <w:ind w:firstLine="709"/>
        <w:jc w:val="both"/>
        <w:rPr>
          <w:color w:val="000000" w:themeColor="text1"/>
          <w:sz w:val="27"/>
          <w:szCs w:val="27"/>
        </w:rPr>
      </w:pPr>
      <w:r w:rsidRPr="00A70F67">
        <w:rPr>
          <w:color w:val="000000" w:themeColor="text1"/>
          <w:sz w:val="27"/>
          <w:szCs w:val="27"/>
        </w:rPr>
        <w:t>2) визначено єдині вимоги щодо встановлення відповідності положень документації із землеустрою та технічної документації із оцінки земель вимогам законів та прийнятих відповідно до них нормативно-правових актів, а також раніше затвердженій документації із землеустрою або містобудівній документації, із використанням уніфікованого переліку питань («чек-листа»).</w:t>
      </w:r>
    </w:p>
    <w:p w:rsidR="00CB4F3A" w:rsidRPr="00A70F67" w:rsidRDefault="00CB4F3A" w:rsidP="00FF0576">
      <w:pPr>
        <w:spacing w:line="240" w:lineRule="auto"/>
        <w:ind w:firstLine="709"/>
        <w:jc w:val="both"/>
        <w:rPr>
          <w:color w:val="000000" w:themeColor="text1"/>
          <w:sz w:val="27"/>
          <w:szCs w:val="27"/>
        </w:rPr>
      </w:pPr>
      <w:r w:rsidRPr="00A70F67">
        <w:rPr>
          <w:color w:val="000000" w:themeColor="text1"/>
          <w:sz w:val="27"/>
          <w:szCs w:val="27"/>
        </w:rPr>
        <w:t>Пропонуємо дати початку та дати заверше</w:t>
      </w:r>
      <w:r w:rsidR="00FC2080" w:rsidRPr="00A70F67">
        <w:rPr>
          <w:color w:val="000000" w:themeColor="text1"/>
          <w:sz w:val="27"/>
          <w:szCs w:val="27"/>
        </w:rPr>
        <w:t xml:space="preserve">ння виконання заходів 2.5.4.1.1 – </w:t>
      </w:r>
      <w:r w:rsidRPr="00A70F67">
        <w:rPr>
          <w:color w:val="000000" w:themeColor="text1"/>
          <w:sz w:val="27"/>
          <w:szCs w:val="27"/>
        </w:rPr>
        <w:t>2.5.4.1.4  зазначити квітень 2023 –</w:t>
      </w:r>
      <w:r w:rsidR="00FC2080" w:rsidRPr="00A70F67">
        <w:rPr>
          <w:color w:val="000000" w:themeColor="text1"/>
          <w:sz w:val="27"/>
          <w:szCs w:val="27"/>
        </w:rPr>
        <w:t xml:space="preserve"> </w:t>
      </w:r>
      <w:r w:rsidR="00D835AE" w:rsidRPr="00A70F67">
        <w:rPr>
          <w:color w:val="000000" w:themeColor="text1"/>
          <w:sz w:val="27"/>
          <w:szCs w:val="27"/>
        </w:rPr>
        <w:t>грудень 2023 (додаток 2 до зауважень).</w:t>
      </w:r>
    </w:p>
    <w:p w:rsidR="00CB4F3A" w:rsidRPr="00A70F67" w:rsidRDefault="00CB4F3A" w:rsidP="00FF0576">
      <w:pPr>
        <w:pStyle w:val="Default"/>
        <w:ind w:firstLine="709"/>
        <w:jc w:val="both"/>
        <w:rPr>
          <w:color w:val="000000" w:themeColor="text1"/>
          <w:sz w:val="27"/>
          <w:szCs w:val="27"/>
          <w:lang w:val="ru-RU"/>
        </w:rPr>
      </w:pPr>
      <w:r w:rsidRPr="00A70F67">
        <w:rPr>
          <w:color w:val="auto"/>
          <w:sz w:val="27"/>
          <w:szCs w:val="27"/>
          <w:lang w:val="uk-UA"/>
        </w:rPr>
        <w:t xml:space="preserve">3. У заході 2.5.4.1.5 (додаток 2) </w:t>
      </w:r>
      <w:r w:rsidRPr="00A70F67">
        <w:rPr>
          <w:color w:val="000000" w:themeColor="text1"/>
          <w:sz w:val="27"/>
          <w:szCs w:val="27"/>
          <w:lang w:val="uk-UA"/>
        </w:rPr>
        <w:t>підпункт 4 виключити, оскільки його виконання необхідно здійснити після виконання завдання визначеного заходами 2.5.4.1.1-2.5.4.1.4</w:t>
      </w:r>
      <w:r w:rsidR="00D835AE" w:rsidRPr="00A70F67">
        <w:rPr>
          <w:color w:val="000000" w:themeColor="text1"/>
          <w:sz w:val="27"/>
          <w:szCs w:val="27"/>
          <w:lang w:val="uk-UA"/>
        </w:rPr>
        <w:t xml:space="preserve"> </w:t>
      </w:r>
      <w:r w:rsidR="00D835AE" w:rsidRPr="00A70F67">
        <w:rPr>
          <w:color w:val="000000" w:themeColor="text1"/>
          <w:sz w:val="27"/>
          <w:szCs w:val="27"/>
          <w:lang w:val="ru-RU"/>
        </w:rPr>
        <w:t>(</w:t>
      </w:r>
      <w:proofErr w:type="spellStart"/>
      <w:r w:rsidR="00D835AE" w:rsidRPr="00A70F67">
        <w:rPr>
          <w:color w:val="000000" w:themeColor="text1"/>
          <w:sz w:val="27"/>
          <w:szCs w:val="27"/>
          <w:lang w:val="ru-RU"/>
        </w:rPr>
        <w:t>додаток</w:t>
      </w:r>
      <w:proofErr w:type="spellEnd"/>
      <w:r w:rsidR="00D835AE" w:rsidRPr="00A70F67">
        <w:rPr>
          <w:color w:val="000000" w:themeColor="text1"/>
          <w:sz w:val="27"/>
          <w:szCs w:val="27"/>
          <w:lang w:val="ru-RU"/>
        </w:rPr>
        <w:t xml:space="preserve"> 2 до </w:t>
      </w:r>
      <w:proofErr w:type="spellStart"/>
      <w:r w:rsidR="00D835AE" w:rsidRPr="00A70F67">
        <w:rPr>
          <w:color w:val="000000" w:themeColor="text1"/>
          <w:sz w:val="27"/>
          <w:szCs w:val="27"/>
          <w:lang w:val="ru-RU"/>
        </w:rPr>
        <w:t>зауважень</w:t>
      </w:r>
      <w:proofErr w:type="spellEnd"/>
      <w:r w:rsidR="00D835AE" w:rsidRPr="00A70F67">
        <w:rPr>
          <w:color w:val="000000" w:themeColor="text1"/>
          <w:sz w:val="27"/>
          <w:szCs w:val="27"/>
          <w:lang w:val="ru-RU"/>
        </w:rPr>
        <w:t>).</w:t>
      </w:r>
    </w:p>
    <w:p w:rsidR="00CB4F3A" w:rsidRPr="00A70F67" w:rsidRDefault="00A70F67" w:rsidP="00FF0576">
      <w:pPr>
        <w:pStyle w:val="Default"/>
        <w:ind w:firstLine="709"/>
        <w:jc w:val="both"/>
        <w:rPr>
          <w:color w:val="auto"/>
          <w:sz w:val="27"/>
          <w:szCs w:val="27"/>
          <w:lang w:val="uk-UA"/>
        </w:rPr>
      </w:pPr>
      <w:r>
        <w:rPr>
          <w:color w:val="auto"/>
          <w:sz w:val="27"/>
          <w:szCs w:val="27"/>
          <w:lang w:val="uk-UA"/>
        </w:rPr>
        <w:t xml:space="preserve">4. </w:t>
      </w:r>
      <w:r w:rsidR="00CB4F3A" w:rsidRPr="00A70F67">
        <w:rPr>
          <w:color w:val="auto"/>
          <w:sz w:val="27"/>
          <w:szCs w:val="27"/>
          <w:lang w:val="uk-UA"/>
        </w:rPr>
        <w:t xml:space="preserve">Що стосується заходу 2.5.4.1.9 (додаток 2), </w:t>
      </w:r>
      <w:r w:rsidR="00CB4F3A" w:rsidRPr="00A70F67">
        <w:rPr>
          <w:color w:val="000000" w:themeColor="text1"/>
          <w:sz w:val="27"/>
          <w:szCs w:val="27"/>
          <w:lang w:val="uk-UA"/>
        </w:rPr>
        <w:t xml:space="preserve">то відповідно до підпункту 3 пункту 12 розділу VII </w:t>
      </w:r>
      <w:r>
        <w:rPr>
          <w:color w:val="000000" w:themeColor="text1"/>
          <w:sz w:val="27"/>
          <w:szCs w:val="27"/>
          <w:lang w:val="uk-UA"/>
        </w:rPr>
        <w:t xml:space="preserve">«Прикінцеві та перехідні положення» </w:t>
      </w:r>
      <w:r w:rsidR="00CB4F3A" w:rsidRPr="00A70F67">
        <w:rPr>
          <w:color w:val="000000" w:themeColor="text1"/>
          <w:sz w:val="27"/>
          <w:szCs w:val="27"/>
          <w:lang w:val="uk-UA"/>
        </w:rPr>
        <w:t>Закону України «Про Держа</w:t>
      </w:r>
      <w:r>
        <w:rPr>
          <w:color w:val="000000" w:themeColor="text1"/>
          <w:sz w:val="27"/>
          <w:szCs w:val="27"/>
          <w:lang w:val="uk-UA"/>
        </w:rPr>
        <w:t>вний земельний кадастр» протягом</w:t>
      </w:r>
      <w:r w:rsidR="00CB4F3A" w:rsidRPr="00A70F67">
        <w:rPr>
          <w:color w:val="000000" w:themeColor="text1"/>
          <w:sz w:val="27"/>
          <w:szCs w:val="27"/>
          <w:lang w:val="uk-UA"/>
        </w:rPr>
        <w:t xml:space="preserve"> 2021–2023 років забезпечити реалізацію пілотного проекту щодо внесення до Державного земельного кадастру відомостей про земельні ділянки сертифікованими інженерами-землевпорядниками та за результатами його реалізації подати до Верховної Ради України проект закону щодо надання сертифікованим інженерам-землевпорядникам статусу державних кадастрових реєстраторів. </w:t>
      </w:r>
    </w:p>
    <w:p w:rsidR="00CB4F3A" w:rsidRPr="00A70F67" w:rsidRDefault="00CB4F3A" w:rsidP="00FF0576">
      <w:pPr>
        <w:pStyle w:val="Default"/>
        <w:ind w:firstLine="709"/>
        <w:jc w:val="both"/>
        <w:rPr>
          <w:color w:val="000000" w:themeColor="text1"/>
          <w:sz w:val="27"/>
          <w:szCs w:val="27"/>
          <w:lang w:val="uk-UA"/>
        </w:rPr>
      </w:pPr>
      <w:r w:rsidRPr="00A70F67">
        <w:rPr>
          <w:color w:val="000000" w:themeColor="text1"/>
          <w:sz w:val="27"/>
          <w:szCs w:val="27"/>
          <w:lang w:val="uk-UA"/>
        </w:rPr>
        <w:t xml:space="preserve">Встановити, що: </w:t>
      </w:r>
    </w:p>
    <w:p w:rsidR="00CB4F3A" w:rsidRPr="00A70F67" w:rsidRDefault="00CB4F3A" w:rsidP="00FF0576">
      <w:pPr>
        <w:pStyle w:val="Default"/>
        <w:ind w:firstLine="709"/>
        <w:jc w:val="both"/>
        <w:rPr>
          <w:color w:val="000000" w:themeColor="text1"/>
          <w:sz w:val="27"/>
          <w:szCs w:val="27"/>
          <w:lang w:val="uk-UA"/>
        </w:rPr>
      </w:pPr>
      <w:r w:rsidRPr="00A70F67">
        <w:rPr>
          <w:color w:val="000000" w:themeColor="text1"/>
          <w:sz w:val="27"/>
          <w:szCs w:val="27"/>
          <w:lang w:val="uk-UA"/>
        </w:rPr>
        <w:t xml:space="preserve">протягом реалізації пілотного проекту сертифіковані інженери-землевпорядники в порядку та на умовах, визначених Кабінетом Міністрів України, мають права та обов’язки, передбачені цим Законом для державних кадастрових реєстраторів; </w:t>
      </w:r>
    </w:p>
    <w:p w:rsidR="00CB4F3A" w:rsidRPr="00A70F67" w:rsidRDefault="00CB4F3A" w:rsidP="00FF0576">
      <w:pPr>
        <w:pStyle w:val="Default"/>
        <w:ind w:firstLine="709"/>
        <w:jc w:val="both"/>
        <w:rPr>
          <w:color w:val="000000" w:themeColor="text1"/>
          <w:sz w:val="27"/>
          <w:szCs w:val="27"/>
          <w:lang w:val="uk-UA"/>
        </w:rPr>
      </w:pPr>
      <w:r w:rsidRPr="00A70F67">
        <w:rPr>
          <w:color w:val="000000" w:themeColor="text1"/>
          <w:sz w:val="27"/>
          <w:szCs w:val="27"/>
          <w:lang w:val="uk-UA"/>
        </w:rPr>
        <w:t xml:space="preserve">рішення сертифікованих інженерів-землевпорядників про внесення до Державного земельного кадастру відомостей, що не відповідають цьому Закону та порушують права, охоронювані законом інтереси фізичних чи юридичних осіб, держави чи територіальної громади, можуть бути скасовані центральним органом виконавчої влади, що реалізує державну політику у сфері земельних відносин, з власної ініціативи або за скаргами фізичних чи юридичних осіб, </w:t>
      </w:r>
      <w:r w:rsidRPr="00A70F67">
        <w:rPr>
          <w:color w:val="000000" w:themeColor="text1"/>
          <w:sz w:val="27"/>
          <w:szCs w:val="27"/>
          <w:lang w:val="uk-UA"/>
        </w:rPr>
        <w:br/>
        <w:t xml:space="preserve">або судом. Рішення сертифікованих інженерів-землевпорядників про державну реєстрацію земельних ділянок, щодо яких зареєстровані речові права, а також про внесення до Державного земельного кадастру змін до таких відомостей скасовуються лише у судовому порядку. </w:t>
      </w:r>
    </w:p>
    <w:p w:rsidR="00CB4F3A" w:rsidRPr="00A70F67" w:rsidRDefault="00CB4F3A" w:rsidP="00FF0576">
      <w:pPr>
        <w:pStyle w:val="Default"/>
        <w:ind w:firstLine="709"/>
        <w:jc w:val="both"/>
        <w:rPr>
          <w:color w:val="000000" w:themeColor="text1"/>
          <w:sz w:val="27"/>
          <w:szCs w:val="27"/>
          <w:lang w:val="uk-UA"/>
        </w:rPr>
      </w:pPr>
      <w:r w:rsidRPr="00A70F67">
        <w:rPr>
          <w:color w:val="000000" w:themeColor="text1"/>
          <w:sz w:val="27"/>
          <w:szCs w:val="27"/>
          <w:lang w:val="uk-UA"/>
        </w:rPr>
        <w:t xml:space="preserve">Водночас згідно з частиною п’ятою статті 5 вказаного Закону внесення відомостей до Державного земельного кадастру та користування такими </w:t>
      </w:r>
      <w:r w:rsidRPr="00A70F67">
        <w:rPr>
          <w:color w:val="000000" w:themeColor="text1"/>
          <w:sz w:val="27"/>
          <w:szCs w:val="27"/>
          <w:lang w:val="uk-UA"/>
        </w:rPr>
        <w:lastRenderedPageBreak/>
        <w:t xml:space="preserve">відомостями здійснюється виключно на підставі та відповідно до цього Закону. </w:t>
      </w:r>
      <w:r w:rsidR="00A70F67" w:rsidRPr="00A70F67">
        <w:rPr>
          <w:color w:val="000000" w:themeColor="text1"/>
          <w:sz w:val="27"/>
          <w:szCs w:val="27"/>
          <w:lang w:val="uk-UA"/>
        </w:rPr>
        <w:t>Забороняється вимагати для внесення відомостей до Державного земельного кадастру та користування такими відомостями надання документів та здійснення дій, прямо не передбачених цим Законом.</w:t>
      </w:r>
    </w:p>
    <w:p w:rsidR="00CB4F3A" w:rsidRPr="00A70F67" w:rsidRDefault="00CB4F3A" w:rsidP="00FF0576">
      <w:pPr>
        <w:pStyle w:val="Default"/>
        <w:ind w:firstLine="709"/>
        <w:jc w:val="both"/>
        <w:rPr>
          <w:color w:val="000000" w:themeColor="text1"/>
          <w:sz w:val="27"/>
          <w:szCs w:val="27"/>
          <w:lang w:val="uk-UA"/>
        </w:rPr>
      </w:pPr>
      <w:r w:rsidRPr="00A70F67">
        <w:rPr>
          <w:color w:val="000000" w:themeColor="text1"/>
          <w:sz w:val="27"/>
          <w:szCs w:val="27"/>
          <w:lang w:val="uk-UA"/>
        </w:rPr>
        <w:t xml:space="preserve">З огляду на зазначене у позиції «Найменування та зміст заходу» слова «Закону України «Про землеустрій» вважаємо за доцільне замінити словами «Закону України «Про Державний земельний кадастр». </w:t>
      </w:r>
    </w:p>
    <w:p w:rsidR="00CB4F3A" w:rsidRPr="00A70F67" w:rsidRDefault="00CB4F3A" w:rsidP="00FF0576">
      <w:pPr>
        <w:pStyle w:val="Default"/>
        <w:ind w:firstLine="709"/>
        <w:jc w:val="both"/>
        <w:rPr>
          <w:color w:val="000000" w:themeColor="text1"/>
          <w:sz w:val="27"/>
          <w:szCs w:val="27"/>
          <w:lang w:val="uk-UA"/>
        </w:rPr>
      </w:pPr>
      <w:r w:rsidRPr="00A70F67">
        <w:rPr>
          <w:color w:val="000000" w:themeColor="text1"/>
          <w:sz w:val="27"/>
          <w:szCs w:val="27"/>
          <w:lang w:val="uk-UA"/>
        </w:rPr>
        <w:t>Крім того, повідомляємо, що згідно з пунктом 1 постанови Кабінету Міністр</w:t>
      </w:r>
      <w:r w:rsidR="004D2AE5" w:rsidRPr="00A70F67">
        <w:rPr>
          <w:color w:val="000000" w:themeColor="text1"/>
          <w:sz w:val="27"/>
          <w:szCs w:val="27"/>
          <w:lang w:val="uk-UA"/>
        </w:rPr>
        <w:t>ів України від 10 травня 2022 року</w:t>
      </w:r>
      <w:r w:rsidRPr="00A70F67">
        <w:rPr>
          <w:color w:val="000000" w:themeColor="text1"/>
          <w:sz w:val="27"/>
          <w:szCs w:val="27"/>
          <w:lang w:val="uk-UA"/>
        </w:rPr>
        <w:t xml:space="preserve"> № 563 «Деякі питання регулювання земельних відносин» </w:t>
      </w:r>
      <w:proofErr w:type="spellStart"/>
      <w:r w:rsidRPr="00A70F67">
        <w:rPr>
          <w:color w:val="000000" w:themeColor="text1"/>
          <w:sz w:val="27"/>
          <w:szCs w:val="27"/>
          <w:lang w:val="uk-UA"/>
        </w:rPr>
        <w:t>зупинено</w:t>
      </w:r>
      <w:proofErr w:type="spellEnd"/>
      <w:r w:rsidRPr="00A70F67">
        <w:rPr>
          <w:color w:val="000000" w:themeColor="text1"/>
          <w:sz w:val="27"/>
          <w:szCs w:val="27"/>
          <w:lang w:val="uk-UA"/>
        </w:rPr>
        <w:t xml:space="preserve"> реалізацію пілотного проекту щодо внесення до Державного земельного кадастру відомостей про земельні ділянки сертифікованими інженерами-землевпорядниками, запровадженого постановою Кабінету Міністр</w:t>
      </w:r>
      <w:r w:rsidR="00A70F67">
        <w:rPr>
          <w:color w:val="000000" w:themeColor="text1"/>
          <w:sz w:val="27"/>
          <w:szCs w:val="27"/>
          <w:lang w:val="uk-UA"/>
        </w:rPr>
        <w:t>ів України від 29</w:t>
      </w:r>
      <w:r w:rsidR="004D2AE5" w:rsidRPr="00A70F67">
        <w:rPr>
          <w:color w:val="000000" w:themeColor="text1"/>
          <w:sz w:val="27"/>
          <w:szCs w:val="27"/>
          <w:lang w:val="uk-UA"/>
        </w:rPr>
        <w:t xml:space="preserve"> грудня 2021 року</w:t>
      </w:r>
      <w:r w:rsidRPr="00A70F67">
        <w:rPr>
          <w:color w:val="000000" w:themeColor="text1"/>
          <w:sz w:val="27"/>
          <w:szCs w:val="27"/>
          <w:lang w:val="uk-UA"/>
        </w:rPr>
        <w:t xml:space="preserve"> № 1438 «Деякі питання реалізації пілотного проекту щодо внесення до Державного земельного кадастру відомостей про земельні ділянки сертифікованими інженерами-землевпорядниками», на період дії воєнного стану та протягом місяця після його припинення або скасування. </w:t>
      </w:r>
    </w:p>
    <w:p w:rsidR="00CB4F3A" w:rsidRPr="00A70F67" w:rsidRDefault="00CB4F3A" w:rsidP="00FF0576">
      <w:pPr>
        <w:spacing w:line="240" w:lineRule="auto"/>
        <w:ind w:firstLine="709"/>
        <w:jc w:val="both"/>
        <w:rPr>
          <w:color w:val="000000" w:themeColor="text1"/>
          <w:sz w:val="27"/>
          <w:szCs w:val="27"/>
        </w:rPr>
      </w:pPr>
      <w:bookmarkStart w:id="0" w:name="n1166"/>
      <w:bookmarkEnd w:id="0"/>
      <w:r w:rsidRPr="00A70F67">
        <w:rPr>
          <w:color w:val="000000" w:themeColor="text1"/>
          <w:sz w:val="27"/>
          <w:szCs w:val="27"/>
        </w:rPr>
        <w:t>Враховуючи наведене потребують уточнення строки виконання завдання, тому пропонуємо дату початку виконання завдання встановити з січня 2024 року</w:t>
      </w:r>
      <w:r w:rsidR="00D835AE" w:rsidRPr="00A70F67">
        <w:rPr>
          <w:color w:val="000000" w:themeColor="text1"/>
          <w:sz w:val="27"/>
          <w:szCs w:val="27"/>
        </w:rPr>
        <w:t xml:space="preserve"> (додаток 2 до зауважень)</w:t>
      </w:r>
      <w:r w:rsidRPr="00A70F67">
        <w:rPr>
          <w:color w:val="000000" w:themeColor="text1"/>
          <w:sz w:val="27"/>
          <w:szCs w:val="27"/>
        </w:rPr>
        <w:t>.</w:t>
      </w:r>
    </w:p>
    <w:p w:rsidR="00CB4F3A" w:rsidRPr="00A70F67" w:rsidRDefault="000B128A" w:rsidP="00FF0576">
      <w:pPr>
        <w:spacing w:line="240" w:lineRule="auto"/>
        <w:ind w:firstLine="709"/>
        <w:jc w:val="both"/>
        <w:rPr>
          <w:color w:val="000000" w:themeColor="text1"/>
          <w:sz w:val="27"/>
          <w:szCs w:val="27"/>
        </w:rPr>
      </w:pPr>
      <w:r w:rsidRPr="00A70F67">
        <w:rPr>
          <w:color w:val="000000" w:themeColor="text1"/>
          <w:sz w:val="27"/>
          <w:szCs w:val="27"/>
        </w:rPr>
        <w:t xml:space="preserve">5. </w:t>
      </w:r>
      <w:r w:rsidR="00CB4F3A" w:rsidRPr="00A70F67">
        <w:rPr>
          <w:color w:val="000000" w:themeColor="text1"/>
          <w:sz w:val="27"/>
          <w:szCs w:val="27"/>
        </w:rPr>
        <w:t>Заходом 2.5.4.2.1. (додаток 2) очікуваного стратегічного результату 2.5.4.2. «</w:t>
      </w:r>
      <w:proofErr w:type="spellStart"/>
      <w:r w:rsidR="00CB4F3A" w:rsidRPr="00A70F67">
        <w:rPr>
          <w:color w:val="000000" w:themeColor="text1"/>
          <w:sz w:val="27"/>
          <w:szCs w:val="27"/>
        </w:rPr>
        <w:t>Внесено</w:t>
      </w:r>
      <w:proofErr w:type="spellEnd"/>
      <w:r w:rsidR="00CB4F3A" w:rsidRPr="00A70F67">
        <w:rPr>
          <w:color w:val="000000" w:themeColor="text1"/>
          <w:sz w:val="27"/>
          <w:szCs w:val="27"/>
        </w:rPr>
        <w:t xml:space="preserve"> зміни до земельного законодавства, що передбачають комплексну електронну процедуру формування земельних ділянок</w:t>
      </w:r>
      <w:r w:rsidR="00A70F67">
        <w:rPr>
          <w:color w:val="000000" w:themeColor="text1"/>
          <w:sz w:val="27"/>
          <w:szCs w:val="27"/>
        </w:rPr>
        <w:t>»</w:t>
      </w:r>
      <w:r w:rsidR="00CB4F3A" w:rsidRPr="00A70F67">
        <w:rPr>
          <w:color w:val="000000" w:themeColor="text1"/>
          <w:sz w:val="27"/>
          <w:szCs w:val="27"/>
        </w:rPr>
        <w:t xml:space="preserve"> передбачається необхідність розроблення проекту закону про внесення змін до Закону України «Про землеустрій» якими буде визначено:</w:t>
      </w:r>
    </w:p>
    <w:p w:rsidR="00CB4F3A" w:rsidRPr="00A70F67" w:rsidRDefault="00CB4F3A" w:rsidP="00FF0576">
      <w:pPr>
        <w:spacing w:line="240" w:lineRule="auto"/>
        <w:ind w:firstLine="709"/>
        <w:jc w:val="both"/>
        <w:rPr>
          <w:color w:val="000000" w:themeColor="text1"/>
          <w:sz w:val="27"/>
          <w:szCs w:val="27"/>
        </w:rPr>
      </w:pPr>
      <w:r w:rsidRPr="00A70F67">
        <w:rPr>
          <w:color w:val="000000" w:themeColor="text1"/>
          <w:sz w:val="27"/>
          <w:szCs w:val="27"/>
        </w:rPr>
        <w:t>1) єдину форму складання документації із землеустрою та технічної документації із оцінки земель у вигляді електронного документа, що підписаний кваліфікованим цифровим підписом сертифікованого інженера-землевпорядника із кваліфікованою позначкою часу;</w:t>
      </w:r>
    </w:p>
    <w:p w:rsidR="00CB4F3A" w:rsidRPr="00A70F67" w:rsidRDefault="00CB4F3A" w:rsidP="00FF0576">
      <w:pPr>
        <w:spacing w:line="240" w:lineRule="auto"/>
        <w:ind w:firstLine="709"/>
        <w:jc w:val="both"/>
        <w:rPr>
          <w:color w:val="000000" w:themeColor="text1"/>
          <w:sz w:val="27"/>
          <w:szCs w:val="27"/>
        </w:rPr>
      </w:pPr>
      <w:r w:rsidRPr="00A70F67">
        <w:rPr>
          <w:color w:val="000000" w:themeColor="text1"/>
          <w:sz w:val="27"/>
          <w:szCs w:val="27"/>
        </w:rPr>
        <w:t>2) електронну взаємодію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 із використанням, в тому числі, електронних кабінетів суб’єктів землеустрою та використання виключно електронного документообігу.</w:t>
      </w:r>
    </w:p>
    <w:p w:rsidR="00CB4F3A" w:rsidRPr="00A70F67" w:rsidRDefault="00CB4F3A" w:rsidP="00FF0576">
      <w:pPr>
        <w:spacing w:line="240" w:lineRule="auto"/>
        <w:ind w:firstLine="709"/>
        <w:jc w:val="both"/>
        <w:rPr>
          <w:color w:val="000000" w:themeColor="text1"/>
          <w:sz w:val="27"/>
          <w:szCs w:val="27"/>
        </w:rPr>
      </w:pPr>
      <w:r w:rsidRPr="00A70F67">
        <w:rPr>
          <w:color w:val="000000" w:themeColor="text1"/>
          <w:sz w:val="27"/>
          <w:szCs w:val="27"/>
        </w:rPr>
        <w:t>Також заходом 2.5.4.2.5. (додаток 2) передбачається необхідність розроблення проекту постанови Кабінету Міністрів України, яка визначатиме:</w:t>
      </w:r>
    </w:p>
    <w:p w:rsidR="00CB4F3A" w:rsidRPr="00A70F67" w:rsidRDefault="00CB4F3A" w:rsidP="00FF0576">
      <w:pPr>
        <w:spacing w:line="240" w:lineRule="auto"/>
        <w:ind w:firstLine="709"/>
        <w:jc w:val="both"/>
        <w:rPr>
          <w:color w:val="000000" w:themeColor="text1"/>
          <w:sz w:val="27"/>
          <w:szCs w:val="27"/>
        </w:rPr>
      </w:pPr>
      <w:r w:rsidRPr="00A70F67">
        <w:rPr>
          <w:color w:val="000000" w:themeColor="text1"/>
          <w:sz w:val="27"/>
          <w:szCs w:val="27"/>
        </w:rPr>
        <w:t>1) порядок електронної взаємодії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 із використанням, в тому числі, електронних кабінетів суб’єктів землеустрою та використання виключно електронного документообігу;</w:t>
      </w:r>
    </w:p>
    <w:p w:rsidR="00CB4F3A" w:rsidRPr="00A70F67" w:rsidRDefault="00CB4F3A" w:rsidP="00FF0576">
      <w:pPr>
        <w:spacing w:line="240" w:lineRule="auto"/>
        <w:ind w:firstLine="709"/>
        <w:jc w:val="both"/>
        <w:rPr>
          <w:color w:val="000000" w:themeColor="text1"/>
          <w:sz w:val="27"/>
          <w:szCs w:val="27"/>
        </w:rPr>
      </w:pPr>
      <w:r w:rsidRPr="00A70F67">
        <w:rPr>
          <w:color w:val="000000" w:themeColor="text1"/>
          <w:sz w:val="27"/>
          <w:szCs w:val="27"/>
        </w:rPr>
        <w:t>2) порядок адміністрування електронної системи взаємодії суб’єктів землеустрою.</w:t>
      </w:r>
    </w:p>
    <w:p w:rsidR="00CB4F3A" w:rsidRPr="00A70F67" w:rsidRDefault="00A70F67" w:rsidP="00FF0576">
      <w:pPr>
        <w:spacing w:line="240" w:lineRule="auto"/>
        <w:ind w:firstLine="709"/>
        <w:jc w:val="both"/>
        <w:rPr>
          <w:color w:val="000000" w:themeColor="text1"/>
          <w:sz w:val="27"/>
          <w:szCs w:val="27"/>
        </w:rPr>
      </w:pPr>
      <w:r>
        <w:rPr>
          <w:color w:val="000000" w:themeColor="text1"/>
          <w:sz w:val="27"/>
          <w:szCs w:val="27"/>
        </w:rPr>
        <w:t>Згідно з частиною першою статті</w:t>
      </w:r>
      <w:r w:rsidR="00CB4F3A" w:rsidRPr="00A70F67">
        <w:rPr>
          <w:color w:val="000000" w:themeColor="text1"/>
          <w:sz w:val="27"/>
          <w:szCs w:val="27"/>
        </w:rPr>
        <w:t xml:space="preserve"> 1 З</w:t>
      </w:r>
      <w:r>
        <w:rPr>
          <w:color w:val="000000" w:themeColor="text1"/>
          <w:sz w:val="27"/>
          <w:szCs w:val="27"/>
        </w:rPr>
        <w:t>акону України «Про землеустрій»</w:t>
      </w:r>
      <w:r>
        <w:rPr>
          <w:color w:val="000000" w:themeColor="text1"/>
          <w:sz w:val="27"/>
          <w:szCs w:val="27"/>
        </w:rPr>
        <w:br/>
      </w:r>
      <w:r w:rsidR="00CB4F3A" w:rsidRPr="00A70F67">
        <w:rPr>
          <w:color w:val="000000" w:themeColor="text1"/>
          <w:sz w:val="27"/>
          <w:szCs w:val="27"/>
        </w:rPr>
        <w:t xml:space="preserve">(далі – Закон) документація із землеустрою (землевпорядна документація) – затверджені в установленому порядку текстові та графічні матеріали, якими </w:t>
      </w:r>
      <w:r w:rsidR="00CB4F3A" w:rsidRPr="00A70F67">
        <w:rPr>
          <w:color w:val="000000" w:themeColor="text1"/>
          <w:sz w:val="27"/>
          <w:szCs w:val="27"/>
        </w:rPr>
        <w:lastRenderedPageBreak/>
        <w:t>регулюється використання та охорона земель державної, комунальної та приватної власності, а також матеріали обстеження і розвідування земель тощо.</w:t>
      </w:r>
    </w:p>
    <w:p w:rsidR="00CB4F3A" w:rsidRPr="00A70F67" w:rsidRDefault="00CB4F3A" w:rsidP="00FF0576">
      <w:pPr>
        <w:spacing w:line="240" w:lineRule="auto"/>
        <w:ind w:firstLine="709"/>
        <w:jc w:val="both"/>
        <w:rPr>
          <w:color w:val="000000" w:themeColor="text1"/>
          <w:sz w:val="27"/>
          <w:szCs w:val="27"/>
        </w:rPr>
      </w:pPr>
      <w:r w:rsidRPr="00A70F67">
        <w:rPr>
          <w:color w:val="000000" w:themeColor="text1"/>
          <w:sz w:val="27"/>
          <w:szCs w:val="27"/>
        </w:rPr>
        <w:t>Відповідно до частин</w:t>
      </w:r>
      <w:r w:rsidR="00A70F67">
        <w:rPr>
          <w:color w:val="000000" w:themeColor="text1"/>
          <w:sz w:val="27"/>
          <w:szCs w:val="27"/>
        </w:rPr>
        <w:t>и</w:t>
      </w:r>
      <w:r w:rsidRPr="00A70F67">
        <w:rPr>
          <w:color w:val="000000" w:themeColor="text1"/>
          <w:sz w:val="27"/>
          <w:szCs w:val="27"/>
        </w:rPr>
        <w:t xml:space="preserve"> першої, </w:t>
      </w:r>
      <w:r w:rsidR="00A70F67">
        <w:rPr>
          <w:color w:val="000000" w:themeColor="text1"/>
          <w:sz w:val="27"/>
          <w:szCs w:val="27"/>
        </w:rPr>
        <w:t xml:space="preserve">третьої та </w:t>
      </w:r>
      <w:r w:rsidRPr="00A70F67">
        <w:rPr>
          <w:color w:val="000000" w:themeColor="text1"/>
          <w:sz w:val="27"/>
          <w:szCs w:val="27"/>
        </w:rPr>
        <w:t>четвертої статті 25 Закону документація із землеустрою розробляється в електронній та паперовій формах у вигляді схеми, проекту, робочого проекту або технічної документації. Особливим видом такої документації є документація із землеустрою, яка одночасно є містобудівною документацією, - комплексні плани просторового розвитку територій територіальних громад, генеральні плани населених пунктів, детальні плани територій. Затверджена документація із землеустрою є публічною та загальнодоступною.</w:t>
      </w:r>
    </w:p>
    <w:p w:rsidR="00CB4F3A" w:rsidRPr="00A70F67" w:rsidRDefault="00CB4F3A" w:rsidP="00FF0576">
      <w:pPr>
        <w:spacing w:line="240" w:lineRule="auto"/>
        <w:ind w:firstLine="709"/>
        <w:jc w:val="both"/>
        <w:rPr>
          <w:color w:val="000000" w:themeColor="text1"/>
          <w:sz w:val="27"/>
          <w:szCs w:val="27"/>
        </w:rPr>
      </w:pPr>
      <w:r w:rsidRPr="00A70F67">
        <w:rPr>
          <w:color w:val="000000" w:themeColor="text1"/>
          <w:sz w:val="27"/>
          <w:szCs w:val="27"/>
        </w:rPr>
        <w:t>Види документації із землеустрою та їх склад встановлюються виключно цим Законом.</w:t>
      </w:r>
    </w:p>
    <w:p w:rsidR="00CB4F3A" w:rsidRPr="00A70F67" w:rsidRDefault="00CB4F3A" w:rsidP="00FF0576">
      <w:pPr>
        <w:spacing w:line="240" w:lineRule="auto"/>
        <w:ind w:firstLine="709"/>
        <w:jc w:val="both"/>
        <w:rPr>
          <w:color w:val="000000" w:themeColor="text1"/>
          <w:sz w:val="27"/>
          <w:szCs w:val="27"/>
        </w:rPr>
      </w:pPr>
      <w:r w:rsidRPr="00A70F67">
        <w:rPr>
          <w:color w:val="000000" w:themeColor="text1"/>
          <w:sz w:val="27"/>
          <w:szCs w:val="27"/>
        </w:rPr>
        <w:t>Відповідність документації із землеустрою в електронному вигляді положенням нормативно-технічних документів, норм і правил у сфері землеустрою засвідчується кваліфікованим електронним підписом сертифікованого інженера-землевпорядника, який відповідає за якість робіт із землеустрою, з використанням кваліфікованої електронної позначки часу, а в паперовій формі – підписом та особистою печаткою сертифікованого інженера-землевпорядника, який відповідає за якість робіт із землеустрою.</w:t>
      </w:r>
    </w:p>
    <w:p w:rsidR="00CB4F3A" w:rsidRPr="00A70F67" w:rsidRDefault="00CB4F3A" w:rsidP="00FF0576">
      <w:pPr>
        <w:spacing w:line="240" w:lineRule="auto"/>
        <w:ind w:firstLine="709"/>
        <w:jc w:val="both"/>
        <w:rPr>
          <w:color w:val="000000" w:themeColor="text1"/>
          <w:sz w:val="27"/>
          <w:szCs w:val="27"/>
        </w:rPr>
      </w:pPr>
      <w:r w:rsidRPr="00A70F67">
        <w:rPr>
          <w:color w:val="000000" w:themeColor="text1"/>
          <w:sz w:val="27"/>
          <w:szCs w:val="27"/>
        </w:rPr>
        <w:t>Згідно із частинами першою та другою статті 29 Закону документація із землеустрою включає в себе текстові та графічні матеріали і містить обов’язкові положення, встановлені завданням на розробку відповідного виду документації.</w:t>
      </w:r>
    </w:p>
    <w:p w:rsidR="00CB4F3A" w:rsidRPr="00A70F67" w:rsidRDefault="00CB4F3A" w:rsidP="00FF0576">
      <w:pPr>
        <w:spacing w:line="240" w:lineRule="auto"/>
        <w:ind w:firstLine="709"/>
        <w:jc w:val="both"/>
        <w:rPr>
          <w:color w:val="000000" w:themeColor="text1"/>
          <w:sz w:val="27"/>
          <w:szCs w:val="27"/>
        </w:rPr>
      </w:pPr>
      <w:r w:rsidRPr="00A70F67">
        <w:rPr>
          <w:color w:val="000000" w:themeColor="text1"/>
          <w:sz w:val="27"/>
          <w:szCs w:val="27"/>
        </w:rPr>
        <w:t>Документація із землеустрою розробляється на основі завдання на розробку відповідного виду документації, затвердженого замовником.</w:t>
      </w:r>
    </w:p>
    <w:p w:rsidR="00CB4F3A" w:rsidRPr="00A70F67" w:rsidRDefault="00CB4F3A" w:rsidP="00FF0576">
      <w:pPr>
        <w:spacing w:line="240" w:lineRule="auto"/>
        <w:ind w:firstLine="709"/>
        <w:jc w:val="both"/>
        <w:rPr>
          <w:color w:val="000000" w:themeColor="text1"/>
          <w:sz w:val="27"/>
          <w:szCs w:val="27"/>
        </w:rPr>
      </w:pPr>
      <w:r w:rsidRPr="00A70F67">
        <w:rPr>
          <w:color w:val="000000" w:themeColor="text1"/>
          <w:sz w:val="27"/>
          <w:szCs w:val="27"/>
        </w:rPr>
        <w:t>Частиною четвертою статті 26 Закону встановлено, що взаємовідносини замовників і розробників документації із землеустрою регулюються законодавством України і договором.</w:t>
      </w:r>
    </w:p>
    <w:p w:rsidR="00CB4F3A" w:rsidRPr="00A70F67" w:rsidRDefault="00CB4F3A" w:rsidP="00FF0576">
      <w:pPr>
        <w:spacing w:line="240" w:lineRule="auto"/>
        <w:ind w:firstLine="709"/>
        <w:jc w:val="both"/>
        <w:rPr>
          <w:color w:val="000000" w:themeColor="text1"/>
          <w:sz w:val="27"/>
          <w:szCs w:val="27"/>
        </w:rPr>
      </w:pPr>
      <w:r w:rsidRPr="00A70F67">
        <w:rPr>
          <w:color w:val="000000" w:themeColor="text1"/>
          <w:sz w:val="27"/>
          <w:szCs w:val="27"/>
        </w:rPr>
        <w:t>Зг</w:t>
      </w:r>
      <w:r w:rsidR="00A70F67">
        <w:rPr>
          <w:color w:val="000000" w:themeColor="text1"/>
          <w:sz w:val="27"/>
          <w:szCs w:val="27"/>
        </w:rPr>
        <w:t>ідно з частиною першою статті 62</w:t>
      </w:r>
      <w:r w:rsidRPr="00A70F67">
        <w:rPr>
          <w:color w:val="000000" w:themeColor="text1"/>
          <w:sz w:val="27"/>
          <w:szCs w:val="27"/>
        </w:rPr>
        <w:t>7 Цивільного кодексу України сторони є вільними в укладенні договору, виборі контрагента та визначенні умов договору з урахуванням вимог цього Кодексу, інших актів цивільного законодавства, звичаїв ділового обороту, вимог розумності та справедливості.</w:t>
      </w:r>
    </w:p>
    <w:p w:rsidR="00CB4F3A" w:rsidRPr="00A70F67" w:rsidRDefault="00CB4F3A" w:rsidP="00FF0576">
      <w:pPr>
        <w:spacing w:line="240" w:lineRule="auto"/>
        <w:ind w:firstLine="709"/>
        <w:jc w:val="both"/>
        <w:rPr>
          <w:color w:val="000000" w:themeColor="text1"/>
          <w:sz w:val="27"/>
          <w:szCs w:val="27"/>
        </w:rPr>
      </w:pPr>
      <w:r w:rsidRPr="00A70F67">
        <w:rPr>
          <w:color w:val="000000" w:themeColor="text1"/>
          <w:sz w:val="27"/>
          <w:szCs w:val="27"/>
        </w:rPr>
        <w:t>Зважаючи на вищезазначене, замовник та розробник документації із землеустрою на основі завдання на розробку відповідного виду документації, самостійно визначають умови та визначають кінцевий результат виконання робіт в електронній чи паперовій формі.</w:t>
      </w:r>
    </w:p>
    <w:p w:rsidR="00CB4F3A" w:rsidRPr="00A70F67" w:rsidRDefault="00CB4F3A" w:rsidP="00FF0576">
      <w:pPr>
        <w:pStyle w:val="rvps2"/>
        <w:shd w:val="clear" w:color="auto" w:fill="FFFFFF"/>
        <w:spacing w:before="0" w:beforeAutospacing="0" w:after="0" w:afterAutospacing="0"/>
        <w:ind w:firstLine="709"/>
        <w:jc w:val="both"/>
        <w:rPr>
          <w:color w:val="000000" w:themeColor="text1"/>
          <w:sz w:val="27"/>
          <w:szCs w:val="27"/>
        </w:rPr>
      </w:pPr>
      <w:r w:rsidRPr="00A70F67">
        <w:rPr>
          <w:color w:val="000000" w:themeColor="text1"/>
          <w:sz w:val="27"/>
          <w:szCs w:val="27"/>
        </w:rPr>
        <w:t>Варто вказати</w:t>
      </w:r>
      <w:r w:rsidR="00971F5A" w:rsidRPr="00A70F67">
        <w:rPr>
          <w:color w:val="000000" w:themeColor="text1"/>
          <w:sz w:val="27"/>
          <w:szCs w:val="27"/>
        </w:rPr>
        <w:t>,</w:t>
      </w:r>
      <w:r w:rsidRPr="00A70F67">
        <w:rPr>
          <w:color w:val="000000" w:themeColor="text1"/>
          <w:sz w:val="27"/>
          <w:szCs w:val="27"/>
        </w:rPr>
        <w:t xml:space="preserve"> що</w:t>
      </w:r>
      <w:r w:rsidR="00971F5A" w:rsidRPr="00A70F67">
        <w:rPr>
          <w:color w:val="000000" w:themeColor="text1"/>
          <w:sz w:val="27"/>
          <w:szCs w:val="27"/>
        </w:rPr>
        <w:t xml:space="preserve"> відповідно до статті 4 Закону</w:t>
      </w:r>
      <w:r w:rsidRPr="00A70F67">
        <w:rPr>
          <w:color w:val="000000" w:themeColor="text1"/>
          <w:sz w:val="27"/>
          <w:szCs w:val="27"/>
        </w:rPr>
        <w:t xml:space="preserve"> суб’єктами землеустрою є:</w:t>
      </w:r>
    </w:p>
    <w:p w:rsidR="00CB4F3A" w:rsidRPr="00A70F67" w:rsidRDefault="00CB4F3A" w:rsidP="00FF0576">
      <w:pPr>
        <w:pStyle w:val="rvps2"/>
        <w:shd w:val="clear" w:color="auto" w:fill="FFFFFF"/>
        <w:spacing w:before="0" w:beforeAutospacing="0" w:after="0" w:afterAutospacing="0"/>
        <w:ind w:firstLine="709"/>
        <w:jc w:val="both"/>
        <w:rPr>
          <w:color w:val="000000" w:themeColor="text1"/>
          <w:sz w:val="27"/>
          <w:szCs w:val="27"/>
        </w:rPr>
      </w:pPr>
      <w:bookmarkStart w:id="1" w:name="n53"/>
      <w:bookmarkEnd w:id="1"/>
      <w:r w:rsidRPr="00A70F67">
        <w:rPr>
          <w:color w:val="000000" w:themeColor="text1"/>
          <w:sz w:val="27"/>
          <w:szCs w:val="27"/>
        </w:rPr>
        <w:t>органи державної влади, Верховна Рада Автономної Республіки Крим, Рада міністрів Автономної Республіки Крим та органи місцевого самоврядування;</w:t>
      </w:r>
    </w:p>
    <w:p w:rsidR="00CB4F3A" w:rsidRPr="00A70F67" w:rsidRDefault="00CB4F3A" w:rsidP="00FF0576">
      <w:pPr>
        <w:pStyle w:val="rvps2"/>
        <w:shd w:val="clear" w:color="auto" w:fill="FFFFFF"/>
        <w:spacing w:before="0" w:beforeAutospacing="0" w:after="0" w:afterAutospacing="0"/>
        <w:ind w:firstLine="709"/>
        <w:jc w:val="both"/>
        <w:rPr>
          <w:color w:val="000000" w:themeColor="text1"/>
          <w:sz w:val="27"/>
          <w:szCs w:val="27"/>
        </w:rPr>
      </w:pPr>
      <w:bookmarkStart w:id="2" w:name="n54"/>
      <w:bookmarkStart w:id="3" w:name="n55"/>
      <w:bookmarkEnd w:id="2"/>
      <w:bookmarkEnd w:id="3"/>
      <w:r w:rsidRPr="00A70F67">
        <w:rPr>
          <w:color w:val="000000" w:themeColor="text1"/>
          <w:sz w:val="27"/>
          <w:szCs w:val="27"/>
        </w:rPr>
        <w:t>юридичні та фізичні особи, які здійснюють землеустрій;</w:t>
      </w:r>
    </w:p>
    <w:p w:rsidR="00CB4F3A" w:rsidRPr="00A70F67" w:rsidRDefault="00CB4F3A" w:rsidP="00FF0576">
      <w:pPr>
        <w:pStyle w:val="rvps2"/>
        <w:shd w:val="clear" w:color="auto" w:fill="FFFFFF"/>
        <w:spacing w:before="0" w:beforeAutospacing="0" w:after="0" w:afterAutospacing="0"/>
        <w:ind w:firstLine="709"/>
        <w:jc w:val="both"/>
        <w:rPr>
          <w:color w:val="000000" w:themeColor="text1"/>
          <w:sz w:val="27"/>
          <w:szCs w:val="27"/>
        </w:rPr>
      </w:pPr>
      <w:bookmarkStart w:id="4" w:name="n56"/>
      <w:bookmarkEnd w:id="4"/>
      <w:r w:rsidRPr="00A70F67">
        <w:rPr>
          <w:color w:val="000000" w:themeColor="text1"/>
          <w:sz w:val="27"/>
          <w:szCs w:val="27"/>
        </w:rPr>
        <w:t>землевласники та землекористувачі.</w:t>
      </w:r>
    </w:p>
    <w:p w:rsidR="00CB4F3A" w:rsidRPr="00A70F67" w:rsidRDefault="00CB4F3A" w:rsidP="00FF0576">
      <w:pPr>
        <w:spacing w:line="240" w:lineRule="auto"/>
        <w:ind w:firstLine="709"/>
        <w:jc w:val="both"/>
        <w:rPr>
          <w:color w:val="000000" w:themeColor="text1"/>
          <w:sz w:val="27"/>
          <w:szCs w:val="27"/>
        </w:rPr>
      </w:pPr>
      <w:r w:rsidRPr="00A70F67">
        <w:rPr>
          <w:color w:val="000000" w:themeColor="text1"/>
          <w:sz w:val="27"/>
          <w:szCs w:val="27"/>
        </w:rPr>
        <w:t xml:space="preserve">Наприклад щоб громади, місцеві державні адміністрації, територіальні органи </w:t>
      </w:r>
      <w:proofErr w:type="spellStart"/>
      <w:r w:rsidRPr="00A70F67">
        <w:rPr>
          <w:color w:val="000000" w:themeColor="text1"/>
          <w:sz w:val="27"/>
          <w:szCs w:val="27"/>
        </w:rPr>
        <w:t>Держгеокадастру</w:t>
      </w:r>
      <w:proofErr w:type="spellEnd"/>
      <w:r w:rsidRPr="00A70F67">
        <w:rPr>
          <w:color w:val="000000" w:themeColor="text1"/>
          <w:sz w:val="27"/>
          <w:szCs w:val="27"/>
        </w:rPr>
        <w:t xml:space="preserve"> інші органи виконавчої влади взаємодіяли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 то ймовірно необхідно створити єдину державну  систему  електронного документообігу.</w:t>
      </w:r>
    </w:p>
    <w:p w:rsidR="00971F5A" w:rsidRPr="00A70F67" w:rsidRDefault="00971F5A" w:rsidP="00FF0576">
      <w:pPr>
        <w:spacing w:line="240" w:lineRule="auto"/>
        <w:ind w:firstLine="709"/>
        <w:jc w:val="both"/>
        <w:rPr>
          <w:color w:val="000000" w:themeColor="text1"/>
          <w:sz w:val="27"/>
          <w:szCs w:val="27"/>
        </w:rPr>
      </w:pPr>
    </w:p>
    <w:p w:rsidR="00CB4F3A" w:rsidRPr="00A70F67" w:rsidRDefault="00CB4F3A" w:rsidP="00FF0576">
      <w:pPr>
        <w:pStyle w:val="rvps2"/>
        <w:shd w:val="clear" w:color="auto" w:fill="FFFFFF"/>
        <w:spacing w:before="0" w:beforeAutospacing="0" w:after="0" w:afterAutospacing="0"/>
        <w:ind w:firstLine="709"/>
        <w:jc w:val="both"/>
        <w:rPr>
          <w:color w:val="000000" w:themeColor="text1"/>
          <w:sz w:val="27"/>
          <w:szCs w:val="27"/>
          <w:shd w:val="clear" w:color="auto" w:fill="FFFFFF"/>
        </w:rPr>
      </w:pPr>
      <w:r w:rsidRPr="00A70F67">
        <w:rPr>
          <w:color w:val="000000" w:themeColor="text1"/>
          <w:sz w:val="27"/>
          <w:szCs w:val="27"/>
          <w:shd w:val="clear" w:color="auto" w:fill="FFFFFF"/>
        </w:rPr>
        <w:t xml:space="preserve">Відповідно до </w:t>
      </w:r>
      <w:r w:rsidR="00A70F67">
        <w:rPr>
          <w:color w:val="000000" w:themeColor="text1"/>
          <w:sz w:val="27"/>
          <w:szCs w:val="27"/>
          <w:shd w:val="clear" w:color="auto" w:fill="FFFFFF"/>
        </w:rPr>
        <w:t xml:space="preserve">пункту 1 </w:t>
      </w:r>
      <w:r w:rsidRPr="00A70F67">
        <w:rPr>
          <w:color w:val="000000" w:themeColor="text1"/>
          <w:sz w:val="27"/>
          <w:szCs w:val="27"/>
          <w:shd w:val="clear" w:color="auto" w:fill="FFFFFF"/>
        </w:rPr>
        <w:t>Положення про Міністерство цифрової трансформації України</w:t>
      </w:r>
      <w:r w:rsidR="00A70F67">
        <w:rPr>
          <w:color w:val="000000" w:themeColor="text1"/>
          <w:sz w:val="27"/>
          <w:szCs w:val="27"/>
          <w:shd w:val="clear" w:color="auto" w:fill="FFFFFF"/>
        </w:rPr>
        <w:t>,</w:t>
      </w:r>
      <w:r w:rsidRPr="00A70F67">
        <w:rPr>
          <w:color w:val="000000" w:themeColor="text1"/>
          <w:sz w:val="27"/>
          <w:szCs w:val="27"/>
          <w:shd w:val="clear" w:color="auto" w:fill="FFFFFF"/>
        </w:rPr>
        <w:t xml:space="preserve"> затвердженого постановою </w:t>
      </w:r>
      <w:r w:rsidRPr="00A70F67">
        <w:rPr>
          <w:rStyle w:val="rvts9"/>
          <w:bCs/>
          <w:color w:val="000000" w:themeColor="text1"/>
          <w:sz w:val="27"/>
          <w:szCs w:val="27"/>
          <w:shd w:val="clear" w:color="auto" w:fill="FFFFFF"/>
        </w:rPr>
        <w:t>Кабінету Міністрів</w:t>
      </w:r>
      <w:r w:rsidR="00FC2080" w:rsidRPr="00A70F67">
        <w:rPr>
          <w:rStyle w:val="rvts9"/>
          <w:bCs/>
          <w:color w:val="000000" w:themeColor="text1"/>
          <w:sz w:val="27"/>
          <w:szCs w:val="27"/>
          <w:shd w:val="clear" w:color="auto" w:fill="FFFFFF"/>
        </w:rPr>
        <w:t xml:space="preserve"> України </w:t>
      </w:r>
      <w:r w:rsidR="00FC2080" w:rsidRPr="00A70F67">
        <w:rPr>
          <w:rStyle w:val="rvts9"/>
          <w:bCs/>
          <w:color w:val="000000" w:themeColor="text1"/>
          <w:sz w:val="27"/>
          <w:szCs w:val="27"/>
          <w:shd w:val="clear" w:color="auto" w:fill="FFFFFF"/>
        </w:rPr>
        <w:br/>
        <w:t>від 18 вересня 2019 року</w:t>
      </w:r>
      <w:r w:rsidRPr="00A70F67">
        <w:rPr>
          <w:rStyle w:val="rvts9"/>
          <w:bCs/>
          <w:color w:val="000000" w:themeColor="text1"/>
          <w:sz w:val="27"/>
          <w:szCs w:val="27"/>
          <w:shd w:val="clear" w:color="auto" w:fill="FFFFFF"/>
        </w:rPr>
        <w:t xml:space="preserve"> № 856, </w:t>
      </w:r>
      <w:proofErr w:type="spellStart"/>
      <w:r w:rsidRPr="00A70F67">
        <w:rPr>
          <w:color w:val="000000" w:themeColor="text1"/>
          <w:sz w:val="27"/>
          <w:szCs w:val="27"/>
          <w:shd w:val="clear" w:color="auto" w:fill="FFFFFF"/>
        </w:rPr>
        <w:t>Мінцифри</w:t>
      </w:r>
      <w:proofErr w:type="spellEnd"/>
      <w:r w:rsidRPr="00A70F67">
        <w:rPr>
          <w:color w:val="000000" w:themeColor="text1"/>
          <w:sz w:val="27"/>
          <w:szCs w:val="27"/>
          <w:shd w:val="clear" w:color="auto" w:fill="FFFFFF"/>
        </w:rPr>
        <w:t xml:space="preserve"> є головним органом у системі центральних органів виконавчої влади, що забезпечує формування та</w:t>
      </w:r>
      <w:r w:rsidR="00A70F67">
        <w:rPr>
          <w:color w:val="000000" w:themeColor="text1"/>
          <w:sz w:val="27"/>
          <w:szCs w:val="27"/>
          <w:shd w:val="clear" w:color="auto" w:fill="FFFFFF"/>
        </w:rPr>
        <w:t xml:space="preserve"> реалізацію державної політики: </w:t>
      </w:r>
      <w:r w:rsidRPr="00A70F67">
        <w:rPr>
          <w:color w:val="000000" w:themeColor="text1"/>
          <w:sz w:val="27"/>
          <w:szCs w:val="27"/>
          <w:shd w:val="clear" w:color="auto" w:fill="FFFFFF"/>
        </w:rPr>
        <w:t xml:space="preserve">у сферах </w:t>
      </w:r>
      <w:proofErr w:type="spellStart"/>
      <w:r w:rsidRPr="00A70F67">
        <w:rPr>
          <w:color w:val="000000" w:themeColor="text1"/>
          <w:sz w:val="27"/>
          <w:szCs w:val="27"/>
          <w:shd w:val="clear" w:color="auto" w:fill="FFFFFF"/>
        </w:rPr>
        <w:t>цифровізації</w:t>
      </w:r>
      <w:proofErr w:type="spellEnd"/>
      <w:r w:rsidRPr="00A70F67">
        <w:rPr>
          <w:color w:val="000000" w:themeColor="text1"/>
          <w:sz w:val="27"/>
          <w:szCs w:val="27"/>
          <w:shd w:val="clear" w:color="auto" w:fill="FFFFFF"/>
        </w:rPr>
        <w:t xml:space="preserve">, цифрового розвитку, цифрової економіки, цифрових інновацій та технологій, електронного урядування та електронної демократії, розвитку інформаційного суспільства, інформатизації; у сфері впровадження електронного документообігу; у сфері розвитку цифрових навичок та цифрових прав громадян; у сферах відкритих даних, публічних електронних реєстрів, розвитку національних електронних інформаційних ресурсів та </w:t>
      </w:r>
      <w:proofErr w:type="spellStart"/>
      <w:r w:rsidRPr="00A70F67">
        <w:rPr>
          <w:color w:val="000000" w:themeColor="text1"/>
          <w:sz w:val="27"/>
          <w:szCs w:val="27"/>
          <w:shd w:val="clear" w:color="auto" w:fill="FFFFFF"/>
        </w:rPr>
        <w:t>інтероперабельності</w:t>
      </w:r>
      <w:proofErr w:type="spellEnd"/>
      <w:r w:rsidRPr="00A70F67">
        <w:rPr>
          <w:color w:val="000000" w:themeColor="text1"/>
          <w:sz w:val="27"/>
          <w:szCs w:val="27"/>
          <w:shd w:val="clear" w:color="auto" w:fill="FFFFFF"/>
        </w:rPr>
        <w:t>, розвитку інфраструктури широкосмугового доступу до Інтернету та телекомунікацій, електронної комерції та бізнесу; у сфері надання електронних та адміністративних послуг; у сферах електронних довірчих послуг та електронної ідентифікації; у сфері розвитку ІТ-індустрії; у сфері розвитку та функціонування правового режиму Дія Сіті.</w:t>
      </w:r>
    </w:p>
    <w:p w:rsidR="00CB4F3A" w:rsidRPr="00A70F67" w:rsidRDefault="00CB4F3A" w:rsidP="00FF0576">
      <w:pPr>
        <w:spacing w:line="240" w:lineRule="auto"/>
        <w:ind w:firstLine="709"/>
        <w:jc w:val="both"/>
        <w:rPr>
          <w:color w:val="000000" w:themeColor="text1"/>
          <w:sz w:val="27"/>
          <w:szCs w:val="27"/>
        </w:rPr>
      </w:pPr>
      <w:r w:rsidRPr="00A70F67">
        <w:rPr>
          <w:color w:val="000000" w:themeColor="text1"/>
          <w:sz w:val="27"/>
          <w:szCs w:val="27"/>
          <w:shd w:val="clear" w:color="auto" w:fill="FFFFFF"/>
        </w:rPr>
        <w:t xml:space="preserve">Тобто відповідальним виконавцем за </w:t>
      </w:r>
      <w:r w:rsidRPr="00A70F67">
        <w:rPr>
          <w:color w:val="000000" w:themeColor="text1"/>
          <w:sz w:val="27"/>
          <w:szCs w:val="27"/>
        </w:rPr>
        <w:t xml:space="preserve">електронну взаємодію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 із використанням, в тому числі, електронних кабінетів суб’єктів землеустрою та використання виключно електронного документообігу пропонуємо визначити </w:t>
      </w:r>
      <w:proofErr w:type="spellStart"/>
      <w:r w:rsidRPr="00A70F67">
        <w:rPr>
          <w:color w:val="000000" w:themeColor="text1"/>
          <w:sz w:val="27"/>
          <w:szCs w:val="27"/>
        </w:rPr>
        <w:t>Мінцифри</w:t>
      </w:r>
      <w:proofErr w:type="spellEnd"/>
      <w:r w:rsidR="00D835AE" w:rsidRPr="00A70F67">
        <w:rPr>
          <w:color w:val="000000" w:themeColor="text1"/>
          <w:sz w:val="27"/>
          <w:szCs w:val="27"/>
        </w:rPr>
        <w:t xml:space="preserve"> (додаток 2 до зауважень)</w:t>
      </w:r>
      <w:r w:rsidRPr="00A70F67">
        <w:rPr>
          <w:color w:val="000000" w:themeColor="text1"/>
          <w:sz w:val="27"/>
          <w:szCs w:val="27"/>
        </w:rPr>
        <w:t>.</w:t>
      </w:r>
    </w:p>
    <w:p w:rsidR="00CB4F3A" w:rsidRPr="00A70F67" w:rsidRDefault="00CB4F3A" w:rsidP="00A70F67">
      <w:pPr>
        <w:spacing w:line="240" w:lineRule="auto"/>
        <w:ind w:firstLine="709"/>
        <w:jc w:val="both"/>
        <w:rPr>
          <w:color w:val="000000" w:themeColor="text1"/>
          <w:sz w:val="27"/>
          <w:szCs w:val="27"/>
        </w:rPr>
      </w:pPr>
      <w:r w:rsidRPr="00A70F67">
        <w:rPr>
          <w:color w:val="000000" w:themeColor="text1"/>
          <w:sz w:val="27"/>
          <w:szCs w:val="27"/>
        </w:rPr>
        <w:t xml:space="preserve">6. </w:t>
      </w:r>
      <w:r w:rsidR="00A70F67">
        <w:rPr>
          <w:color w:val="000000" w:themeColor="text1"/>
          <w:sz w:val="27"/>
          <w:szCs w:val="27"/>
        </w:rPr>
        <w:t>Очікуваним стратегічним результатом</w:t>
      </w:r>
      <w:r w:rsidR="00A70F67" w:rsidRPr="00A70F67">
        <w:rPr>
          <w:color w:val="000000" w:themeColor="text1"/>
          <w:sz w:val="27"/>
          <w:szCs w:val="27"/>
        </w:rPr>
        <w:t xml:space="preserve"> 2.5.4.4. «Забезпечено проведення інвентаризації земельних ділянок державної і комунальної форм власності, сільськогосподарського призначення державної і комунальної форм власності  та внесення отриманих за підсумками інвентаризації відомостей про такі земельні ділянки до Державного земельного кадастру»</w:t>
      </w:r>
      <w:r w:rsidR="00A70F67">
        <w:rPr>
          <w:color w:val="000000" w:themeColor="text1"/>
          <w:sz w:val="27"/>
          <w:szCs w:val="27"/>
        </w:rPr>
        <w:t xml:space="preserve"> визначені заходи </w:t>
      </w:r>
      <w:r w:rsidRPr="00A70F67">
        <w:rPr>
          <w:color w:val="000000" w:themeColor="text1"/>
          <w:sz w:val="27"/>
          <w:szCs w:val="27"/>
        </w:rPr>
        <w:t>2.5.4.4.1. (додаток 2) «Виконання робіт із інвентаризації земельних ділянок сільськогосподарського призначення державної форми власності та внесення отриманих за підсумками інвентаризації відомостей про такі земельні ділянки до Державного земельного кадастру із дотриманням умов Угоди про позику «Програма «Прискорення приватних інвестицій у сільське господарство» між Україною та Міжнародним банком реконструкції та розвитку від 27 серпня 2019 р. № 8973-UA» та 2.5.4.4.2. «Виконання робіт із інвентаризації земельних ділянок несільськогосподарського призначення державної форми власності та внесення отриманих за підсумками інвентаризації відомостей про такі земельні ділянки до Державного земельного кадастру у із дотриманням умов Угоди про позику «Програма «Прискорення приватних інвестицій у сільське господарство» між Україною та Міжнародним банком реконструкції та розвитку від 27 серпня 2019 р. № 8973-UA»</w:t>
      </w:r>
      <w:r w:rsidR="00A70F67">
        <w:rPr>
          <w:color w:val="000000" w:themeColor="text1"/>
          <w:sz w:val="27"/>
          <w:szCs w:val="27"/>
        </w:rPr>
        <w:t>.</w:t>
      </w:r>
      <w:r w:rsidRPr="00A70F67">
        <w:rPr>
          <w:color w:val="000000" w:themeColor="text1"/>
          <w:sz w:val="27"/>
          <w:szCs w:val="27"/>
        </w:rPr>
        <w:t xml:space="preserve"> </w:t>
      </w:r>
    </w:p>
    <w:p w:rsidR="00CB4F3A" w:rsidRPr="00A70F67" w:rsidRDefault="00A70F67" w:rsidP="00FF0576">
      <w:pPr>
        <w:tabs>
          <w:tab w:val="left" w:pos="567"/>
        </w:tabs>
        <w:spacing w:line="240" w:lineRule="auto"/>
        <w:ind w:firstLine="709"/>
        <w:jc w:val="both"/>
        <w:rPr>
          <w:color w:val="000000" w:themeColor="text1"/>
          <w:sz w:val="27"/>
          <w:szCs w:val="27"/>
        </w:rPr>
      </w:pPr>
      <w:r>
        <w:rPr>
          <w:color w:val="000000" w:themeColor="text1"/>
          <w:sz w:val="27"/>
          <w:szCs w:val="27"/>
        </w:rPr>
        <w:t>Згідно з частиною першою статті</w:t>
      </w:r>
      <w:r w:rsidR="00CB4F3A" w:rsidRPr="00A70F67">
        <w:rPr>
          <w:color w:val="000000" w:themeColor="text1"/>
          <w:sz w:val="27"/>
          <w:szCs w:val="27"/>
        </w:rPr>
        <w:t xml:space="preserve"> 35 Закону України «Про землеустрій» інвентаризація земель проводиться з метою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виявлення і консервації деградованих сільськогосподарських угідь і забруднених земель, встановлення кількісних та якісних характеристик земель, не</w:t>
      </w:r>
      <w:r w:rsidR="004D2AE5" w:rsidRPr="00A70F67">
        <w:rPr>
          <w:color w:val="000000" w:themeColor="text1"/>
          <w:sz w:val="27"/>
          <w:szCs w:val="27"/>
        </w:rPr>
        <w:t xml:space="preserve">обхідних для ведення Державного земельного кадастру, виявлення </w:t>
      </w:r>
      <w:r w:rsidR="00CB4F3A" w:rsidRPr="00A70F67">
        <w:rPr>
          <w:color w:val="000000" w:themeColor="text1"/>
          <w:sz w:val="27"/>
          <w:szCs w:val="27"/>
        </w:rPr>
        <w:t xml:space="preserve">та </w:t>
      </w:r>
      <w:r w:rsidR="00CB4F3A" w:rsidRPr="00A70F67">
        <w:rPr>
          <w:color w:val="000000" w:themeColor="text1"/>
          <w:sz w:val="27"/>
          <w:szCs w:val="27"/>
        </w:rPr>
        <w:lastRenderedPageBreak/>
        <w:t>виправлення помилок у відомостях Державного земельного кадастру, здійснення державного контролю за ви</w:t>
      </w:r>
      <w:r w:rsidR="004D2AE5" w:rsidRPr="00A70F67">
        <w:rPr>
          <w:color w:val="000000" w:themeColor="text1"/>
          <w:sz w:val="27"/>
          <w:szCs w:val="27"/>
        </w:rPr>
        <w:t xml:space="preserve">користанням та охороною земель </w:t>
      </w:r>
      <w:r w:rsidR="00CB4F3A" w:rsidRPr="00A70F67">
        <w:rPr>
          <w:color w:val="000000" w:themeColor="text1"/>
          <w:sz w:val="27"/>
          <w:szCs w:val="27"/>
        </w:rPr>
        <w:t>і прийняття на їх основі відповідних рі</w:t>
      </w:r>
      <w:r w:rsidR="004D2AE5" w:rsidRPr="00A70F67">
        <w:rPr>
          <w:color w:val="000000" w:themeColor="text1"/>
          <w:sz w:val="27"/>
          <w:szCs w:val="27"/>
        </w:rPr>
        <w:t xml:space="preserve">шень органами виконавчої влади </w:t>
      </w:r>
      <w:r w:rsidR="00CB4F3A" w:rsidRPr="00A70F67">
        <w:rPr>
          <w:color w:val="000000" w:themeColor="text1"/>
          <w:sz w:val="27"/>
          <w:szCs w:val="27"/>
        </w:rPr>
        <w:t>та органами місцевого самоврядування.</w:t>
      </w:r>
      <w:r>
        <w:rPr>
          <w:color w:val="000000" w:themeColor="text1"/>
          <w:sz w:val="27"/>
          <w:szCs w:val="27"/>
        </w:rPr>
        <w:t xml:space="preserve"> </w:t>
      </w:r>
    </w:p>
    <w:p w:rsidR="00CB4F3A" w:rsidRPr="00A70F67" w:rsidRDefault="00A70F67" w:rsidP="00FF0576">
      <w:pPr>
        <w:tabs>
          <w:tab w:val="left" w:pos="567"/>
        </w:tabs>
        <w:spacing w:line="240" w:lineRule="auto"/>
        <w:ind w:firstLine="709"/>
        <w:jc w:val="both"/>
        <w:rPr>
          <w:color w:val="000000" w:themeColor="text1"/>
          <w:sz w:val="27"/>
          <w:szCs w:val="27"/>
        </w:rPr>
      </w:pPr>
      <w:r>
        <w:rPr>
          <w:color w:val="000000" w:themeColor="text1"/>
          <w:sz w:val="27"/>
          <w:szCs w:val="27"/>
        </w:rPr>
        <w:t>Відповідно до пункту</w:t>
      </w:r>
      <w:r w:rsidR="00CB4F3A" w:rsidRPr="00A70F67">
        <w:rPr>
          <w:color w:val="000000" w:themeColor="text1"/>
          <w:sz w:val="27"/>
          <w:szCs w:val="27"/>
        </w:rPr>
        <w:t xml:space="preserve"> 3, </w:t>
      </w:r>
      <w:r>
        <w:rPr>
          <w:color w:val="000000" w:themeColor="text1"/>
          <w:sz w:val="27"/>
          <w:szCs w:val="27"/>
        </w:rPr>
        <w:t xml:space="preserve">абзаців першого та сьомого пункту </w:t>
      </w:r>
      <w:r w:rsidR="00CB4F3A" w:rsidRPr="00A70F67">
        <w:rPr>
          <w:color w:val="000000" w:themeColor="text1"/>
          <w:sz w:val="27"/>
          <w:szCs w:val="27"/>
        </w:rPr>
        <w:t>8 та</w:t>
      </w:r>
      <w:r>
        <w:rPr>
          <w:color w:val="000000" w:themeColor="text1"/>
          <w:sz w:val="27"/>
          <w:szCs w:val="27"/>
        </w:rPr>
        <w:t xml:space="preserve"> пункту</w:t>
      </w:r>
      <w:r w:rsidR="00CB4F3A" w:rsidRPr="00A70F67">
        <w:rPr>
          <w:color w:val="000000" w:themeColor="text1"/>
          <w:sz w:val="27"/>
          <w:szCs w:val="27"/>
        </w:rPr>
        <w:t xml:space="preserve"> 9 Порядку проведення інвентаризації земель, затвердженого постановою Кабінету Міністр</w:t>
      </w:r>
      <w:r w:rsidR="00FC2080" w:rsidRPr="00A70F67">
        <w:rPr>
          <w:color w:val="000000" w:themeColor="text1"/>
          <w:sz w:val="27"/>
          <w:szCs w:val="27"/>
        </w:rPr>
        <w:t xml:space="preserve">ів </w:t>
      </w:r>
      <w:r>
        <w:rPr>
          <w:color w:val="000000" w:themeColor="text1"/>
          <w:sz w:val="27"/>
          <w:szCs w:val="27"/>
        </w:rPr>
        <w:t>України від 05 червня 2019 року</w:t>
      </w:r>
      <w:r w:rsidR="00CB4F3A" w:rsidRPr="00A70F67">
        <w:rPr>
          <w:color w:val="000000" w:themeColor="text1"/>
          <w:sz w:val="27"/>
          <w:szCs w:val="27"/>
        </w:rPr>
        <w:t xml:space="preserve"> № 476, державна інвентаризація земель та земельних ділянок – інвентаризація земель, яка проводиться з метою формування земельних ділянок усіх форм власності, визначення їх угідь та у разі потреби віднесення таких земельних ділянок до певних категорій для інформаційного наповнення Державного земельного кадастру.</w:t>
      </w:r>
    </w:p>
    <w:p w:rsidR="00CB4F3A" w:rsidRPr="00A70F67" w:rsidRDefault="00CB4F3A" w:rsidP="00FF0576">
      <w:pPr>
        <w:tabs>
          <w:tab w:val="left" w:pos="567"/>
        </w:tabs>
        <w:spacing w:line="240" w:lineRule="auto"/>
        <w:ind w:firstLine="709"/>
        <w:jc w:val="both"/>
        <w:rPr>
          <w:color w:val="000000" w:themeColor="text1"/>
          <w:sz w:val="27"/>
          <w:szCs w:val="27"/>
        </w:rPr>
      </w:pPr>
      <w:r w:rsidRPr="00A70F67">
        <w:rPr>
          <w:color w:val="000000" w:themeColor="text1"/>
          <w:sz w:val="27"/>
          <w:szCs w:val="27"/>
        </w:rPr>
        <w:t>Підставою для проведення інвентаризації земель є рішення власників (розпорядників) земельних ділянок або рішення сільських, селищних, міських рад. Рішення про розроблення технічної документації із землеустрою щодо інвентаризації масиву земель сільськогосподарського призначення приймається у порядку, визначеному статтею 35 Закону України «Про землеустрій».</w:t>
      </w:r>
    </w:p>
    <w:p w:rsidR="00CB4F3A" w:rsidRPr="00A70F67" w:rsidRDefault="00CB4F3A" w:rsidP="00FF0576">
      <w:pPr>
        <w:tabs>
          <w:tab w:val="left" w:pos="567"/>
        </w:tabs>
        <w:spacing w:line="240" w:lineRule="auto"/>
        <w:ind w:firstLine="709"/>
        <w:jc w:val="both"/>
        <w:rPr>
          <w:color w:val="000000" w:themeColor="text1"/>
          <w:sz w:val="27"/>
          <w:szCs w:val="27"/>
        </w:rPr>
      </w:pPr>
      <w:r w:rsidRPr="00A70F67">
        <w:rPr>
          <w:color w:val="000000" w:themeColor="text1"/>
          <w:sz w:val="27"/>
          <w:szCs w:val="27"/>
        </w:rPr>
        <w:t xml:space="preserve">Проведення державної інвентаризації земель та земельних ділянок забезпечує </w:t>
      </w:r>
      <w:proofErr w:type="spellStart"/>
      <w:r w:rsidRPr="00A70F67">
        <w:rPr>
          <w:color w:val="000000" w:themeColor="text1"/>
          <w:sz w:val="27"/>
          <w:szCs w:val="27"/>
        </w:rPr>
        <w:t>Держгеокадастр</w:t>
      </w:r>
      <w:proofErr w:type="spellEnd"/>
      <w:r w:rsidRPr="00A70F67">
        <w:rPr>
          <w:color w:val="000000" w:themeColor="text1"/>
          <w:sz w:val="27"/>
          <w:szCs w:val="27"/>
        </w:rPr>
        <w:t xml:space="preserve"> або його територіальний орган шляхом прийняття наказу про проведення державної інвентаризації земель та земельних ділянок.</w:t>
      </w:r>
    </w:p>
    <w:p w:rsidR="00CB4F3A" w:rsidRPr="00A70F67" w:rsidRDefault="00CB4F3A" w:rsidP="00FF0576">
      <w:pPr>
        <w:tabs>
          <w:tab w:val="left" w:pos="567"/>
        </w:tabs>
        <w:spacing w:line="240" w:lineRule="auto"/>
        <w:ind w:firstLine="709"/>
        <w:jc w:val="both"/>
        <w:rPr>
          <w:color w:val="000000" w:themeColor="text1"/>
          <w:sz w:val="27"/>
          <w:szCs w:val="27"/>
        </w:rPr>
      </w:pPr>
      <w:r w:rsidRPr="00A70F67">
        <w:rPr>
          <w:color w:val="000000" w:themeColor="text1"/>
          <w:sz w:val="27"/>
          <w:szCs w:val="27"/>
        </w:rPr>
        <w:t>Замовниками можуть бути органи державної влади, Рада міністрів Автономної Республіки Крим чи органи місцевого самоврядування, землевласники і землекористувачі, а також інші юридичні та фізичні особи.</w:t>
      </w:r>
    </w:p>
    <w:p w:rsidR="00CB4F3A" w:rsidRPr="00A70F67" w:rsidRDefault="00CB4F3A" w:rsidP="00FF0576">
      <w:pPr>
        <w:spacing w:line="240" w:lineRule="auto"/>
        <w:ind w:firstLine="709"/>
        <w:jc w:val="both"/>
        <w:rPr>
          <w:color w:val="000000" w:themeColor="text1"/>
          <w:sz w:val="27"/>
          <w:szCs w:val="27"/>
        </w:rPr>
      </w:pPr>
      <w:r w:rsidRPr="00A70F67">
        <w:rPr>
          <w:color w:val="000000" w:themeColor="text1"/>
          <w:sz w:val="27"/>
          <w:szCs w:val="27"/>
        </w:rPr>
        <w:t xml:space="preserve">З огляду на вищевикладене, пропонуємо підпункти 2.5.4.4.1 та 2.5.4.4.2 </w:t>
      </w:r>
      <w:r w:rsidR="00FC2080" w:rsidRPr="00A70F67">
        <w:rPr>
          <w:color w:val="000000" w:themeColor="text1"/>
          <w:sz w:val="27"/>
          <w:szCs w:val="27"/>
        </w:rPr>
        <w:br/>
      </w:r>
      <w:r w:rsidRPr="00A70F67">
        <w:rPr>
          <w:color w:val="000000" w:themeColor="text1"/>
          <w:sz w:val="27"/>
          <w:szCs w:val="27"/>
        </w:rPr>
        <w:t>пункту 2.5.4. об’</w:t>
      </w:r>
      <w:r w:rsidR="00A70F67">
        <w:rPr>
          <w:color w:val="000000" w:themeColor="text1"/>
          <w:sz w:val="27"/>
          <w:szCs w:val="27"/>
        </w:rPr>
        <w:t>єднати в один і викласти в</w:t>
      </w:r>
      <w:r w:rsidRPr="00A70F67">
        <w:rPr>
          <w:color w:val="000000" w:themeColor="text1"/>
          <w:sz w:val="27"/>
          <w:szCs w:val="27"/>
        </w:rPr>
        <w:t xml:space="preserve"> редакції</w:t>
      </w:r>
      <w:r w:rsidR="00A70F67">
        <w:rPr>
          <w:color w:val="000000" w:themeColor="text1"/>
          <w:sz w:val="27"/>
          <w:szCs w:val="27"/>
        </w:rPr>
        <w:t>, що наведена</w:t>
      </w:r>
      <w:r w:rsidR="00D835AE" w:rsidRPr="00A70F67">
        <w:rPr>
          <w:color w:val="000000" w:themeColor="text1"/>
          <w:sz w:val="27"/>
          <w:szCs w:val="27"/>
        </w:rPr>
        <w:t xml:space="preserve"> у додатку 2 до </w:t>
      </w:r>
      <w:r w:rsidR="00A70F67">
        <w:rPr>
          <w:color w:val="000000" w:themeColor="text1"/>
          <w:sz w:val="27"/>
          <w:szCs w:val="27"/>
        </w:rPr>
        <w:t xml:space="preserve">цих </w:t>
      </w:r>
      <w:r w:rsidR="00D835AE" w:rsidRPr="00A70F67">
        <w:rPr>
          <w:color w:val="000000" w:themeColor="text1"/>
          <w:sz w:val="27"/>
          <w:szCs w:val="27"/>
        </w:rPr>
        <w:t xml:space="preserve">зауважень. </w:t>
      </w:r>
    </w:p>
    <w:p w:rsidR="00FF0576" w:rsidRPr="00A70F67" w:rsidRDefault="00FF0576" w:rsidP="00FF0576">
      <w:pPr>
        <w:spacing w:line="240" w:lineRule="auto"/>
        <w:ind w:firstLine="709"/>
        <w:jc w:val="both"/>
        <w:rPr>
          <w:color w:val="000000" w:themeColor="text1"/>
          <w:sz w:val="27"/>
          <w:szCs w:val="27"/>
        </w:rPr>
      </w:pPr>
      <w:r w:rsidRPr="00A70F67">
        <w:rPr>
          <w:color w:val="000000" w:themeColor="text1"/>
          <w:sz w:val="27"/>
          <w:szCs w:val="27"/>
        </w:rPr>
        <w:t>Крім того, у додатку 1 до Програми захід 2.5.4.4 очікуваних стратегічних результаті викласти в редакції, що додається (додаток 1</w:t>
      </w:r>
      <w:r w:rsidR="00971F5A" w:rsidRPr="00A70F67">
        <w:rPr>
          <w:color w:val="000000" w:themeColor="text1"/>
          <w:sz w:val="27"/>
          <w:szCs w:val="27"/>
        </w:rPr>
        <w:t xml:space="preserve"> до зауважень</w:t>
      </w:r>
      <w:r w:rsidRPr="00A70F67">
        <w:rPr>
          <w:color w:val="000000" w:themeColor="text1"/>
          <w:sz w:val="27"/>
          <w:szCs w:val="27"/>
        </w:rPr>
        <w:t>).</w:t>
      </w:r>
    </w:p>
    <w:p w:rsidR="00CB4F3A" w:rsidRPr="00A70F67" w:rsidRDefault="00CB4F3A" w:rsidP="00FF0576">
      <w:pPr>
        <w:spacing w:line="240" w:lineRule="auto"/>
        <w:ind w:firstLine="709"/>
        <w:jc w:val="both"/>
        <w:rPr>
          <w:color w:val="000000" w:themeColor="text1"/>
          <w:sz w:val="27"/>
          <w:szCs w:val="27"/>
        </w:rPr>
      </w:pPr>
      <w:r w:rsidRPr="00A70F67">
        <w:rPr>
          <w:color w:val="000000" w:themeColor="text1"/>
          <w:sz w:val="27"/>
          <w:szCs w:val="27"/>
        </w:rPr>
        <w:t>7. Заходом 2.5.5.2.1. Мінфін визначено головним виконавцем щодо розроблення проекту закону про внесення змін</w:t>
      </w:r>
      <w:r w:rsidR="00A70F67">
        <w:rPr>
          <w:color w:val="000000" w:themeColor="text1"/>
          <w:sz w:val="27"/>
          <w:szCs w:val="27"/>
        </w:rPr>
        <w:t xml:space="preserve"> до Податкового кодексу України. </w:t>
      </w:r>
      <w:r w:rsidRPr="00A70F67">
        <w:rPr>
          <w:color w:val="000000" w:themeColor="text1"/>
          <w:sz w:val="27"/>
          <w:szCs w:val="27"/>
        </w:rPr>
        <w:t>Водночас</w:t>
      </w:r>
      <w:r w:rsidR="00FC2080" w:rsidRPr="00A70F67">
        <w:rPr>
          <w:color w:val="000000" w:themeColor="text1"/>
          <w:sz w:val="27"/>
          <w:szCs w:val="27"/>
        </w:rPr>
        <w:t xml:space="preserve"> виконавцем заходів 2.5.5.2.2. –</w:t>
      </w:r>
      <w:r w:rsidRPr="00A70F67">
        <w:rPr>
          <w:color w:val="000000" w:themeColor="text1"/>
          <w:sz w:val="27"/>
          <w:szCs w:val="27"/>
        </w:rPr>
        <w:t xml:space="preserve"> 2.5.5.2.4., якими передбачено проведення громадського обговорення проекту закону, його погодження, подання до Кабінету Міністрів України, та супроводження у Верховний Раді України визначено Мінагрополітики, що є не логічним. Таким чином головним виконавцем заходів пропонуємо визначити Мінфін</w:t>
      </w:r>
      <w:r w:rsidR="00D835AE" w:rsidRPr="00A70F67">
        <w:rPr>
          <w:color w:val="000000" w:themeColor="text1"/>
          <w:sz w:val="27"/>
          <w:szCs w:val="27"/>
        </w:rPr>
        <w:t xml:space="preserve"> (додаток 2 до зауважень)</w:t>
      </w:r>
      <w:r w:rsidRPr="00A70F67">
        <w:rPr>
          <w:color w:val="000000" w:themeColor="text1"/>
          <w:sz w:val="27"/>
          <w:szCs w:val="27"/>
        </w:rPr>
        <w:t>.</w:t>
      </w:r>
    </w:p>
    <w:p w:rsidR="00CB4F3A" w:rsidRPr="00A70F67" w:rsidRDefault="00CB4F3A" w:rsidP="00FF0576">
      <w:pPr>
        <w:pStyle w:val="Default"/>
        <w:ind w:firstLine="709"/>
        <w:jc w:val="both"/>
        <w:rPr>
          <w:rFonts w:eastAsia="Times New Roman"/>
          <w:sz w:val="27"/>
          <w:szCs w:val="27"/>
          <w:lang w:val="uk-UA" w:eastAsia="uk-UA" w:bidi="uk-UA"/>
        </w:rPr>
      </w:pPr>
      <w:r w:rsidRPr="00A70F67">
        <w:rPr>
          <w:color w:val="000000" w:themeColor="text1"/>
          <w:sz w:val="27"/>
          <w:szCs w:val="27"/>
          <w:lang w:val="uk-UA"/>
        </w:rPr>
        <w:t xml:space="preserve">8. Заходом 2.5.7.1.1. (додаток 2) Мінагрополітики визначено головним виконавцем щодо розроблення проекту закону </w:t>
      </w:r>
      <w:r w:rsidRPr="00A70F67">
        <w:rPr>
          <w:rFonts w:eastAsia="Times New Roman"/>
          <w:sz w:val="27"/>
          <w:szCs w:val="27"/>
          <w:lang w:val="uk-UA" w:eastAsia="uk-UA" w:bidi="uk-UA"/>
        </w:rPr>
        <w:t>який визначає граничну площу земельних ділянок державної та комунальної власності, на яких розташовані об'єкти нерухомого майна (будівлі, споруди), що перебувають у власності фізичних або юридичних осіб, для їх продажу, передачі в користування поза конкурентними засадами.</w:t>
      </w:r>
    </w:p>
    <w:p w:rsidR="00CB4F3A" w:rsidRPr="00A70F67" w:rsidRDefault="00CB4F3A" w:rsidP="00FF0576">
      <w:pPr>
        <w:pStyle w:val="Default"/>
        <w:ind w:firstLine="709"/>
        <w:jc w:val="both"/>
        <w:rPr>
          <w:rFonts w:eastAsia="Times New Roman"/>
          <w:sz w:val="27"/>
          <w:szCs w:val="27"/>
          <w:lang w:val="uk-UA" w:eastAsia="uk-UA" w:bidi="uk-UA"/>
        </w:rPr>
      </w:pPr>
      <w:r w:rsidRPr="00A70F67">
        <w:rPr>
          <w:rFonts w:eastAsia="Times New Roman"/>
          <w:sz w:val="27"/>
          <w:szCs w:val="27"/>
          <w:lang w:val="uk-UA" w:eastAsia="uk-UA" w:bidi="uk-UA"/>
        </w:rPr>
        <w:t xml:space="preserve">Разом з тим, пропонуємо головним виконавцем цього завдання визначити Міністерство розвитку громад, територій та інфраструктури України, оскільки питання визначення граничних площ земельних ділянок під об’єктами нерухомого майна не належить до компетенції </w:t>
      </w:r>
      <w:r w:rsidR="00D835AE" w:rsidRPr="00A70F67">
        <w:rPr>
          <w:rFonts w:eastAsia="Times New Roman"/>
          <w:sz w:val="27"/>
          <w:szCs w:val="27"/>
          <w:lang w:val="uk-UA" w:eastAsia="uk-UA" w:bidi="uk-UA"/>
        </w:rPr>
        <w:t>Міністерства аграрної політики та продовольства України (</w:t>
      </w:r>
      <w:proofErr w:type="spellStart"/>
      <w:r w:rsidR="00D835AE" w:rsidRPr="00A70F67">
        <w:rPr>
          <w:color w:val="000000" w:themeColor="text1"/>
          <w:sz w:val="27"/>
          <w:szCs w:val="27"/>
          <w:lang w:val="ru-RU"/>
        </w:rPr>
        <w:t>додаток</w:t>
      </w:r>
      <w:proofErr w:type="spellEnd"/>
      <w:r w:rsidR="00D835AE" w:rsidRPr="00A70F67">
        <w:rPr>
          <w:color w:val="000000" w:themeColor="text1"/>
          <w:sz w:val="27"/>
          <w:szCs w:val="27"/>
          <w:lang w:val="ru-RU"/>
        </w:rPr>
        <w:t xml:space="preserve"> 2 до </w:t>
      </w:r>
      <w:proofErr w:type="spellStart"/>
      <w:r w:rsidR="00D835AE" w:rsidRPr="00A70F67">
        <w:rPr>
          <w:color w:val="000000" w:themeColor="text1"/>
          <w:sz w:val="27"/>
          <w:szCs w:val="27"/>
          <w:lang w:val="ru-RU"/>
        </w:rPr>
        <w:t>зауважень</w:t>
      </w:r>
      <w:proofErr w:type="spellEnd"/>
      <w:r w:rsidR="00D835AE" w:rsidRPr="00A70F67">
        <w:rPr>
          <w:color w:val="000000" w:themeColor="text1"/>
          <w:sz w:val="27"/>
          <w:szCs w:val="27"/>
          <w:lang w:val="ru-RU"/>
        </w:rPr>
        <w:t>)</w:t>
      </w:r>
      <w:r w:rsidRPr="00A70F67">
        <w:rPr>
          <w:rFonts w:eastAsia="Times New Roman"/>
          <w:sz w:val="27"/>
          <w:szCs w:val="27"/>
          <w:lang w:val="uk-UA" w:eastAsia="uk-UA" w:bidi="uk-UA"/>
        </w:rPr>
        <w:t xml:space="preserve">. </w:t>
      </w:r>
    </w:p>
    <w:p w:rsidR="00D835AE" w:rsidRPr="00A70F67" w:rsidRDefault="00D835AE" w:rsidP="00FF0576">
      <w:pPr>
        <w:pStyle w:val="Default"/>
        <w:ind w:firstLine="709"/>
        <w:jc w:val="both"/>
        <w:rPr>
          <w:rFonts w:eastAsia="Times New Roman"/>
          <w:sz w:val="27"/>
          <w:szCs w:val="27"/>
          <w:lang w:val="uk-UA" w:eastAsia="uk-UA" w:bidi="uk-UA"/>
        </w:rPr>
      </w:pPr>
    </w:p>
    <w:p w:rsidR="00CB4F3A" w:rsidRPr="00A70F67" w:rsidRDefault="00CB4F3A" w:rsidP="00FF0576">
      <w:pPr>
        <w:pStyle w:val="Default"/>
        <w:ind w:firstLine="709"/>
        <w:jc w:val="both"/>
        <w:rPr>
          <w:color w:val="000000" w:themeColor="text1"/>
          <w:sz w:val="27"/>
          <w:szCs w:val="27"/>
          <w:lang w:val="uk-UA"/>
        </w:rPr>
      </w:pPr>
      <w:r w:rsidRPr="00A70F67">
        <w:rPr>
          <w:color w:val="000000" w:themeColor="text1"/>
          <w:sz w:val="27"/>
          <w:szCs w:val="27"/>
          <w:lang w:val="uk-UA"/>
        </w:rPr>
        <w:lastRenderedPageBreak/>
        <w:t>9</w:t>
      </w:r>
      <w:r w:rsidR="000B128A" w:rsidRPr="00A70F67">
        <w:rPr>
          <w:color w:val="000000" w:themeColor="text1"/>
          <w:sz w:val="27"/>
          <w:szCs w:val="27"/>
          <w:lang w:val="uk-UA"/>
        </w:rPr>
        <w:t xml:space="preserve">. </w:t>
      </w:r>
      <w:r w:rsidRPr="00A70F67">
        <w:rPr>
          <w:color w:val="000000" w:themeColor="text1"/>
          <w:sz w:val="27"/>
          <w:szCs w:val="27"/>
          <w:lang w:val="uk-UA"/>
        </w:rPr>
        <w:t xml:space="preserve">Заходами 2.5.8.1.1. – 2.5.8.1.3 </w:t>
      </w:r>
      <w:r w:rsidRPr="00A70F67">
        <w:rPr>
          <w:color w:val="auto"/>
          <w:sz w:val="27"/>
          <w:szCs w:val="27"/>
          <w:lang w:val="uk-UA"/>
        </w:rPr>
        <w:t xml:space="preserve">(додаток 2) </w:t>
      </w:r>
      <w:r w:rsidRPr="00A70F67">
        <w:rPr>
          <w:color w:val="000000" w:themeColor="text1"/>
          <w:sz w:val="27"/>
          <w:szCs w:val="27"/>
          <w:lang w:val="uk-UA"/>
        </w:rPr>
        <w:t>передбачено завдання щодо забезпечення проведення аналітичного дослідження, до предмета якого входять визначення підходів трансформації безоплатної приватизації земельних ділянок у інші форми соціальної підтримки населення, а також пропозицій щодо напрямів такої трансформації, а також роз</w:t>
      </w:r>
      <w:r w:rsidR="006E3F0F">
        <w:rPr>
          <w:color w:val="000000" w:themeColor="text1"/>
          <w:sz w:val="27"/>
          <w:szCs w:val="27"/>
          <w:lang w:val="uk-UA"/>
        </w:rPr>
        <w:t>робка проекту Закону</w:t>
      </w:r>
      <w:r w:rsidRPr="00A70F67">
        <w:rPr>
          <w:color w:val="000000" w:themeColor="text1"/>
          <w:sz w:val="27"/>
          <w:szCs w:val="27"/>
          <w:lang w:val="uk-UA"/>
        </w:rPr>
        <w:t>, який реформує процедуру безоплатної приватизації земельних ділянок державної та комунальної власності, повернувши їй соціальну спрямованість та ввівши запобіжники, що суттєво обмежать зловживання відповідними правами.</w:t>
      </w:r>
    </w:p>
    <w:p w:rsidR="006E3F0F" w:rsidRDefault="00CB4F3A" w:rsidP="00FF0576">
      <w:pPr>
        <w:pStyle w:val="Default"/>
        <w:ind w:firstLine="709"/>
        <w:jc w:val="both"/>
        <w:rPr>
          <w:color w:val="000000" w:themeColor="text1"/>
          <w:sz w:val="27"/>
          <w:szCs w:val="27"/>
          <w:lang w:val="uk-UA"/>
        </w:rPr>
      </w:pPr>
      <w:r w:rsidRPr="00A70F67">
        <w:rPr>
          <w:color w:val="000000" w:themeColor="text1"/>
          <w:sz w:val="27"/>
          <w:szCs w:val="27"/>
          <w:lang w:val="uk-UA"/>
        </w:rPr>
        <w:t>Водночас зазначаємо, що</w:t>
      </w:r>
      <w:r w:rsidR="006E3F0F">
        <w:rPr>
          <w:color w:val="000000" w:themeColor="text1"/>
          <w:sz w:val="27"/>
          <w:szCs w:val="27"/>
          <w:lang w:val="uk-UA"/>
        </w:rPr>
        <w:t xml:space="preserve"> підпунктом 5 пункту 27 розділу Х «Перехідні положення», встановлено, що</w:t>
      </w:r>
      <w:r w:rsidRPr="00A70F67">
        <w:rPr>
          <w:color w:val="000000" w:themeColor="text1"/>
          <w:sz w:val="27"/>
          <w:szCs w:val="27"/>
          <w:lang w:val="uk-UA"/>
        </w:rPr>
        <w:t xml:space="preserve"> </w:t>
      </w:r>
      <w:r w:rsidR="006E3F0F" w:rsidRPr="006E3F0F">
        <w:rPr>
          <w:color w:val="000000" w:themeColor="text1"/>
          <w:sz w:val="27"/>
          <w:szCs w:val="27"/>
          <w:lang w:val="uk-UA"/>
        </w:rPr>
        <w:t>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 Положення цього підпункту не поширюються на безоплатну передачу земельних ділянок у приватну власність власникам розташованих на таких земельних ділянках об’єктів нерухомого майна (будівель, споруд), а також на безоплатну передачу у приватну власність громадянам України земельних ділянок, переданих у користування до набрання чинності цим Кодексом</w:t>
      </w:r>
      <w:r w:rsidR="006E3F0F">
        <w:rPr>
          <w:color w:val="000000" w:themeColor="text1"/>
          <w:sz w:val="27"/>
          <w:szCs w:val="27"/>
          <w:lang w:val="uk-UA"/>
        </w:rPr>
        <w:t xml:space="preserve">. </w:t>
      </w:r>
    </w:p>
    <w:p w:rsidR="00CB4F3A" w:rsidRPr="00A70F67" w:rsidRDefault="00CB4F3A" w:rsidP="00FF0576">
      <w:pPr>
        <w:pStyle w:val="Default"/>
        <w:ind w:firstLine="709"/>
        <w:jc w:val="both"/>
        <w:rPr>
          <w:color w:val="000000" w:themeColor="text1"/>
          <w:sz w:val="27"/>
          <w:szCs w:val="27"/>
          <w:lang w:val="uk-UA"/>
        </w:rPr>
      </w:pPr>
      <w:r w:rsidRPr="00A70F67">
        <w:rPr>
          <w:color w:val="000000" w:themeColor="text1"/>
          <w:sz w:val="27"/>
          <w:szCs w:val="27"/>
          <w:lang w:val="uk-UA"/>
        </w:rPr>
        <w:t>Враховуючи наведен</w:t>
      </w:r>
      <w:r w:rsidR="00FC2080" w:rsidRPr="00A70F67">
        <w:rPr>
          <w:color w:val="000000" w:themeColor="text1"/>
          <w:sz w:val="27"/>
          <w:szCs w:val="27"/>
          <w:lang w:val="uk-UA"/>
        </w:rPr>
        <w:t xml:space="preserve">е, пропонуємо заходи 2.5.8.1.1. – </w:t>
      </w:r>
      <w:r w:rsidRPr="00A70F67">
        <w:rPr>
          <w:color w:val="000000" w:themeColor="text1"/>
          <w:sz w:val="27"/>
          <w:szCs w:val="27"/>
          <w:lang w:val="uk-UA"/>
        </w:rPr>
        <w:t>2.5.8.1.2. виключити.</w:t>
      </w:r>
    </w:p>
    <w:p w:rsidR="00CB4F3A" w:rsidRPr="00A70F67" w:rsidRDefault="00CB4F3A" w:rsidP="00FF0576">
      <w:pPr>
        <w:pStyle w:val="Default"/>
        <w:ind w:firstLine="709"/>
        <w:jc w:val="both"/>
        <w:rPr>
          <w:color w:val="000000" w:themeColor="text1"/>
          <w:sz w:val="27"/>
          <w:szCs w:val="27"/>
          <w:lang w:val="uk-UA"/>
        </w:rPr>
      </w:pPr>
      <w:r w:rsidRPr="00A70F67">
        <w:rPr>
          <w:color w:val="000000" w:themeColor="text1"/>
          <w:sz w:val="27"/>
          <w:szCs w:val="27"/>
          <w:lang w:val="uk-UA"/>
        </w:rPr>
        <w:t>Крім того захід 2.5.8.1.3</w:t>
      </w:r>
      <w:r w:rsidR="006E3F0F">
        <w:rPr>
          <w:color w:val="000000" w:themeColor="text1"/>
          <w:sz w:val="27"/>
          <w:szCs w:val="27"/>
          <w:lang w:val="uk-UA"/>
        </w:rPr>
        <w:t xml:space="preserve"> (додаток 2)</w:t>
      </w:r>
      <w:r w:rsidRPr="00A70F67">
        <w:rPr>
          <w:color w:val="000000" w:themeColor="text1"/>
          <w:sz w:val="27"/>
          <w:szCs w:val="27"/>
          <w:lang w:val="uk-UA"/>
        </w:rPr>
        <w:t xml:space="preserve"> пропонуємо викласти у такій редакції: </w:t>
      </w:r>
    </w:p>
    <w:p w:rsidR="00CB4F3A" w:rsidRPr="00A70F67" w:rsidRDefault="00CB4F3A" w:rsidP="00FF0576">
      <w:pPr>
        <w:pStyle w:val="Default"/>
        <w:ind w:firstLine="709"/>
        <w:jc w:val="both"/>
        <w:rPr>
          <w:color w:val="000000" w:themeColor="text1"/>
          <w:sz w:val="27"/>
          <w:szCs w:val="27"/>
          <w:lang w:val="uk-UA"/>
        </w:rPr>
      </w:pPr>
      <w:r w:rsidRPr="00A70F67">
        <w:rPr>
          <w:color w:val="000000" w:themeColor="text1"/>
          <w:sz w:val="27"/>
          <w:szCs w:val="27"/>
          <w:lang w:val="uk-UA"/>
        </w:rPr>
        <w:t>«Розроблення проекту закону, який регулює питання безоплатної приватизації земельних ділянок державної та комунальної власності, зокрема:</w:t>
      </w:r>
    </w:p>
    <w:p w:rsidR="00CB4F3A" w:rsidRPr="00A70F67" w:rsidRDefault="00CB4F3A" w:rsidP="00FF0576">
      <w:pPr>
        <w:pStyle w:val="Default"/>
        <w:ind w:firstLine="709"/>
        <w:jc w:val="both"/>
        <w:rPr>
          <w:color w:val="000000" w:themeColor="text1"/>
          <w:sz w:val="27"/>
          <w:szCs w:val="27"/>
          <w:lang w:val="uk-UA"/>
        </w:rPr>
      </w:pPr>
      <w:r w:rsidRPr="00A70F67">
        <w:rPr>
          <w:color w:val="000000" w:themeColor="text1"/>
          <w:sz w:val="27"/>
          <w:szCs w:val="27"/>
          <w:lang w:val="uk-UA"/>
        </w:rPr>
        <w:t>1) вдосконалено нормативно-правове регулювання безоплатної передачі;</w:t>
      </w:r>
    </w:p>
    <w:p w:rsidR="00CB4F3A" w:rsidRPr="00A70F67" w:rsidRDefault="00CB4F3A" w:rsidP="00FF0576">
      <w:pPr>
        <w:pStyle w:val="Default"/>
        <w:ind w:firstLine="709"/>
        <w:jc w:val="both"/>
        <w:rPr>
          <w:color w:val="000000" w:themeColor="text1"/>
          <w:sz w:val="27"/>
          <w:szCs w:val="27"/>
          <w:lang w:val="uk-UA"/>
        </w:rPr>
      </w:pPr>
      <w:r w:rsidRPr="00A70F67">
        <w:rPr>
          <w:color w:val="000000" w:themeColor="text1"/>
          <w:sz w:val="27"/>
          <w:szCs w:val="27"/>
          <w:lang w:val="uk-UA"/>
        </w:rPr>
        <w:t>2) збережено право на безоплатну передачу у приватну власність громадян земельних ділянок, що надані їм у користування до 2002 року і на яких розташовані належні їм існуючі житлові будинки та господарські споруди.».</w:t>
      </w:r>
    </w:p>
    <w:p w:rsidR="00CB4F3A" w:rsidRPr="00A70F67" w:rsidRDefault="00CB4F3A" w:rsidP="00FF0576">
      <w:pPr>
        <w:pStyle w:val="Default"/>
        <w:ind w:firstLine="709"/>
        <w:jc w:val="both"/>
        <w:rPr>
          <w:color w:val="000000" w:themeColor="text1"/>
          <w:sz w:val="27"/>
          <w:szCs w:val="27"/>
          <w:lang w:val="uk-UA"/>
        </w:rPr>
      </w:pPr>
      <w:r w:rsidRPr="00A70F67">
        <w:rPr>
          <w:color w:val="000000" w:themeColor="text1"/>
          <w:sz w:val="27"/>
          <w:szCs w:val="27"/>
          <w:lang w:val="uk-UA"/>
        </w:rPr>
        <w:t>Також пропонуємо термін виконання заходу визначити після завершення воєнного стану</w:t>
      </w:r>
      <w:r w:rsidR="00D835AE" w:rsidRPr="00A70F67">
        <w:rPr>
          <w:color w:val="000000" w:themeColor="text1"/>
          <w:sz w:val="27"/>
          <w:szCs w:val="27"/>
          <w:lang w:val="uk-UA"/>
        </w:rPr>
        <w:t xml:space="preserve"> </w:t>
      </w:r>
      <w:r w:rsidR="00D835AE" w:rsidRPr="00A70F67">
        <w:rPr>
          <w:color w:val="000000" w:themeColor="text1"/>
          <w:sz w:val="27"/>
          <w:szCs w:val="27"/>
          <w:lang w:val="ru-RU"/>
        </w:rPr>
        <w:t>(</w:t>
      </w:r>
      <w:proofErr w:type="spellStart"/>
      <w:r w:rsidR="00D835AE" w:rsidRPr="00A70F67">
        <w:rPr>
          <w:color w:val="000000" w:themeColor="text1"/>
          <w:sz w:val="27"/>
          <w:szCs w:val="27"/>
          <w:lang w:val="ru-RU"/>
        </w:rPr>
        <w:t>додаток</w:t>
      </w:r>
      <w:proofErr w:type="spellEnd"/>
      <w:r w:rsidR="00D835AE" w:rsidRPr="00A70F67">
        <w:rPr>
          <w:color w:val="000000" w:themeColor="text1"/>
          <w:sz w:val="27"/>
          <w:szCs w:val="27"/>
          <w:lang w:val="ru-RU"/>
        </w:rPr>
        <w:t xml:space="preserve"> 2 до </w:t>
      </w:r>
      <w:proofErr w:type="spellStart"/>
      <w:r w:rsidR="00D835AE" w:rsidRPr="00A70F67">
        <w:rPr>
          <w:color w:val="000000" w:themeColor="text1"/>
          <w:sz w:val="27"/>
          <w:szCs w:val="27"/>
          <w:lang w:val="ru-RU"/>
        </w:rPr>
        <w:t>зауважень</w:t>
      </w:r>
      <w:proofErr w:type="spellEnd"/>
      <w:r w:rsidR="00D835AE" w:rsidRPr="00A70F67">
        <w:rPr>
          <w:color w:val="000000" w:themeColor="text1"/>
          <w:sz w:val="27"/>
          <w:szCs w:val="27"/>
          <w:lang w:val="ru-RU"/>
        </w:rPr>
        <w:t>)</w:t>
      </w:r>
      <w:r w:rsidRPr="00A70F67">
        <w:rPr>
          <w:color w:val="000000" w:themeColor="text1"/>
          <w:sz w:val="27"/>
          <w:szCs w:val="27"/>
          <w:lang w:val="uk-UA"/>
        </w:rPr>
        <w:t>.</w:t>
      </w:r>
    </w:p>
    <w:p w:rsidR="00CB4F3A" w:rsidRPr="00A70F67" w:rsidRDefault="00D56820" w:rsidP="00FF0576">
      <w:pPr>
        <w:spacing w:line="240" w:lineRule="auto"/>
        <w:ind w:firstLine="709"/>
        <w:jc w:val="both"/>
        <w:rPr>
          <w:color w:val="000000" w:themeColor="text1"/>
          <w:sz w:val="27"/>
          <w:szCs w:val="27"/>
        </w:rPr>
      </w:pPr>
      <w:r w:rsidRPr="00A70F67">
        <w:rPr>
          <w:color w:val="000000" w:themeColor="text1"/>
          <w:sz w:val="27"/>
          <w:szCs w:val="27"/>
        </w:rPr>
        <w:t>10</w:t>
      </w:r>
      <w:r w:rsidR="00CB4F3A" w:rsidRPr="00A70F67">
        <w:rPr>
          <w:color w:val="000000" w:themeColor="text1"/>
          <w:sz w:val="27"/>
          <w:szCs w:val="27"/>
        </w:rPr>
        <w:t xml:space="preserve">. Що стосується заходів 2.5.9.1.1 (додаток 2) «Розроблення проекту закону, який визначає: повноваження щодо передачі відповідно до конкурсних прозорих </w:t>
      </w:r>
      <w:proofErr w:type="spellStart"/>
      <w:r w:rsidR="00CB4F3A" w:rsidRPr="00A70F67">
        <w:rPr>
          <w:color w:val="000000" w:themeColor="text1"/>
          <w:sz w:val="27"/>
          <w:szCs w:val="27"/>
        </w:rPr>
        <w:t>цифровізованих</w:t>
      </w:r>
      <w:proofErr w:type="spellEnd"/>
      <w:r w:rsidR="00CB4F3A" w:rsidRPr="00A70F67">
        <w:rPr>
          <w:color w:val="000000" w:themeColor="text1"/>
          <w:sz w:val="27"/>
          <w:szCs w:val="27"/>
        </w:rPr>
        <w:t xml:space="preserve"> процедур з використанням майданчика </w:t>
      </w:r>
      <w:proofErr w:type="spellStart"/>
      <w:r w:rsidR="00CB4F3A" w:rsidRPr="00A70F67">
        <w:rPr>
          <w:color w:val="000000" w:themeColor="text1"/>
          <w:sz w:val="27"/>
          <w:szCs w:val="27"/>
        </w:rPr>
        <w:t>Prozzoro.sale</w:t>
      </w:r>
      <w:proofErr w:type="spellEnd"/>
      <w:r w:rsidR="00CB4F3A" w:rsidRPr="00A70F67">
        <w:rPr>
          <w:color w:val="000000" w:themeColor="text1"/>
          <w:sz w:val="27"/>
          <w:szCs w:val="27"/>
        </w:rPr>
        <w:t xml:space="preserve"> земельних ділянок державної власності у власність або користування, в тому числі земельних ділянок сільськогосподарського призначення, передано обласними державними (військовими) адміністраціями;», 2.5.9.1.5. (додаток 2) «Розроблення проекту постанови Кабінету Міністрів України, яка визначає: зміни до Положен</w:t>
      </w:r>
      <w:r w:rsidR="00FC2080" w:rsidRPr="00A70F67">
        <w:rPr>
          <w:color w:val="000000" w:themeColor="text1"/>
          <w:sz w:val="27"/>
          <w:szCs w:val="27"/>
        </w:rPr>
        <w:t xml:space="preserve">ня про Державну службу України </w:t>
      </w:r>
      <w:r w:rsidR="00CB4F3A" w:rsidRPr="00A70F67">
        <w:rPr>
          <w:color w:val="000000" w:themeColor="text1"/>
          <w:sz w:val="27"/>
          <w:szCs w:val="27"/>
        </w:rPr>
        <w:t>з питань геодезії, картографії та кадастру, що затверджені постановою Кабінету Мініст</w:t>
      </w:r>
      <w:r w:rsidR="00FC2080" w:rsidRPr="00A70F67">
        <w:rPr>
          <w:color w:val="000000" w:themeColor="text1"/>
          <w:sz w:val="27"/>
          <w:szCs w:val="27"/>
        </w:rPr>
        <w:t>рів України від 14 січня 2015 року</w:t>
      </w:r>
      <w:r w:rsidR="00CB4F3A" w:rsidRPr="00A70F67">
        <w:rPr>
          <w:color w:val="000000" w:themeColor="text1"/>
          <w:sz w:val="27"/>
          <w:szCs w:val="27"/>
        </w:rPr>
        <w:t xml:space="preserve"> № 15, у частині надання повноваження щодо передачі земельних ділянок державної власності у власність або користування, в тому числі земельних ділянок сільськогосподарського призначення, обласними державними (в</w:t>
      </w:r>
      <w:r w:rsidR="00FC2080" w:rsidRPr="00A70F67">
        <w:rPr>
          <w:color w:val="000000" w:themeColor="text1"/>
          <w:sz w:val="27"/>
          <w:szCs w:val="27"/>
        </w:rPr>
        <w:t xml:space="preserve">ійськовими) адміністраціями;», </w:t>
      </w:r>
      <w:r w:rsidR="00CB4F3A" w:rsidRPr="00A70F67">
        <w:rPr>
          <w:color w:val="000000" w:themeColor="text1"/>
          <w:sz w:val="27"/>
          <w:szCs w:val="27"/>
        </w:rPr>
        <w:t xml:space="preserve">очікуваного стратегічного результату </w:t>
      </w:r>
      <w:r w:rsidR="00CB4F3A" w:rsidRPr="00A70F67">
        <w:rPr>
          <w:sz w:val="27"/>
          <w:szCs w:val="27"/>
        </w:rPr>
        <w:t xml:space="preserve">2.5.9.1. </w:t>
      </w:r>
      <w:r w:rsidR="00CB4F3A" w:rsidRPr="00A70F67">
        <w:rPr>
          <w:color w:val="000000" w:themeColor="text1"/>
          <w:sz w:val="27"/>
          <w:szCs w:val="27"/>
        </w:rPr>
        <w:t xml:space="preserve">«Повноваження щодо розпорядження землями державної </w:t>
      </w:r>
      <w:r w:rsidR="00FC2080" w:rsidRPr="00A70F67">
        <w:rPr>
          <w:color w:val="000000" w:themeColor="text1"/>
          <w:sz w:val="27"/>
          <w:szCs w:val="27"/>
        </w:rPr>
        <w:t xml:space="preserve">власності, здійснення контролю </w:t>
      </w:r>
      <w:r w:rsidR="00CB4F3A" w:rsidRPr="00A70F67">
        <w:rPr>
          <w:color w:val="000000" w:themeColor="text1"/>
          <w:sz w:val="27"/>
          <w:szCs w:val="27"/>
        </w:rPr>
        <w:t>за використанням та охороною земель, регулювання землеустрою, ведення Державного земельного кадастру ро</w:t>
      </w:r>
      <w:r w:rsidR="00FC2080" w:rsidRPr="00A70F67">
        <w:rPr>
          <w:color w:val="000000" w:themeColor="text1"/>
          <w:sz w:val="27"/>
          <w:szCs w:val="27"/>
        </w:rPr>
        <w:t xml:space="preserve">зділено між окремими органами» </w:t>
      </w:r>
      <w:r w:rsidR="00CB4F3A" w:rsidRPr="00A70F67">
        <w:rPr>
          <w:color w:val="000000" w:themeColor="text1"/>
          <w:sz w:val="27"/>
          <w:szCs w:val="27"/>
        </w:rPr>
        <w:t xml:space="preserve">та проблеми 2.5.9. «Надмірна концентрація повноважень у центральному органі виконавчої влади, що реалізує державну політику в галузі земельних відносин, спричиняє конфлікт інтересів та масові зловживання», то звертаємо увагу, що запропонованим </w:t>
      </w:r>
      <w:r w:rsidR="00CB4F3A" w:rsidRPr="00A70F67">
        <w:rPr>
          <w:color w:val="000000" w:themeColor="text1"/>
          <w:sz w:val="27"/>
          <w:szCs w:val="27"/>
        </w:rPr>
        <w:lastRenderedPageBreak/>
        <w:t xml:space="preserve">заходом не наведено жодної аргументації щодо того, чому розпорядження землями сільськогосподарського призначення має перейти до обласних державних адміністрацій, а не, наприклад, до районних. </w:t>
      </w:r>
    </w:p>
    <w:p w:rsidR="00CB4F3A" w:rsidRPr="00A70F67" w:rsidRDefault="00CB4F3A" w:rsidP="00FF0576">
      <w:pPr>
        <w:spacing w:line="240" w:lineRule="auto"/>
        <w:ind w:firstLine="709"/>
        <w:jc w:val="both"/>
        <w:rPr>
          <w:color w:val="000000" w:themeColor="text1"/>
          <w:sz w:val="27"/>
          <w:szCs w:val="27"/>
        </w:rPr>
      </w:pPr>
      <w:r w:rsidRPr="00A70F67">
        <w:rPr>
          <w:color w:val="000000" w:themeColor="text1"/>
          <w:sz w:val="27"/>
          <w:szCs w:val="27"/>
        </w:rPr>
        <w:t>Законом України від 28 квітня 2021 року № 1423</w:t>
      </w:r>
      <w:r w:rsidR="006E3F0F">
        <w:rPr>
          <w:color w:val="000000" w:themeColor="text1"/>
          <w:sz w:val="27"/>
          <w:szCs w:val="27"/>
        </w:rPr>
        <w:t>-ІХ</w:t>
      </w:r>
      <w:r w:rsidRPr="00A70F67">
        <w:rPr>
          <w:color w:val="000000" w:themeColor="text1"/>
          <w:sz w:val="27"/>
          <w:szCs w:val="27"/>
        </w:rPr>
        <w:t xml:space="preserve"> «Про внесення змін до деяких законодавчих актів України щодо вдосконалення системи управління </w:t>
      </w:r>
      <w:r w:rsidRPr="00A70F67">
        <w:rPr>
          <w:color w:val="000000" w:themeColor="text1"/>
          <w:sz w:val="27"/>
          <w:szCs w:val="27"/>
        </w:rPr>
        <w:br/>
        <w:t xml:space="preserve">та дерегуляції у сфері земельних відносин» вже значно </w:t>
      </w:r>
      <w:proofErr w:type="spellStart"/>
      <w:r w:rsidRPr="00A70F67">
        <w:rPr>
          <w:color w:val="000000" w:themeColor="text1"/>
          <w:sz w:val="27"/>
          <w:szCs w:val="27"/>
        </w:rPr>
        <w:t>дерегульовано</w:t>
      </w:r>
      <w:proofErr w:type="spellEnd"/>
      <w:r w:rsidRPr="00A70F67">
        <w:rPr>
          <w:color w:val="000000" w:themeColor="text1"/>
          <w:sz w:val="27"/>
          <w:szCs w:val="27"/>
        </w:rPr>
        <w:t xml:space="preserve"> процес землеустрою, зокрема більшу частину земель сільськогосподарського призначення вже було передано із держави у комунальну власність для подальшого розпорядження. </w:t>
      </w:r>
    </w:p>
    <w:p w:rsidR="00CB4F3A" w:rsidRPr="00A70F67" w:rsidRDefault="00CB4F3A" w:rsidP="00FF0576">
      <w:pPr>
        <w:spacing w:line="240" w:lineRule="auto"/>
        <w:ind w:firstLine="709"/>
        <w:jc w:val="both"/>
        <w:rPr>
          <w:color w:val="000000" w:themeColor="text1"/>
          <w:sz w:val="27"/>
          <w:szCs w:val="27"/>
        </w:rPr>
      </w:pPr>
      <w:r w:rsidRPr="00A70F67">
        <w:rPr>
          <w:color w:val="000000" w:themeColor="text1"/>
          <w:sz w:val="27"/>
          <w:szCs w:val="27"/>
        </w:rPr>
        <w:t>У державній власності залишилися лише ті земельні ділянки сільськогосподарського</w:t>
      </w:r>
      <w:r w:rsidR="006E3F0F">
        <w:rPr>
          <w:color w:val="000000" w:themeColor="text1"/>
          <w:sz w:val="27"/>
          <w:szCs w:val="27"/>
        </w:rPr>
        <w:t xml:space="preserve"> призначення</w:t>
      </w:r>
      <w:r w:rsidRPr="00A70F67">
        <w:rPr>
          <w:color w:val="000000" w:themeColor="text1"/>
          <w:sz w:val="27"/>
          <w:szCs w:val="27"/>
        </w:rPr>
        <w:t>, які вже перебувають у постійному користуванні державних підприємств, установ та організаційні, тобто вільне розпорядження такими ділянками неможливе.</w:t>
      </w:r>
    </w:p>
    <w:p w:rsidR="00CB4F3A" w:rsidRPr="00A70F67" w:rsidRDefault="00CB4F3A" w:rsidP="00FF0576">
      <w:pPr>
        <w:spacing w:line="240" w:lineRule="auto"/>
        <w:ind w:firstLine="709"/>
        <w:jc w:val="both"/>
        <w:rPr>
          <w:color w:val="000000" w:themeColor="text1"/>
          <w:sz w:val="27"/>
          <w:szCs w:val="27"/>
        </w:rPr>
      </w:pPr>
      <w:r w:rsidRPr="00A70F67">
        <w:rPr>
          <w:color w:val="000000" w:themeColor="text1"/>
          <w:sz w:val="27"/>
          <w:szCs w:val="27"/>
        </w:rPr>
        <w:t xml:space="preserve">Що стосується твердження, що надмірна концентрація повноважень </w:t>
      </w:r>
      <w:r w:rsidRPr="00A70F67">
        <w:rPr>
          <w:color w:val="000000" w:themeColor="text1"/>
          <w:sz w:val="27"/>
          <w:szCs w:val="27"/>
        </w:rPr>
        <w:br/>
        <w:t xml:space="preserve">у центральному органі виконавчої влади, що реалізує державну політику в галузі земельних відносин, спричиняє конфлікт інтересів та масові зловживання, </w:t>
      </w:r>
      <w:r w:rsidRPr="00A70F67">
        <w:rPr>
          <w:color w:val="000000" w:themeColor="text1"/>
          <w:sz w:val="27"/>
          <w:szCs w:val="27"/>
        </w:rPr>
        <w:br/>
        <w:t xml:space="preserve">то наголошуємо, що державні сільськогосподарські підприємства не належать до сфери управління </w:t>
      </w:r>
      <w:proofErr w:type="spellStart"/>
      <w:r w:rsidRPr="00A70F67">
        <w:rPr>
          <w:color w:val="000000" w:themeColor="text1"/>
          <w:sz w:val="27"/>
          <w:szCs w:val="27"/>
        </w:rPr>
        <w:t>Держгеокадастру</w:t>
      </w:r>
      <w:proofErr w:type="spellEnd"/>
      <w:r w:rsidRPr="00A70F67">
        <w:rPr>
          <w:color w:val="000000" w:themeColor="text1"/>
          <w:sz w:val="27"/>
          <w:szCs w:val="27"/>
        </w:rPr>
        <w:t xml:space="preserve">, а земельні ділянки цих підприємств вже перебувають у постійному користуванні відповідно до державних актів. </w:t>
      </w:r>
    </w:p>
    <w:p w:rsidR="00CB4F3A" w:rsidRPr="00A70F67" w:rsidRDefault="00CB4F3A" w:rsidP="00FF0576">
      <w:pPr>
        <w:spacing w:line="240" w:lineRule="auto"/>
        <w:ind w:firstLine="709"/>
        <w:jc w:val="both"/>
        <w:rPr>
          <w:color w:val="000000" w:themeColor="text1"/>
          <w:sz w:val="27"/>
          <w:szCs w:val="27"/>
        </w:rPr>
      </w:pPr>
      <w:r w:rsidRPr="00A70F67">
        <w:rPr>
          <w:color w:val="000000" w:themeColor="text1"/>
          <w:sz w:val="27"/>
          <w:szCs w:val="27"/>
        </w:rPr>
        <w:t>Вра</w:t>
      </w:r>
      <w:r w:rsidR="006E3F0F">
        <w:rPr>
          <w:color w:val="000000" w:themeColor="text1"/>
          <w:sz w:val="27"/>
          <w:szCs w:val="27"/>
        </w:rPr>
        <w:t xml:space="preserve">ховуючи наведене, пропонуємо пункти 1 заходів </w:t>
      </w:r>
      <w:r w:rsidRPr="00A70F67">
        <w:rPr>
          <w:color w:val="000000" w:themeColor="text1"/>
          <w:sz w:val="27"/>
          <w:szCs w:val="27"/>
        </w:rPr>
        <w:t>2.5.9.1.1. та 2.5.9.1.5 виключити</w:t>
      </w:r>
      <w:r w:rsidR="00D835AE" w:rsidRPr="00A70F67">
        <w:rPr>
          <w:color w:val="000000" w:themeColor="text1"/>
          <w:sz w:val="27"/>
          <w:szCs w:val="27"/>
        </w:rPr>
        <w:t xml:space="preserve"> (додаток 2 до зауважень)</w:t>
      </w:r>
      <w:r w:rsidRPr="00A70F67">
        <w:rPr>
          <w:color w:val="000000" w:themeColor="text1"/>
          <w:sz w:val="27"/>
          <w:szCs w:val="27"/>
        </w:rPr>
        <w:t>.</w:t>
      </w:r>
    </w:p>
    <w:p w:rsidR="00CB4F3A" w:rsidRPr="00A70F67" w:rsidRDefault="00D56820" w:rsidP="00FF0576">
      <w:pPr>
        <w:spacing w:line="240" w:lineRule="auto"/>
        <w:ind w:firstLine="709"/>
        <w:jc w:val="both"/>
        <w:rPr>
          <w:rFonts w:asciiTheme="minorHAnsi" w:hAnsiTheme="minorHAnsi" w:cstheme="minorBidi"/>
          <w:color w:val="000000" w:themeColor="text1"/>
          <w:sz w:val="27"/>
          <w:szCs w:val="27"/>
        </w:rPr>
      </w:pPr>
      <w:r w:rsidRPr="00A70F67">
        <w:rPr>
          <w:color w:val="000000" w:themeColor="text1"/>
          <w:sz w:val="27"/>
          <w:szCs w:val="27"/>
        </w:rPr>
        <w:t>11</w:t>
      </w:r>
      <w:r w:rsidR="00CB4F3A" w:rsidRPr="00A70F67">
        <w:rPr>
          <w:color w:val="000000" w:themeColor="text1"/>
          <w:sz w:val="27"/>
          <w:szCs w:val="27"/>
        </w:rPr>
        <w:t xml:space="preserve">. Щодо заходів 2.5.6.1.9 </w:t>
      </w:r>
      <w:r w:rsidR="000F6DC0" w:rsidRPr="00A70F67">
        <w:rPr>
          <w:color w:val="000000" w:themeColor="text1"/>
          <w:sz w:val="27"/>
          <w:szCs w:val="27"/>
        </w:rPr>
        <w:t xml:space="preserve">– </w:t>
      </w:r>
      <w:r w:rsidR="00CB4F3A" w:rsidRPr="00A70F67">
        <w:rPr>
          <w:color w:val="000000" w:themeColor="text1"/>
          <w:sz w:val="27"/>
          <w:szCs w:val="27"/>
        </w:rPr>
        <w:t>2.5.6.1.13, 2.5</w:t>
      </w:r>
      <w:r w:rsidR="000F6DC0" w:rsidRPr="00A70F67">
        <w:rPr>
          <w:color w:val="000000" w:themeColor="text1"/>
          <w:sz w:val="27"/>
          <w:szCs w:val="27"/>
        </w:rPr>
        <w:t>.7.1.5 – 2.5.7.1.13, 2.5.9.1.8 –</w:t>
      </w:r>
      <w:r w:rsidR="00CB4F3A" w:rsidRPr="00A70F67">
        <w:rPr>
          <w:color w:val="000000" w:themeColor="text1"/>
          <w:sz w:val="27"/>
          <w:szCs w:val="27"/>
        </w:rPr>
        <w:t xml:space="preserve"> 2.5.9.1.12, яким передбачається визначити Мінагрополітики відповідальним за здійснення моніторингу законопроектів з визначених цими заходами питань, а також підготовка позиції щодо погодження із зауваженнями/</w:t>
      </w:r>
      <w:proofErr w:type="spellStart"/>
      <w:r w:rsidR="00CB4F3A" w:rsidRPr="00A70F67">
        <w:rPr>
          <w:color w:val="000000" w:themeColor="text1"/>
          <w:sz w:val="27"/>
          <w:szCs w:val="27"/>
        </w:rPr>
        <w:t>непідтримання</w:t>
      </w:r>
      <w:proofErr w:type="spellEnd"/>
      <w:r w:rsidR="00CB4F3A" w:rsidRPr="00A70F67">
        <w:rPr>
          <w:color w:val="000000" w:themeColor="text1"/>
          <w:sz w:val="27"/>
          <w:szCs w:val="27"/>
        </w:rPr>
        <w:t xml:space="preserve"> законопроектів, супроводження процедури розгляду комітетами Верховної Ради України законопроектів, підготовка пропозиції щодо доцільності застосування Президентом України права вето щодо прийнятого Верховною Радою України закону</w:t>
      </w:r>
      <w:r w:rsidR="006E3F0F">
        <w:rPr>
          <w:color w:val="000000" w:themeColor="text1"/>
          <w:sz w:val="27"/>
          <w:szCs w:val="27"/>
        </w:rPr>
        <w:t xml:space="preserve"> зазначаємо</w:t>
      </w:r>
      <w:r w:rsidR="00CB4F3A" w:rsidRPr="00A70F67">
        <w:rPr>
          <w:color w:val="000000" w:themeColor="text1"/>
          <w:sz w:val="27"/>
          <w:szCs w:val="27"/>
        </w:rPr>
        <w:t>.</w:t>
      </w:r>
    </w:p>
    <w:p w:rsidR="00CB4F3A" w:rsidRPr="00A70F67" w:rsidRDefault="006E3F0F" w:rsidP="00FF0576">
      <w:pPr>
        <w:pStyle w:val="Default"/>
        <w:ind w:firstLine="709"/>
        <w:jc w:val="both"/>
        <w:rPr>
          <w:color w:val="000000" w:themeColor="text1"/>
          <w:sz w:val="27"/>
          <w:szCs w:val="27"/>
          <w:lang w:val="uk-UA"/>
        </w:rPr>
      </w:pPr>
      <w:r>
        <w:rPr>
          <w:color w:val="000000" w:themeColor="text1"/>
          <w:sz w:val="27"/>
          <w:szCs w:val="27"/>
          <w:lang w:val="uk-UA"/>
        </w:rPr>
        <w:t>В</w:t>
      </w:r>
      <w:r w:rsidR="00CB4F3A" w:rsidRPr="00A70F67">
        <w:rPr>
          <w:color w:val="000000" w:themeColor="text1"/>
          <w:sz w:val="27"/>
          <w:szCs w:val="27"/>
          <w:lang w:val="uk-UA"/>
        </w:rPr>
        <w:t>ідповідно до</w:t>
      </w:r>
      <w:r>
        <w:rPr>
          <w:color w:val="000000" w:themeColor="text1"/>
          <w:sz w:val="27"/>
          <w:szCs w:val="27"/>
          <w:lang w:val="uk-UA"/>
        </w:rPr>
        <w:t xml:space="preserve"> частини першої</w:t>
      </w:r>
      <w:r w:rsidR="00CB4F3A" w:rsidRPr="00A70F67">
        <w:rPr>
          <w:color w:val="000000" w:themeColor="text1"/>
          <w:sz w:val="27"/>
          <w:szCs w:val="27"/>
          <w:lang w:val="uk-UA"/>
        </w:rPr>
        <w:t xml:space="preserve"> статті 7 Закону України «Про центральні органи виконавчої влади» основними завданнями міністерства як органу, що забезпечує формування та реалізує державну політику в одній чи декількох сферах, є, зокрема, забезпечення нормативно-правового регулювання; визначення пріоритетних напрямів розвитку; узагальнення практики застосування законодавства, розроблення пропозицій щодо його вдосконалення та внесення в установленому порядку проектів законодавчих актів, актів Президента України, Кабінету Міністрів України на розгляд Президентові України та Кабінету Міністрів України; здійснення інших завдань, визначених законами України.</w:t>
      </w:r>
    </w:p>
    <w:p w:rsidR="00CB4F3A" w:rsidRPr="00A70F67" w:rsidRDefault="00CB4F3A" w:rsidP="00FF0576">
      <w:pPr>
        <w:pStyle w:val="Default"/>
        <w:ind w:firstLine="709"/>
        <w:jc w:val="both"/>
        <w:rPr>
          <w:color w:val="000000" w:themeColor="text1"/>
          <w:sz w:val="27"/>
          <w:szCs w:val="27"/>
          <w:lang w:val="uk-UA"/>
        </w:rPr>
      </w:pPr>
      <w:r w:rsidRPr="00A70F67">
        <w:rPr>
          <w:color w:val="000000" w:themeColor="text1"/>
          <w:sz w:val="27"/>
          <w:szCs w:val="27"/>
          <w:lang w:val="uk-UA"/>
        </w:rPr>
        <w:t>Відповідно до частин другої та третьої статті 28 Закону України «Про Кабінет Міністрів України» Кабінет Міністрів України забезпечує проведення експертизи внесених на розгляд Верховної Ради України іншими суб’єктами права законодавчої ініціативи проектів законів, які надіслані Верховною Радою України.</w:t>
      </w:r>
    </w:p>
    <w:p w:rsidR="00CB4F3A" w:rsidRPr="00A70F67" w:rsidRDefault="00CB4F3A" w:rsidP="00FF0576">
      <w:pPr>
        <w:pStyle w:val="Default"/>
        <w:ind w:firstLine="709"/>
        <w:jc w:val="both"/>
        <w:rPr>
          <w:color w:val="000000" w:themeColor="text1"/>
          <w:sz w:val="27"/>
          <w:szCs w:val="27"/>
          <w:lang w:val="uk-UA"/>
        </w:rPr>
      </w:pPr>
      <w:r w:rsidRPr="00A70F67">
        <w:rPr>
          <w:color w:val="000000" w:themeColor="text1"/>
          <w:sz w:val="27"/>
          <w:szCs w:val="27"/>
          <w:lang w:val="uk-UA"/>
        </w:rPr>
        <w:t>Члени Кабінету Міністрів України мають право подавати висновки до проектів законів з питань, що належать до їх компетенції. Такі висновки надсилаються комітету Верховної Ради України, визначеному головним з опрацювання відповідного проекту закону.</w:t>
      </w:r>
    </w:p>
    <w:p w:rsidR="00CB4F3A" w:rsidRPr="00A70F67" w:rsidRDefault="006E3F0F" w:rsidP="00FF0576">
      <w:pPr>
        <w:pStyle w:val="Default"/>
        <w:ind w:firstLine="709"/>
        <w:jc w:val="both"/>
        <w:rPr>
          <w:color w:val="000000" w:themeColor="text1"/>
          <w:sz w:val="27"/>
          <w:szCs w:val="27"/>
          <w:lang w:val="uk-UA"/>
        </w:rPr>
      </w:pPr>
      <w:r>
        <w:rPr>
          <w:color w:val="000000" w:themeColor="text1"/>
          <w:sz w:val="27"/>
          <w:szCs w:val="27"/>
          <w:lang w:val="uk-UA"/>
        </w:rPr>
        <w:lastRenderedPageBreak/>
        <w:t>Підпунктом</w:t>
      </w:r>
      <w:r w:rsidR="00CB4F3A" w:rsidRPr="00A70F67">
        <w:rPr>
          <w:color w:val="000000" w:themeColor="text1"/>
          <w:sz w:val="27"/>
          <w:szCs w:val="27"/>
          <w:lang w:val="uk-UA"/>
        </w:rPr>
        <w:t xml:space="preserve"> 1 </w:t>
      </w:r>
      <w:r>
        <w:rPr>
          <w:color w:val="000000" w:themeColor="text1"/>
          <w:sz w:val="27"/>
          <w:szCs w:val="27"/>
          <w:lang w:val="uk-UA"/>
        </w:rPr>
        <w:t xml:space="preserve">пункту 1 </w:t>
      </w:r>
      <w:r w:rsidR="00CB4F3A" w:rsidRPr="00A70F67">
        <w:rPr>
          <w:color w:val="000000" w:themeColor="text1"/>
          <w:sz w:val="27"/>
          <w:szCs w:val="27"/>
          <w:lang w:val="uk-UA"/>
        </w:rPr>
        <w:t xml:space="preserve">та </w:t>
      </w:r>
      <w:r>
        <w:rPr>
          <w:color w:val="000000" w:themeColor="text1"/>
          <w:sz w:val="27"/>
          <w:szCs w:val="27"/>
          <w:lang w:val="uk-UA"/>
        </w:rPr>
        <w:t xml:space="preserve">пунктом </w:t>
      </w:r>
      <w:r w:rsidR="00CB4F3A" w:rsidRPr="00A70F67">
        <w:rPr>
          <w:color w:val="000000" w:themeColor="text1"/>
          <w:sz w:val="27"/>
          <w:szCs w:val="27"/>
          <w:lang w:val="uk-UA"/>
        </w:rPr>
        <w:t xml:space="preserve">2 параграфа 113 Регламенту Кабінету Міністрів України, затвердженого постановою Кабінету Міністрів </w:t>
      </w:r>
      <w:r>
        <w:rPr>
          <w:color w:val="000000" w:themeColor="text1"/>
          <w:sz w:val="27"/>
          <w:szCs w:val="27"/>
          <w:lang w:val="uk-UA"/>
        </w:rPr>
        <w:t>України</w:t>
      </w:r>
      <w:r>
        <w:rPr>
          <w:color w:val="000000" w:themeColor="text1"/>
          <w:sz w:val="27"/>
          <w:szCs w:val="27"/>
          <w:lang w:val="uk-UA"/>
        </w:rPr>
        <w:br/>
        <w:t xml:space="preserve">від 15 липня 2007 року </w:t>
      </w:r>
      <w:r w:rsidR="00CB4F3A" w:rsidRPr="00A70F67">
        <w:rPr>
          <w:color w:val="000000" w:themeColor="text1"/>
          <w:sz w:val="27"/>
          <w:szCs w:val="27"/>
          <w:lang w:val="uk-UA"/>
        </w:rPr>
        <w:t>№ 950, визначено, що з метою представлення позиції Кабінету Міністрів під час розгляду законопроектів, внесених до Верховної Ради народними депутатами України, центральні орган</w:t>
      </w:r>
      <w:r>
        <w:rPr>
          <w:color w:val="000000" w:themeColor="text1"/>
          <w:sz w:val="27"/>
          <w:szCs w:val="27"/>
          <w:lang w:val="uk-UA"/>
        </w:rPr>
        <w:t>и виконавчої влади</w:t>
      </w:r>
      <w:r w:rsidR="00CB4F3A" w:rsidRPr="00A70F67">
        <w:rPr>
          <w:color w:val="000000" w:themeColor="text1"/>
          <w:sz w:val="27"/>
          <w:szCs w:val="27"/>
          <w:lang w:val="uk-UA"/>
        </w:rPr>
        <w:t xml:space="preserve"> </w:t>
      </w:r>
      <w:bookmarkStart w:id="5" w:name="n3259"/>
      <w:bookmarkEnd w:id="5"/>
      <w:r w:rsidR="00CB4F3A" w:rsidRPr="00A70F67">
        <w:rPr>
          <w:color w:val="000000" w:themeColor="text1"/>
          <w:sz w:val="27"/>
          <w:szCs w:val="27"/>
          <w:lang w:val="uk-UA"/>
        </w:rPr>
        <w:t>проводять моніторинг законопроектів з питань, що належать до їх компетенції, та аналізують такі проекти на відповідність засадам державної політики.</w:t>
      </w:r>
    </w:p>
    <w:p w:rsidR="00CB4F3A" w:rsidRPr="00A70F67" w:rsidRDefault="00CB4F3A" w:rsidP="00FF0576">
      <w:pPr>
        <w:pStyle w:val="Default"/>
        <w:ind w:firstLine="709"/>
        <w:jc w:val="both"/>
        <w:rPr>
          <w:color w:val="000000" w:themeColor="text1"/>
          <w:sz w:val="27"/>
          <w:szCs w:val="27"/>
          <w:lang w:val="uk-UA"/>
        </w:rPr>
      </w:pPr>
      <w:r w:rsidRPr="00A70F67">
        <w:rPr>
          <w:color w:val="000000" w:themeColor="text1"/>
          <w:sz w:val="27"/>
          <w:szCs w:val="27"/>
          <w:lang w:val="uk-UA"/>
        </w:rPr>
        <w:t>Посадові особи, які представляють позицію Кабінету Міністрів під час розгляду законопроектів, внесених до Верховної Ради народними депутатами України, беруть участь у роботі комітетів Верховної Ради та пленарних засіданнях, дають пояснення, відповідають на запитання.</w:t>
      </w:r>
    </w:p>
    <w:p w:rsidR="00CB4F3A" w:rsidRPr="00A70F67" w:rsidRDefault="00CB4F3A" w:rsidP="00FF0576">
      <w:pPr>
        <w:pStyle w:val="Default"/>
        <w:ind w:firstLine="709"/>
        <w:jc w:val="both"/>
        <w:rPr>
          <w:color w:val="000000" w:themeColor="text1"/>
          <w:sz w:val="27"/>
          <w:szCs w:val="27"/>
          <w:lang w:val="uk-UA"/>
        </w:rPr>
      </w:pPr>
      <w:r w:rsidRPr="00A70F67">
        <w:rPr>
          <w:color w:val="000000" w:themeColor="text1"/>
          <w:sz w:val="27"/>
          <w:szCs w:val="27"/>
          <w:lang w:val="uk-UA"/>
        </w:rPr>
        <w:t>З огляду на вищезазначене, заходи 2.5</w:t>
      </w:r>
      <w:r w:rsidR="000F6DC0" w:rsidRPr="00A70F67">
        <w:rPr>
          <w:color w:val="000000" w:themeColor="text1"/>
          <w:sz w:val="27"/>
          <w:szCs w:val="27"/>
          <w:lang w:val="uk-UA"/>
        </w:rPr>
        <w:t>.6.1.9 – 2.5.6.1.13, 2.5.7.1.5 – 2.5.7.1.13, 2.5.9.1.8 –</w:t>
      </w:r>
      <w:r w:rsidRPr="00A70F67">
        <w:rPr>
          <w:color w:val="000000" w:themeColor="text1"/>
          <w:sz w:val="27"/>
          <w:szCs w:val="27"/>
          <w:lang w:val="uk-UA"/>
        </w:rPr>
        <w:t xml:space="preserve"> 2.5.9.1.12, є дублюванням функцій, які виконуються міністерством у спосіб, визначений законодавством, тому потребують виключення.</w:t>
      </w:r>
    </w:p>
    <w:p w:rsidR="001A78DE" w:rsidRPr="00A70F67" w:rsidRDefault="00D56820" w:rsidP="001A78DE">
      <w:pPr>
        <w:ind w:left="-142" w:firstLine="568"/>
        <w:jc w:val="both"/>
        <w:rPr>
          <w:rFonts w:eastAsia="Times New Roman"/>
          <w:bCs/>
          <w:sz w:val="27"/>
          <w:szCs w:val="27"/>
          <w:lang w:eastAsia="ru-RU"/>
        </w:rPr>
      </w:pPr>
      <w:r w:rsidRPr="00A70F67">
        <w:rPr>
          <w:sz w:val="27"/>
          <w:szCs w:val="27"/>
        </w:rPr>
        <w:t>12</w:t>
      </w:r>
      <w:r w:rsidR="00CB4F3A" w:rsidRPr="00A70F67">
        <w:rPr>
          <w:sz w:val="27"/>
          <w:szCs w:val="27"/>
        </w:rPr>
        <w:t xml:space="preserve">. </w:t>
      </w:r>
      <w:r w:rsidR="001A78DE" w:rsidRPr="00A70F67">
        <w:rPr>
          <w:rFonts w:eastAsia="Times New Roman"/>
          <w:sz w:val="27"/>
          <w:szCs w:val="27"/>
          <w:lang w:eastAsia="ru-RU"/>
        </w:rPr>
        <w:t xml:space="preserve">Підпунктом 2.2.2.1.2 Очікуваного стратегічного результату 2.2.2.1 Проблеми 2.2.2 пункту 2.2 розділу ІІ додатка 2 до Програми, який пропонується затвердити проектом постанови, передбачено </w:t>
      </w:r>
      <w:r w:rsidR="001A78DE" w:rsidRPr="00A70F67">
        <w:rPr>
          <w:rFonts w:eastAsia="Times New Roman"/>
          <w:bCs/>
          <w:sz w:val="27"/>
          <w:szCs w:val="27"/>
          <w:lang w:eastAsia="ru-RU"/>
        </w:rPr>
        <w:t xml:space="preserve">розроблення Постанови про визначення єдиних підходів до визначення розміру шкоди для водних біоресурсів у випадках незаконного вилову учасниками рибогосподарських відносин, нанесення екологічної шкоди та визначення єдиних тарифів для відшкодування нанесених збитків для юридичних осіб та фізичних осіб-підприємців та для громадян України, що не є </w:t>
      </w:r>
      <w:r w:rsidR="006E3F0F">
        <w:rPr>
          <w:rFonts w:eastAsia="Times New Roman"/>
          <w:bCs/>
          <w:sz w:val="27"/>
          <w:szCs w:val="27"/>
          <w:lang w:eastAsia="ru-RU"/>
        </w:rPr>
        <w:t>суб’єктами господарювання</w:t>
      </w:r>
      <w:r w:rsidR="001A78DE" w:rsidRPr="00A70F67">
        <w:rPr>
          <w:rFonts w:eastAsia="Times New Roman"/>
          <w:bCs/>
          <w:sz w:val="27"/>
          <w:szCs w:val="27"/>
          <w:lang w:eastAsia="ru-RU"/>
        </w:rPr>
        <w:t>.</w:t>
      </w:r>
    </w:p>
    <w:p w:rsidR="001A78DE" w:rsidRPr="00A70F67" w:rsidRDefault="001A78DE" w:rsidP="001A78DE">
      <w:pPr>
        <w:spacing w:line="240" w:lineRule="auto"/>
        <w:ind w:left="-142" w:firstLine="568"/>
        <w:jc w:val="both"/>
        <w:rPr>
          <w:rFonts w:eastAsia="Times New Roman"/>
          <w:bCs/>
          <w:color w:val="000000"/>
          <w:sz w:val="27"/>
          <w:szCs w:val="27"/>
          <w:lang w:eastAsia="ru-RU"/>
        </w:rPr>
      </w:pPr>
      <w:r w:rsidRPr="00A70F67">
        <w:rPr>
          <w:rFonts w:eastAsia="Times New Roman"/>
          <w:bCs/>
          <w:color w:val="000000"/>
          <w:sz w:val="27"/>
          <w:szCs w:val="27"/>
          <w:lang w:eastAsia="ru-RU"/>
        </w:rPr>
        <w:t xml:space="preserve">Проте, зазначені підходи станом на сьогодні вже визначені законодавством, зокрема: постановою Кабінету Міністрів України від </w:t>
      </w:r>
      <w:r w:rsidRPr="00A70F67">
        <w:rPr>
          <w:rFonts w:eastAsia="Times New Roman"/>
          <w:bCs/>
          <w:color w:val="000000"/>
          <w:sz w:val="27"/>
          <w:szCs w:val="27"/>
          <w:shd w:val="clear" w:color="auto" w:fill="FFFFFF"/>
          <w:lang w:eastAsia="ru-RU"/>
        </w:rPr>
        <w:t xml:space="preserve">21 листопада 2011 року № 1209 «Про затвердження </w:t>
      </w:r>
      <w:proofErr w:type="spellStart"/>
      <w:r w:rsidRPr="00A70F67">
        <w:rPr>
          <w:rFonts w:eastAsia="Times New Roman"/>
          <w:bCs/>
          <w:color w:val="000000"/>
          <w:sz w:val="27"/>
          <w:szCs w:val="27"/>
          <w:shd w:val="clear" w:color="auto" w:fill="FFFFFF"/>
          <w:lang w:eastAsia="ru-RU"/>
        </w:rPr>
        <w:t>такс</w:t>
      </w:r>
      <w:proofErr w:type="spellEnd"/>
      <w:r w:rsidRPr="00A70F67">
        <w:rPr>
          <w:rFonts w:eastAsia="Times New Roman"/>
          <w:bCs/>
          <w:color w:val="000000"/>
          <w:sz w:val="27"/>
          <w:szCs w:val="27"/>
          <w:shd w:val="clear" w:color="auto" w:fill="FFFFFF"/>
          <w:lang w:eastAsia="ru-RU"/>
        </w:rPr>
        <w:t xml:space="preserve"> для обчислення розміру відшкодування шкоди, заподіяної внаслідок незаконного добування (збирання) або знищення цінних видів водних біоресурсів», яка прийнята відповідно до частини четвертої статті 63 Закону України «Про тваринний світ» (далі – Закон);</w:t>
      </w:r>
      <w:r w:rsidRPr="00A70F67">
        <w:rPr>
          <w:rFonts w:eastAsia="Times New Roman"/>
          <w:bCs/>
          <w:color w:val="000000"/>
          <w:sz w:val="27"/>
          <w:szCs w:val="27"/>
          <w:lang w:eastAsia="ru-RU"/>
        </w:rPr>
        <w:t xml:space="preserve"> </w:t>
      </w:r>
      <w:r w:rsidRPr="00A70F67">
        <w:rPr>
          <w:rFonts w:eastAsia="Times New Roman"/>
          <w:bCs/>
          <w:color w:val="000000"/>
          <w:sz w:val="27"/>
          <w:szCs w:val="27"/>
          <w:shd w:val="clear" w:color="auto" w:fill="FFFFFF"/>
          <w:lang w:eastAsia="ru-RU"/>
        </w:rPr>
        <w:t xml:space="preserve">спільним наказом Міністерства аграрної політики України та Міністерства охорони навколишнього природного середовища України від </w:t>
      </w:r>
      <w:r w:rsidRPr="00A70F67">
        <w:rPr>
          <w:rFonts w:eastAsia="Times New Roman"/>
          <w:color w:val="000000"/>
          <w:sz w:val="27"/>
          <w:szCs w:val="27"/>
          <w:shd w:val="clear" w:color="auto" w:fill="FFFFFF"/>
          <w:lang w:eastAsia="ru-RU"/>
        </w:rPr>
        <w:t>12 липня 2004 року № 248/273 «Про затвердження Методики розрахунку збитків, заподіяних рибному господарству внаслідок порушень правил рибальства та охорони водних живих ресурсів», зареєстрованим в Міністерстві юстиції України</w:t>
      </w:r>
      <w:r w:rsidRPr="00A70F67">
        <w:rPr>
          <w:rFonts w:eastAsia="Times New Roman"/>
          <w:color w:val="000000"/>
          <w:sz w:val="27"/>
          <w:szCs w:val="27"/>
          <w:shd w:val="clear" w:color="auto" w:fill="FFFFFF"/>
          <w:lang w:eastAsia="ru-RU"/>
        </w:rPr>
        <w:br/>
        <w:t>12 листопада 2004 року за № 1446/10045,</w:t>
      </w:r>
      <w:r w:rsidR="006E3F0F">
        <w:rPr>
          <w:rFonts w:eastAsia="Times New Roman"/>
          <w:color w:val="000000"/>
          <w:sz w:val="27"/>
          <w:szCs w:val="27"/>
          <w:shd w:val="clear" w:color="auto" w:fill="FFFFFF"/>
          <w:lang w:eastAsia="ru-RU"/>
        </w:rPr>
        <w:t xml:space="preserve"> який прийнято</w:t>
      </w:r>
      <w:r w:rsidRPr="00A70F67">
        <w:rPr>
          <w:rFonts w:eastAsia="Times New Roman"/>
          <w:color w:val="000000"/>
          <w:sz w:val="27"/>
          <w:szCs w:val="27"/>
          <w:shd w:val="clear" w:color="auto" w:fill="FFFFFF"/>
          <w:lang w:eastAsia="ru-RU"/>
        </w:rPr>
        <w:t xml:space="preserve"> відповідно до</w:t>
      </w:r>
      <w:r w:rsidRPr="00A70F67">
        <w:rPr>
          <w:rFonts w:eastAsia="Times New Roman"/>
          <w:color w:val="000000"/>
          <w:sz w:val="27"/>
          <w:szCs w:val="27"/>
          <w:shd w:val="clear" w:color="auto" w:fill="FFFFFF"/>
          <w:lang w:eastAsia="ru-RU"/>
        </w:rPr>
        <w:br/>
        <w:t>статей 60, 63 Закону</w:t>
      </w:r>
      <w:r w:rsidR="006E3F0F">
        <w:rPr>
          <w:rFonts w:eastAsia="Times New Roman"/>
          <w:color w:val="000000"/>
          <w:sz w:val="27"/>
          <w:szCs w:val="27"/>
          <w:shd w:val="clear" w:color="auto" w:fill="FFFFFF"/>
          <w:lang w:eastAsia="ru-RU"/>
        </w:rPr>
        <w:t>.</w:t>
      </w:r>
      <w:r w:rsidRPr="00A70F67">
        <w:rPr>
          <w:rFonts w:eastAsia="Times New Roman"/>
          <w:color w:val="000000"/>
          <w:sz w:val="27"/>
          <w:szCs w:val="27"/>
          <w:shd w:val="clear" w:color="auto" w:fill="FFFFFF"/>
          <w:lang w:eastAsia="ru-RU"/>
        </w:rPr>
        <w:t xml:space="preserve"> </w:t>
      </w:r>
      <w:bookmarkStart w:id="6" w:name="_GoBack"/>
      <w:bookmarkEnd w:id="6"/>
    </w:p>
    <w:p w:rsidR="001A78DE" w:rsidRPr="00A70F67" w:rsidRDefault="001A78DE" w:rsidP="001A78DE">
      <w:pPr>
        <w:spacing w:line="240" w:lineRule="auto"/>
        <w:ind w:left="-142" w:firstLine="568"/>
        <w:jc w:val="both"/>
        <w:rPr>
          <w:rFonts w:eastAsia="Times New Roman"/>
          <w:bCs/>
          <w:sz w:val="27"/>
          <w:szCs w:val="27"/>
          <w:lang w:eastAsia="ru-RU"/>
        </w:rPr>
      </w:pPr>
      <w:r w:rsidRPr="00A70F67">
        <w:rPr>
          <w:rFonts w:eastAsia="Times New Roman"/>
          <w:color w:val="000000"/>
          <w:sz w:val="27"/>
          <w:szCs w:val="27"/>
          <w:shd w:val="clear" w:color="auto" w:fill="FFFFFF"/>
          <w:lang w:eastAsia="ru-RU"/>
        </w:rPr>
        <w:t xml:space="preserve">Для прийняття </w:t>
      </w:r>
      <w:r w:rsidRPr="00A70F67">
        <w:rPr>
          <w:rFonts w:eastAsia="Times New Roman"/>
          <w:bCs/>
          <w:sz w:val="27"/>
          <w:szCs w:val="27"/>
          <w:lang w:eastAsia="ru-RU"/>
        </w:rPr>
        <w:t xml:space="preserve">Постанови про визначення єдиних підходів до визначення розміру шкоди для водних біоресурсів у випадках незаконного вилову учасниками рибогосподарських відносин, нанесення екологічної шкоди та визначення єдиних тарифів для відшкодування нанесених збитків для юридичних осіб та фізичних осіб-підприємців та для громадян України, що не є суб’єктами господарювання в першу чергу полягає необхідність у внесенні змін до положень Закону та Закону України </w:t>
      </w:r>
      <w:r w:rsidRPr="00A70F67">
        <w:rPr>
          <w:rFonts w:eastAsia="Times New Roman"/>
          <w:color w:val="000000"/>
          <w:sz w:val="27"/>
          <w:szCs w:val="27"/>
          <w:shd w:val="clear" w:color="auto" w:fill="FFFFFF"/>
          <w:lang w:eastAsia="ru-RU"/>
        </w:rPr>
        <w:t>«Про рибне господарство, промислове рибальство та охорону водних біоресурсів», якими регламентовані повноваження Кабінету Міністрів України, Міністерства аграрної політики та продовольства України та Міністерства захисту довкілля та природних ресурсів України</w:t>
      </w:r>
      <w:r w:rsidRPr="00A70F67">
        <w:rPr>
          <w:rFonts w:eastAsia="Times New Roman"/>
          <w:bCs/>
          <w:sz w:val="27"/>
          <w:szCs w:val="27"/>
          <w:lang w:eastAsia="ru-RU"/>
        </w:rPr>
        <w:t xml:space="preserve"> на затвердження відповідних </w:t>
      </w:r>
      <w:proofErr w:type="spellStart"/>
      <w:r w:rsidRPr="00A70F67">
        <w:rPr>
          <w:rFonts w:eastAsia="Times New Roman"/>
          <w:bCs/>
          <w:sz w:val="27"/>
          <w:szCs w:val="27"/>
          <w:lang w:eastAsia="ru-RU"/>
        </w:rPr>
        <w:t>такс</w:t>
      </w:r>
      <w:proofErr w:type="spellEnd"/>
      <w:r w:rsidRPr="00A70F67">
        <w:rPr>
          <w:rFonts w:eastAsia="Times New Roman"/>
          <w:bCs/>
          <w:sz w:val="27"/>
          <w:szCs w:val="27"/>
          <w:lang w:eastAsia="ru-RU"/>
        </w:rPr>
        <w:t xml:space="preserve"> та методики. </w:t>
      </w:r>
    </w:p>
    <w:p w:rsidR="001A78DE" w:rsidRPr="00A70F67" w:rsidRDefault="001A78DE" w:rsidP="001A78DE">
      <w:pPr>
        <w:spacing w:line="240" w:lineRule="auto"/>
        <w:ind w:left="-142" w:firstLine="568"/>
        <w:jc w:val="both"/>
        <w:rPr>
          <w:rFonts w:eastAsia="Times New Roman"/>
          <w:color w:val="000000"/>
          <w:sz w:val="27"/>
          <w:szCs w:val="27"/>
          <w:shd w:val="clear" w:color="auto" w:fill="FFFFFF"/>
          <w:lang w:eastAsia="ru-RU"/>
        </w:rPr>
      </w:pPr>
      <w:r w:rsidRPr="00A70F67">
        <w:rPr>
          <w:rFonts w:eastAsia="Times New Roman"/>
          <w:bCs/>
          <w:sz w:val="27"/>
          <w:szCs w:val="27"/>
          <w:lang w:eastAsia="ru-RU"/>
        </w:rPr>
        <w:t xml:space="preserve">З огляду на викладене, </w:t>
      </w:r>
      <w:r w:rsidRPr="00A70F67">
        <w:rPr>
          <w:rFonts w:eastAsia="Times New Roman"/>
          <w:color w:val="000000"/>
          <w:sz w:val="27"/>
          <w:szCs w:val="27"/>
          <w:shd w:val="clear" w:color="auto" w:fill="FFFFFF"/>
          <w:lang w:eastAsia="ru-RU"/>
        </w:rPr>
        <w:t>пропонуємо підпункти 2.2.2.1.2-</w:t>
      </w:r>
      <w:r w:rsidRPr="00A70F67">
        <w:rPr>
          <w:rFonts w:eastAsia="Times New Roman"/>
          <w:color w:val="000000"/>
          <w:sz w:val="27"/>
          <w:szCs w:val="27"/>
          <w:lang w:eastAsia="ru-RU"/>
        </w:rPr>
        <w:t>2.2.2.1.4</w:t>
      </w:r>
      <w:r w:rsidRPr="00A70F67">
        <w:rPr>
          <w:rFonts w:eastAsia="Times New Roman"/>
          <w:color w:val="000000"/>
          <w:sz w:val="27"/>
          <w:szCs w:val="27"/>
          <w:shd w:val="clear" w:color="auto" w:fill="FFFFFF"/>
          <w:lang w:eastAsia="ru-RU"/>
        </w:rPr>
        <w:t xml:space="preserve"> </w:t>
      </w:r>
      <w:r w:rsidRPr="00A70F67">
        <w:rPr>
          <w:rFonts w:eastAsia="Times New Roman"/>
          <w:color w:val="000000"/>
          <w:sz w:val="27"/>
          <w:szCs w:val="27"/>
          <w:lang w:eastAsia="ru-RU"/>
        </w:rPr>
        <w:t xml:space="preserve">Очікуваного стратегічного результату 2.2.2.1 Проблеми 2.2.2 пункту 2.2 розділу ІІ додатка 2 до </w:t>
      </w:r>
      <w:r w:rsidRPr="00A70F67">
        <w:rPr>
          <w:rFonts w:eastAsia="Times New Roman"/>
          <w:color w:val="000000"/>
          <w:sz w:val="27"/>
          <w:szCs w:val="27"/>
          <w:lang w:eastAsia="ru-RU"/>
        </w:rPr>
        <w:lastRenderedPageBreak/>
        <w:t xml:space="preserve">Програми та відповідно пункт 2 колонки «Показник (індикатор) досягнення підпункту 2.2.2.1 </w:t>
      </w:r>
      <w:r w:rsidRPr="00A70F67">
        <w:rPr>
          <w:rFonts w:eastAsia="Times New Roman"/>
          <w:color w:val="000000"/>
          <w:sz w:val="27"/>
          <w:szCs w:val="27"/>
          <w:lang w:eastAsia="ru-RU" w:bidi="uk-UA"/>
        </w:rPr>
        <w:t xml:space="preserve">Проблеми 2.2.2. </w:t>
      </w:r>
      <w:r w:rsidRPr="00A70F67">
        <w:rPr>
          <w:rFonts w:eastAsia="Times New Roman"/>
          <w:color w:val="000000"/>
          <w:sz w:val="27"/>
          <w:szCs w:val="27"/>
          <w:lang w:eastAsia="ru-RU"/>
        </w:rPr>
        <w:t>пункту 2.2 розділу ІІ додатка 1 до Програми виключити.</w:t>
      </w:r>
    </w:p>
    <w:p w:rsidR="001A78DE" w:rsidRPr="00A70F67" w:rsidRDefault="001A78DE" w:rsidP="001A78DE">
      <w:pPr>
        <w:spacing w:line="240" w:lineRule="auto"/>
        <w:ind w:left="-142" w:firstLine="568"/>
        <w:jc w:val="both"/>
        <w:rPr>
          <w:rFonts w:eastAsia="Times New Roman"/>
          <w:color w:val="000000"/>
          <w:sz w:val="27"/>
          <w:szCs w:val="27"/>
          <w:lang w:eastAsia="ru-RU"/>
        </w:rPr>
      </w:pPr>
      <w:r w:rsidRPr="00A70F67">
        <w:rPr>
          <w:rFonts w:eastAsia="Times New Roman"/>
          <w:color w:val="000000"/>
          <w:sz w:val="27"/>
          <w:szCs w:val="27"/>
          <w:lang w:eastAsia="ru-RU"/>
        </w:rPr>
        <w:t xml:space="preserve">Крім того, повідомляємо, що з метою розвитку галузі рибного господарства України, запровадження інноваційних методів для державного управління у даній галузі, зниження корупційних ризиків та спрощенням умов ведення бізнесу для суб’єктів рибного господарства Міністерством аграрної політики та продовольства України спільно з Державним </w:t>
      </w:r>
      <w:r w:rsidRPr="00A70F67">
        <w:rPr>
          <w:rFonts w:eastAsia="Times New Roman"/>
          <w:sz w:val="27"/>
          <w:szCs w:val="27"/>
          <w:lang w:eastAsia="ru-RU"/>
        </w:rPr>
        <w:t xml:space="preserve">агентством меліорації та рибного господарства України </w:t>
      </w:r>
      <w:r w:rsidRPr="00A70F67">
        <w:rPr>
          <w:rFonts w:eastAsia="Times New Roman"/>
          <w:color w:val="000000"/>
          <w:sz w:val="27"/>
          <w:szCs w:val="27"/>
          <w:lang w:eastAsia="ru-RU"/>
        </w:rPr>
        <w:t xml:space="preserve">розроблено проект Закону України «Про внесення змін до деяких законодавчих актів України щодо удосконалення державного регулювання в галузі рибного господарства, збереження та раціонального використання водних біоресурсів та сфері аквакультури» (реєстр. № </w:t>
      </w:r>
      <w:r w:rsidRPr="00A70F67">
        <w:rPr>
          <w:rFonts w:eastAsia="Times New Roman"/>
          <w:color w:val="000000"/>
          <w:sz w:val="27"/>
          <w:szCs w:val="27"/>
          <w:shd w:val="clear" w:color="auto" w:fill="FFFFFF"/>
          <w:lang w:eastAsia="ru-RU"/>
        </w:rPr>
        <w:t xml:space="preserve">7616 </w:t>
      </w:r>
      <w:r w:rsidRPr="00A70F67">
        <w:rPr>
          <w:rFonts w:eastAsia="Times New Roman"/>
          <w:color w:val="000000"/>
          <w:sz w:val="27"/>
          <w:szCs w:val="27"/>
          <w:shd w:val="clear" w:color="auto" w:fill="FFFFFF"/>
          <w:lang w:eastAsia="ru-RU"/>
        </w:rPr>
        <w:br/>
        <w:t>від 29 липня 2022 року) (далі – проект Закону України), який прийнято Верховною Радою України за основу, в першому читанні.</w:t>
      </w:r>
    </w:p>
    <w:p w:rsidR="001A78DE" w:rsidRPr="00A70F67" w:rsidRDefault="001A78DE" w:rsidP="001A78DE">
      <w:pPr>
        <w:spacing w:line="240" w:lineRule="auto"/>
        <w:ind w:left="-142" w:firstLine="568"/>
        <w:jc w:val="both"/>
        <w:rPr>
          <w:rFonts w:eastAsia="Times New Roman"/>
          <w:color w:val="000000"/>
          <w:sz w:val="27"/>
          <w:szCs w:val="27"/>
          <w:lang w:eastAsia="ru-RU"/>
        </w:rPr>
      </w:pPr>
      <w:r w:rsidRPr="00A70F67">
        <w:rPr>
          <w:rFonts w:eastAsia="Times New Roman"/>
          <w:color w:val="000000"/>
          <w:sz w:val="27"/>
          <w:szCs w:val="27"/>
          <w:lang w:eastAsia="ru-RU"/>
        </w:rPr>
        <w:t xml:space="preserve">Однією з основних новел проекту Закону України є, зокрема, запровадження механізмів </w:t>
      </w:r>
      <w:proofErr w:type="spellStart"/>
      <w:r w:rsidRPr="00A70F67">
        <w:rPr>
          <w:rFonts w:eastAsia="Times New Roman"/>
          <w:color w:val="000000"/>
          <w:sz w:val="27"/>
          <w:szCs w:val="27"/>
          <w:lang w:eastAsia="ru-RU"/>
        </w:rPr>
        <w:t>цифровізації</w:t>
      </w:r>
      <w:proofErr w:type="spellEnd"/>
      <w:r w:rsidRPr="00A70F67">
        <w:rPr>
          <w:rFonts w:eastAsia="Times New Roman"/>
          <w:color w:val="000000"/>
          <w:sz w:val="27"/>
          <w:szCs w:val="27"/>
          <w:lang w:eastAsia="ru-RU"/>
        </w:rPr>
        <w:t xml:space="preserve"> галузі рибного господарства України шляхом створення Єдиної державної електронної системи управління галуззю рибного господарства, реалізації водних біоресурсів на прозорих, конкурентних аукціонах </w:t>
      </w:r>
      <w:r w:rsidRPr="00A70F67">
        <w:rPr>
          <w:rFonts w:eastAsia="Times New Roman"/>
          <w:color w:val="000000"/>
          <w:sz w:val="27"/>
          <w:szCs w:val="27"/>
          <w:shd w:val="clear" w:color="auto" w:fill="FFFFFF"/>
          <w:lang w:eastAsia="ru-RU"/>
        </w:rPr>
        <w:t>з продажу права на укладання договорів на право спеціального використання водних біоресурсів</w:t>
      </w:r>
      <w:r w:rsidRPr="00A70F67">
        <w:rPr>
          <w:rFonts w:eastAsia="Times New Roman"/>
          <w:color w:val="000000"/>
          <w:sz w:val="27"/>
          <w:szCs w:val="27"/>
          <w:lang w:eastAsia="ru-RU"/>
        </w:rPr>
        <w:t>, видачі документів дозвільного характеру в електронній формі, декларування інформації про суб’єктів рибного господарства, які планують здійснювати спеціальне використання водних біоресурсів.</w:t>
      </w:r>
    </w:p>
    <w:p w:rsidR="001A78DE" w:rsidRPr="00A70F67" w:rsidRDefault="001A78DE" w:rsidP="001A78DE">
      <w:pPr>
        <w:spacing w:line="240" w:lineRule="auto"/>
        <w:ind w:left="-142" w:firstLine="568"/>
        <w:jc w:val="both"/>
        <w:rPr>
          <w:rFonts w:eastAsia="Times New Roman"/>
          <w:color w:val="000000"/>
          <w:sz w:val="27"/>
          <w:szCs w:val="27"/>
          <w:lang w:eastAsia="ru-RU"/>
        </w:rPr>
      </w:pPr>
      <w:r w:rsidRPr="00A70F67">
        <w:rPr>
          <w:rFonts w:eastAsia="Times New Roman"/>
          <w:color w:val="000000"/>
          <w:sz w:val="27"/>
          <w:szCs w:val="27"/>
          <w:lang w:eastAsia="ru-RU"/>
        </w:rPr>
        <w:t xml:space="preserve">Враховуючи вищезазначене, пропонуємо абзац другий підпункту «б»                 пункту 1 колонки «Показник (індикатор) досягнення підпункту 2.2.2.4 </w:t>
      </w:r>
      <w:r w:rsidRPr="00A70F67">
        <w:rPr>
          <w:rFonts w:eastAsia="Times New Roman"/>
          <w:color w:val="000000"/>
          <w:sz w:val="27"/>
          <w:szCs w:val="27"/>
          <w:lang w:eastAsia="ru-RU" w:bidi="uk-UA"/>
        </w:rPr>
        <w:t xml:space="preserve">Проблеми 2.2.2. </w:t>
      </w:r>
      <w:r w:rsidRPr="00A70F67">
        <w:rPr>
          <w:rFonts w:eastAsia="Times New Roman"/>
          <w:color w:val="000000"/>
          <w:sz w:val="27"/>
          <w:szCs w:val="27"/>
          <w:lang w:eastAsia="ru-RU"/>
        </w:rPr>
        <w:t>пункту 2.2 розділу ІІ додатка 1 до Програми викласти в такій редакції:</w:t>
      </w:r>
    </w:p>
    <w:p w:rsidR="001A78DE" w:rsidRPr="00A70F67" w:rsidRDefault="001A78DE" w:rsidP="001A78DE">
      <w:pPr>
        <w:spacing w:line="240" w:lineRule="auto"/>
        <w:ind w:left="-142" w:firstLine="568"/>
        <w:jc w:val="both"/>
        <w:rPr>
          <w:rFonts w:eastAsia="Times New Roman"/>
          <w:color w:val="000000"/>
          <w:sz w:val="27"/>
          <w:szCs w:val="27"/>
          <w:lang w:eastAsia="ru-RU"/>
        </w:rPr>
      </w:pPr>
      <w:r w:rsidRPr="00A70F67">
        <w:rPr>
          <w:rFonts w:eastAsia="Times New Roman"/>
          <w:color w:val="000000"/>
          <w:sz w:val="27"/>
          <w:szCs w:val="27"/>
          <w:lang w:eastAsia="ru-RU"/>
        </w:rPr>
        <w:t>«з Єдиною державною електронною системою управління галуззю рибного господарства (10%)».</w:t>
      </w:r>
    </w:p>
    <w:p w:rsidR="001A78DE" w:rsidRPr="00A70F67" w:rsidRDefault="001A78DE" w:rsidP="001A78DE">
      <w:pPr>
        <w:spacing w:line="240" w:lineRule="auto"/>
        <w:ind w:left="-142" w:firstLine="568"/>
        <w:jc w:val="both"/>
        <w:rPr>
          <w:rFonts w:eastAsia="Times New Roman"/>
          <w:color w:val="000000"/>
          <w:sz w:val="27"/>
          <w:szCs w:val="27"/>
          <w:lang w:eastAsia="ru-RU"/>
        </w:rPr>
      </w:pPr>
      <w:r w:rsidRPr="00A70F67">
        <w:rPr>
          <w:rFonts w:eastAsia="Times New Roman"/>
          <w:color w:val="000000"/>
          <w:sz w:val="27"/>
          <w:szCs w:val="27"/>
          <w:lang w:eastAsia="ru-RU"/>
        </w:rPr>
        <w:t>Разом з тим, з огляду на те, що порядок функціонування Єдиної державної електронної системи управління галуззю рибного господарства передбачає акумулювання інформації щодо звітності у сфері рибного господарства, з метою недопущення обтяження суб’єктів господарювання в частині падання звітності у сфері рибного господарства та уникнення дублювання у функціоналі Єдиної екологічної платформи «</w:t>
      </w:r>
      <w:proofErr w:type="spellStart"/>
      <w:r w:rsidRPr="00A70F67">
        <w:rPr>
          <w:rFonts w:eastAsia="Times New Roman"/>
          <w:color w:val="000000"/>
          <w:sz w:val="27"/>
          <w:szCs w:val="27"/>
          <w:lang w:eastAsia="ru-RU"/>
        </w:rPr>
        <w:t>ЕкоСистема</w:t>
      </w:r>
      <w:proofErr w:type="spellEnd"/>
      <w:r w:rsidRPr="00A70F67">
        <w:rPr>
          <w:rFonts w:eastAsia="Times New Roman"/>
          <w:color w:val="000000"/>
          <w:sz w:val="27"/>
          <w:szCs w:val="27"/>
          <w:lang w:eastAsia="ru-RU"/>
        </w:rPr>
        <w:t xml:space="preserve">» та Єдиної державної електронної системи управління галуззю рибного господарства, пропонуємо пункт 3 колонки «Показник (індикатор) досягнення підпункту 2.2.2.4 </w:t>
      </w:r>
      <w:r w:rsidRPr="00A70F67">
        <w:rPr>
          <w:rFonts w:eastAsia="Times New Roman"/>
          <w:color w:val="000000"/>
          <w:sz w:val="27"/>
          <w:szCs w:val="27"/>
          <w:lang w:eastAsia="ru-RU" w:bidi="uk-UA"/>
        </w:rPr>
        <w:t xml:space="preserve">Проблеми 2.2.2. </w:t>
      </w:r>
      <w:r w:rsidRPr="00A70F67">
        <w:rPr>
          <w:rFonts w:eastAsia="Times New Roman"/>
          <w:color w:val="000000"/>
          <w:sz w:val="27"/>
          <w:szCs w:val="27"/>
          <w:lang w:eastAsia="ru-RU"/>
        </w:rPr>
        <w:t>пункту 2.2 розділу ІІ додатка 1 до Програми виключити.</w:t>
      </w:r>
    </w:p>
    <w:p w:rsidR="00CB4F3A" w:rsidRPr="001A78DE" w:rsidRDefault="00CB4F3A" w:rsidP="001A78DE">
      <w:pPr>
        <w:spacing w:line="240" w:lineRule="auto"/>
        <w:ind w:firstLine="709"/>
        <w:jc w:val="both"/>
        <w:rPr>
          <w:sz w:val="27"/>
          <w:szCs w:val="27"/>
        </w:rPr>
      </w:pPr>
    </w:p>
    <w:p w:rsidR="00FF0576" w:rsidRPr="004D2AE5" w:rsidRDefault="00FF0576" w:rsidP="004D2AE5">
      <w:pPr>
        <w:jc w:val="both"/>
        <w:rPr>
          <w:sz w:val="27"/>
          <w:szCs w:val="27"/>
        </w:rPr>
      </w:pPr>
    </w:p>
    <w:p w:rsidR="00FC2080" w:rsidRDefault="00FC2080" w:rsidP="004D2AE5">
      <w:pPr>
        <w:jc w:val="both"/>
        <w:rPr>
          <w:b/>
          <w:sz w:val="27"/>
          <w:szCs w:val="27"/>
        </w:rPr>
      </w:pPr>
      <w:r>
        <w:rPr>
          <w:b/>
          <w:sz w:val="27"/>
          <w:szCs w:val="27"/>
        </w:rPr>
        <w:t xml:space="preserve">Міністр аграрної політики та </w:t>
      </w:r>
    </w:p>
    <w:p w:rsidR="004D2AE5" w:rsidRPr="00FC2080" w:rsidRDefault="00FC2080" w:rsidP="004D2AE5">
      <w:pPr>
        <w:jc w:val="both"/>
        <w:rPr>
          <w:b/>
          <w:sz w:val="27"/>
          <w:szCs w:val="27"/>
        </w:rPr>
      </w:pPr>
      <w:r>
        <w:rPr>
          <w:b/>
          <w:sz w:val="27"/>
          <w:szCs w:val="27"/>
        </w:rPr>
        <w:t>продовольства України                                                           Микола СОЛЬСЬКИЙ</w:t>
      </w:r>
    </w:p>
    <w:sectPr w:rsidR="004D2AE5" w:rsidRPr="00FC2080" w:rsidSect="004D2AE5">
      <w:headerReference w:type="default" r:id="rId7"/>
      <w:pgSz w:w="11906" w:h="16838"/>
      <w:pgMar w:top="1134" w:right="567" w:bottom="1134" w:left="1701" w:header="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F08" w:rsidRDefault="006E6F08" w:rsidP="004D2AE5">
      <w:pPr>
        <w:spacing w:line="240" w:lineRule="auto"/>
      </w:pPr>
      <w:r>
        <w:separator/>
      </w:r>
    </w:p>
  </w:endnote>
  <w:endnote w:type="continuationSeparator" w:id="0">
    <w:p w:rsidR="006E6F08" w:rsidRDefault="006E6F08" w:rsidP="004D2A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F08" w:rsidRDefault="006E6F08" w:rsidP="004D2AE5">
      <w:pPr>
        <w:spacing w:line="240" w:lineRule="auto"/>
      </w:pPr>
      <w:r>
        <w:separator/>
      </w:r>
    </w:p>
  </w:footnote>
  <w:footnote w:type="continuationSeparator" w:id="0">
    <w:p w:rsidR="006E6F08" w:rsidRDefault="006E6F08" w:rsidP="004D2A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542530"/>
      <w:docPartObj>
        <w:docPartGallery w:val="Page Numbers (Top of Page)"/>
        <w:docPartUnique/>
      </w:docPartObj>
    </w:sdtPr>
    <w:sdtEndPr>
      <w:rPr>
        <w:sz w:val="27"/>
        <w:szCs w:val="27"/>
      </w:rPr>
    </w:sdtEndPr>
    <w:sdtContent>
      <w:p w:rsidR="004D2AE5" w:rsidRDefault="004D2AE5">
        <w:pPr>
          <w:pStyle w:val="a3"/>
        </w:pPr>
      </w:p>
      <w:p w:rsidR="004D2AE5" w:rsidRPr="00FC2080" w:rsidRDefault="004D2AE5">
        <w:pPr>
          <w:pStyle w:val="a3"/>
          <w:rPr>
            <w:sz w:val="27"/>
            <w:szCs w:val="27"/>
          </w:rPr>
        </w:pPr>
        <w:r w:rsidRPr="00FC2080">
          <w:rPr>
            <w:sz w:val="27"/>
            <w:szCs w:val="27"/>
          </w:rPr>
          <w:fldChar w:fldCharType="begin"/>
        </w:r>
        <w:r w:rsidRPr="00FC2080">
          <w:rPr>
            <w:sz w:val="27"/>
            <w:szCs w:val="27"/>
          </w:rPr>
          <w:instrText>PAGE   \* MERGEFORMAT</w:instrText>
        </w:r>
        <w:r w:rsidRPr="00FC2080">
          <w:rPr>
            <w:sz w:val="27"/>
            <w:szCs w:val="27"/>
          </w:rPr>
          <w:fldChar w:fldCharType="separate"/>
        </w:r>
        <w:r w:rsidR="006E3F0F" w:rsidRPr="006E3F0F">
          <w:rPr>
            <w:noProof/>
            <w:sz w:val="27"/>
            <w:szCs w:val="27"/>
            <w:lang w:val="ru-RU"/>
          </w:rPr>
          <w:t>10</w:t>
        </w:r>
        <w:r w:rsidRPr="00FC2080">
          <w:rPr>
            <w:sz w:val="27"/>
            <w:szCs w:val="27"/>
          </w:rPr>
          <w:fldChar w:fldCharType="end"/>
        </w:r>
      </w:p>
    </w:sdtContent>
  </w:sdt>
  <w:p w:rsidR="004D2AE5" w:rsidRDefault="004D2A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72"/>
    <w:rsid w:val="000A2263"/>
    <w:rsid w:val="000B128A"/>
    <w:rsid w:val="000E3294"/>
    <w:rsid w:val="000F6DC0"/>
    <w:rsid w:val="001A78DE"/>
    <w:rsid w:val="00347B6A"/>
    <w:rsid w:val="003F32C6"/>
    <w:rsid w:val="00462D7C"/>
    <w:rsid w:val="004D2AE5"/>
    <w:rsid w:val="004E738C"/>
    <w:rsid w:val="005649F2"/>
    <w:rsid w:val="006E3F0F"/>
    <w:rsid w:val="006E6F08"/>
    <w:rsid w:val="00777972"/>
    <w:rsid w:val="008010A6"/>
    <w:rsid w:val="00971F5A"/>
    <w:rsid w:val="00A038CD"/>
    <w:rsid w:val="00A07F26"/>
    <w:rsid w:val="00A67F44"/>
    <w:rsid w:val="00A70F67"/>
    <w:rsid w:val="00BA158A"/>
    <w:rsid w:val="00CB4F3A"/>
    <w:rsid w:val="00D56820"/>
    <w:rsid w:val="00D835AE"/>
    <w:rsid w:val="00DF5708"/>
    <w:rsid w:val="00E846B0"/>
    <w:rsid w:val="00E9169E"/>
    <w:rsid w:val="00F80406"/>
    <w:rsid w:val="00FC2080"/>
    <w:rsid w:val="00FF05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66880"/>
  <w15:chartTrackingRefBased/>
  <w15:docId w15:val="{3D5BCA85-CF5F-466D-81B9-882257BC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4F3A"/>
    <w:pPr>
      <w:autoSpaceDE w:val="0"/>
      <w:autoSpaceDN w:val="0"/>
      <w:adjustRightInd w:val="0"/>
      <w:spacing w:line="240" w:lineRule="auto"/>
      <w:jc w:val="left"/>
    </w:pPr>
    <w:rPr>
      <w:color w:val="000000"/>
      <w:sz w:val="24"/>
      <w:szCs w:val="24"/>
      <w:lang w:val="en-US"/>
    </w:rPr>
  </w:style>
  <w:style w:type="paragraph" w:customStyle="1" w:styleId="rvps2">
    <w:name w:val="rvps2"/>
    <w:basedOn w:val="a"/>
    <w:rsid w:val="00CB4F3A"/>
    <w:pPr>
      <w:spacing w:before="100" w:beforeAutospacing="1" w:after="100" w:afterAutospacing="1" w:line="240" w:lineRule="auto"/>
      <w:jc w:val="left"/>
    </w:pPr>
    <w:rPr>
      <w:rFonts w:eastAsia="Times New Roman"/>
      <w:sz w:val="24"/>
      <w:szCs w:val="24"/>
      <w:lang w:eastAsia="uk-UA"/>
    </w:rPr>
  </w:style>
  <w:style w:type="character" w:customStyle="1" w:styleId="rvts9">
    <w:name w:val="rvts9"/>
    <w:basedOn w:val="a0"/>
    <w:rsid w:val="00CB4F3A"/>
  </w:style>
  <w:style w:type="paragraph" w:styleId="a3">
    <w:name w:val="header"/>
    <w:basedOn w:val="a"/>
    <w:link w:val="a4"/>
    <w:uiPriority w:val="99"/>
    <w:unhideWhenUsed/>
    <w:rsid w:val="004D2AE5"/>
    <w:pPr>
      <w:tabs>
        <w:tab w:val="center" w:pos="4819"/>
        <w:tab w:val="right" w:pos="9639"/>
      </w:tabs>
      <w:spacing w:line="240" w:lineRule="auto"/>
    </w:pPr>
  </w:style>
  <w:style w:type="character" w:customStyle="1" w:styleId="a4">
    <w:name w:val="Верхний колонтитул Знак"/>
    <w:basedOn w:val="a0"/>
    <w:link w:val="a3"/>
    <w:uiPriority w:val="99"/>
    <w:rsid w:val="004D2AE5"/>
  </w:style>
  <w:style w:type="paragraph" w:styleId="a5">
    <w:name w:val="footer"/>
    <w:basedOn w:val="a"/>
    <w:link w:val="a6"/>
    <w:uiPriority w:val="99"/>
    <w:unhideWhenUsed/>
    <w:rsid w:val="004D2AE5"/>
    <w:pPr>
      <w:tabs>
        <w:tab w:val="center" w:pos="4819"/>
        <w:tab w:val="right" w:pos="9639"/>
      </w:tabs>
      <w:spacing w:line="240" w:lineRule="auto"/>
    </w:pPr>
  </w:style>
  <w:style w:type="character" w:customStyle="1" w:styleId="a6">
    <w:name w:val="Нижний колонтитул Знак"/>
    <w:basedOn w:val="a0"/>
    <w:link w:val="a5"/>
    <w:uiPriority w:val="99"/>
    <w:rsid w:val="004D2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67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ECF76-E94F-40A0-95D7-F8973173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19594</Words>
  <Characters>11169</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Сектор запобігання та</dc:creator>
  <cp:keywords/>
  <dc:description/>
  <cp:lastModifiedBy>Сектор запобігання та</cp:lastModifiedBy>
  <cp:revision>20</cp:revision>
  <dcterms:created xsi:type="dcterms:W3CDTF">2022-12-07T16:53:00Z</dcterms:created>
  <dcterms:modified xsi:type="dcterms:W3CDTF">2022-12-08T15:42:00Z</dcterms:modified>
</cp:coreProperties>
</file>