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8B5AE5">
        <w:rPr>
          <w:rFonts w:ascii="Times New Roman" w:hAnsi="Times New Roman"/>
          <w:b/>
          <w:sz w:val="28"/>
          <w:szCs w:val="28"/>
        </w:rPr>
        <w:t>Обґрунтування</w:t>
      </w:r>
      <w:bookmarkEnd w:id="0"/>
      <w:r w:rsidRPr="008B5AE5">
        <w:rPr>
          <w:rFonts w:ascii="Times New Roman" w:hAnsi="Times New Roman"/>
          <w:b/>
          <w:sz w:val="28"/>
          <w:szCs w:val="28"/>
        </w:rPr>
        <w:t xml:space="preserve">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9911BC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7026FEE0" w:rsidR="008B5AE5" w:rsidRPr="009911BC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BC46FC"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</w:t>
      </w:r>
      <w:r w:rsidR="008B5AE5"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9911BC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9911BC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9911BC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9911BC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39D6D591" w:rsidR="008B5AE5" w:rsidRPr="009911BC" w:rsidRDefault="00321CC4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BC">
        <w:rPr>
          <w:rFonts w:ascii="Times New Roman" w:hAnsi="Times New Roman" w:cs="Times New Roman"/>
          <w:spacing w:val="3"/>
          <w:sz w:val="28"/>
          <w:szCs w:val="28"/>
        </w:rPr>
        <w:t xml:space="preserve">Інформаційні послуги з активації доступу та абонентського обслуговування інформаційно-правової системи </w:t>
      </w:r>
      <w:r w:rsidRPr="009911BC">
        <w:rPr>
          <w:rFonts w:ascii="Times New Roman" w:hAnsi="Times New Roman" w:cs="Times New Roman"/>
          <w:spacing w:val="3"/>
          <w:sz w:val="28"/>
          <w:szCs w:val="28"/>
          <w:lang w:val="en-US"/>
        </w:rPr>
        <w:t>LIGA 360</w:t>
      </w:r>
      <w:r w:rsidR="00BC46FC" w:rsidRPr="009911BC">
        <w:rPr>
          <w:rFonts w:ascii="Times New Roman" w:hAnsi="Times New Roman" w:cs="Times New Roman"/>
          <w:spacing w:val="3"/>
          <w:sz w:val="28"/>
          <w:szCs w:val="28"/>
        </w:rPr>
        <w:t>, код згідно ДК 021:2015 –</w:t>
      </w:r>
      <w:r w:rsidR="003254F9" w:rsidRPr="009911BC">
        <w:rPr>
          <w:rFonts w:ascii="Times New Roman" w:hAnsi="Times New Roman" w:cs="Times New Roman"/>
          <w:spacing w:val="3"/>
          <w:sz w:val="28"/>
          <w:szCs w:val="28"/>
        </w:rPr>
        <w:t xml:space="preserve"> 72320000-0 Послуги, пов’язані з базами даних.</w:t>
      </w:r>
    </w:p>
    <w:p w14:paraId="7EF7ACD9" w14:textId="77777777" w:rsidR="008B5AE5" w:rsidRPr="009911BC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27F0D199" w14:textId="1724AFAE" w:rsidR="003C37A8" w:rsidRPr="009911BC" w:rsidRDefault="003C37A8" w:rsidP="00367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BC">
        <w:rPr>
          <w:rFonts w:ascii="Times New Roman" w:hAnsi="Times New Roman" w:cs="Times New Roman"/>
          <w:sz w:val="28"/>
          <w:szCs w:val="28"/>
        </w:rPr>
        <w:t xml:space="preserve">Потреба Національним агентством з питань запобігання корупції у закупівлі </w:t>
      </w:r>
      <w:bookmarkStart w:id="1" w:name="_Hlk121132612"/>
      <w:r w:rsidRPr="009911BC">
        <w:rPr>
          <w:rFonts w:ascii="Times New Roman" w:hAnsi="Times New Roman" w:cs="Times New Roman"/>
          <w:sz w:val="28"/>
          <w:szCs w:val="28"/>
        </w:rPr>
        <w:t>інформаційних послуг з активації доступу та абонентського обслуговування інформаційно-правової системи LIGA360</w:t>
      </w:r>
      <w:bookmarkEnd w:id="1"/>
      <w:r w:rsidRPr="009911BC">
        <w:rPr>
          <w:rFonts w:ascii="Times New Roman" w:hAnsi="Times New Roman" w:cs="Times New Roman"/>
          <w:sz w:val="28"/>
          <w:szCs w:val="28"/>
        </w:rPr>
        <w:t>, зумовлено необхідністю здійснення працівниками Національного агентства правозастосовної діяльності, постійного моніторингу законодавства України та своєчасного ознайомлення зі змінами до нього.</w:t>
      </w:r>
      <w:r w:rsidR="00367900" w:rsidRPr="009911BC">
        <w:rPr>
          <w:rFonts w:ascii="Times New Roman" w:hAnsi="Times New Roman" w:cs="Times New Roman"/>
          <w:sz w:val="28"/>
          <w:szCs w:val="28"/>
        </w:rPr>
        <w:t xml:space="preserve"> </w:t>
      </w:r>
      <w:r w:rsidRPr="009911BC">
        <w:rPr>
          <w:rFonts w:ascii="Times New Roman" w:hAnsi="Times New Roman" w:cs="Times New Roman"/>
          <w:sz w:val="28"/>
          <w:szCs w:val="28"/>
        </w:rPr>
        <w:t xml:space="preserve">Таким чином, Національному агентству для належного виконання покладених на нього завдань, зокрема щодо юридичного супроводу його діяльності, належного представництва інтересів агентства в судах, виконання уповноваженими особами Національного агентства та іншими працівниками свої посадових обов’язків (повноважень), необхідним є отримання </w:t>
      </w:r>
      <w:r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доступу до </w:t>
      </w:r>
      <w:r w:rsidRPr="009911BC">
        <w:rPr>
          <w:rFonts w:ascii="Times New Roman" w:hAnsi="Times New Roman" w:cs="Times New Roman"/>
          <w:noProof/>
          <w:sz w:val="28"/>
          <w:szCs w:val="28"/>
        </w:rPr>
        <w:t>ІНФОРМАЦІЙНО-ПРАВОВОЇ СИСТЕМИ LIGA</w:t>
      </w:r>
      <w:r w:rsidR="00AA063E">
        <w:rPr>
          <w:rFonts w:ascii="Times New Roman" w:hAnsi="Times New Roman" w:cs="Times New Roman"/>
          <w:noProof/>
          <w:sz w:val="28"/>
          <w:szCs w:val="28"/>
        </w:rPr>
        <w:t> </w:t>
      </w:r>
      <w:r w:rsidRPr="009911BC">
        <w:rPr>
          <w:rFonts w:ascii="Times New Roman" w:hAnsi="Times New Roman" w:cs="Times New Roman"/>
          <w:noProof/>
          <w:sz w:val="28"/>
          <w:szCs w:val="28"/>
        </w:rPr>
        <w:t xml:space="preserve">360: ЮРИСТ з договірною роботою Пакет </w:t>
      </w:r>
      <w:r w:rsidRPr="009911BC">
        <w:rPr>
          <w:rFonts w:ascii="Times New Roman" w:hAnsi="Times New Roman" w:cs="Times New Roman"/>
          <w:noProof/>
          <w:sz w:val="28"/>
          <w:szCs w:val="28"/>
          <w:lang w:val="en-US"/>
        </w:rPr>
        <w:t>L</w:t>
      </w:r>
      <w:r w:rsidR="00367900" w:rsidRPr="009911BC">
        <w:rPr>
          <w:rFonts w:ascii="Times New Roman" w:hAnsi="Times New Roman" w:cs="Times New Roman"/>
          <w:noProof/>
          <w:sz w:val="28"/>
          <w:szCs w:val="28"/>
        </w:rPr>
        <w:t> </w:t>
      </w:r>
      <w:r w:rsidRPr="009911BC">
        <w:rPr>
          <w:rFonts w:ascii="Times New Roman" w:hAnsi="Times New Roman" w:cs="Times New Roman"/>
          <w:noProof/>
          <w:sz w:val="28"/>
          <w:szCs w:val="28"/>
        </w:rPr>
        <w:t>ПРЕМІУМ – 24 робочих місця. Зазначена система є джерелом систематизованої та достовірної правової інформаціїзі зручними інструментами пошуку інформації для юристів, фінансистів і бухгалтерів. Вони допомагають швидко знайти та проаналізувати правову інформацію.</w:t>
      </w:r>
    </w:p>
    <w:p w14:paraId="19CD7332" w14:textId="77777777" w:rsidR="008B5AE5" w:rsidRPr="009911BC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46AE3929" w:rsidR="008B5AE5" w:rsidRPr="009911BC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367900" w:rsidRPr="009911BC">
        <w:rPr>
          <w:rFonts w:ascii="Times New Roman" w:hAnsi="Times New Roman" w:cs="Times New Roman"/>
          <w:spacing w:val="3"/>
          <w:sz w:val="28"/>
          <w:szCs w:val="28"/>
        </w:rPr>
        <w:t>і</w:t>
      </w:r>
      <w:r w:rsidR="00CF7824" w:rsidRPr="009911BC">
        <w:rPr>
          <w:rFonts w:ascii="Times New Roman" w:hAnsi="Times New Roman" w:cs="Times New Roman"/>
          <w:spacing w:val="3"/>
          <w:sz w:val="28"/>
          <w:szCs w:val="28"/>
        </w:rPr>
        <w:t xml:space="preserve">нформаційні послуги з активації доступу та абонентського обслуговування інформаційно-правової системи </w:t>
      </w:r>
      <w:r w:rsidR="00CF7824" w:rsidRPr="009911BC">
        <w:rPr>
          <w:rFonts w:ascii="Times New Roman" w:hAnsi="Times New Roman" w:cs="Times New Roman"/>
          <w:spacing w:val="3"/>
          <w:sz w:val="28"/>
          <w:szCs w:val="28"/>
          <w:lang w:val="en-US"/>
        </w:rPr>
        <w:t>LIGA 360</w:t>
      </w:r>
      <w:r w:rsidR="00CF7824" w:rsidRPr="009911BC">
        <w:rPr>
          <w:rFonts w:ascii="Times New Roman" w:hAnsi="Times New Roman" w:cs="Times New Roman"/>
          <w:spacing w:val="3"/>
          <w:sz w:val="28"/>
          <w:szCs w:val="28"/>
        </w:rPr>
        <w:t>, пов’язані з базами даних</w:t>
      </w:r>
      <w:r w:rsidR="004E17AE" w:rsidRPr="009911B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розрахунку видатків до кошторису на 202</w:t>
      </w:r>
      <w:r w:rsidR="009911BC" w:rsidRPr="009911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="001B147D"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9911BC">
        <w:rPr>
          <w:rFonts w:ascii="Times New Roman" w:hAnsi="Times New Roman" w:cs="Times New Roman"/>
          <w:sz w:val="28"/>
          <w:szCs w:val="28"/>
        </w:rPr>
        <w:t xml:space="preserve"> </w:t>
      </w:r>
      <w:r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6A7767" w:rsidRPr="009911BC">
        <w:rPr>
          <w:rFonts w:ascii="Times New Roman" w:hAnsi="Times New Roman" w:cs="Times New Roman"/>
          <w:spacing w:val="3"/>
          <w:sz w:val="28"/>
          <w:szCs w:val="28"/>
        </w:rPr>
        <w:t xml:space="preserve">6331010 </w:t>
      </w:r>
      <w:r w:rsidR="001B147D"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4C59"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діяльності Національного агентства з питань запобігання корупції</w:t>
      </w:r>
      <w:r w:rsidR="001B147D"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7767"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767" w:rsidRPr="009911BC">
        <w:rPr>
          <w:rFonts w:ascii="Times New Roman" w:hAnsi="Times New Roman" w:cs="Times New Roman"/>
          <w:spacing w:val="3"/>
          <w:sz w:val="28"/>
          <w:szCs w:val="28"/>
        </w:rPr>
        <w:t>(КЕКВ 2240)</w:t>
      </w:r>
      <w:r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767"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E5E702" w14:textId="77777777" w:rsidR="00DB4950" w:rsidRPr="009911BC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A26D960" w14:textId="47F60C6B" w:rsidR="00321CC4" w:rsidRPr="00A75205" w:rsidRDefault="009911BC" w:rsidP="0099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11BC">
        <w:rPr>
          <w:rFonts w:ascii="Times New Roman" w:hAnsi="Times New Roman" w:cs="Times New Roman"/>
          <w:sz w:val="28"/>
          <w:szCs w:val="28"/>
        </w:rPr>
        <w:t>О</w:t>
      </w:r>
      <w:r w:rsidR="00CF7824" w:rsidRPr="009911BC">
        <w:rPr>
          <w:rFonts w:ascii="Times New Roman" w:hAnsi="Times New Roman" w:cs="Times New Roman"/>
          <w:sz w:val="28"/>
          <w:szCs w:val="28"/>
        </w:rPr>
        <w:t xml:space="preserve">чікувана вартість предмета закупівлі розрахована із дотриманням Примірної методики визначення очікуваної вартості предмета закупівлі, затвердженої наказом </w:t>
      </w:r>
      <w:r w:rsidR="00CF7824" w:rsidRPr="009911BC">
        <w:rPr>
          <w:rFonts w:ascii="Times New Roman" w:hAnsi="Times New Roman" w:cs="Times New Roman"/>
          <w:sz w:val="28"/>
          <w:szCs w:val="28"/>
        </w:rPr>
        <w:lastRenderedPageBreak/>
        <w:t>Міністерства розвитку економіки, торгівлі та сільського господарства України від 18.02.2020 № 275, з використанням методу порівняння ринкових цін.</w:t>
      </w:r>
      <w:r w:rsidRPr="009911BC">
        <w:rPr>
          <w:rFonts w:ascii="Times New Roman" w:hAnsi="Times New Roman" w:cs="Times New Roman"/>
          <w:sz w:val="28"/>
          <w:szCs w:val="28"/>
        </w:rPr>
        <w:t xml:space="preserve"> </w:t>
      </w:r>
      <w:r w:rsidR="00CF7824" w:rsidRPr="009911BC">
        <w:rPr>
          <w:rFonts w:ascii="Times New Roman" w:hAnsi="Times New Roman" w:cs="Times New Roman"/>
          <w:sz w:val="28"/>
          <w:szCs w:val="28"/>
        </w:rPr>
        <w:t>Здійснено збір інформації про ціни послуг шляхом аналізу комерційних пропозицій</w:t>
      </w:r>
      <w:r w:rsidR="00367900"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900"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367900" w:rsidRPr="009911B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470 400 грн</w:t>
      </w:r>
      <w:r w:rsidR="00367900" w:rsidRPr="009911BC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sectPr w:rsidR="00321CC4" w:rsidRPr="00A75205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477353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21CC4"/>
    <w:rsid w:val="003254F9"/>
    <w:rsid w:val="00342FFC"/>
    <w:rsid w:val="00347FC7"/>
    <w:rsid w:val="00367900"/>
    <w:rsid w:val="00370C4C"/>
    <w:rsid w:val="0038019F"/>
    <w:rsid w:val="0038582A"/>
    <w:rsid w:val="003920C0"/>
    <w:rsid w:val="00394421"/>
    <w:rsid w:val="003C37A8"/>
    <w:rsid w:val="00431A7F"/>
    <w:rsid w:val="0046340D"/>
    <w:rsid w:val="00463785"/>
    <w:rsid w:val="004844B5"/>
    <w:rsid w:val="004D7F65"/>
    <w:rsid w:val="004E1635"/>
    <w:rsid w:val="004E17AE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A7767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11BC"/>
    <w:rsid w:val="00995DC2"/>
    <w:rsid w:val="009A0F13"/>
    <w:rsid w:val="009C041B"/>
    <w:rsid w:val="009F102C"/>
    <w:rsid w:val="009F610E"/>
    <w:rsid w:val="00A111EC"/>
    <w:rsid w:val="00A2119A"/>
    <w:rsid w:val="00A25DC8"/>
    <w:rsid w:val="00A34CBB"/>
    <w:rsid w:val="00A363C7"/>
    <w:rsid w:val="00A75205"/>
    <w:rsid w:val="00A83726"/>
    <w:rsid w:val="00A8691D"/>
    <w:rsid w:val="00A877D1"/>
    <w:rsid w:val="00AA063E"/>
    <w:rsid w:val="00AB1AFE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BC46FC"/>
    <w:rsid w:val="00C000BA"/>
    <w:rsid w:val="00C02765"/>
    <w:rsid w:val="00C203D9"/>
    <w:rsid w:val="00C20520"/>
    <w:rsid w:val="00C50EBF"/>
    <w:rsid w:val="00C819C9"/>
    <w:rsid w:val="00CA2C13"/>
    <w:rsid w:val="00CA4C59"/>
    <w:rsid w:val="00CA4C89"/>
    <w:rsid w:val="00CC15FB"/>
    <w:rsid w:val="00CC4CE3"/>
    <w:rsid w:val="00CE5A36"/>
    <w:rsid w:val="00CF7824"/>
    <w:rsid w:val="00D10986"/>
    <w:rsid w:val="00D417A2"/>
    <w:rsid w:val="00D748A9"/>
    <w:rsid w:val="00DB4950"/>
    <w:rsid w:val="00DD4E4A"/>
    <w:rsid w:val="00DF6CD1"/>
    <w:rsid w:val="00E33508"/>
    <w:rsid w:val="00E33FD8"/>
    <w:rsid w:val="00E868E8"/>
    <w:rsid w:val="00EE3B8D"/>
    <w:rsid w:val="00EF62AC"/>
    <w:rsid w:val="00F025A6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paragraph" w:styleId="1">
    <w:name w:val="heading 1"/>
    <w:basedOn w:val="a"/>
    <w:link w:val="10"/>
    <w:uiPriority w:val="9"/>
    <w:qFormat/>
    <w:rsid w:val="00321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21C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qaclassifierdescrcode">
    <w:name w:val="qa_classifier_descr_code"/>
    <w:basedOn w:val="a0"/>
    <w:rsid w:val="003254F9"/>
  </w:style>
  <w:style w:type="character" w:customStyle="1" w:styleId="qaclassifierdescrprimary">
    <w:name w:val="qa_classifier_descr_primary"/>
    <w:basedOn w:val="a0"/>
    <w:rsid w:val="003254F9"/>
  </w:style>
  <w:style w:type="table" w:styleId="a8">
    <w:name w:val="Table Grid"/>
    <w:basedOn w:val="a1"/>
    <w:uiPriority w:val="39"/>
    <w:rsid w:val="003C37A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B62B0-F758-490F-9EBF-7AEB9155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1938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Чайковська Світлана Сергіївна</cp:lastModifiedBy>
  <cp:revision>2</cp:revision>
  <cp:lastPrinted>2021-02-26T07:32:00Z</cp:lastPrinted>
  <dcterms:created xsi:type="dcterms:W3CDTF">2022-12-08T08:01:00Z</dcterms:created>
  <dcterms:modified xsi:type="dcterms:W3CDTF">2022-12-08T08:01:00Z</dcterms:modified>
</cp:coreProperties>
</file>