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B5C7" w14:textId="77777777" w:rsidR="00C666EE" w:rsidRPr="0072317C" w:rsidRDefault="00C666EE" w:rsidP="00C666EE">
      <w:pPr>
        <w:spacing w:after="0"/>
        <w:jc w:val="center"/>
        <w:rPr>
          <w:rFonts w:ascii="Times New Roman" w:hAnsi="Times New Roman" w:cs="Times New Roman"/>
          <w:b/>
          <w:sz w:val="28"/>
          <w:szCs w:val="28"/>
        </w:rPr>
      </w:pPr>
      <w:bookmarkStart w:id="0" w:name="_GoBack"/>
      <w:bookmarkEnd w:id="0"/>
      <w:r w:rsidRPr="0072317C">
        <w:rPr>
          <w:rFonts w:ascii="Times New Roman" w:hAnsi="Times New Roman" w:cs="Times New Roman"/>
          <w:b/>
          <w:sz w:val="28"/>
          <w:szCs w:val="28"/>
        </w:rPr>
        <w:t>ПОЯСНЮВАЛЬНА ЗАПИСКА</w:t>
      </w:r>
    </w:p>
    <w:p w14:paraId="721146CE" w14:textId="77777777" w:rsidR="00C666EE" w:rsidRPr="0072317C" w:rsidRDefault="00C666EE" w:rsidP="00C666EE">
      <w:pPr>
        <w:spacing w:after="0"/>
        <w:jc w:val="center"/>
        <w:rPr>
          <w:rFonts w:ascii="Times New Roman" w:hAnsi="Times New Roman" w:cs="Times New Roman"/>
          <w:b/>
          <w:sz w:val="28"/>
          <w:szCs w:val="28"/>
        </w:rPr>
      </w:pPr>
      <w:r w:rsidRPr="0072317C">
        <w:rPr>
          <w:rFonts w:ascii="Times New Roman" w:hAnsi="Times New Roman" w:cs="Times New Roman"/>
          <w:b/>
          <w:sz w:val="28"/>
          <w:szCs w:val="28"/>
        </w:rPr>
        <w:t xml:space="preserve">до проекту Закону України </w:t>
      </w:r>
      <w:bookmarkStart w:id="1" w:name="_Hlk144289349"/>
      <w:r w:rsidRPr="006D6178">
        <w:rPr>
          <w:rFonts w:ascii="Times New Roman" w:hAnsi="Times New Roman" w:cs="Times New Roman"/>
          <w:sz w:val="28"/>
          <w:szCs w:val="28"/>
        </w:rPr>
        <w:t>«</w:t>
      </w:r>
      <w:r w:rsidRPr="0072317C">
        <w:rPr>
          <w:rFonts w:ascii="Times New Roman" w:hAnsi="Times New Roman" w:cs="Times New Roman"/>
          <w:b/>
          <w:sz w:val="28"/>
          <w:szCs w:val="28"/>
        </w:rPr>
        <w:t xml:space="preserve">Про внесення змін до деяких законодавчих актів України щодо впорядкування правового статусу </w:t>
      </w:r>
      <w:bookmarkStart w:id="2" w:name="_Hlk144366999"/>
      <w:r w:rsidRPr="0072317C">
        <w:rPr>
          <w:rFonts w:ascii="Times New Roman" w:hAnsi="Times New Roman" w:cs="Times New Roman"/>
          <w:b/>
          <w:sz w:val="28"/>
          <w:szCs w:val="28"/>
        </w:rPr>
        <w:t xml:space="preserve">уповноважених </w:t>
      </w:r>
      <w:bookmarkStart w:id="3" w:name="_Hlk144289752"/>
      <w:r w:rsidRPr="0072317C">
        <w:rPr>
          <w:rFonts w:ascii="Times New Roman" w:hAnsi="Times New Roman" w:cs="Times New Roman"/>
          <w:b/>
          <w:sz w:val="28"/>
          <w:szCs w:val="28"/>
        </w:rPr>
        <w:t>підрозділів (осіб) з питань запобігання корупції</w:t>
      </w:r>
      <w:bookmarkEnd w:id="2"/>
      <w:bookmarkEnd w:id="3"/>
      <w:r w:rsidRPr="006D6178">
        <w:rPr>
          <w:rFonts w:ascii="Times New Roman" w:hAnsi="Times New Roman" w:cs="Times New Roman"/>
          <w:sz w:val="28"/>
          <w:szCs w:val="28"/>
        </w:rPr>
        <w:t>»</w:t>
      </w:r>
      <w:bookmarkEnd w:id="1"/>
    </w:p>
    <w:p w14:paraId="1BD6352D" w14:textId="77777777" w:rsidR="00C666EE" w:rsidRPr="0072317C" w:rsidRDefault="00C666EE" w:rsidP="00C666EE">
      <w:pPr>
        <w:jc w:val="both"/>
        <w:rPr>
          <w:rFonts w:ascii="Times New Roman" w:hAnsi="Times New Roman" w:cs="Times New Roman"/>
          <w:b/>
          <w:sz w:val="28"/>
          <w:szCs w:val="28"/>
        </w:rPr>
      </w:pPr>
    </w:p>
    <w:p w14:paraId="03C2CF00" w14:textId="6D5C87AD" w:rsidR="00C666EE" w:rsidRPr="00C7342F" w:rsidRDefault="00E47196" w:rsidP="00C7342F">
      <w:pPr>
        <w:spacing w:after="0"/>
        <w:ind w:firstLine="567"/>
        <w:jc w:val="both"/>
        <w:rPr>
          <w:rFonts w:ascii="Times New Roman" w:hAnsi="Times New Roman" w:cs="Times New Roman"/>
          <w:b/>
          <w:sz w:val="28"/>
          <w:szCs w:val="28"/>
        </w:rPr>
      </w:pPr>
      <w:r w:rsidRPr="00C7342F">
        <w:rPr>
          <w:rFonts w:ascii="Times New Roman" w:hAnsi="Times New Roman" w:cs="Times New Roman"/>
          <w:b/>
          <w:sz w:val="28"/>
          <w:szCs w:val="28"/>
        </w:rPr>
        <w:t xml:space="preserve">1. </w:t>
      </w:r>
      <w:r w:rsidR="00C666EE" w:rsidRPr="00C7342F">
        <w:rPr>
          <w:rFonts w:ascii="Times New Roman" w:hAnsi="Times New Roman" w:cs="Times New Roman"/>
          <w:b/>
          <w:sz w:val="28"/>
          <w:szCs w:val="28"/>
        </w:rPr>
        <w:t>Мета</w:t>
      </w:r>
    </w:p>
    <w:p w14:paraId="638BE9B2" w14:textId="76E8D1F1" w:rsidR="00C666EE" w:rsidRPr="0072317C" w:rsidRDefault="00C666EE" w:rsidP="00C7342F">
      <w:pPr>
        <w:pStyle w:val="a3"/>
        <w:spacing w:after="0"/>
        <w:ind w:left="0" w:firstLine="567"/>
        <w:jc w:val="both"/>
        <w:rPr>
          <w:rFonts w:ascii="Times New Roman" w:hAnsi="Times New Roman" w:cs="Times New Roman"/>
          <w:sz w:val="28"/>
          <w:szCs w:val="28"/>
        </w:rPr>
      </w:pPr>
      <w:r w:rsidRPr="0072317C">
        <w:rPr>
          <w:rFonts w:ascii="Times New Roman" w:hAnsi="Times New Roman" w:cs="Times New Roman"/>
          <w:sz w:val="28"/>
          <w:szCs w:val="28"/>
        </w:rPr>
        <w:t xml:space="preserve">Проект Закону України «Про внесення змін до деяких законодавчих актів України щодо впорядкування правового статусу уповноважених підрозділів (осіб) з питань запобігання корупції» </w:t>
      </w:r>
      <w:r w:rsidR="006C6074">
        <w:rPr>
          <w:rFonts w:ascii="Times New Roman" w:hAnsi="Times New Roman" w:cs="Times New Roman"/>
          <w:sz w:val="28"/>
          <w:szCs w:val="28"/>
        </w:rPr>
        <w:t xml:space="preserve">(далі – </w:t>
      </w:r>
      <w:r w:rsidR="00044C90">
        <w:rPr>
          <w:rFonts w:ascii="Times New Roman" w:hAnsi="Times New Roman" w:cs="Times New Roman"/>
          <w:sz w:val="28"/>
          <w:szCs w:val="28"/>
        </w:rPr>
        <w:t>законопроект</w:t>
      </w:r>
      <w:r w:rsidR="006C6074">
        <w:rPr>
          <w:rFonts w:ascii="Times New Roman" w:hAnsi="Times New Roman" w:cs="Times New Roman"/>
          <w:sz w:val="28"/>
          <w:szCs w:val="28"/>
        </w:rPr>
        <w:t xml:space="preserve">) </w:t>
      </w:r>
      <w:r w:rsidR="00797A59" w:rsidRPr="0072317C">
        <w:rPr>
          <w:rFonts w:ascii="Times New Roman" w:hAnsi="Times New Roman" w:cs="Times New Roman"/>
          <w:sz w:val="28"/>
          <w:szCs w:val="28"/>
        </w:rPr>
        <w:t>розроблен</w:t>
      </w:r>
      <w:r w:rsidR="00797A59">
        <w:rPr>
          <w:rFonts w:ascii="Times New Roman" w:hAnsi="Times New Roman" w:cs="Times New Roman"/>
          <w:sz w:val="28"/>
          <w:szCs w:val="28"/>
        </w:rPr>
        <w:t>ий</w:t>
      </w:r>
      <w:r w:rsidR="00797A59" w:rsidRPr="0072317C">
        <w:rPr>
          <w:rFonts w:ascii="Times New Roman" w:hAnsi="Times New Roman" w:cs="Times New Roman"/>
          <w:sz w:val="28"/>
          <w:szCs w:val="28"/>
        </w:rPr>
        <w:t xml:space="preserve"> </w:t>
      </w:r>
      <w:r w:rsidRPr="0072317C">
        <w:rPr>
          <w:rFonts w:ascii="Times New Roman" w:hAnsi="Times New Roman" w:cs="Times New Roman"/>
          <w:sz w:val="28"/>
          <w:szCs w:val="28"/>
        </w:rPr>
        <w:t xml:space="preserve">Національним агентством з питань запобігання корупції </w:t>
      </w:r>
      <w:r w:rsidR="006C6074">
        <w:rPr>
          <w:rFonts w:ascii="Times New Roman" w:hAnsi="Times New Roman" w:cs="Times New Roman"/>
          <w:sz w:val="28"/>
          <w:szCs w:val="28"/>
        </w:rPr>
        <w:t xml:space="preserve">(далі – Національне агентство) </w:t>
      </w:r>
      <w:r w:rsidRPr="0072317C">
        <w:rPr>
          <w:rFonts w:ascii="Times New Roman" w:hAnsi="Times New Roman" w:cs="Times New Roman"/>
          <w:sz w:val="28"/>
          <w:szCs w:val="28"/>
        </w:rPr>
        <w:t xml:space="preserve">на реалізацію </w:t>
      </w:r>
      <w:proofErr w:type="spellStart"/>
      <w:r w:rsidRPr="008C18B8">
        <w:rPr>
          <w:rFonts w:ascii="Times New Roman" w:hAnsi="Times New Roman" w:cs="Times New Roman"/>
          <w:sz w:val="28"/>
          <w:szCs w:val="28"/>
        </w:rPr>
        <w:t>п</w:t>
      </w:r>
      <w:r w:rsidR="00233AE2">
        <w:rPr>
          <w:rFonts w:ascii="Times New Roman" w:hAnsi="Times New Roman" w:cs="Times New Roman"/>
          <w:sz w:val="28"/>
          <w:szCs w:val="28"/>
        </w:rPr>
        <w:t>п</w:t>
      </w:r>
      <w:proofErr w:type="spellEnd"/>
      <w:r w:rsidRPr="008C18B8">
        <w:rPr>
          <w:rFonts w:ascii="Times New Roman" w:hAnsi="Times New Roman" w:cs="Times New Roman"/>
          <w:sz w:val="28"/>
          <w:szCs w:val="28"/>
        </w:rPr>
        <w:t>.</w:t>
      </w:r>
      <w:r w:rsidRPr="008C18B8">
        <w:rPr>
          <w:rFonts w:ascii="Times New Roman" w:hAnsi="Times New Roman" w:cs="Times New Roman"/>
          <w:sz w:val="28"/>
          <w:szCs w:val="28"/>
          <w:lang w:val="en-US"/>
        </w:rPr>
        <w:t> </w:t>
      </w:r>
      <w:r w:rsidRPr="008C18B8">
        <w:rPr>
          <w:rFonts w:ascii="Times New Roman" w:hAnsi="Times New Roman" w:cs="Times New Roman"/>
          <w:sz w:val="28"/>
          <w:szCs w:val="28"/>
        </w:rPr>
        <w:t>1.1.4.1.1 та 1.1.4.3.1</w:t>
      </w:r>
      <w:r w:rsidRPr="0072317C">
        <w:rPr>
          <w:rFonts w:ascii="Times New Roman" w:hAnsi="Times New Roman" w:cs="Times New Roman"/>
          <w:sz w:val="28"/>
          <w:szCs w:val="28"/>
        </w:rPr>
        <w:t xml:space="preserve"> заходів з виконання Державної антикорупційної програми на 2023</w:t>
      </w:r>
      <w:r>
        <w:rPr>
          <w:rFonts w:ascii="Times New Roman" w:hAnsi="Times New Roman" w:cs="Times New Roman"/>
          <w:sz w:val="28"/>
          <w:szCs w:val="28"/>
        </w:rPr>
        <w:t>–</w:t>
      </w:r>
      <w:r w:rsidRPr="0072317C">
        <w:rPr>
          <w:rFonts w:ascii="Times New Roman" w:hAnsi="Times New Roman" w:cs="Times New Roman"/>
          <w:sz w:val="28"/>
          <w:szCs w:val="28"/>
        </w:rPr>
        <w:t>2025 рок</w:t>
      </w:r>
      <w:r>
        <w:rPr>
          <w:rFonts w:ascii="Times New Roman" w:hAnsi="Times New Roman" w:cs="Times New Roman"/>
          <w:sz w:val="28"/>
          <w:szCs w:val="28"/>
        </w:rPr>
        <w:t>и</w:t>
      </w:r>
      <w:r w:rsidRPr="0072317C">
        <w:rPr>
          <w:rFonts w:ascii="Times New Roman" w:hAnsi="Times New Roman" w:cs="Times New Roman"/>
          <w:sz w:val="28"/>
          <w:szCs w:val="28"/>
        </w:rPr>
        <w:t>, затвердженої постановою Кабінету Міністрів України від 04 березня 2023 року №</w:t>
      </w:r>
      <w:r>
        <w:rPr>
          <w:rFonts w:ascii="Times New Roman" w:hAnsi="Times New Roman" w:cs="Times New Roman"/>
          <w:sz w:val="28"/>
          <w:szCs w:val="28"/>
          <w:lang w:val="en-US"/>
        </w:rPr>
        <w:t> </w:t>
      </w:r>
      <w:r w:rsidRPr="0072317C">
        <w:rPr>
          <w:rFonts w:ascii="Times New Roman" w:hAnsi="Times New Roman" w:cs="Times New Roman"/>
          <w:sz w:val="28"/>
          <w:szCs w:val="28"/>
        </w:rPr>
        <w:t>220</w:t>
      </w:r>
      <w:r w:rsidRPr="00BC2392">
        <w:rPr>
          <w:rFonts w:ascii="Times New Roman" w:hAnsi="Times New Roman" w:cs="Times New Roman"/>
          <w:sz w:val="28"/>
          <w:szCs w:val="28"/>
        </w:rPr>
        <w:t>,</w:t>
      </w:r>
      <w:r w:rsidRPr="0072317C">
        <w:rPr>
          <w:rFonts w:ascii="Times New Roman" w:hAnsi="Times New Roman" w:cs="Times New Roman"/>
          <w:sz w:val="28"/>
          <w:szCs w:val="28"/>
        </w:rPr>
        <w:t xml:space="preserve"> з метою </w:t>
      </w:r>
      <w:bookmarkStart w:id="4" w:name="_Hlk144367110"/>
      <w:r w:rsidRPr="0072317C">
        <w:rPr>
          <w:rFonts w:ascii="Times New Roman" w:hAnsi="Times New Roman" w:cs="Times New Roman"/>
          <w:sz w:val="28"/>
          <w:szCs w:val="28"/>
        </w:rPr>
        <w:t xml:space="preserve">унормування правового статусу та посилення незалежності уповноважених підрозділів (осіб) з питань запобігання корупції, а також забезпечення їх функціонування як </w:t>
      </w:r>
      <w:r w:rsidRPr="0072317C">
        <w:rPr>
          <w:rFonts w:ascii="Times New Roman" w:hAnsi="Times New Roman" w:cs="Times New Roman"/>
          <w:sz w:val="28"/>
          <w:szCs w:val="28"/>
          <w:lang w:bidi="uk-UA"/>
        </w:rPr>
        <w:t>доброчесних, незалежних, лідерських мереж з урахуванням кращих світових і національних практик.</w:t>
      </w:r>
    </w:p>
    <w:bookmarkEnd w:id="4"/>
    <w:p w14:paraId="0991426F" w14:textId="77777777" w:rsidR="00C666EE" w:rsidRPr="00147140" w:rsidRDefault="00C666EE" w:rsidP="00C7342F">
      <w:pPr>
        <w:pStyle w:val="a3"/>
        <w:spacing w:after="0"/>
        <w:ind w:left="0" w:firstLine="567"/>
        <w:jc w:val="both"/>
        <w:rPr>
          <w:rFonts w:ascii="Times New Roman" w:hAnsi="Times New Roman" w:cs="Times New Roman"/>
          <w:b/>
          <w:sz w:val="28"/>
          <w:szCs w:val="28"/>
        </w:rPr>
      </w:pPr>
    </w:p>
    <w:p w14:paraId="24AE5DF7" w14:textId="5CCB0668" w:rsidR="00C666EE" w:rsidRPr="00C7342F" w:rsidRDefault="00E47196" w:rsidP="00C7342F">
      <w:pPr>
        <w:spacing w:after="0"/>
        <w:ind w:firstLine="567"/>
        <w:jc w:val="both"/>
        <w:rPr>
          <w:rFonts w:ascii="Times New Roman" w:hAnsi="Times New Roman" w:cs="Times New Roman"/>
          <w:b/>
          <w:sz w:val="28"/>
          <w:szCs w:val="28"/>
        </w:rPr>
      </w:pPr>
      <w:r w:rsidRPr="00C7342F">
        <w:rPr>
          <w:rFonts w:ascii="Times New Roman" w:hAnsi="Times New Roman" w:cs="Times New Roman"/>
          <w:b/>
          <w:sz w:val="28"/>
          <w:szCs w:val="28"/>
        </w:rPr>
        <w:t xml:space="preserve">2. </w:t>
      </w:r>
      <w:r w:rsidR="00C666EE" w:rsidRPr="00C7342F">
        <w:rPr>
          <w:rFonts w:ascii="Times New Roman" w:hAnsi="Times New Roman" w:cs="Times New Roman"/>
          <w:b/>
          <w:sz w:val="28"/>
          <w:szCs w:val="28"/>
        </w:rPr>
        <w:t xml:space="preserve">Обґрунтування необхідності прийняття </w:t>
      </w:r>
      <w:proofErr w:type="spellStart"/>
      <w:r w:rsidR="00C666EE" w:rsidRPr="00C7342F">
        <w:rPr>
          <w:rFonts w:ascii="Times New Roman" w:hAnsi="Times New Roman" w:cs="Times New Roman"/>
          <w:b/>
          <w:sz w:val="28"/>
          <w:szCs w:val="28"/>
        </w:rPr>
        <w:t>акта</w:t>
      </w:r>
      <w:proofErr w:type="spellEnd"/>
    </w:p>
    <w:p w14:paraId="505784B4" w14:textId="4B0C5361" w:rsidR="00C666EE" w:rsidRDefault="00C666EE" w:rsidP="00C7342F">
      <w:pPr>
        <w:spacing w:after="0"/>
        <w:ind w:firstLine="567"/>
        <w:jc w:val="both"/>
        <w:rPr>
          <w:rFonts w:ascii="Times New Roman" w:hAnsi="Times New Roman" w:cs="Times New Roman"/>
          <w:sz w:val="28"/>
          <w:szCs w:val="28"/>
        </w:rPr>
      </w:pPr>
      <w:r w:rsidRPr="002E6274">
        <w:rPr>
          <w:rFonts w:ascii="Times New Roman" w:hAnsi="Times New Roman" w:cs="Times New Roman"/>
          <w:sz w:val="28"/>
          <w:szCs w:val="28"/>
        </w:rPr>
        <w:t xml:space="preserve">Інститут уповноважених підрозділів (осіб) з питань запобігання та виявлення корупції є первинною ланкою протидії корупції, що функціонує у визначених Законом України «Про запобігання корупції» </w:t>
      </w:r>
      <w:r w:rsidR="00797A59">
        <w:rPr>
          <w:rFonts w:ascii="Times New Roman" w:hAnsi="Times New Roman" w:cs="Times New Roman"/>
          <w:sz w:val="28"/>
          <w:szCs w:val="28"/>
        </w:rPr>
        <w:t xml:space="preserve">(далі – Закон) </w:t>
      </w:r>
      <w:r>
        <w:rPr>
          <w:rFonts w:ascii="Times New Roman" w:hAnsi="Times New Roman" w:cs="Times New Roman"/>
          <w:sz w:val="28"/>
          <w:szCs w:val="28"/>
        </w:rPr>
        <w:t xml:space="preserve">державних </w:t>
      </w:r>
      <w:r w:rsidRPr="002E6274">
        <w:rPr>
          <w:rFonts w:ascii="Times New Roman" w:hAnsi="Times New Roman" w:cs="Times New Roman"/>
          <w:sz w:val="28"/>
          <w:szCs w:val="28"/>
        </w:rPr>
        <w:t>органах,</w:t>
      </w:r>
      <w:r>
        <w:rPr>
          <w:rFonts w:ascii="Times New Roman" w:hAnsi="Times New Roman" w:cs="Times New Roman"/>
          <w:sz w:val="28"/>
          <w:szCs w:val="28"/>
        </w:rPr>
        <w:t xml:space="preserve"> органах</w:t>
      </w:r>
      <w:r w:rsidRPr="002E6274">
        <w:rPr>
          <w:rFonts w:ascii="Times New Roman" w:hAnsi="Times New Roman" w:cs="Times New Roman"/>
          <w:sz w:val="28"/>
          <w:szCs w:val="28"/>
        </w:rPr>
        <w:t xml:space="preserve"> місцевого самоврядування, на підприємствах, </w:t>
      </w:r>
      <w:r w:rsidR="00797A59">
        <w:rPr>
          <w:rFonts w:ascii="Times New Roman" w:hAnsi="Times New Roman" w:cs="Times New Roman"/>
          <w:sz w:val="28"/>
          <w:szCs w:val="28"/>
        </w:rPr>
        <w:t xml:space="preserve">в </w:t>
      </w:r>
      <w:r w:rsidRPr="002E6274">
        <w:rPr>
          <w:rFonts w:ascii="Times New Roman" w:hAnsi="Times New Roman" w:cs="Times New Roman"/>
          <w:sz w:val="28"/>
          <w:szCs w:val="28"/>
        </w:rPr>
        <w:t>установах та організаціях, що належать до сфери управління державного органу, у державних цільових фондах тощо.</w:t>
      </w:r>
      <w:r>
        <w:rPr>
          <w:rFonts w:ascii="Times New Roman" w:hAnsi="Times New Roman" w:cs="Times New Roman"/>
          <w:sz w:val="28"/>
          <w:szCs w:val="28"/>
        </w:rPr>
        <w:t xml:space="preserve"> Діяльність </w:t>
      </w:r>
      <w:r w:rsidRPr="009E459E">
        <w:rPr>
          <w:rFonts w:ascii="Times New Roman" w:hAnsi="Times New Roman" w:cs="Times New Roman"/>
          <w:sz w:val="28"/>
          <w:szCs w:val="28"/>
        </w:rPr>
        <w:t>уповноважених підрозділів (осіб) з питань запобігання та виявлення корупції</w:t>
      </w:r>
      <w:r>
        <w:rPr>
          <w:rFonts w:ascii="Times New Roman" w:hAnsi="Times New Roman" w:cs="Times New Roman"/>
          <w:sz w:val="28"/>
          <w:szCs w:val="28"/>
        </w:rPr>
        <w:t xml:space="preserve"> має бути ефективною, а останні повинні мати всі правові інструменти для того, щоб </w:t>
      </w:r>
      <w:r w:rsidRPr="002E6274">
        <w:rPr>
          <w:rFonts w:ascii="Times New Roman" w:hAnsi="Times New Roman" w:cs="Times New Roman"/>
          <w:sz w:val="28"/>
          <w:szCs w:val="28"/>
        </w:rPr>
        <w:t>повною мірою реалізов</w:t>
      </w:r>
      <w:r>
        <w:rPr>
          <w:rFonts w:ascii="Times New Roman" w:hAnsi="Times New Roman" w:cs="Times New Roman"/>
          <w:sz w:val="28"/>
          <w:szCs w:val="28"/>
        </w:rPr>
        <w:t>увати</w:t>
      </w:r>
      <w:r w:rsidRPr="002E6274">
        <w:rPr>
          <w:rFonts w:ascii="Times New Roman" w:hAnsi="Times New Roman" w:cs="Times New Roman"/>
          <w:sz w:val="28"/>
          <w:szCs w:val="28"/>
        </w:rPr>
        <w:t xml:space="preserve"> свій потенціал до оцінювання корупційних ризиків, розробки та реалізації антикорупційних заходів.</w:t>
      </w:r>
    </w:p>
    <w:p w14:paraId="488ABB2A" w14:textId="77777777" w:rsidR="00C666EE" w:rsidRDefault="00C666EE" w:rsidP="00C7342F">
      <w:pPr>
        <w:spacing w:after="0"/>
        <w:ind w:firstLine="567"/>
        <w:jc w:val="both"/>
        <w:rPr>
          <w:rFonts w:ascii="Times New Roman" w:hAnsi="Times New Roman" w:cs="Times New Roman"/>
          <w:sz w:val="28"/>
          <w:szCs w:val="28"/>
        </w:rPr>
      </w:pPr>
      <w:r w:rsidRPr="002E6274">
        <w:rPr>
          <w:rFonts w:ascii="Times New Roman" w:hAnsi="Times New Roman" w:cs="Times New Roman"/>
          <w:sz w:val="28"/>
          <w:szCs w:val="28"/>
        </w:rPr>
        <w:t>Проблеми, які потребують розв’язання і викликають необхідність</w:t>
      </w:r>
      <w:r>
        <w:rPr>
          <w:rFonts w:ascii="Times New Roman" w:hAnsi="Times New Roman" w:cs="Times New Roman"/>
          <w:sz w:val="28"/>
          <w:szCs w:val="28"/>
        </w:rPr>
        <w:t xml:space="preserve"> </w:t>
      </w:r>
      <w:r w:rsidRPr="002E6274">
        <w:rPr>
          <w:rFonts w:ascii="Times New Roman" w:hAnsi="Times New Roman" w:cs="Times New Roman"/>
          <w:sz w:val="28"/>
          <w:szCs w:val="28"/>
        </w:rPr>
        <w:t>прийняття законопроекту</w:t>
      </w:r>
      <w:r>
        <w:rPr>
          <w:rFonts w:ascii="Times New Roman" w:hAnsi="Times New Roman" w:cs="Times New Roman"/>
          <w:sz w:val="28"/>
          <w:szCs w:val="28"/>
        </w:rPr>
        <w:t>,</w:t>
      </w:r>
      <w:r w:rsidRPr="002E6274">
        <w:rPr>
          <w:rFonts w:ascii="Times New Roman" w:hAnsi="Times New Roman" w:cs="Times New Roman"/>
          <w:sz w:val="28"/>
          <w:szCs w:val="28"/>
        </w:rPr>
        <w:t xml:space="preserve"> зводяться до такого.</w:t>
      </w:r>
    </w:p>
    <w:p w14:paraId="0D3B28EE" w14:textId="5E9A7780" w:rsidR="00C666EE" w:rsidRDefault="00C666EE" w:rsidP="00C734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По-перше, </w:t>
      </w:r>
      <w:r w:rsidRPr="002E6274">
        <w:rPr>
          <w:rFonts w:ascii="Times New Roman" w:hAnsi="Times New Roman" w:cs="Times New Roman"/>
          <w:sz w:val="28"/>
          <w:szCs w:val="28"/>
        </w:rPr>
        <w:t xml:space="preserve">існує неузгодженість положень чинного законодавства України, які регулюють питання </w:t>
      </w:r>
      <w:bookmarkStart w:id="5" w:name="_Hlk144367180"/>
      <w:r w:rsidRPr="002E6274">
        <w:rPr>
          <w:rFonts w:ascii="Times New Roman" w:hAnsi="Times New Roman" w:cs="Times New Roman"/>
          <w:sz w:val="28"/>
          <w:szCs w:val="28"/>
        </w:rPr>
        <w:t>підпорядкування, підзвітності та підконтрольності уповноваженого підрозділу (уповноваженої особи) на різних рівнях державного управління</w:t>
      </w:r>
      <w:bookmarkEnd w:id="5"/>
      <w:r w:rsidRPr="002E6274">
        <w:rPr>
          <w:rFonts w:ascii="Times New Roman" w:hAnsi="Times New Roman" w:cs="Times New Roman"/>
          <w:sz w:val="28"/>
          <w:szCs w:val="28"/>
        </w:rPr>
        <w:t xml:space="preserve">. </w:t>
      </w:r>
      <w:r w:rsidR="00797A59">
        <w:rPr>
          <w:rFonts w:ascii="Times New Roman" w:hAnsi="Times New Roman" w:cs="Times New Roman"/>
          <w:sz w:val="28"/>
          <w:szCs w:val="28"/>
        </w:rPr>
        <w:t xml:space="preserve">Тому </w:t>
      </w:r>
      <w:r>
        <w:rPr>
          <w:rFonts w:ascii="Times New Roman" w:hAnsi="Times New Roman" w:cs="Times New Roman"/>
          <w:sz w:val="28"/>
          <w:szCs w:val="28"/>
        </w:rPr>
        <w:t xml:space="preserve">вимога ч. 3 ст. 13-1 Закону </w:t>
      </w:r>
      <w:r w:rsidRPr="002E6274">
        <w:rPr>
          <w:rFonts w:ascii="Times New Roman" w:hAnsi="Times New Roman" w:cs="Times New Roman"/>
          <w:sz w:val="28"/>
          <w:szCs w:val="28"/>
        </w:rPr>
        <w:t>щодо підзвітності та підконтрольності керівника уповноваженого підрозділу (уповноваженої особи) виключно керівнику відповідного державного органу або органу місцевого самоврядування</w:t>
      </w:r>
      <w:r>
        <w:rPr>
          <w:rFonts w:ascii="Times New Roman" w:hAnsi="Times New Roman" w:cs="Times New Roman"/>
          <w:sz w:val="28"/>
          <w:szCs w:val="28"/>
        </w:rPr>
        <w:t xml:space="preserve"> не завжди реалізовується. До прикладу</w:t>
      </w:r>
      <w:r w:rsidR="00797A59">
        <w:rPr>
          <w:rFonts w:ascii="Times New Roman" w:hAnsi="Times New Roman" w:cs="Times New Roman"/>
          <w:sz w:val="28"/>
          <w:szCs w:val="28"/>
        </w:rPr>
        <w:t>,</w:t>
      </w:r>
      <w:r>
        <w:rPr>
          <w:rFonts w:ascii="Times New Roman" w:hAnsi="Times New Roman" w:cs="Times New Roman"/>
          <w:sz w:val="28"/>
          <w:szCs w:val="28"/>
        </w:rPr>
        <w:t xml:space="preserve"> у міністерствах непоодинокою є практика, коли </w:t>
      </w:r>
      <w:r w:rsidRPr="00073B44">
        <w:rPr>
          <w:rFonts w:ascii="Times New Roman" w:hAnsi="Times New Roman" w:cs="Times New Roman"/>
          <w:sz w:val="28"/>
          <w:szCs w:val="28"/>
        </w:rPr>
        <w:t>на заступників міністрів за розподілом повноважень</w:t>
      </w:r>
      <w:r>
        <w:rPr>
          <w:rFonts w:ascii="Times New Roman" w:hAnsi="Times New Roman" w:cs="Times New Roman"/>
          <w:sz w:val="28"/>
          <w:szCs w:val="28"/>
        </w:rPr>
        <w:t xml:space="preserve"> покладаються </w:t>
      </w:r>
      <w:r w:rsidRPr="00073B44">
        <w:rPr>
          <w:rFonts w:ascii="Times New Roman" w:hAnsi="Times New Roman" w:cs="Times New Roman"/>
          <w:sz w:val="28"/>
          <w:szCs w:val="28"/>
        </w:rPr>
        <w:t>функції з координації діяльності уповноважених підрозділів (осіб) або координації роботи з питань запобігання</w:t>
      </w:r>
      <w:r w:rsidR="00797A59">
        <w:rPr>
          <w:rFonts w:ascii="Times New Roman" w:hAnsi="Times New Roman" w:cs="Times New Roman"/>
          <w:sz w:val="28"/>
          <w:szCs w:val="28"/>
        </w:rPr>
        <w:t xml:space="preserve"> </w:t>
      </w:r>
      <w:r w:rsidRPr="00073B44">
        <w:rPr>
          <w:rFonts w:ascii="Times New Roman" w:hAnsi="Times New Roman" w:cs="Times New Roman"/>
          <w:sz w:val="28"/>
          <w:szCs w:val="28"/>
        </w:rPr>
        <w:t>/</w:t>
      </w:r>
      <w:r w:rsidR="00797A59">
        <w:rPr>
          <w:rFonts w:ascii="Times New Roman" w:hAnsi="Times New Roman" w:cs="Times New Roman"/>
          <w:sz w:val="28"/>
          <w:szCs w:val="28"/>
        </w:rPr>
        <w:t xml:space="preserve"> </w:t>
      </w:r>
      <w:r w:rsidRPr="00073B44">
        <w:rPr>
          <w:rFonts w:ascii="Times New Roman" w:hAnsi="Times New Roman" w:cs="Times New Roman"/>
          <w:sz w:val="28"/>
          <w:szCs w:val="28"/>
        </w:rPr>
        <w:t xml:space="preserve">боротьби з </w:t>
      </w:r>
      <w:r w:rsidRPr="00073B44">
        <w:rPr>
          <w:rFonts w:ascii="Times New Roman" w:hAnsi="Times New Roman" w:cs="Times New Roman"/>
          <w:sz w:val="28"/>
          <w:szCs w:val="28"/>
        </w:rPr>
        <w:lastRenderedPageBreak/>
        <w:t>корупцією.</w:t>
      </w:r>
      <w:r>
        <w:rPr>
          <w:rFonts w:ascii="Times New Roman" w:hAnsi="Times New Roman" w:cs="Times New Roman"/>
          <w:sz w:val="28"/>
          <w:szCs w:val="28"/>
        </w:rPr>
        <w:t xml:space="preserve"> Однак наявність </w:t>
      </w:r>
      <w:r w:rsidRPr="00073B44">
        <w:rPr>
          <w:rFonts w:ascii="Times New Roman" w:hAnsi="Times New Roman" w:cs="Times New Roman"/>
          <w:sz w:val="28"/>
          <w:szCs w:val="28"/>
        </w:rPr>
        <w:t xml:space="preserve">проміжної управлінської ланки між антикорупційним уповноваженим та керівником інституції створює ризик блокування ініціатив антикорупційного уповноваженого та можливості виконання покладених на нього обов’язків. </w:t>
      </w:r>
      <w:r>
        <w:rPr>
          <w:rFonts w:ascii="Times New Roman" w:hAnsi="Times New Roman" w:cs="Times New Roman"/>
          <w:sz w:val="28"/>
          <w:szCs w:val="28"/>
        </w:rPr>
        <w:t xml:space="preserve">Зрештою </w:t>
      </w:r>
      <w:r w:rsidRPr="00073B44">
        <w:rPr>
          <w:rFonts w:ascii="Times New Roman" w:hAnsi="Times New Roman" w:cs="Times New Roman"/>
          <w:sz w:val="28"/>
          <w:szCs w:val="28"/>
        </w:rPr>
        <w:t>це може призводити до штучного створення підстав для звільнення уповноваженого з причин нібито його неефективності на посаді.</w:t>
      </w:r>
    </w:p>
    <w:p w14:paraId="319DF0CD" w14:textId="66E74210" w:rsidR="00C666EE" w:rsidRPr="002E6274" w:rsidRDefault="00C666EE" w:rsidP="00C7342F">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По-друге, у національному законодавстві існує п</w:t>
      </w:r>
      <w:r w:rsidRPr="002E6274">
        <w:rPr>
          <w:rFonts w:ascii="Times New Roman" w:hAnsi="Times New Roman" w:cs="Times New Roman"/>
          <w:sz w:val="28"/>
          <w:szCs w:val="28"/>
        </w:rPr>
        <w:t>равова невизначеність у питанні утворення уповноваженого підрозділу (призначення / визначення особи) з питань запобігання та виявлення корупції в окремих органах влади та суб’єктах господарювання</w:t>
      </w:r>
      <w:r>
        <w:rPr>
          <w:rFonts w:ascii="Times New Roman" w:hAnsi="Times New Roman" w:cs="Times New Roman"/>
          <w:sz w:val="28"/>
          <w:szCs w:val="28"/>
        </w:rPr>
        <w:t>, яка</w:t>
      </w:r>
      <w:r w:rsidRPr="002E6274">
        <w:rPr>
          <w:rFonts w:ascii="Times New Roman" w:hAnsi="Times New Roman" w:cs="Times New Roman"/>
          <w:sz w:val="28"/>
          <w:szCs w:val="28"/>
        </w:rPr>
        <w:t xml:space="preserve"> полягає у тому, що хоча за загальним правилом, передбаченим у ст.</w:t>
      </w:r>
      <w:r>
        <w:rPr>
          <w:rFonts w:ascii="Times New Roman" w:hAnsi="Times New Roman" w:cs="Times New Roman"/>
          <w:sz w:val="28"/>
          <w:szCs w:val="28"/>
        </w:rPr>
        <w:t> </w:t>
      </w:r>
      <w:r w:rsidRPr="002E6274">
        <w:rPr>
          <w:rFonts w:ascii="Times New Roman" w:hAnsi="Times New Roman" w:cs="Times New Roman"/>
          <w:sz w:val="28"/>
          <w:szCs w:val="28"/>
        </w:rPr>
        <w:t>61 Закону, в будь-якій юридичні</w:t>
      </w:r>
      <w:r>
        <w:rPr>
          <w:rFonts w:ascii="Times New Roman" w:hAnsi="Times New Roman" w:cs="Times New Roman"/>
          <w:sz w:val="28"/>
          <w:szCs w:val="28"/>
        </w:rPr>
        <w:t>й</w:t>
      </w:r>
      <w:r w:rsidRPr="002E6274">
        <w:rPr>
          <w:rFonts w:ascii="Times New Roman" w:hAnsi="Times New Roman" w:cs="Times New Roman"/>
          <w:sz w:val="28"/>
          <w:szCs w:val="28"/>
        </w:rPr>
        <w:t xml:space="preserve"> особі може бути призначена або визначена посадова особа, відповідальна за запобігання корупції, утворення уповноваженого підрозділу (призначення уповноваженої особи), правовий статус якого врегульовано у ст.</w:t>
      </w:r>
      <w:r>
        <w:rPr>
          <w:rFonts w:ascii="Times New Roman" w:hAnsi="Times New Roman" w:cs="Times New Roman"/>
          <w:sz w:val="28"/>
          <w:szCs w:val="28"/>
        </w:rPr>
        <w:t> </w:t>
      </w:r>
      <w:r w:rsidRPr="002E6274">
        <w:rPr>
          <w:rFonts w:ascii="Times New Roman" w:hAnsi="Times New Roman" w:cs="Times New Roman"/>
          <w:sz w:val="28"/>
          <w:szCs w:val="28"/>
        </w:rPr>
        <w:t>13</w:t>
      </w:r>
      <w:r>
        <w:rPr>
          <w:rFonts w:ascii="Times New Roman" w:hAnsi="Times New Roman" w:cs="Times New Roman"/>
          <w:sz w:val="28"/>
          <w:szCs w:val="28"/>
        </w:rPr>
        <w:t>-</w:t>
      </w:r>
      <w:r w:rsidRPr="002E6274">
        <w:rPr>
          <w:rFonts w:ascii="Times New Roman" w:hAnsi="Times New Roman" w:cs="Times New Roman"/>
          <w:sz w:val="28"/>
          <w:szCs w:val="28"/>
        </w:rPr>
        <w:t>1 цього Закону, передбачено лише для вичерпного переліку органів влади та організацій.</w:t>
      </w:r>
      <w:r>
        <w:rPr>
          <w:rFonts w:ascii="Times New Roman" w:hAnsi="Times New Roman" w:cs="Times New Roman"/>
          <w:sz w:val="28"/>
          <w:szCs w:val="28"/>
        </w:rPr>
        <w:t xml:space="preserve"> </w:t>
      </w:r>
      <w:r w:rsidRPr="002E6274">
        <w:rPr>
          <w:rFonts w:ascii="Times New Roman" w:hAnsi="Times New Roman" w:cs="Times New Roman"/>
          <w:sz w:val="28"/>
          <w:szCs w:val="28"/>
        </w:rPr>
        <w:t>До цього переліку не увійшли, зокрема, суди загальної юрисдикції, сільські, селищні ради, державні господарські структури, комунальні підприємства.</w:t>
      </w:r>
      <w:r>
        <w:rPr>
          <w:rFonts w:ascii="Times New Roman" w:hAnsi="Times New Roman" w:cs="Times New Roman"/>
          <w:sz w:val="28"/>
          <w:szCs w:val="28"/>
        </w:rPr>
        <w:t xml:space="preserve"> </w:t>
      </w:r>
      <w:r w:rsidRPr="002E6274">
        <w:rPr>
          <w:rFonts w:ascii="Times New Roman" w:hAnsi="Times New Roman" w:cs="Times New Roman"/>
          <w:sz w:val="28"/>
          <w:szCs w:val="28"/>
        </w:rPr>
        <w:t xml:space="preserve">Зазначене породжує </w:t>
      </w:r>
      <w:r>
        <w:rPr>
          <w:rFonts w:ascii="Times New Roman" w:hAnsi="Times New Roman" w:cs="Times New Roman"/>
          <w:sz w:val="28"/>
          <w:szCs w:val="28"/>
        </w:rPr>
        <w:t>невизначеність</w:t>
      </w:r>
      <w:r w:rsidRPr="002E6274">
        <w:rPr>
          <w:rFonts w:ascii="Times New Roman" w:hAnsi="Times New Roman" w:cs="Times New Roman"/>
          <w:sz w:val="28"/>
          <w:szCs w:val="28"/>
        </w:rPr>
        <w:t>, чи повинні у вказаних інституціях призначатися уповноважені особи, який їхній правовий статус та гарантії діяльності. Відсутність правової визначеності у цих питаннях не сприяє розвитку інституційної спроможності таких осіб, їхній повноцінній інтеграції у мережу антикорупційних уповноважених.</w:t>
      </w:r>
    </w:p>
    <w:p w14:paraId="132BC71C" w14:textId="50DE547A" w:rsidR="00C666EE" w:rsidRDefault="00C666EE" w:rsidP="00C7342F">
      <w:pPr>
        <w:spacing w:after="0"/>
        <w:ind w:firstLine="567"/>
        <w:jc w:val="both"/>
        <w:rPr>
          <w:rFonts w:ascii="Times New Roman" w:hAnsi="Times New Roman" w:cs="Times New Roman"/>
          <w:sz w:val="28"/>
          <w:szCs w:val="28"/>
        </w:rPr>
      </w:pPr>
      <w:r w:rsidRPr="005B0557">
        <w:rPr>
          <w:rFonts w:ascii="Times New Roman" w:hAnsi="Times New Roman" w:cs="Times New Roman"/>
          <w:sz w:val="28"/>
          <w:szCs w:val="28"/>
        </w:rPr>
        <w:t xml:space="preserve">У сукупності наведені причини зумовлюють те, що </w:t>
      </w:r>
      <w:r>
        <w:rPr>
          <w:rFonts w:ascii="Times New Roman" w:hAnsi="Times New Roman" w:cs="Times New Roman"/>
          <w:sz w:val="28"/>
          <w:szCs w:val="28"/>
        </w:rPr>
        <w:t xml:space="preserve">діяльність </w:t>
      </w:r>
      <w:r w:rsidRPr="005B0557">
        <w:rPr>
          <w:rFonts w:ascii="Times New Roman" w:hAnsi="Times New Roman" w:cs="Times New Roman"/>
          <w:sz w:val="28"/>
          <w:szCs w:val="28"/>
        </w:rPr>
        <w:t>уповноважених підрозділів (осіб) з питань запобігання корупції</w:t>
      </w:r>
      <w:r>
        <w:rPr>
          <w:rFonts w:ascii="Times New Roman" w:hAnsi="Times New Roman" w:cs="Times New Roman"/>
          <w:sz w:val="28"/>
          <w:szCs w:val="28"/>
        </w:rPr>
        <w:t xml:space="preserve"> </w:t>
      </w:r>
      <w:r w:rsidR="00C32E60">
        <w:rPr>
          <w:rFonts w:ascii="Times New Roman" w:hAnsi="Times New Roman" w:cs="Times New Roman"/>
          <w:sz w:val="28"/>
          <w:szCs w:val="28"/>
        </w:rPr>
        <w:t xml:space="preserve">має </w:t>
      </w:r>
      <w:r>
        <w:rPr>
          <w:rFonts w:ascii="Times New Roman" w:hAnsi="Times New Roman" w:cs="Times New Roman"/>
          <w:sz w:val="28"/>
          <w:szCs w:val="28"/>
        </w:rPr>
        <w:t>номінальний характер, що обумовлено неефективністю реалізації останніми своїх повноважень.</w:t>
      </w:r>
    </w:p>
    <w:p w14:paraId="11824076" w14:textId="7C5B9F0A" w:rsidR="00C666EE" w:rsidRDefault="00C666EE" w:rsidP="00C7342F">
      <w:pPr>
        <w:spacing w:after="0"/>
        <w:ind w:firstLine="567"/>
        <w:jc w:val="both"/>
        <w:rPr>
          <w:rFonts w:ascii="Times New Roman" w:hAnsi="Times New Roman" w:cs="Times New Roman"/>
          <w:b/>
          <w:sz w:val="28"/>
          <w:szCs w:val="28"/>
        </w:rPr>
      </w:pPr>
      <w:r w:rsidRPr="005B0557">
        <w:rPr>
          <w:rFonts w:ascii="Times New Roman" w:hAnsi="Times New Roman" w:cs="Times New Roman"/>
          <w:sz w:val="28"/>
          <w:szCs w:val="28"/>
        </w:rPr>
        <w:t>Зважаючи на вищевказане необхідно вдосконалити</w:t>
      </w:r>
      <w:r>
        <w:rPr>
          <w:rFonts w:ascii="Times New Roman" w:hAnsi="Times New Roman" w:cs="Times New Roman"/>
          <w:sz w:val="28"/>
          <w:szCs w:val="28"/>
        </w:rPr>
        <w:t xml:space="preserve"> правовий статус та посилити незалежність уповноважених підрозділів (осіб) з питань запобігання корупції шляхом унормування </w:t>
      </w:r>
      <w:r w:rsidRPr="005B0557">
        <w:rPr>
          <w:rFonts w:ascii="Times New Roman" w:hAnsi="Times New Roman" w:cs="Times New Roman"/>
          <w:sz w:val="28"/>
          <w:szCs w:val="28"/>
        </w:rPr>
        <w:t>підпорядкування, підзвітності та підконтрольності уповноваженого підрозділу (уповноваженої особи) на різних рівнях державного управління</w:t>
      </w:r>
      <w:r>
        <w:rPr>
          <w:rFonts w:ascii="Times New Roman" w:hAnsi="Times New Roman" w:cs="Times New Roman"/>
          <w:sz w:val="28"/>
          <w:szCs w:val="28"/>
        </w:rPr>
        <w:t xml:space="preserve"> виключно керівникам відповідних органів, удосконалення </w:t>
      </w:r>
      <w:r w:rsidRPr="005B0557">
        <w:rPr>
          <w:rFonts w:ascii="Times New Roman" w:hAnsi="Times New Roman" w:cs="Times New Roman"/>
          <w:sz w:val="28"/>
          <w:szCs w:val="28"/>
        </w:rPr>
        <w:t>засад організації роботи уповноваженого підрозділу (особи) в місцевих державних адміністраціях</w:t>
      </w:r>
      <w:r>
        <w:rPr>
          <w:rFonts w:ascii="Times New Roman" w:hAnsi="Times New Roman" w:cs="Times New Roman"/>
          <w:sz w:val="28"/>
          <w:szCs w:val="28"/>
        </w:rPr>
        <w:t>, а також розширення мережі органів</w:t>
      </w:r>
      <w:r w:rsidR="00C32E60">
        <w:rPr>
          <w:rFonts w:ascii="Times New Roman" w:hAnsi="Times New Roman" w:cs="Times New Roman"/>
          <w:sz w:val="28"/>
          <w:szCs w:val="28"/>
        </w:rPr>
        <w:t>,</w:t>
      </w:r>
      <w:r>
        <w:rPr>
          <w:rFonts w:ascii="Times New Roman" w:hAnsi="Times New Roman" w:cs="Times New Roman"/>
          <w:sz w:val="28"/>
          <w:szCs w:val="28"/>
        </w:rPr>
        <w:t xml:space="preserve"> де функціонують </w:t>
      </w:r>
      <w:r w:rsidRPr="005B0557">
        <w:rPr>
          <w:rFonts w:ascii="Times New Roman" w:hAnsi="Times New Roman" w:cs="Times New Roman"/>
          <w:sz w:val="28"/>
          <w:szCs w:val="28"/>
        </w:rPr>
        <w:t>уповноважені підрозділи (особи) з питань запобігання корупції.</w:t>
      </w:r>
    </w:p>
    <w:p w14:paraId="4CEFA6B0" w14:textId="77777777" w:rsidR="00C666EE" w:rsidRDefault="00C666EE" w:rsidP="00C7342F">
      <w:pPr>
        <w:spacing w:after="0"/>
        <w:ind w:firstLine="567"/>
        <w:jc w:val="both"/>
        <w:rPr>
          <w:rFonts w:ascii="Times New Roman" w:hAnsi="Times New Roman" w:cs="Times New Roman"/>
          <w:sz w:val="28"/>
          <w:szCs w:val="28"/>
        </w:rPr>
      </w:pPr>
    </w:p>
    <w:p w14:paraId="20DA9424" w14:textId="61F130DA" w:rsidR="00C666EE" w:rsidRPr="00C7342F" w:rsidRDefault="00E47196" w:rsidP="00C7342F">
      <w:pPr>
        <w:spacing w:after="0"/>
        <w:ind w:firstLine="567"/>
        <w:jc w:val="both"/>
        <w:rPr>
          <w:rFonts w:ascii="Times New Roman" w:hAnsi="Times New Roman" w:cs="Times New Roman"/>
          <w:b/>
          <w:sz w:val="28"/>
          <w:szCs w:val="28"/>
        </w:rPr>
      </w:pPr>
      <w:r w:rsidRPr="00C7342F">
        <w:rPr>
          <w:rFonts w:ascii="Times New Roman" w:hAnsi="Times New Roman" w:cs="Times New Roman"/>
          <w:b/>
          <w:sz w:val="28"/>
          <w:szCs w:val="28"/>
        </w:rPr>
        <w:t xml:space="preserve">3. </w:t>
      </w:r>
      <w:r w:rsidR="00C666EE" w:rsidRPr="00C7342F">
        <w:rPr>
          <w:rFonts w:ascii="Times New Roman" w:hAnsi="Times New Roman" w:cs="Times New Roman"/>
          <w:b/>
          <w:sz w:val="28"/>
          <w:szCs w:val="28"/>
        </w:rPr>
        <w:t xml:space="preserve">Основні положення проекту </w:t>
      </w:r>
      <w:proofErr w:type="spellStart"/>
      <w:r w:rsidR="00C666EE" w:rsidRPr="00C7342F">
        <w:rPr>
          <w:rFonts w:ascii="Times New Roman" w:hAnsi="Times New Roman" w:cs="Times New Roman"/>
          <w:b/>
          <w:sz w:val="28"/>
          <w:szCs w:val="28"/>
        </w:rPr>
        <w:t>акта</w:t>
      </w:r>
      <w:proofErr w:type="spellEnd"/>
    </w:p>
    <w:p w14:paraId="7C71F99F" w14:textId="7CEBFC86" w:rsidR="00C666EE" w:rsidRPr="002219BA" w:rsidRDefault="00044C90" w:rsidP="00C7342F">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Законопроектом</w:t>
      </w:r>
      <w:r w:rsidR="00C666EE" w:rsidRPr="0072317C">
        <w:rPr>
          <w:rFonts w:ascii="Times New Roman" w:hAnsi="Times New Roman" w:cs="Times New Roman"/>
          <w:sz w:val="28"/>
          <w:szCs w:val="28"/>
        </w:rPr>
        <w:t xml:space="preserve"> пропонується</w:t>
      </w:r>
      <w:r w:rsidR="00C666EE">
        <w:rPr>
          <w:rFonts w:ascii="Times New Roman" w:hAnsi="Times New Roman" w:cs="Times New Roman"/>
          <w:sz w:val="28"/>
          <w:szCs w:val="28"/>
        </w:rPr>
        <w:t>:</w:t>
      </w:r>
    </w:p>
    <w:p w14:paraId="3B825314" w14:textId="77777777" w:rsidR="00C666EE" w:rsidRPr="00DA6507"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w:t>
      </w:r>
      <w:r w:rsidRPr="00DA6507">
        <w:rPr>
          <w:rFonts w:ascii="Times New Roman" w:hAnsi="Times New Roman" w:cs="Times New Roman"/>
          <w:sz w:val="28"/>
          <w:szCs w:val="28"/>
        </w:rPr>
        <w:t>виключити положення про наявність у міністра заступника з питань боротьби з корупцією</w:t>
      </w:r>
      <w:r>
        <w:rPr>
          <w:rFonts w:ascii="Times New Roman" w:hAnsi="Times New Roman" w:cs="Times New Roman"/>
          <w:sz w:val="28"/>
          <w:szCs w:val="28"/>
        </w:rPr>
        <w:t>;</w:t>
      </w:r>
    </w:p>
    <w:p w14:paraId="11BA0C19" w14:textId="31FCC2F2" w:rsidR="00C666EE"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w:t>
      </w:r>
      <w:r w:rsidRPr="00DA6507">
        <w:rPr>
          <w:rFonts w:ascii="Times New Roman" w:hAnsi="Times New Roman" w:cs="Times New Roman"/>
          <w:sz w:val="28"/>
          <w:szCs w:val="28"/>
        </w:rPr>
        <w:t xml:space="preserve">передбачити утворення уповноваженого підрозділу (визначення уповноваженої особи) з питань запобігання та виявлення корупції на </w:t>
      </w:r>
      <w:r w:rsidRPr="00DA6507">
        <w:rPr>
          <w:rFonts w:ascii="Times New Roman" w:hAnsi="Times New Roman" w:cs="Times New Roman"/>
          <w:sz w:val="28"/>
          <w:szCs w:val="28"/>
        </w:rPr>
        <w:lastRenderedPageBreak/>
        <w:t>комунальних підприємствах, у господарських структурах, суб’єктах господарювання, управління якими (корпоративними правами яких) здійснюють державні господарські об’єднання, державні холдингові компанії, інші державні господарські організації; а також можливість призначення</w:t>
      </w:r>
      <w:r w:rsidR="006C6074">
        <w:rPr>
          <w:rFonts w:ascii="Times New Roman" w:hAnsi="Times New Roman" w:cs="Times New Roman"/>
          <w:sz w:val="28"/>
          <w:szCs w:val="28"/>
        </w:rPr>
        <w:t xml:space="preserve"> </w:t>
      </w:r>
      <w:r w:rsidRPr="00DA6507">
        <w:rPr>
          <w:rFonts w:ascii="Times New Roman" w:hAnsi="Times New Roman" w:cs="Times New Roman"/>
          <w:sz w:val="28"/>
          <w:szCs w:val="28"/>
        </w:rPr>
        <w:t>/</w:t>
      </w:r>
      <w:r w:rsidR="006C6074">
        <w:rPr>
          <w:rFonts w:ascii="Times New Roman" w:hAnsi="Times New Roman" w:cs="Times New Roman"/>
          <w:sz w:val="28"/>
          <w:szCs w:val="28"/>
        </w:rPr>
        <w:t xml:space="preserve"> </w:t>
      </w:r>
      <w:r w:rsidRPr="00DA6507">
        <w:rPr>
          <w:rFonts w:ascii="Times New Roman" w:hAnsi="Times New Roman" w:cs="Times New Roman"/>
          <w:sz w:val="28"/>
          <w:szCs w:val="28"/>
        </w:rPr>
        <w:t>визначення уповноваженої особи в судах загальної юрисдикції, сільських, селищних радах</w:t>
      </w:r>
      <w:r>
        <w:rPr>
          <w:rFonts w:ascii="Times New Roman" w:hAnsi="Times New Roman" w:cs="Times New Roman"/>
          <w:sz w:val="28"/>
          <w:szCs w:val="28"/>
        </w:rPr>
        <w:t>;</w:t>
      </w:r>
    </w:p>
    <w:p w14:paraId="296EC8CA" w14:textId="77777777" w:rsidR="00C666EE"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w:t>
      </w:r>
      <w:r w:rsidRPr="00DA6507">
        <w:rPr>
          <w:rFonts w:ascii="Times New Roman" w:hAnsi="Times New Roman" w:cs="Times New Roman"/>
          <w:sz w:val="28"/>
          <w:szCs w:val="28"/>
        </w:rPr>
        <w:t>визначити повноваження Національного агентства встановлювати рекомендаційні вимоги до мінімальної штатної чисельності уповноваженого підрозділу в органах місцевого самоврядування, встановити обов’язок виконання 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 уніфікувати засади організації діяльності уповноважених осіб державних органів, органів місцевого самоврядування, юридичних осіб публічного права, а також юридичних осіб приватного права</w:t>
      </w:r>
      <w:r>
        <w:rPr>
          <w:rFonts w:ascii="Times New Roman" w:hAnsi="Times New Roman" w:cs="Times New Roman"/>
          <w:sz w:val="28"/>
          <w:szCs w:val="28"/>
        </w:rPr>
        <w:t>;</w:t>
      </w:r>
    </w:p>
    <w:p w14:paraId="1A19BF95" w14:textId="4A7820CB" w:rsidR="00C666EE"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визначити г</w:t>
      </w:r>
      <w:r w:rsidRPr="00DA6507">
        <w:rPr>
          <w:rFonts w:ascii="Times New Roman" w:hAnsi="Times New Roman" w:cs="Times New Roman"/>
          <w:sz w:val="28"/>
          <w:szCs w:val="28"/>
        </w:rPr>
        <w:t>арантії незалежності діяльності уповноваженого підрозділу (уповноваженої особи)</w:t>
      </w:r>
      <w:r>
        <w:rPr>
          <w:rFonts w:ascii="Times New Roman" w:hAnsi="Times New Roman" w:cs="Times New Roman"/>
          <w:sz w:val="28"/>
          <w:szCs w:val="28"/>
        </w:rPr>
        <w:t>, а також в</w:t>
      </w:r>
      <w:r w:rsidRPr="00DA6507">
        <w:rPr>
          <w:rFonts w:ascii="Times New Roman" w:hAnsi="Times New Roman" w:cs="Times New Roman"/>
          <w:sz w:val="28"/>
          <w:szCs w:val="28"/>
        </w:rPr>
        <w:t xml:space="preserve">становити обов’язок погоджувати з Національним агентством зміну структури та штату органів, зазначених у </w:t>
      </w:r>
      <w:r w:rsidR="00044C90" w:rsidRPr="00DA6507">
        <w:rPr>
          <w:rFonts w:ascii="Times New Roman" w:hAnsi="Times New Roman" w:cs="Times New Roman"/>
          <w:sz w:val="28"/>
          <w:szCs w:val="28"/>
        </w:rPr>
        <w:t>ч</w:t>
      </w:r>
      <w:r w:rsidR="00044C90">
        <w:rPr>
          <w:rFonts w:ascii="Times New Roman" w:hAnsi="Times New Roman" w:cs="Times New Roman"/>
          <w:sz w:val="28"/>
          <w:szCs w:val="28"/>
        </w:rPr>
        <w:t>.</w:t>
      </w:r>
      <w:r w:rsidR="00044C90" w:rsidRPr="00DA6507">
        <w:rPr>
          <w:rFonts w:ascii="Times New Roman" w:hAnsi="Times New Roman" w:cs="Times New Roman"/>
          <w:sz w:val="28"/>
          <w:szCs w:val="28"/>
        </w:rPr>
        <w:t xml:space="preserve"> </w:t>
      </w:r>
      <w:r w:rsidR="00044C90">
        <w:rPr>
          <w:rFonts w:ascii="Times New Roman" w:hAnsi="Times New Roman" w:cs="Times New Roman"/>
          <w:sz w:val="28"/>
          <w:szCs w:val="28"/>
        </w:rPr>
        <w:t>1</w:t>
      </w:r>
      <w:r w:rsidR="00044C90" w:rsidRPr="00DA6507">
        <w:rPr>
          <w:rFonts w:ascii="Times New Roman" w:hAnsi="Times New Roman" w:cs="Times New Roman"/>
          <w:sz w:val="28"/>
          <w:szCs w:val="28"/>
        </w:rPr>
        <w:t xml:space="preserve"> </w:t>
      </w:r>
      <w:r w:rsidR="00044C90">
        <w:rPr>
          <w:rFonts w:ascii="Times New Roman" w:hAnsi="Times New Roman" w:cs="Times New Roman"/>
          <w:sz w:val="28"/>
          <w:szCs w:val="28"/>
        </w:rPr>
        <w:br/>
      </w:r>
      <w:r w:rsidR="00044C90" w:rsidRPr="00DA6507">
        <w:rPr>
          <w:rFonts w:ascii="Times New Roman" w:hAnsi="Times New Roman" w:cs="Times New Roman"/>
          <w:sz w:val="28"/>
          <w:szCs w:val="28"/>
        </w:rPr>
        <w:t>ст</w:t>
      </w:r>
      <w:r w:rsidR="00044C90">
        <w:rPr>
          <w:rFonts w:ascii="Times New Roman" w:hAnsi="Times New Roman" w:cs="Times New Roman"/>
          <w:sz w:val="28"/>
          <w:szCs w:val="28"/>
        </w:rPr>
        <w:t>.</w:t>
      </w:r>
      <w:r w:rsidR="00044C90" w:rsidRPr="00DA6507">
        <w:rPr>
          <w:rFonts w:ascii="Times New Roman" w:hAnsi="Times New Roman" w:cs="Times New Roman"/>
          <w:sz w:val="28"/>
          <w:szCs w:val="28"/>
        </w:rPr>
        <w:t xml:space="preserve"> </w:t>
      </w:r>
      <w:r w:rsidRPr="00DA6507">
        <w:rPr>
          <w:rFonts w:ascii="Times New Roman" w:hAnsi="Times New Roman" w:cs="Times New Roman"/>
          <w:sz w:val="28"/>
          <w:szCs w:val="28"/>
        </w:rPr>
        <w:t>19 Закону, що призводить до реорганізації уповноваженого підрозділу, переміщення або звільнення його керівника або працівників, а також затверджувати таку</w:t>
      </w:r>
      <w:r w:rsidRPr="00DA6507">
        <w:rPr>
          <w:rFonts w:ascii="Times New Roman" w:eastAsia="Times New Roman" w:hAnsi="Times New Roman" w:cs="Times New Roman"/>
          <w:sz w:val="20"/>
        </w:rPr>
        <w:t xml:space="preserve"> </w:t>
      </w:r>
      <w:r w:rsidRPr="00DA6507">
        <w:rPr>
          <w:rFonts w:ascii="Times New Roman" w:hAnsi="Times New Roman" w:cs="Times New Roman"/>
          <w:sz w:val="28"/>
          <w:szCs w:val="28"/>
        </w:rPr>
        <w:t>структуру та штатний розпис, що передбачають утворення уповноваженого підрозділу (призначення уповноваженої особи) вперше</w:t>
      </w:r>
      <w:r>
        <w:rPr>
          <w:rFonts w:ascii="Times New Roman" w:hAnsi="Times New Roman" w:cs="Times New Roman"/>
          <w:sz w:val="28"/>
          <w:szCs w:val="28"/>
        </w:rPr>
        <w:t>;</w:t>
      </w:r>
    </w:p>
    <w:p w14:paraId="68D77491" w14:textId="77777777" w:rsidR="00C666EE"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w:t>
      </w:r>
      <w:r w:rsidRPr="00DA6507">
        <w:rPr>
          <w:rFonts w:ascii="Times New Roman" w:hAnsi="Times New Roman" w:cs="Times New Roman"/>
          <w:sz w:val="28"/>
          <w:szCs w:val="28"/>
        </w:rPr>
        <w:t>становити обов’язок керівників органів, підприємств, установ, організацій укладати з керівником уповноваженого підрозділу (уповноваженою особою) декларацію незалежності за типовою формою, затвердженою Національним агентством, та забезпечити її дотримання, що дасть змогу конкретизувати гарантії незалежності уповноваженого підрозділу (уповноваженої особи) від впливу чи втручання у його роботу</w:t>
      </w:r>
      <w:r>
        <w:rPr>
          <w:rFonts w:ascii="Times New Roman" w:hAnsi="Times New Roman" w:cs="Times New Roman"/>
          <w:sz w:val="28"/>
          <w:szCs w:val="28"/>
        </w:rPr>
        <w:t>;</w:t>
      </w:r>
    </w:p>
    <w:p w14:paraId="2C9FDCC8" w14:textId="7D8EEEB9" w:rsidR="00C666EE"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w:t>
      </w:r>
      <w:r w:rsidRPr="00DA6507">
        <w:rPr>
          <w:rFonts w:ascii="Times New Roman" w:hAnsi="Times New Roman" w:cs="Times New Roman"/>
          <w:sz w:val="28"/>
          <w:szCs w:val="28"/>
        </w:rPr>
        <w:t xml:space="preserve">ередбачити погодження призначення на посади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w:t>
      </w:r>
      <w:r w:rsidR="006C6074">
        <w:rPr>
          <w:rFonts w:ascii="Times New Roman" w:hAnsi="Times New Roman" w:cs="Times New Roman"/>
          <w:sz w:val="28"/>
          <w:szCs w:val="28"/>
        </w:rPr>
        <w:t>–</w:t>
      </w:r>
      <w:r w:rsidR="006C6074" w:rsidRPr="00DA6507">
        <w:rPr>
          <w:rFonts w:ascii="Times New Roman" w:hAnsi="Times New Roman" w:cs="Times New Roman"/>
          <w:sz w:val="28"/>
          <w:szCs w:val="28"/>
        </w:rPr>
        <w:t xml:space="preserve"> </w:t>
      </w:r>
      <w:r w:rsidRPr="00DA6507">
        <w:rPr>
          <w:rFonts w:ascii="Times New Roman" w:hAnsi="Times New Roman" w:cs="Times New Roman"/>
          <w:sz w:val="28"/>
          <w:szCs w:val="28"/>
        </w:rPr>
        <w:t>з керівниками уповноважених підрозділів (уповноваженими особами)</w:t>
      </w:r>
      <w:r>
        <w:rPr>
          <w:rFonts w:ascii="Times New Roman" w:hAnsi="Times New Roman" w:cs="Times New Roman"/>
          <w:sz w:val="28"/>
          <w:szCs w:val="28"/>
        </w:rPr>
        <w:t xml:space="preserve"> </w:t>
      </w:r>
      <w:r w:rsidRPr="00DA6507">
        <w:rPr>
          <w:rFonts w:ascii="Times New Roman" w:hAnsi="Times New Roman" w:cs="Times New Roman"/>
          <w:sz w:val="28"/>
          <w:szCs w:val="28"/>
        </w:rPr>
        <w:t>відповідних органів місцевого самоврядування</w:t>
      </w:r>
      <w:r>
        <w:rPr>
          <w:rFonts w:ascii="Times New Roman" w:hAnsi="Times New Roman" w:cs="Times New Roman"/>
          <w:sz w:val="28"/>
          <w:szCs w:val="28"/>
        </w:rPr>
        <w:t>;</w:t>
      </w:r>
    </w:p>
    <w:p w14:paraId="0BE5B309" w14:textId="77777777" w:rsidR="00C666EE"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w:t>
      </w:r>
      <w:r w:rsidRPr="00DA6507">
        <w:rPr>
          <w:rFonts w:ascii="Times New Roman" w:hAnsi="Times New Roman" w:cs="Times New Roman"/>
          <w:sz w:val="28"/>
          <w:szCs w:val="28"/>
        </w:rPr>
        <w:t>ключити керівників уповноважених підрозділів обласних державних адміністрацій, виконавчих апаратів обласних рад, державних підприємств,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Національне агентство</w:t>
      </w:r>
      <w:r>
        <w:rPr>
          <w:rFonts w:ascii="Times New Roman" w:hAnsi="Times New Roman" w:cs="Times New Roman"/>
          <w:sz w:val="28"/>
          <w:szCs w:val="28"/>
        </w:rPr>
        <w:t>;</w:t>
      </w:r>
    </w:p>
    <w:p w14:paraId="4ED66E5A" w14:textId="77777777" w:rsidR="00C666EE" w:rsidRDefault="00C666EE" w:rsidP="00C734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встановити </w:t>
      </w:r>
      <w:r w:rsidRPr="00DA6507">
        <w:rPr>
          <w:rFonts w:ascii="Times New Roman" w:hAnsi="Times New Roman" w:cs="Times New Roman"/>
          <w:sz w:val="28"/>
          <w:szCs w:val="28"/>
        </w:rPr>
        <w:t>розширену мету, з якою надається згода Національного агентства на звільнення керівника уповноваженого підрозділу (уповноваженої особи)</w:t>
      </w:r>
      <w:r>
        <w:rPr>
          <w:rFonts w:ascii="Times New Roman" w:hAnsi="Times New Roman" w:cs="Times New Roman"/>
          <w:sz w:val="28"/>
          <w:szCs w:val="28"/>
        </w:rPr>
        <w:t>;</w:t>
      </w:r>
    </w:p>
    <w:p w14:paraId="111C36EF" w14:textId="6F692D62" w:rsidR="00C666EE" w:rsidRPr="00C666EE" w:rsidRDefault="00C666EE" w:rsidP="00C7342F">
      <w:pPr>
        <w:pStyle w:val="a3"/>
        <w:spacing w:after="0"/>
        <w:ind w:left="0" w:firstLine="567"/>
        <w:jc w:val="both"/>
        <w:rPr>
          <w:rFonts w:ascii="Times New Roman" w:hAnsi="Times New Roman" w:cs="Times New Roman"/>
          <w:sz w:val="28"/>
          <w:szCs w:val="28"/>
        </w:rPr>
      </w:pPr>
      <w:r w:rsidRPr="008C18B8">
        <w:rPr>
          <w:rFonts w:ascii="Times New Roman" w:hAnsi="Times New Roman" w:cs="Times New Roman"/>
          <w:sz w:val="28"/>
          <w:szCs w:val="28"/>
        </w:rPr>
        <w:t>- розширити завдання уповноважених підрозділів (уповноваженої особи), зокрема у контексті запобігання поширенню корупційних практик, а також залучення громадськості до аналізу та усунення корупційних ризиків у проектах нормативно-правових актів органів державної влади та органів місцевого самоврядування.</w:t>
      </w:r>
    </w:p>
    <w:p w14:paraId="7E869850" w14:textId="77777777" w:rsidR="00C666EE" w:rsidRPr="0072317C" w:rsidRDefault="00C666EE" w:rsidP="00C7342F">
      <w:pPr>
        <w:pStyle w:val="a3"/>
        <w:spacing w:after="0"/>
        <w:ind w:left="0" w:firstLine="567"/>
        <w:jc w:val="both"/>
        <w:rPr>
          <w:rFonts w:ascii="Times New Roman" w:hAnsi="Times New Roman" w:cs="Times New Roman"/>
          <w:b/>
          <w:sz w:val="28"/>
          <w:szCs w:val="28"/>
        </w:rPr>
      </w:pPr>
    </w:p>
    <w:p w14:paraId="0C8E3D10" w14:textId="30FF044F" w:rsidR="00C666EE" w:rsidRPr="00C7342F" w:rsidRDefault="00E47196" w:rsidP="00C7342F">
      <w:pPr>
        <w:spacing w:after="0"/>
        <w:ind w:firstLine="567"/>
        <w:jc w:val="both"/>
        <w:rPr>
          <w:rFonts w:ascii="Times New Roman" w:hAnsi="Times New Roman" w:cs="Times New Roman"/>
          <w:sz w:val="28"/>
          <w:szCs w:val="28"/>
        </w:rPr>
      </w:pPr>
      <w:r w:rsidRPr="00C7342F">
        <w:rPr>
          <w:rFonts w:ascii="Times New Roman" w:hAnsi="Times New Roman" w:cs="Times New Roman"/>
          <w:b/>
          <w:sz w:val="28"/>
          <w:szCs w:val="28"/>
        </w:rPr>
        <w:t xml:space="preserve">4. </w:t>
      </w:r>
      <w:r w:rsidR="00C666EE" w:rsidRPr="00C7342F">
        <w:rPr>
          <w:rFonts w:ascii="Times New Roman" w:hAnsi="Times New Roman" w:cs="Times New Roman"/>
          <w:b/>
          <w:sz w:val="28"/>
          <w:szCs w:val="28"/>
        </w:rPr>
        <w:t>Правові аспекти</w:t>
      </w:r>
    </w:p>
    <w:p w14:paraId="47C93600" w14:textId="77777777" w:rsidR="00C666EE" w:rsidRPr="0072317C" w:rsidRDefault="00C666EE" w:rsidP="00C7342F">
      <w:pPr>
        <w:pStyle w:val="a3"/>
        <w:ind w:left="0" w:firstLine="567"/>
        <w:jc w:val="both"/>
        <w:rPr>
          <w:rFonts w:ascii="Times New Roman" w:hAnsi="Times New Roman" w:cs="Times New Roman"/>
          <w:sz w:val="28"/>
          <w:szCs w:val="28"/>
        </w:rPr>
      </w:pPr>
      <w:r w:rsidRPr="0072317C">
        <w:rPr>
          <w:rFonts w:ascii="Times New Roman" w:hAnsi="Times New Roman" w:cs="Times New Roman"/>
          <w:sz w:val="28"/>
          <w:szCs w:val="28"/>
        </w:rPr>
        <w:t>У сфері правового регулювання діють положення Закону України «Про запобігання корупції», а також Закону України «Про центральні органи виконавчої влади».</w:t>
      </w:r>
    </w:p>
    <w:p w14:paraId="0D2977C4" w14:textId="77777777" w:rsidR="00C666EE" w:rsidRPr="0072317C" w:rsidRDefault="00C666EE" w:rsidP="00C7342F">
      <w:pPr>
        <w:pStyle w:val="a3"/>
        <w:spacing w:after="0"/>
        <w:ind w:left="0" w:firstLine="567"/>
        <w:jc w:val="both"/>
        <w:rPr>
          <w:rFonts w:ascii="Times New Roman" w:hAnsi="Times New Roman" w:cs="Times New Roman"/>
          <w:b/>
          <w:sz w:val="28"/>
          <w:szCs w:val="28"/>
        </w:rPr>
      </w:pPr>
    </w:p>
    <w:p w14:paraId="0AE464E9" w14:textId="42552058" w:rsidR="00C666EE" w:rsidRPr="00C7342F" w:rsidRDefault="00E47196" w:rsidP="00C7342F">
      <w:pPr>
        <w:spacing w:after="0"/>
        <w:ind w:firstLine="567"/>
        <w:jc w:val="both"/>
        <w:rPr>
          <w:rFonts w:ascii="Times New Roman" w:hAnsi="Times New Roman" w:cs="Times New Roman"/>
          <w:b/>
          <w:sz w:val="28"/>
          <w:szCs w:val="28"/>
        </w:rPr>
      </w:pPr>
      <w:r w:rsidRPr="00C7342F">
        <w:rPr>
          <w:rFonts w:ascii="Times New Roman" w:hAnsi="Times New Roman" w:cs="Times New Roman"/>
          <w:b/>
          <w:sz w:val="28"/>
          <w:szCs w:val="28"/>
        </w:rPr>
        <w:t xml:space="preserve">5. </w:t>
      </w:r>
      <w:r w:rsidR="00C666EE" w:rsidRPr="00C7342F">
        <w:rPr>
          <w:rFonts w:ascii="Times New Roman" w:hAnsi="Times New Roman" w:cs="Times New Roman"/>
          <w:b/>
          <w:sz w:val="28"/>
          <w:szCs w:val="28"/>
        </w:rPr>
        <w:t>Фінансово-економічне обґрунтування</w:t>
      </w:r>
    </w:p>
    <w:p w14:paraId="76FFF5CA" w14:textId="56C69B0C" w:rsidR="00C666EE" w:rsidRDefault="00C666EE" w:rsidP="00C7342F">
      <w:pPr>
        <w:spacing w:after="0"/>
        <w:ind w:firstLine="567"/>
        <w:jc w:val="both"/>
        <w:rPr>
          <w:rFonts w:ascii="Times New Roman" w:hAnsi="Times New Roman" w:cs="Times New Roman"/>
          <w:b/>
          <w:sz w:val="28"/>
          <w:szCs w:val="28"/>
        </w:rPr>
      </w:pPr>
      <w:r w:rsidRPr="00BF02FE">
        <w:rPr>
          <w:rFonts w:ascii="Times New Roman" w:hAnsi="Times New Roman" w:cs="Times New Roman"/>
          <w:sz w:val="28"/>
          <w:szCs w:val="28"/>
        </w:rPr>
        <w:t xml:space="preserve">Реалізація </w:t>
      </w:r>
      <w:r w:rsidR="00044C90">
        <w:rPr>
          <w:rFonts w:ascii="Times New Roman" w:hAnsi="Times New Roman" w:cs="Times New Roman"/>
          <w:sz w:val="28"/>
          <w:szCs w:val="28"/>
        </w:rPr>
        <w:t>законопроекту</w:t>
      </w:r>
      <w:r w:rsidRPr="00BF02FE">
        <w:rPr>
          <w:rFonts w:ascii="Times New Roman" w:hAnsi="Times New Roman" w:cs="Times New Roman"/>
          <w:sz w:val="28"/>
          <w:szCs w:val="28"/>
        </w:rPr>
        <w:t xml:space="preserve"> не потребує додаткових витрат з Державного бюджету України або місцевих бюджетів.</w:t>
      </w:r>
    </w:p>
    <w:p w14:paraId="54853A98" w14:textId="77777777" w:rsidR="00C666EE" w:rsidRPr="006D1B2D" w:rsidRDefault="00C666EE" w:rsidP="00C7342F">
      <w:pPr>
        <w:spacing w:after="0"/>
        <w:ind w:firstLine="567"/>
        <w:jc w:val="both"/>
        <w:rPr>
          <w:rFonts w:ascii="Times New Roman" w:hAnsi="Times New Roman" w:cs="Times New Roman"/>
          <w:b/>
          <w:sz w:val="28"/>
          <w:szCs w:val="28"/>
        </w:rPr>
      </w:pPr>
    </w:p>
    <w:p w14:paraId="1625CEEF" w14:textId="1C36F55A" w:rsidR="00C666EE" w:rsidRPr="00C7342F" w:rsidRDefault="00E47196" w:rsidP="00C7342F">
      <w:pPr>
        <w:spacing w:after="0"/>
        <w:ind w:firstLine="567"/>
        <w:jc w:val="both"/>
        <w:rPr>
          <w:rFonts w:ascii="Times New Roman" w:hAnsi="Times New Roman" w:cs="Times New Roman"/>
          <w:sz w:val="28"/>
          <w:szCs w:val="28"/>
        </w:rPr>
      </w:pPr>
      <w:r w:rsidRPr="00C7342F">
        <w:rPr>
          <w:rFonts w:ascii="Times New Roman" w:hAnsi="Times New Roman" w:cs="Times New Roman"/>
          <w:b/>
          <w:sz w:val="28"/>
          <w:szCs w:val="28"/>
        </w:rPr>
        <w:t xml:space="preserve">6. </w:t>
      </w:r>
      <w:r w:rsidR="00C666EE" w:rsidRPr="00C7342F">
        <w:rPr>
          <w:rFonts w:ascii="Times New Roman" w:hAnsi="Times New Roman" w:cs="Times New Roman"/>
          <w:b/>
          <w:sz w:val="28"/>
          <w:szCs w:val="28"/>
        </w:rPr>
        <w:t>Позиція заінтересованих сторін</w:t>
      </w:r>
    </w:p>
    <w:p w14:paraId="43806803" w14:textId="77777777" w:rsidR="00C666EE" w:rsidRDefault="00C666EE" w:rsidP="00C734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Законопроект потребує погодження з Міністерством фінансів України, Міністерством економіки України, Міністерством цифрової трансформації України, </w:t>
      </w:r>
      <w:r w:rsidRPr="009F311A">
        <w:rPr>
          <w:rFonts w:ascii="Times New Roman" w:hAnsi="Times New Roman" w:cs="Times New Roman"/>
          <w:sz w:val="28"/>
          <w:szCs w:val="28"/>
        </w:rPr>
        <w:t>Урядов</w:t>
      </w:r>
      <w:r>
        <w:rPr>
          <w:rFonts w:ascii="Times New Roman" w:hAnsi="Times New Roman" w:cs="Times New Roman"/>
          <w:sz w:val="28"/>
          <w:szCs w:val="28"/>
        </w:rPr>
        <w:t>им</w:t>
      </w:r>
      <w:r w:rsidRPr="009F311A">
        <w:rPr>
          <w:rFonts w:ascii="Times New Roman" w:hAnsi="Times New Roman" w:cs="Times New Roman"/>
          <w:sz w:val="28"/>
          <w:szCs w:val="28"/>
        </w:rPr>
        <w:t xml:space="preserve"> офіс</w:t>
      </w:r>
      <w:r>
        <w:rPr>
          <w:rFonts w:ascii="Times New Roman" w:hAnsi="Times New Roman" w:cs="Times New Roman"/>
          <w:sz w:val="28"/>
          <w:szCs w:val="28"/>
        </w:rPr>
        <w:t>ом</w:t>
      </w:r>
      <w:r w:rsidRPr="009F311A">
        <w:rPr>
          <w:rFonts w:ascii="Times New Roman" w:hAnsi="Times New Roman" w:cs="Times New Roman"/>
          <w:sz w:val="28"/>
          <w:szCs w:val="28"/>
        </w:rPr>
        <w:t xml:space="preserve"> координації європейської та євроатлантичної інтеграції</w:t>
      </w:r>
      <w:r>
        <w:rPr>
          <w:rFonts w:ascii="Times New Roman" w:hAnsi="Times New Roman" w:cs="Times New Roman"/>
          <w:sz w:val="28"/>
          <w:szCs w:val="28"/>
        </w:rPr>
        <w:t xml:space="preserve"> та Міністерством юстиції України. </w:t>
      </w:r>
    </w:p>
    <w:p w14:paraId="302315FB" w14:textId="77777777" w:rsidR="00C666EE" w:rsidRDefault="00C666EE" w:rsidP="00C7342F">
      <w:pPr>
        <w:spacing w:after="0"/>
        <w:ind w:firstLine="567"/>
        <w:jc w:val="both"/>
        <w:rPr>
          <w:rFonts w:ascii="Times New Roman" w:hAnsi="Times New Roman" w:cs="Times New Roman"/>
          <w:sz w:val="28"/>
          <w:szCs w:val="28"/>
        </w:rPr>
      </w:pPr>
      <w:r w:rsidRPr="0072317C">
        <w:rPr>
          <w:rFonts w:ascii="Times New Roman" w:hAnsi="Times New Roman" w:cs="Times New Roman"/>
          <w:sz w:val="28"/>
          <w:szCs w:val="28"/>
        </w:rPr>
        <w:t>Законопроект потребує проведення публічних консультацій.</w:t>
      </w:r>
    </w:p>
    <w:p w14:paraId="4D0EFE52" w14:textId="5C9B8CB2" w:rsidR="00C666EE" w:rsidRDefault="00C666EE" w:rsidP="00C734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Законопроект стосується </w:t>
      </w:r>
      <w:r w:rsidRPr="007632DB">
        <w:rPr>
          <w:rFonts w:ascii="Times New Roman" w:hAnsi="Times New Roman" w:cs="Times New Roman"/>
          <w:sz w:val="28"/>
          <w:szCs w:val="28"/>
        </w:rPr>
        <w:t>питань функціонування місцевого самоврядування</w:t>
      </w:r>
      <w:r>
        <w:rPr>
          <w:rFonts w:ascii="Times New Roman" w:hAnsi="Times New Roman" w:cs="Times New Roman"/>
          <w:sz w:val="28"/>
          <w:szCs w:val="28"/>
        </w:rPr>
        <w:t xml:space="preserve">, </w:t>
      </w:r>
      <w:r w:rsidR="00044C90">
        <w:rPr>
          <w:rFonts w:ascii="Times New Roman" w:hAnsi="Times New Roman" w:cs="Times New Roman"/>
          <w:sz w:val="28"/>
          <w:szCs w:val="28"/>
        </w:rPr>
        <w:t xml:space="preserve">тому </w:t>
      </w:r>
      <w:r>
        <w:rPr>
          <w:rFonts w:ascii="Times New Roman" w:hAnsi="Times New Roman" w:cs="Times New Roman"/>
          <w:sz w:val="28"/>
          <w:szCs w:val="28"/>
        </w:rPr>
        <w:t xml:space="preserve">потребує погодження із </w:t>
      </w:r>
      <w:r w:rsidRPr="007632DB">
        <w:rPr>
          <w:rFonts w:ascii="Times New Roman" w:hAnsi="Times New Roman" w:cs="Times New Roman"/>
          <w:sz w:val="28"/>
          <w:szCs w:val="28"/>
        </w:rPr>
        <w:t>Українськ</w:t>
      </w:r>
      <w:r>
        <w:rPr>
          <w:rFonts w:ascii="Times New Roman" w:hAnsi="Times New Roman" w:cs="Times New Roman"/>
          <w:sz w:val="28"/>
          <w:szCs w:val="28"/>
        </w:rPr>
        <w:t>ою</w:t>
      </w:r>
      <w:r w:rsidRPr="007632DB">
        <w:rPr>
          <w:rFonts w:ascii="Times New Roman" w:hAnsi="Times New Roman" w:cs="Times New Roman"/>
          <w:sz w:val="28"/>
          <w:szCs w:val="28"/>
        </w:rPr>
        <w:t xml:space="preserve"> асоціаці</w:t>
      </w:r>
      <w:r>
        <w:rPr>
          <w:rFonts w:ascii="Times New Roman" w:hAnsi="Times New Roman" w:cs="Times New Roman"/>
          <w:sz w:val="28"/>
          <w:szCs w:val="28"/>
        </w:rPr>
        <w:t>єю</w:t>
      </w:r>
      <w:r w:rsidRPr="007632DB">
        <w:rPr>
          <w:rFonts w:ascii="Times New Roman" w:hAnsi="Times New Roman" w:cs="Times New Roman"/>
          <w:sz w:val="28"/>
          <w:szCs w:val="28"/>
        </w:rPr>
        <w:t xml:space="preserve"> районних та обласних рад, Всеукраїнськ</w:t>
      </w:r>
      <w:r>
        <w:rPr>
          <w:rFonts w:ascii="Times New Roman" w:hAnsi="Times New Roman" w:cs="Times New Roman"/>
          <w:sz w:val="28"/>
          <w:szCs w:val="28"/>
        </w:rPr>
        <w:t>ою</w:t>
      </w:r>
      <w:r w:rsidRPr="007632DB">
        <w:rPr>
          <w:rFonts w:ascii="Times New Roman" w:hAnsi="Times New Roman" w:cs="Times New Roman"/>
          <w:sz w:val="28"/>
          <w:szCs w:val="28"/>
        </w:rPr>
        <w:t xml:space="preserve"> асоціаці</w:t>
      </w:r>
      <w:r>
        <w:rPr>
          <w:rFonts w:ascii="Times New Roman" w:hAnsi="Times New Roman" w:cs="Times New Roman"/>
          <w:sz w:val="28"/>
          <w:szCs w:val="28"/>
        </w:rPr>
        <w:t>єю</w:t>
      </w:r>
      <w:r w:rsidRPr="007632DB">
        <w:rPr>
          <w:rFonts w:ascii="Times New Roman" w:hAnsi="Times New Roman" w:cs="Times New Roman"/>
          <w:sz w:val="28"/>
          <w:szCs w:val="28"/>
        </w:rPr>
        <w:t xml:space="preserve"> об’єднаних територіальних громад, Всеукраїнськ</w:t>
      </w:r>
      <w:r>
        <w:rPr>
          <w:rFonts w:ascii="Times New Roman" w:hAnsi="Times New Roman" w:cs="Times New Roman"/>
          <w:sz w:val="28"/>
          <w:szCs w:val="28"/>
        </w:rPr>
        <w:t>ою</w:t>
      </w:r>
      <w:r w:rsidRPr="007632DB">
        <w:rPr>
          <w:rFonts w:ascii="Times New Roman" w:hAnsi="Times New Roman" w:cs="Times New Roman"/>
          <w:sz w:val="28"/>
          <w:szCs w:val="28"/>
        </w:rPr>
        <w:t xml:space="preserve"> асоціаці</w:t>
      </w:r>
      <w:r>
        <w:rPr>
          <w:rFonts w:ascii="Times New Roman" w:hAnsi="Times New Roman" w:cs="Times New Roman"/>
          <w:sz w:val="28"/>
          <w:szCs w:val="28"/>
        </w:rPr>
        <w:t>єю</w:t>
      </w:r>
      <w:r w:rsidRPr="007632DB">
        <w:rPr>
          <w:rFonts w:ascii="Times New Roman" w:hAnsi="Times New Roman" w:cs="Times New Roman"/>
          <w:sz w:val="28"/>
          <w:szCs w:val="28"/>
        </w:rPr>
        <w:t xml:space="preserve"> громад, Асоціаці</w:t>
      </w:r>
      <w:r>
        <w:rPr>
          <w:rFonts w:ascii="Times New Roman" w:hAnsi="Times New Roman" w:cs="Times New Roman"/>
          <w:sz w:val="28"/>
          <w:szCs w:val="28"/>
        </w:rPr>
        <w:t>єю</w:t>
      </w:r>
      <w:r w:rsidRPr="007632DB">
        <w:rPr>
          <w:rFonts w:ascii="Times New Roman" w:hAnsi="Times New Roman" w:cs="Times New Roman"/>
          <w:sz w:val="28"/>
          <w:szCs w:val="28"/>
        </w:rPr>
        <w:t xml:space="preserve"> міст України, а також Київськ</w:t>
      </w:r>
      <w:r>
        <w:rPr>
          <w:rFonts w:ascii="Times New Roman" w:hAnsi="Times New Roman" w:cs="Times New Roman"/>
          <w:sz w:val="28"/>
          <w:szCs w:val="28"/>
        </w:rPr>
        <w:t>ою</w:t>
      </w:r>
      <w:r w:rsidRPr="007632DB">
        <w:rPr>
          <w:rFonts w:ascii="Times New Roman" w:hAnsi="Times New Roman" w:cs="Times New Roman"/>
          <w:sz w:val="28"/>
          <w:szCs w:val="28"/>
        </w:rPr>
        <w:t xml:space="preserve"> міськ</w:t>
      </w:r>
      <w:r>
        <w:rPr>
          <w:rFonts w:ascii="Times New Roman" w:hAnsi="Times New Roman" w:cs="Times New Roman"/>
          <w:sz w:val="28"/>
          <w:szCs w:val="28"/>
        </w:rPr>
        <w:t xml:space="preserve">ою </w:t>
      </w:r>
      <w:r w:rsidRPr="007632DB">
        <w:rPr>
          <w:rFonts w:ascii="Times New Roman" w:hAnsi="Times New Roman" w:cs="Times New Roman"/>
          <w:sz w:val="28"/>
          <w:szCs w:val="28"/>
        </w:rPr>
        <w:t>військов</w:t>
      </w:r>
      <w:r>
        <w:rPr>
          <w:rFonts w:ascii="Times New Roman" w:hAnsi="Times New Roman" w:cs="Times New Roman"/>
          <w:sz w:val="28"/>
          <w:szCs w:val="28"/>
        </w:rPr>
        <w:t xml:space="preserve">ою </w:t>
      </w:r>
      <w:r w:rsidRPr="007632DB">
        <w:rPr>
          <w:rFonts w:ascii="Times New Roman" w:hAnsi="Times New Roman" w:cs="Times New Roman"/>
          <w:sz w:val="28"/>
          <w:szCs w:val="28"/>
        </w:rPr>
        <w:t>адміністраці</w:t>
      </w:r>
      <w:r>
        <w:rPr>
          <w:rFonts w:ascii="Times New Roman" w:hAnsi="Times New Roman" w:cs="Times New Roman"/>
          <w:sz w:val="28"/>
          <w:szCs w:val="28"/>
        </w:rPr>
        <w:t>єю</w:t>
      </w:r>
      <w:r w:rsidRPr="007632DB">
        <w:rPr>
          <w:rFonts w:ascii="Times New Roman" w:hAnsi="Times New Roman" w:cs="Times New Roman"/>
          <w:sz w:val="28"/>
          <w:szCs w:val="28"/>
        </w:rPr>
        <w:t>.</w:t>
      </w:r>
    </w:p>
    <w:p w14:paraId="533F7C36" w14:textId="77777777" w:rsidR="00C666EE" w:rsidRPr="0072317C" w:rsidRDefault="00C666EE" w:rsidP="00C7342F">
      <w:pPr>
        <w:spacing w:after="0"/>
        <w:ind w:firstLine="567"/>
        <w:jc w:val="both"/>
        <w:rPr>
          <w:rFonts w:ascii="Times New Roman" w:hAnsi="Times New Roman" w:cs="Times New Roman"/>
          <w:sz w:val="28"/>
          <w:szCs w:val="28"/>
        </w:rPr>
      </w:pPr>
      <w:r w:rsidRPr="0072317C">
        <w:rPr>
          <w:rFonts w:ascii="Times New Roman" w:hAnsi="Times New Roman" w:cs="Times New Roman"/>
          <w:sz w:val="28"/>
          <w:szCs w:val="28"/>
        </w:rPr>
        <w:t>Законопроект не стосується соціально-трудової сфери, прав осіб з інвалідністю, функціонування і застосування української мови як державно</w:t>
      </w:r>
      <w:r>
        <w:rPr>
          <w:rFonts w:ascii="Times New Roman" w:hAnsi="Times New Roman" w:cs="Times New Roman"/>
          <w:sz w:val="28"/>
          <w:szCs w:val="28"/>
        </w:rPr>
        <w:t xml:space="preserve">ї, тому не потребує погодження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w:t>
      </w:r>
    </w:p>
    <w:p w14:paraId="458CF716" w14:textId="77777777" w:rsidR="00C666EE" w:rsidRPr="0072317C" w:rsidRDefault="00C666EE" w:rsidP="00C7342F">
      <w:pPr>
        <w:spacing w:after="0"/>
        <w:ind w:firstLine="567"/>
        <w:jc w:val="both"/>
        <w:rPr>
          <w:rFonts w:ascii="Times New Roman" w:hAnsi="Times New Roman" w:cs="Times New Roman"/>
          <w:sz w:val="28"/>
          <w:szCs w:val="28"/>
        </w:rPr>
      </w:pPr>
      <w:r w:rsidRPr="0072317C">
        <w:rPr>
          <w:rFonts w:ascii="Times New Roman" w:hAnsi="Times New Roman" w:cs="Times New Roman"/>
          <w:sz w:val="28"/>
          <w:szCs w:val="28"/>
        </w:rPr>
        <w:t>Законопроект не стосується сфери наукової та науково-технічної діяльності</w:t>
      </w:r>
      <w:r>
        <w:rPr>
          <w:rFonts w:ascii="Times New Roman" w:hAnsi="Times New Roman" w:cs="Times New Roman"/>
          <w:sz w:val="28"/>
          <w:szCs w:val="28"/>
        </w:rPr>
        <w:t xml:space="preserve">, тому не потребує проведення експертизи Науковим комітетом Національної ради з питань розвитку науки і технологій. </w:t>
      </w:r>
    </w:p>
    <w:p w14:paraId="4BEFEE2B" w14:textId="41FF170E" w:rsidR="00C666EE" w:rsidRDefault="00C666EE" w:rsidP="00C7342F">
      <w:pPr>
        <w:spacing w:after="0"/>
        <w:ind w:firstLine="567"/>
        <w:jc w:val="both"/>
        <w:rPr>
          <w:rFonts w:ascii="Times New Roman" w:hAnsi="Times New Roman" w:cs="Times New Roman"/>
          <w:sz w:val="28"/>
          <w:szCs w:val="28"/>
        </w:rPr>
      </w:pPr>
    </w:p>
    <w:p w14:paraId="7224423C" w14:textId="740DE2F1" w:rsidR="00233AE2" w:rsidRDefault="00233AE2" w:rsidP="00C7342F">
      <w:pPr>
        <w:spacing w:after="0"/>
        <w:ind w:firstLine="567"/>
        <w:jc w:val="both"/>
        <w:rPr>
          <w:rFonts w:ascii="Times New Roman" w:hAnsi="Times New Roman" w:cs="Times New Roman"/>
          <w:sz w:val="28"/>
          <w:szCs w:val="28"/>
        </w:rPr>
      </w:pPr>
    </w:p>
    <w:p w14:paraId="53C82E29" w14:textId="419FC96A" w:rsidR="00233AE2" w:rsidRDefault="00233AE2" w:rsidP="00C7342F">
      <w:pPr>
        <w:spacing w:after="0"/>
        <w:ind w:firstLine="567"/>
        <w:jc w:val="both"/>
        <w:rPr>
          <w:rFonts w:ascii="Times New Roman" w:hAnsi="Times New Roman" w:cs="Times New Roman"/>
          <w:sz w:val="28"/>
          <w:szCs w:val="28"/>
        </w:rPr>
      </w:pPr>
    </w:p>
    <w:p w14:paraId="29FEBE47" w14:textId="77777777" w:rsidR="00233AE2" w:rsidRPr="0072317C" w:rsidRDefault="00233AE2" w:rsidP="00C7342F">
      <w:pPr>
        <w:spacing w:after="0"/>
        <w:ind w:firstLine="567"/>
        <w:jc w:val="both"/>
        <w:rPr>
          <w:rFonts w:ascii="Times New Roman" w:hAnsi="Times New Roman" w:cs="Times New Roman"/>
          <w:sz w:val="28"/>
          <w:szCs w:val="28"/>
        </w:rPr>
      </w:pPr>
    </w:p>
    <w:p w14:paraId="4E90C608" w14:textId="56717E00" w:rsidR="00C666EE" w:rsidRPr="00C7342F" w:rsidRDefault="00E47196" w:rsidP="00C7342F">
      <w:pPr>
        <w:spacing w:after="0"/>
        <w:ind w:firstLine="567"/>
        <w:jc w:val="both"/>
        <w:rPr>
          <w:rFonts w:ascii="Times New Roman" w:hAnsi="Times New Roman" w:cs="Times New Roman"/>
          <w:b/>
          <w:sz w:val="28"/>
          <w:szCs w:val="28"/>
        </w:rPr>
      </w:pPr>
      <w:r w:rsidRPr="00C7342F">
        <w:rPr>
          <w:rFonts w:ascii="Times New Roman" w:hAnsi="Times New Roman" w:cs="Times New Roman"/>
          <w:b/>
          <w:sz w:val="28"/>
          <w:szCs w:val="28"/>
        </w:rPr>
        <w:lastRenderedPageBreak/>
        <w:t xml:space="preserve">7. </w:t>
      </w:r>
      <w:r w:rsidR="00C666EE" w:rsidRPr="00C7342F">
        <w:rPr>
          <w:rFonts w:ascii="Times New Roman" w:hAnsi="Times New Roman" w:cs="Times New Roman"/>
          <w:b/>
          <w:sz w:val="28"/>
          <w:szCs w:val="28"/>
        </w:rPr>
        <w:t>Оцінка відповідності</w:t>
      </w:r>
    </w:p>
    <w:p w14:paraId="2309F5A7" w14:textId="5AFBB112" w:rsidR="00C666EE" w:rsidRDefault="00044C90" w:rsidP="00C7342F">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Законопроект</w:t>
      </w:r>
      <w:r w:rsidR="00C666EE" w:rsidRPr="0072317C">
        <w:rPr>
          <w:rFonts w:ascii="Times New Roman" w:hAnsi="Times New Roman" w:cs="Times New Roman"/>
          <w:sz w:val="28"/>
          <w:szCs w:val="28"/>
        </w:rPr>
        <w:t xml:space="preserve"> за предметом правового регулювання не стосується Конвенції про захист прав людини і основоположних свобод та практики Європейського суду з прав людини. </w:t>
      </w:r>
    </w:p>
    <w:p w14:paraId="5021CBDA" w14:textId="28B2EF9B" w:rsidR="00C666EE" w:rsidRPr="0072317C" w:rsidRDefault="00C666EE" w:rsidP="00C7342F">
      <w:pPr>
        <w:spacing w:after="0"/>
        <w:ind w:firstLine="567"/>
        <w:jc w:val="both"/>
        <w:rPr>
          <w:rFonts w:ascii="Times New Roman" w:hAnsi="Times New Roman" w:cs="Times New Roman"/>
          <w:sz w:val="28"/>
          <w:szCs w:val="28"/>
        </w:rPr>
      </w:pPr>
      <w:r w:rsidRPr="000F38B4">
        <w:rPr>
          <w:rFonts w:ascii="Times New Roman" w:hAnsi="Times New Roman" w:cs="Times New Roman"/>
          <w:sz w:val="28"/>
          <w:szCs w:val="28"/>
        </w:rPr>
        <w:t xml:space="preserve">У </w:t>
      </w:r>
      <w:r w:rsidR="00044C90">
        <w:rPr>
          <w:rFonts w:ascii="Times New Roman" w:hAnsi="Times New Roman" w:cs="Times New Roman"/>
          <w:sz w:val="28"/>
          <w:szCs w:val="28"/>
        </w:rPr>
        <w:t>законопроекті немає</w:t>
      </w:r>
      <w:r w:rsidRPr="000F38B4">
        <w:rPr>
          <w:rFonts w:ascii="Times New Roman" w:hAnsi="Times New Roman" w:cs="Times New Roman"/>
          <w:sz w:val="28"/>
          <w:szCs w:val="28"/>
        </w:rPr>
        <w:t xml:space="preserve"> </w:t>
      </w:r>
      <w:r w:rsidR="00044C90" w:rsidRPr="000F38B4">
        <w:rPr>
          <w:rFonts w:ascii="Times New Roman" w:hAnsi="Times New Roman" w:cs="Times New Roman"/>
          <w:sz w:val="28"/>
          <w:szCs w:val="28"/>
        </w:rPr>
        <w:t>положен</w:t>
      </w:r>
      <w:r w:rsidR="00044C90">
        <w:rPr>
          <w:rFonts w:ascii="Times New Roman" w:hAnsi="Times New Roman" w:cs="Times New Roman"/>
          <w:sz w:val="28"/>
          <w:szCs w:val="28"/>
        </w:rPr>
        <w:t>ь</w:t>
      </w:r>
      <w:r w:rsidRPr="000F38B4">
        <w:rPr>
          <w:rFonts w:ascii="Times New Roman" w:hAnsi="Times New Roman" w:cs="Times New Roman"/>
          <w:sz w:val="28"/>
          <w:szCs w:val="28"/>
        </w:rPr>
        <w:t xml:space="preserve">, що стосуються </w:t>
      </w:r>
      <w:r w:rsidR="00044C90" w:rsidRPr="000F38B4">
        <w:rPr>
          <w:rFonts w:ascii="Times New Roman" w:hAnsi="Times New Roman" w:cs="Times New Roman"/>
          <w:sz w:val="28"/>
          <w:szCs w:val="28"/>
        </w:rPr>
        <w:t>зобов</w:t>
      </w:r>
      <w:r w:rsidR="00044C90">
        <w:rPr>
          <w:rFonts w:ascii="Times New Roman" w:hAnsi="Times New Roman" w:cs="Times New Roman"/>
          <w:sz w:val="28"/>
          <w:szCs w:val="28"/>
        </w:rPr>
        <w:t>’</w:t>
      </w:r>
      <w:r w:rsidR="00044C90" w:rsidRPr="000F38B4">
        <w:rPr>
          <w:rFonts w:ascii="Times New Roman" w:hAnsi="Times New Roman" w:cs="Times New Roman"/>
          <w:sz w:val="28"/>
          <w:szCs w:val="28"/>
        </w:rPr>
        <w:t xml:space="preserve">язань </w:t>
      </w:r>
      <w:r w:rsidRPr="000F38B4">
        <w:rPr>
          <w:rFonts w:ascii="Times New Roman" w:hAnsi="Times New Roman" w:cs="Times New Roman"/>
          <w:sz w:val="28"/>
          <w:szCs w:val="28"/>
        </w:rPr>
        <w:t xml:space="preserve">України у </w:t>
      </w:r>
      <w:r w:rsidRPr="000F38B4">
        <w:rPr>
          <w:rFonts w:ascii="Times New Roman" w:hAnsi="Times New Roman" w:cs="Times New Roman"/>
          <w:sz w:val="28"/>
          <w:szCs w:val="28"/>
        </w:rPr>
        <w:br/>
        <w:t>сфері європейської інтеграції</w:t>
      </w:r>
      <w:r>
        <w:rPr>
          <w:rFonts w:ascii="Times New Roman" w:hAnsi="Times New Roman" w:cs="Times New Roman"/>
          <w:sz w:val="28"/>
          <w:szCs w:val="28"/>
        </w:rPr>
        <w:t>.</w:t>
      </w:r>
    </w:p>
    <w:p w14:paraId="3B964F46" w14:textId="6842F356" w:rsidR="00C666EE" w:rsidRPr="0072317C" w:rsidRDefault="00C666EE" w:rsidP="00C7342F">
      <w:pPr>
        <w:spacing w:after="0"/>
        <w:ind w:firstLine="567"/>
        <w:jc w:val="both"/>
        <w:rPr>
          <w:rFonts w:ascii="Times New Roman" w:hAnsi="Times New Roman" w:cs="Times New Roman"/>
          <w:sz w:val="28"/>
          <w:szCs w:val="28"/>
        </w:rPr>
      </w:pPr>
      <w:r w:rsidRPr="0072317C">
        <w:rPr>
          <w:rFonts w:ascii="Times New Roman" w:hAnsi="Times New Roman" w:cs="Times New Roman"/>
          <w:sz w:val="28"/>
          <w:szCs w:val="28"/>
        </w:rPr>
        <w:t>У законопроекті немає положень</w:t>
      </w:r>
      <w:r w:rsidR="00044C90">
        <w:rPr>
          <w:rFonts w:ascii="Times New Roman" w:hAnsi="Times New Roman" w:cs="Times New Roman"/>
          <w:sz w:val="28"/>
          <w:szCs w:val="28"/>
        </w:rPr>
        <w:t>,</w:t>
      </w:r>
      <w:r w:rsidRPr="0072317C">
        <w:rPr>
          <w:rFonts w:ascii="Times New Roman" w:hAnsi="Times New Roman" w:cs="Times New Roman"/>
          <w:sz w:val="28"/>
          <w:szCs w:val="28"/>
        </w:rPr>
        <w:t xml:space="preserve"> що:</w:t>
      </w:r>
    </w:p>
    <w:p w14:paraId="106C0B8C" w14:textId="77777777" w:rsidR="00C666EE" w:rsidRPr="0072317C" w:rsidRDefault="00C666EE" w:rsidP="00C7342F">
      <w:pPr>
        <w:pStyle w:val="a3"/>
        <w:spacing w:after="0"/>
        <w:ind w:left="0" w:firstLine="567"/>
        <w:jc w:val="both"/>
        <w:rPr>
          <w:rFonts w:ascii="Times New Roman" w:hAnsi="Times New Roman" w:cs="Times New Roman"/>
          <w:sz w:val="28"/>
          <w:szCs w:val="28"/>
        </w:rPr>
      </w:pPr>
      <w:r w:rsidRPr="0072317C">
        <w:rPr>
          <w:rFonts w:ascii="Times New Roman" w:hAnsi="Times New Roman" w:cs="Times New Roman"/>
          <w:sz w:val="28"/>
          <w:szCs w:val="28"/>
        </w:rPr>
        <w:t>впливають на забезпечення рівних прав та можливостей жінок і чоловіків;</w:t>
      </w:r>
    </w:p>
    <w:p w14:paraId="1C03A88B" w14:textId="739ED7A2" w:rsidR="00C666EE" w:rsidRPr="00FC1B73" w:rsidRDefault="00C666EE" w:rsidP="00C7342F">
      <w:pPr>
        <w:pStyle w:val="a3"/>
        <w:spacing w:after="0"/>
        <w:ind w:left="0" w:firstLine="567"/>
        <w:jc w:val="both"/>
        <w:rPr>
          <w:rFonts w:ascii="Times New Roman" w:hAnsi="Times New Roman" w:cs="Times New Roman"/>
          <w:sz w:val="28"/>
          <w:szCs w:val="28"/>
        </w:rPr>
      </w:pPr>
      <w:r w:rsidRPr="00FC1B73">
        <w:rPr>
          <w:rFonts w:ascii="Times New Roman" w:hAnsi="Times New Roman" w:cs="Times New Roman"/>
          <w:sz w:val="28"/>
          <w:szCs w:val="28"/>
        </w:rPr>
        <w:t>містять ризики вчинення корупційних правопорушень та правопорушень,</w:t>
      </w:r>
      <w:r w:rsidR="00044C90">
        <w:rPr>
          <w:rFonts w:ascii="Times New Roman" w:hAnsi="Times New Roman" w:cs="Times New Roman"/>
          <w:sz w:val="28"/>
          <w:szCs w:val="28"/>
        </w:rPr>
        <w:t xml:space="preserve"> </w:t>
      </w:r>
      <w:r w:rsidRPr="00FC1B73">
        <w:rPr>
          <w:rFonts w:ascii="Times New Roman" w:hAnsi="Times New Roman" w:cs="Times New Roman"/>
          <w:sz w:val="28"/>
          <w:szCs w:val="28"/>
        </w:rPr>
        <w:t>пов’язаних з корупцією;</w:t>
      </w:r>
    </w:p>
    <w:p w14:paraId="53659631" w14:textId="77777777" w:rsidR="00C666EE" w:rsidRPr="0072317C" w:rsidRDefault="00C666EE" w:rsidP="00C7342F">
      <w:pPr>
        <w:pStyle w:val="a3"/>
        <w:spacing w:after="0"/>
        <w:ind w:left="0" w:firstLine="567"/>
        <w:jc w:val="both"/>
        <w:rPr>
          <w:rFonts w:ascii="Times New Roman" w:hAnsi="Times New Roman" w:cs="Times New Roman"/>
          <w:sz w:val="28"/>
          <w:szCs w:val="28"/>
        </w:rPr>
      </w:pPr>
      <w:r w:rsidRPr="0072317C">
        <w:rPr>
          <w:rFonts w:ascii="Times New Roman" w:hAnsi="Times New Roman" w:cs="Times New Roman"/>
          <w:sz w:val="28"/>
          <w:szCs w:val="28"/>
        </w:rPr>
        <w:t>створюють підстави для дискримінації.</w:t>
      </w:r>
    </w:p>
    <w:p w14:paraId="7B3FAA64" w14:textId="77777777" w:rsidR="00C666EE" w:rsidRPr="0072317C" w:rsidRDefault="00C666EE" w:rsidP="00C7342F">
      <w:pPr>
        <w:spacing w:after="0"/>
        <w:ind w:firstLine="567"/>
        <w:jc w:val="both"/>
        <w:rPr>
          <w:rFonts w:ascii="Times New Roman" w:hAnsi="Times New Roman" w:cs="Times New Roman"/>
          <w:sz w:val="28"/>
          <w:szCs w:val="28"/>
        </w:rPr>
      </w:pPr>
      <w:r w:rsidRPr="0072317C">
        <w:rPr>
          <w:rFonts w:ascii="Times New Roman" w:hAnsi="Times New Roman" w:cs="Times New Roman"/>
          <w:sz w:val="28"/>
          <w:szCs w:val="28"/>
        </w:rPr>
        <w:t xml:space="preserve">Громадська антикорупційна, громадська </w:t>
      </w:r>
      <w:proofErr w:type="spellStart"/>
      <w:r w:rsidRPr="0072317C">
        <w:rPr>
          <w:rFonts w:ascii="Times New Roman" w:hAnsi="Times New Roman" w:cs="Times New Roman"/>
          <w:sz w:val="28"/>
          <w:szCs w:val="28"/>
        </w:rPr>
        <w:t>антидискримінаційна</w:t>
      </w:r>
      <w:proofErr w:type="spellEnd"/>
      <w:r w:rsidRPr="0072317C">
        <w:rPr>
          <w:rFonts w:ascii="Times New Roman" w:hAnsi="Times New Roman" w:cs="Times New Roman"/>
          <w:sz w:val="28"/>
          <w:szCs w:val="28"/>
        </w:rPr>
        <w:t xml:space="preserve"> та громадська </w:t>
      </w:r>
      <w:proofErr w:type="spellStart"/>
      <w:r w:rsidRPr="0072317C">
        <w:rPr>
          <w:rFonts w:ascii="Times New Roman" w:hAnsi="Times New Roman" w:cs="Times New Roman"/>
          <w:sz w:val="28"/>
          <w:szCs w:val="28"/>
        </w:rPr>
        <w:t>гендерно</w:t>
      </w:r>
      <w:proofErr w:type="spellEnd"/>
      <w:r w:rsidRPr="0072317C">
        <w:rPr>
          <w:rFonts w:ascii="Times New Roman" w:hAnsi="Times New Roman" w:cs="Times New Roman"/>
          <w:sz w:val="28"/>
          <w:szCs w:val="28"/>
        </w:rPr>
        <w:t>-правова експертизи не проводились.</w:t>
      </w:r>
    </w:p>
    <w:p w14:paraId="5478C14D" w14:textId="76A9786A" w:rsidR="00C666EE" w:rsidRPr="0072317C" w:rsidRDefault="00C666EE" w:rsidP="00C7342F">
      <w:pPr>
        <w:spacing w:after="0"/>
        <w:ind w:firstLine="567"/>
        <w:jc w:val="both"/>
        <w:rPr>
          <w:rFonts w:ascii="Times New Roman" w:hAnsi="Times New Roman" w:cs="Times New Roman"/>
          <w:sz w:val="28"/>
          <w:szCs w:val="28"/>
        </w:rPr>
      </w:pPr>
      <w:r w:rsidRPr="0072317C">
        <w:rPr>
          <w:rFonts w:ascii="Times New Roman" w:hAnsi="Times New Roman" w:cs="Times New Roman"/>
          <w:sz w:val="28"/>
          <w:szCs w:val="28"/>
        </w:rPr>
        <w:t>З урахуванням п. 3 § 70 Регламенту Кабінету Міністрів України, затвердженого постановою Кабінету Міністрів України від 18</w:t>
      </w:r>
      <w:r w:rsidR="00EC58E1">
        <w:rPr>
          <w:rFonts w:ascii="Times New Roman" w:hAnsi="Times New Roman" w:cs="Times New Roman"/>
          <w:sz w:val="28"/>
          <w:szCs w:val="28"/>
        </w:rPr>
        <w:t xml:space="preserve"> липня </w:t>
      </w:r>
      <w:r w:rsidRPr="0072317C">
        <w:rPr>
          <w:rFonts w:ascii="Times New Roman" w:hAnsi="Times New Roman" w:cs="Times New Roman"/>
          <w:sz w:val="28"/>
          <w:szCs w:val="28"/>
        </w:rPr>
        <w:t xml:space="preserve">2007 </w:t>
      </w:r>
      <w:r w:rsidR="00EC58E1">
        <w:rPr>
          <w:rFonts w:ascii="Times New Roman" w:hAnsi="Times New Roman" w:cs="Times New Roman"/>
          <w:sz w:val="28"/>
          <w:szCs w:val="28"/>
        </w:rPr>
        <w:t xml:space="preserve">року </w:t>
      </w:r>
      <w:r>
        <w:rPr>
          <w:rFonts w:ascii="Times New Roman" w:hAnsi="Times New Roman" w:cs="Times New Roman"/>
          <w:sz w:val="28"/>
          <w:szCs w:val="28"/>
        </w:rPr>
        <w:t>№</w:t>
      </w:r>
      <w:r w:rsidRPr="0072317C">
        <w:rPr>
          <w:rFonts w:ascii="Times New Roman" w:hAnsi="Times New Roman" w:cs="Times New Roman"/>
          <w:sz w:val="28"/>
          <w:szCs w:val="28"/>
        </w:rPr>
        <w:t xml:space="preserve"> 950, </w:t>
      </w:r>
      <w:r w:rsidR="00EC58E1">
        <w:rPr>
          <w:rFonts w:ascii="Times New Roman" w:hAnsi="Times New Roman" w:cs="Times New Roman"/>
          <w:sz w:val="28"/>
          <w:szCs w:val="28"/>
        </w:rPr>
        <w:t>немає</w:t>
      </w:r>
      <w:r w:rsidR="00EC58E1" w:rsidRPr="0072317C">
        <w:rPr>
          <w:rFonts w:ascii="Times New Roman" w:hAnsi="Times New Roman" w:cs="Times New Roman"/>
          <w:sz w:val="28"/>
          <w:szCs w:val="28"/>
        </w:rPr>
        <w:t xml:space="preserve"> </w:t>
      </w:r>
      <w:r w:rsidRPr="0072317C">
        <w:rPr>
          <w:rFonts w:ascii="Times New Roman" w:hAnsi="Times New Roman" w:cs="Times New Roman"/>
          <w:sz w:val="28"/>
          <w:szCs w:val="28"/>
        </w:rPr>
        <w:t>перелік</w:t>
      </w:r>
      <w:r w:rsidR="00EC58E1">
        <w:rPr>
          <w:rFonts w:ascii="Times New Roman" w:hAnsi="Times New Roman" w:cs="Times New Roman"/>
          <w:sz w:val="28"/>
          <w:szCs w:val="28"/>
        </w:rPr>
        <w:t>у</w:t>
      </w:r>
      <w:r w:rsidRPr="0072317C">
        <w:rPr>
          <w:rFonts w:ascii="Times New Roman" w:hAnsi="Times New Roman" w:cs="Times New Roman"/>
          <w:sz w:val="28"/>
          <w:szCs w:val="28"/>
        </w:rPr>
        <w:t xml:space="preserve"> законів, прийняття або перегляд яких необхідно здійснити для реалізації положень законопроекту.</w:t>
      </w:r>
    </w:p>
    <w:p w14:paraId="379C944B" w14:textId="77777777" w:rsidR="00C666EE" w:rsidRPr="0072317C" w:rsidRDefault="00C666EE" w:rsidP="00C7342F">
      <w:pPr>
        <w:spacing w:after="0"/>
        <w:ind w:firstLine="567"/>
        <w:jc w:val="both"/>
        <w:rPr>
          <w:rFonts w:ascii="Times New Roman" w:hAnsi="Times New Roman" w:cs="Times New Roman"/>
          <w:b/>
          <w:sz w:val="28"/>
          <w:szCs w:val="28"/>
        </w:rPr>
      </w:pPr>
    </w:p>
    <w:p w14:paraId="0CF1DB9D" w14:textId="5E7D753D" w:rsidR="00C666EE" w:rsidRPr="00C7342F" w:rsidRDefault="00E47196" w:rsidP="00C7342F">
      <w:pPr>
        <w:spacing w:after="0"/>
        <w:ind w:firstLine="567"/>
        <w:jc w:val="both"/>
        <w:rPr>
          <w:rFonts w:ascii="Times New Roman" w:hAnsi="Times New Roman" w:cs="Times New Roman"/>
          <w:b/>
          <w:sz w:val="28"/>
          <w:szCs w:val="28"/>
        </w:rPr>
      </w:pPr>
      <w:r w:rsidRPr="00C7342F">
        <w:rPr>
          <w:rFonts w:ascii="Times New Roman" w:hAnsi="Times New Roman" w:cs="Times New Roman"/>
          <w:b/>
          <w:sz w:val="28"/>
          <w:szCs w:val="28"/>
        </w:rPr>
        <w:t xml:space="preserve">8. </w:t>
      </w:r>
      <w:r w:rsidR="00C666EE" w:rsidRPr="00C7342F">
        <w:rPr>
          <w:rFonts w:ascii="Times New Roman" w:hAnsi="Times New Roman" w:cs="Times New Roman"/>
          <w:b/>
          <w:sz w:val="28"/>
          <w:szCs w:val="28"/>
        </w:rPr>
        <w:t>Прогноз результатів</w:t>
      </w:r>
    </w:p>
    <w:p w14:paraId="3582CBC2" w14:textId="259FEDC1" w:rsidR="00C666EE" w:rsidRDefault="00C666EE" w:rsidP="00C7342F">
      <w:pPr>
        <w:spacing w:after="0" w:line="240" w:lineRule="auto"/>
        <w:ind w:firstLine="567"/>
        <w:jc w:val="both"/>
        <w:rPr>
          <w:rFonts w:ascii="Times New Roman" w:hAnsi="Times New Roman" w:cs="Times New Roman"/>
          <w:sz w:val="28"/>
          <w:szCs w:val="28"/>
          <w:lang w:bidi="uk-UA"/>
        </w:rPr>
      </w:pPr>
      <w:r>
        <w:rPr>
          <w:rFonts w:ascii="Times New Roman" w:hAnsi="Times New Roman" w:cs="Times New Roman"/>
          <w:sz w:val="28"/>
          <w:szCs w:val="28"/>
        </w:rPr>
        <w:t xml:space="preserve">Прийняття </w:t>
      </w:r>
      <w:r w:rsidR="00044C90">
        <w:rPr>
          <w:rFonts w:ascii="Times New Roman" w:hAnsi="Times New Roman" w:cs="Times New Roman"/>
          <w:sz w:val="28"/>
          <w:szCs w:val="28"/>
        </w:rPr>
        <w:t>законопроекту</w:t>
      </w:r>
      <w:r>
        <w:rPr>
          <w:rFonts w:ascii="Times New Roman" w:hAnsi="Times New Roman" w:cs="Times New Roman"/>
          <w:sz w:val="28"/>
          <w:szCs w:val="28"/>
        </w:rPr>
        <w:t xml:space="preserve"> сприятиме удосконаленню </w:t>
      </w:r>
      <w:r w:rsidRPr="005B0557">
        <w:rPr>
          <w:rFonts w:ascii="Times New Roman" w:hAnsi="Times New Roman" w:cs="Times New Roman"/>
          <w:sz w:val="28"/>
          <w:szCs w:val="28"/>
        </w:rPr>
        <w:t xml:space="preserve">правового статусу та </w:t>
      </w:r>
      <w:r w:rsidR="00233AE2" w:rsidRPr="005B0557">
        <w:rPr>
          <w:rFonts w:ascii="Times New Roman" w:hAnsi="Times New Roman" w:cs="Times New Roman"/>
          <w:sz w:val="28"/>
          <w:szCs w:val="28"/>
        </w:rPr>
        <w:t>посиленн</w:t>
      </w:r>
      <w:r w:rsidR="00233AE2">
        <w:rPr>
          <w:rFonts w:ascii="Times New Roman" w:hAnsi="Times New Roman" w:cs="Times New Roman"/>
          <w:sz w:val="28"/>
          <w:szCs w:val="28"/>
        </w:rPr>
        <w:t>ю</w:t>
      </w:r>
      <w:r w:rsidR="00233AE2" w:rsidRPr="005B0557">
        <w:rPr>
          <w:rFonts w:ascii="Times New Roman" w:hAnsi="Times New Roman" w:cs="Times New Roman"/>
          <w:sz w:val="28"/>
          <w:szCs w:val="28"/>
        </w:rPr>
        <w:t xml:space="preserve"> </w:t>
      </w:r>
      <w:r w:rsidRPr="005B0557">
        <w:rPr>
          <w:rFonts w:ascii="Times New Roman" w:hAnsi="Times New Roman" w:cs="Times New Roman"/>
          <w:sz w:val="28"/>
          <w:szCs w:val="28"/>
        </w:rPr>
        <w:t xml:space="preserve">незалежності уповноважених підрозділів (осіб) з питань запобігання корупції, а також </w:t>
      </w:r>
      <w:r w:rsidR="00233AE2" w:rsidRPr="005B0557">
        <w:rPr>
          <w:rFonts w:ascii="Times New Roman" w:hAnsi="Times New Roman" w:cs="Times New Roman"/>
          <w:sz w:val="28"/>
          <w:szCs w:val="28"/>
        </w:rPr>
        <w:t>забезпеченн</w:t>
      </w:r>
      <w:r w:rsidR="00233AE2">
        <w:rPr>
          <w:rFonts w:ascii="Times New Roman" w:hAnsi="Times New Roman" w:cs="Times New Roman"/>
          <w:sz w:val="28"/>
          <w:szCs w:val="28"/>
        </w:rPr>
        <w:t>ю</w:t>
      </w:r>
      <w:r w:rsidR="00233AE2" w:rsidRPr="005B0557">
        <w:rPr>
          <w:rFonts w:ascii="Times New Roman" w:hAnsi="Times New Roman" w:cs="Times New Roman"/>
          <w:sz w:val="28"/>
          <w:szCs w:val="28"/>
        </w:rPr>
        <w:t xml:space="preserve"> </w:t>
      </w:r>
      <w:r w:rsidRPr="005B0557">
        <w:rPr>
          <w:rFonts w:ascii="Times New Roman" w:hAnsi="Times New Roman" w:cs="Times New Roman"/>
          <w:sz w:val="28"/>
          <w:szCs w:val="28"/>
        </w:rPr>
        <w:t xml:space="preserve">їх функціонування як </w:t>
      </w:r>
      <w:r w:rsidRPr="005B0557">
        <w:rPr>
          <w:rFonts w:ascii="Times New Roman" w:hAnsi="Times New Roman" w:cs="Times New Roman"/>
          <w:sz w:val="28"/>
          <w:szCs w:val="28"/>
          <w:lang w:bidi="uk-UA"/>
        </w:rPr>
        <w:t>доброчесних, незалежних, лідерських мереж з урахуванням кращих світових і національних практик.</w:t>
      </w:r>
    </w:p>
    <w:p w14:paraId="75CFB461" w14:textId="1A379E8F" w:rsidR="00C666EE" w:rsidRDefault="00233AE2" w:rsidP="00C734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Крім </w:t>
      </w:r>
      <w:r w:rsidR="00C666EE">
        <w:rPr>
          <w:rFonts w:ascii="Times New Roman" w:hAnsi="Times New Roman" w:cs="Times New Roman"/>
          <w:sz w:val="28"/>
          <w:szCs w:val="28"/>
        </w:rPr>
        <w:t xml:space="preserve">того, прийняття </w:t>
      </w:r>
      <w:r>
        <w:rPr>
          <w:rFonts w:ascii="Times New Roman" w:hAnsi="Times New Roman" w:cs="Times New Roman"/>
          <w:sz w:val="28"/>
          <w:szCs w:val="28"/>
        </w:rPr>
        <w:t>з</w:t>
      </w:r>
      <w:r w:rsidR="00C666EE">
        <w:rPr>
          <w:rFonts w:ascii="Times New Roman" w:hAnsi="Times New Roman" w:cs="Times New Roman"/>
          <w:sz w:val="28"/>
          <w:szCs w:val="28"/>
        </w:rPr>
        <w:t>аконопроекту матиме вплив на задоволення інтересів заінтересованих осіб</w:t>
      </w:r>
      <w:r>
        <w:rPr>
          <w:rFonts w:ascii="Times New Roman" w:hAnsi="Times New Roman" w:cs="Times New Roman"/>
          <w:sz w:val="28"/>
          <w:szCs w:val="28"/>
        </w:rPr>
        <w:t>.</w:t>
      </w:r>
      <w:r w:rsidR="00C666EE">
        <w:rPr>
          <w:rFonts w:ascii="Times New Roman" w:hAnsi="Times New Roman" w:cs="Times New Roman"/>
          <w:sz w:val="28"/>
          <w:szCs w:val="28"/>
        </w:rPr>
        <w:t xml:space="preserve"> </w:t>
      </w:r>
    </w:p>
    <w:p w14:paraId="3C47E473" w14:textId="77777777" w:rsidR="00C666EE" w:rsidRDefault="00C666EE" w:rsidP="00C666EE">
      <w:pPr>
        <w:spacing w:after="0" w:line="240" w:lineRule="auto"/>
        <w:ind w:firstLine="851"/>
        <w:jc w:val="both"/>
        <w:rPr>
          <w:rFonts w:ascii="Times New Roman" w:hAnsi="Times New Roman" w:cs="Times New Roman"/>
          <w:sz w:val="28"/>
          <w:szCs w:val="28"/>
        </w:rPr>
      </w:pPr>
    </w:p>
    <w:tbl>
      <w:tblPr>
        <w:tblStyle w:val="a6"/>
        <w:tblW w:w="9634" w:type="dxa"/>
        <w:tblLayout w:type="fixed"/>
        <w:tblLook w:val="04A0" w:firstRow="1" w:lastRow="0" w:firstColumn="1" w:lastColumn="0" w:noHBand="0" w:noVBand="1"/>
      </w:tblPr>
      <w:tblGrid>
        <w:gridCol w:w="3397"/>
        <w:gridCol w:w="2835"/>
        <w:gridCol w:w="3402"/>
      </w:tblGrid>
      <w:tr w:rsidR="00C666EE" w:rsidRPr="000F38B4" w14:paraId="28D41D16" w14:textId="77777777" w:rsidTr="00FF0A3C">
        <w:tc>
          <w:tcPr>
            <w:tcW w:w="3397" w:type="dxa"/>
          </w:tcPr>
          <w:p w14:paraId="2D13E951" w14:textId="77777777" w:rsidR="00C666EE" w:rsidRPr="000F38B4" w:rsidRDefault="00C666EE" w:rsidP="00FF0A3C">
            <w:pPr>
              <w:jc w:val="center"/>
              <w:rPr>
                <w:rFonts w:ascii="Times New Roman" w:hAnsi="Times New Roman" w:cs="Times New Roman"/>
                <w:sz w:val="28"/>
                <w:szCs w:val="28"/>
              </w:rPr>
            </w:pPr>
            <w:r w:rsidRPr="000F38B4">
              <w:rPr>
                <w:rFonts w:ascii="Times New Roman" w:hAnsi="Times New Roman" w:cs="Times New Roman"/>
                <w:sz w:val="28"/>
                <w:szCs w:val="28"/>
              </w:rPr>
              <w:t>Заінтересована сторона</w:t>
            </w:r>
          </w:p>
        </w:tc>
        <w:tc>
          <w:tcPr>
            <w:tcW w:w="2835" w:type="dxa"/>
          </w:tcPr>
          <w:p w14:paraId="6FEAA496" w14:textId="77777777" w:rsidR="00C666EE" w:rsidRDefault="00C666EE" w:rsidP="00FF0A3C">
            <w:pPr>
              <w:jc w:val="center"/>
              <w:rPr>
                <w:rFonts w:ascii="Times New Roman" w:hAnsi="Times New Roman" w:cs="Times New Roman"/>
                <w:sz w:val="28"/>
                <w:szCs w:val="28"/>
              </w:rPr>
            </w:pPr>
            <w:r w:rsidRPr="000F38B4">
              <w:rPr>
                <w:rFonts w:ascii="Times New Roman" w:hAnsi="Times New Roman" w:cs="Times New Roman"/>
                <w:sz w:val="28"/>
                <w:szCs w:val="28"/>
              </w:rPr>
              <w:t>Вплив реалізації </w:t>
            </w:r>
            <w:proofErr w:type="spellStart"/>
            <w:r w:rsidRPr="000F38B4">
              <w:rPr>
                <w:rFonts w:ascii="Times New Roman" w:hAnsi="Times New Roman" w:cs="Times New Roman"/>
                <w:sz w:val="28"/>
                <w:szCs w:val="28"/>
              </w:rPr>
              <w:t>акта</w:t>
            </w:r>
            <w:proofErr w:type="spellEnd"/>
            <w:r w:rsidRPr="000F38B4">
              <w:rPr>
                <w:rFonts w:ascii="Times New Roman" w:hAnsi="Times New Roman" w:cs="Times New Roman"/>
                <w:sz w:val="28"/>
                <w:szCs w:val="28"/>
              </w:rPr>
              <w:t> на </w:t>
            </w:r>
            <w:r>
              <w:rPr>
                <w:rFonts w:ascii="Times New Roman" w:hAnsi="Times New Roman" w:cs="Times New Roman"/>
                <w:sz w:val="28"/>
                <w:szCs w:val="28"/>
              </w:rPr>
              <w:t xml:space="preserve"> </w:t>
            </w:r>
            <w:r w:rsidRPr="000F38B4">
              <w:rPr>
                <w:rFonts w:ascii="Times New Roman" w:hAnsi="Times New Roman" w:cs="Times New Roman"/>
                <w:sz w:val="28"/>
                <w:szCs w:val="28"/>
              </w:rPr>
              <w:t>заінтересовану</w:t>
            </w:r>
          </w:p>
          <w:p w14:paraId="17B8F85E" w14:textId="77777777" w:rsidR="00C666EE" w:rsidRPr="000F38B4" w:rsidRDefault="00C666EE" w:rsidP="00FF0A3C">
            <w:pPr>
              <w:jc w:val="center"/>
              <w:rPr>
                <w:rFonts w:ascii="Times New Roman" w:hAnsi="Times New Roman" w:cs="Times New Roman"/>
                <w:sz w:val="28"/>
                <w:szCs w:val="28"/>
              </w:rPr>
            </w:pPr>
            <w:r>
              <w:rPr>
                <w:rFonts w:ascii="Times New Roman" w:hAnsi="Times New Roman" w:cs="Times New Roman"/>
                <w:sz w:val="28"/>
                <w:szCs w:val="28"/>
              </w:rPr>
              <w:t>с</w:t>
            </w:r>
            <w:r w:rsidRPr="000F38B4">
              <w:rPr>
                <w:rFonts w:ascii="Times New Roman" w:hAnsi="Times New Roman" w:cs="Times New Roman"/>
                <w:sz w:val="28"/>
                <w:szCs w:val="28"/>
              </w:rPr>
              <w:t>торону</w:t>
            </w:r>
          </w:p>
        </w:tc>
        <w:tc>
          <w:tcPr>
            <w:tcW w:w="3402" w:type="dxa"/>
          </w:tcPr>
          <w:p w14:paraId="2E1CFAF4" w14:textId="77777777" w:rsidR="00C666EE" w:rsidRPr="000F38B4" w:rsidRDefault="00C666EE" w:rsidP="00FF0A3C">
            <w:pPr>
              <w:jc w:val="center"/>
              <w:rPr>
                <w:rFonts w:ascii="Times New Roman" w:hAnsi="Times New Roman" w:cs="Times New Roman"/>
                <w:sz w:val="28"/>
                <w:szCs w:val="28"/>
              </w:rPr>
            </w:pPr>
            <w:r w:rsidRPr="000F38B4">
              <w:rPr>
                <w:rFonts w:ascii="Times New Roman" w:hAnsi="Times New Roman" w:cs="Times New Roman"/>
                <w:sz w:val="28"/>
                <w:szCs w:val="28"/>
              </w:rPr>
              <w:t>Пояснення очікуваного впливу</w:t>
            </w:r>
          </w:p>
        </w:tc>
      </w:tr>
      <w:tr w:rsidR="00C666EE" w:rsidRPr="000F38B4" w14:paraId="3A0998DC" w14:textId="77777777" w:rsidTr="00FF0A3C">
        <w:tc>
          <w:tcPr>
            <w:tcW w:w="3397" w:type="dxa"/>
          </w:tcPr>
          <w:p w14:paraId="6C6CA28A" w14:textId="77777777" w:rsidR="00C666EE" w:rsidRDefault="00C666EE" w:rsidP="00FF0A3C">
            <w:pPr>
              <w:jc w:val="both"/>
              <w:rPr>
                <w:rFonts w:ascii="Times New Roman" w:hAnsi="Times New Roman" w:cs="Times New Roman"/>
                <w:b/>
                <w:sz w:val="28"/>
                <w:szCs w:val="28"/>
              </w:rPr>
            </w:pPr>
            <w:r w:rsidRPr="000F38B4">
              <w:rPr>
                <w:rFonts w:ascii="Times New Roman" w:hAnsi="Times New Roman" w:cs="Times New Roman"/>
                <w:b/>
                <w:sz w:val="28"/>
                <w:szCs w:val="28"/>
              </w:rPr>
              <w:t>Уповноважені</w:t>
            </w:r>
          </w:p>
          <w:p w14:paraId="1EA48843" w14:textId="77777777" w:rsidR="00C666EE" w:rsidRPr="000F38B4" w:rsidRDefault="00C666EE" w:rsidP="00FF0A3C">
            <w:pPr>
              <w:jc w:val="both"/>
              <w:rPr>
                <w:rFonts w:ascii="Times New Roman" w:hAnsi="Times New Roman" w:cs="Times New Roman"/>
                <w:b/>
                <w:sz w:val="28"/>
                <w:szCs w:val="28"/>
              </w:rPr>
            </w:pPr>
            <w:r w:rsidRPr="000F38B4">
              <w:rPr>
                <w:rFonts w:ascii="Times New Roman" w:hAnsi="Times New Roman" w:cs="Times New Roman"/>
                <w:b/>
                <w:sz w:val="28"/>
                <w:szCs w:val="28"/>
              </w:rPr>
              <w:t>підрозділи (особи) з</w:t>
            </w:r>
            <w:r w:rsidRPr="000F38B4">
              <w:rPr>
                <w:rFonts w:ascii="Times New Roman" w:hAnsi="Times New Roman" w:cs="Times New Roman"/>
                <w:b/>
                <w:sz w:val="28"/>
                <w:szCs w:val="28"/>
                <w:lang w:val="ru-RU"/>
              </w:rPr>
              <w:t xml:space="preserve"> </w:t>
            </w:r>
            <w:r w:rsidRPr="000F38B4">
              <w:rPr>
                <w:rFonts w:ascii="Times New Roman" w:hAnsi="Times New Roman" w:cs="Times New Roman"/>
                <w:b/>
                <w:sz w:val="28"/>
                <w:szCs w:val="28"/>
              </w:rPr>
              <w:t>питань</w:t>
            </w:r>
            <w:r w:rsidRPr="000F38B4">
              <w:rPr>
                <w:rFonts w:ascii="Times New Roman" w:hAnsi="Times New Roman" w:cs="Times New Roman"/>
                <w:b/>
                <w:sz w:val="28"/>
                <w:szCs w:val="28"/>
                <w:lang w:val="ru-RU"/>
              </w:rPr>
              <w:t xml:space="preserve"> </w:t>
            </w:r>
            <w:r w:rsidRPr="000F38B4">
              <w:rPr>
                <w:rFonts w:ascii="Times New Roman" w:hAnsi="Times New Roman" w:cs="Times New Roman"/>
                <w:b/>
                <w:sz w:val="28"/>
                <w:szCs w:val="28"/>
              </w:rPr>
              <w:t>запобігання корупції</w:t>
            </w:r>
          </w:p>
        </w:tc>
        <w:tc>
          <w:tcPr>
            <w:tcW w:w="2835" w:type="dxa"/>
          </w:tcPr>
          <w:p w14:paraId="290C3D32" w14:textId="77777777" w:rsidR="00C666EE" w:rsidRPr="000F38B4" w:rsidRDefault="00C666EE" w:rsidP="00FF0A3C">
            <w:pPr>
              <w:jc w:val="both"/>
              <w:rPr>
                <w:rFonts w:ascii="Times New Roman" w:hAnsi="Times New Roman" w:cs="Times New Roman"/>
                <w:sz w:val="28"/>
                <w:szCs w:val="28"/>
              </w:rPr>
            </w:pPr>
            <w:r w:rsidRPr="000F38B4">
              <w:rPr>
                <w:rFonts w:ascii="Times New Roman" w:hAnsi="Times New Roman" w:cs="Times New Roman"/>
                <w:sz w:val="28"/>
                <w:szCs w:val="28"/>
              </w:rPr>
              <w:t xml:space="preserve">Позитивний </w:t>
            </w:r>
          </w:p>
        </w:tc>
        <w:tc>
          <w:tcPr>
            <w:tcW w:w="3402" w:type="dxa"/>
          </w:tcPr>
          <w:p w14:paraId="55946C3F" w14:textId="1166537E" w:rsidR="00C666EE" w:rsidRPr="000F38B4" w:rsidRDefault="00C666EE" w:rsidP="00FF0A3C">
            <w:pPr>
              <w:jc w:val="both"/>
              <w:rPr>
                <w:rFonts w:ascii="Times New Roman" w:hAnsi="Times New Roman" w:cs="Times New Roman"/>
                <w:sz w:val="28"/>
                <w:szCs w:val="28"/>
              </w:rPr>
            </w:pPr>
            <w:r w:rsidRPr="000F38B4">
              <w:rPr>
                <w:rFonts w:ascii="Times New Roman" w:hAnsi="Times New Roman" w:cs="Times New Roman"/>
                <w:b/>
                <w:sz w:val="28"/>
                <w:szCs w:val="28"/>
              </w:rPr>
              <w:t xml:space="preserve">Інтерес задовольняється </w:t>
            </w:r>
            <w:r w:rsidRPr="000F38B4">
              <w:rPr>
                <w:rFonts w:ascii="Times New Roman" w:hAnsi="Times New Roman" w:cs="Times New Roman"/>
                <w:sz w:val="28"/>
                <w:szCs w:val="28"/>
              </w:rPr>
              <w:t xml:space="preserve">через посилення їх незалежності та налагодження чітких алгоритмів співпраці з керівниками державних органів, органів місцевого самоврядування та суб’єктів господарювання, що </w:t>
            </w:r>
            <w:r w:rsidR="00233AE2" w:rsidRPr="000F38B4">
              <w:rPr>
                <w:rFonts w:ascii="Times New Roman" w:hAnsi="Times New Roman" w:cs="Times New Roman"/>
                <w:sz w:val="28"/>
                <w:szCs w:val="28"/>
              </w:rPr>
              <w:t>д</w:t>
            </w:r>
            <w:r w:rsidR="00233AE2">
              <w:rPr>
                <w:rFonts w:ascii="Times New Roman" w:hAnsi="Times New Roman" w:cs="Times New Roman"/>
                <w:sz w:val="28"/>
                <w:szCs w:val="28"/>
              </w:rPr>
              <w:t>ас</w:t>
            </w:r>
            <w:r w:rsidR="00233AE2" w:rsidRPr="000F38B4">
              <w:rPr>
                <w:rFonts w:ascii="Times New Roman" w:hAnsi="Times New Roman" w:cs="Times New Roman"/>
                <w:sz w:val="28"/>
                <w:szCs w:val="28"/>
              </w:rPr>
              <w:t xml:space="preserve">ть </w:t>
            </w:r>
            <w:r w:rsidR="00233AE2">
              <w:rPr>
                <w:rFonts w:ascii="Times New Roman" w:hAnsi="Times New Roman" w:cs="Times New Roman"/>
                <w:sz w:val="28"/>
                <w:szCs w:val="28"/>
              </w:rPr>
              <w:t xml:space="preserve">змогу </w:t>
            </w:r>
            <w:r w:rsidRPr="000F38B4">
              <w:rPr>
                <w:rFonts w:ascii="Times New Roman" w:hAnsi="Times New Roman" w:cs="Times New Roman"/>
                <w:sz w:val="28"/>
                <w:szCs w:val="28"/>
              </w:rPr>
              <w:t>підвищити ефективність роботи уповноважених підрозділів (осіб) з питань запобігання корупції</w:t>
            </w:r>
          </w:p>
        </w:tc>
      </w:tr>
      <w:tr w:rsidR="00C666EE" w:rsidRPr="000F38B4" w14:paraId="2477F5CA" w14:textId="77777777" w:rsidTr="00FF0A3C">
        <w:tc>
          <w:tcPr>
            <w:tcW w:w="3397" w:type="dxa"/>
          </w:tcPr>
          <w:p w14:paraId="1D39FFF3" w14:textId="77777777" w:rsidR="00C666EE" w:rsidRPr="000F38B4" w:rsidRDefault="00C666EE" w:rsidP="00FF0A3C">
            <w:pPr>
              <w:jc w:val="both"/>
              <w:rPr>
                <w:rFonts w:ascii="Times New Roman" w:hAnsi="Times New Roman" w:cs="Times New Roman"/>
                <w:sz w:val="28"/>
                <w:szCs w:val="28"/>
              </w:rPr>
            </w:pPr>
            <w:r w:rsidRPr="000F38B4">
              <w:rPr>
                <w:rFonts w:ascii="Times New Roman" w:eastAsia="Times New Roman" w:hAnsi="Times New Roman" w:cs="Times New Roman"/>
                <w:b/>
                <w:sz w:val="28"/>
                <w:szCs w:val="28"/>
              </w:rPr>
              <w:lastRenderedPageBreak/>
              <w:t>Керівники</w:t>
            </w:r>
            <w:r w:rsidRPr="000F38B4">
              <w:rPr>
                <w:rFonts w:ascii="Times New Roman" w:eastAsia="Times New Roman" w:hAnsi="Times New Roman" w:cs="Times New Roman"/>
                <w:b/>
                <w:spacing w:val="1"/>
                <w:sz w:val="28"/>
                <w:szCs w:val="28"/>
              </w:rPr>
              <w:t xml:space="preserve"> </w:t>
            </w:r>
            <w:r w:rsidRPr="000F38B4">
              <w:rPr>
                <w:rFonts w:ascii="Times New Roman" w:eastAsia="Times New Roman" w:hAnsi="Times New Roman" w:cs="Times New Roman"/>
                <w:b/>
                <w:sz w:val="28"/>
                <w:szCs w:val="28"/>
              </w:rPr>
              <w:t>державних</w:t>
            </w:r>
            <w:r w:rsidRPr="000F38B4">
              <w:rPr>
                <w:rFonts w:ascii="Times New Roman" w:eastAsia="Times New Roman" w:hAnsi="Times New Roman" w:cs="Times New Roman"/>
                <w:b/>
                <w:spacing w:val="1"/>
                <w:sz w:val="28"/>
                <w:szCs w:val="28"/>
              </w:rPr>
              <w:t xml:space="preserve"> </w:t>
            </w:r>
            <w:r w:rsidRPr="000F38B4">
              <w:rPr>
                <w:rFonts w:ascii="Times New Roman" w:eastAsia="Times New Roman" w:hAnsi="Times New Roman" w:cs="Times New Roman"/>
                <w:b/>
                <w:sz w:val="28"/>
                <w:szCs w:val="28"/>
              </w:rPr>
              <w:t xml:space="preserve">органів, </w:t>
            </w:r>
            <w:r w:rsidRPr="000F38B4">
              <w:rPr>
                <w:rFonts w:ascii="Times New Roman" w:eastAsia="Times New Roman" w:hAnsi="Times New Roman" w:cs="Times New Roman"/>
                <w:b/>
                <w:spacing w:val="-10"/>
                <w:sz w:val="28"/>
                <w:szCs w:val="28"/>
              </w:rPr>
              <w:t>органів</w:t>
            </w:r>
            <w:r>
              <w:rPr>
                <w:rFonts w:ascii="Times New Roman" w:eastAsia="Times New Roman" w:hAnsi="Times New Roman" w:cs="Times New Roman"/>
                <w:b/>
                <w:spacing w:val="-47"/>
                <w:sz w:val="28"/>
                <w:szCs w:val="28"/>
              </w:rPr>
              <w:t xml:space="preserve"> </w:t>
            </w:r>
            <w:r w:rsidRPr="000F38B4">
              <w:rPr>
                <w:rFonts w:ascii="Times New Roman" w:eastAsia="Times New Roman" w:hAnsi="Times New Roman" w:cs="Times New Roman"/>
                <w:b/>
                <w:sz w:val="28"/>
                <w:szCs w:val="28"/>
              </w:rPr>
              <w:t>місцевого</w:t>
            </w:r>
            <w:r w:rsidRPr="000F38B4">
              <w:rPr>
                <w:rFonts w:ascii="Times New Roman" w:eastAsia="Times New Roman" w:hAnsi="Times New Roman" w:cs="Times New Roman"/>
                <w:b/>
                <w:spacing w:val="1"/>
                <w:sz w:val="28"/>
                <w:szCs w:val="28"/>
              </w:rPr>
              <w:t xml:space="preserve"> </w:t>
            </w:r>
            <w:r w:rsidRPr="000F38B4">
              <w:rPr>
                <w:rFonts w:ascii="Times New Roman" w:eastAsia="Times New Roman" w:hAnsi="Times New Roman" w:cs="Times New Roman"/>
                <w:b/>
                <w:spacing w:val="-1"/>
                <w:sz w:val="28"/>
                <w:szCs w:val="28"/>
              </w:rPr>
              <w:t>самоврядування</w:t>
            </w:r>
            <w:r w:rsidRPr="000F38B4">
              <w:rPr>
                <w:rFonts w:ascii="Times New Roman" w:eastAsia="Times New Roman" w:hAnsi="Times New Roman" w:cs="Times New Roman"/>
                <w:b/>
                <w:sz w:val="28"/>
                <w:szCs w:val="28"/>
              </w:rPr>
              <w:t xml:space="preserve"> та</w:t>
            </w:r>
            <w:r w:rsidRPr="000F38B4">
              <w:rPr>
                <w:rFonts w:ascii="Times New Roman" w:eastAsia="Times New Roman" w:hAnsi="Times New Roman" w:cs="Times New Roman"/>
                <w:b/>
                <w:sz w:val="28"/>
                <w:szCs w:val="28"/>
                <w:lang w:val="ru-RU"/>
              </w:rPr>
              <w:t xml:space="preserve"> </w:t>
            </w:r>
            <w:r w:rsidRPr="000F38B4">
              <w:rPr>
                <w:rFonts w:ascii="Times New Roman" w:eastAsia="Times New Roman" w:hAnsi="Times New Roman" w:cs="Times New Roman"/>
                <w:b/>
                <w:spacing w:val="-10"/>
                <w:sz w:val="28"/>
                <w:szCs w:val="28"/>
              </w:rPr>
              <w:t>суб’єктів</w:t>
            </w:r>
            <w:r w:rsidRPr="000F38B4">
              <w:rPr>
                <w:rFonts w:ascii="Times New Roman" w:eastAsia="Times New Roman" w:hAnsi="Times New Roman" w:cs="Times New Roman"/>
                <w:b/>
                <w:spacing w:val="-47"/>
                <w:sz w:val="28"/>
                <w:szCs w:val="28"/>
              </w:rPr>
              <w:t xml:space="preserve"> </w:t>
            </w:r>
            <w:r w:rsidRPr="000F38B4">
              <w:rPr>
                <w:rFonts w:ascii="Times New Roman" w:eastAsia="Times New Roman" w:hAnsi="Times New Roman" w:cs="Times New Roman"/>
                <w:b/>
                <w:spacing w:val="-4"/>
                <w:sz w:val="28"/>
                <w:szCs w:val="28"/>
              </w:rPr>
              <w:t>господарювання</w:t>
            </w:r>
          </w:p>
        </w:tc>
        <w:tc>
          <w:tcPr>
            <w:tcW w:w="2835" w:type="dxa"/>
          </w:tcPr>
          <w:p w14:paraId="551CC074" w14:textId="77777777" w:rsidR="00C666EE" w:rsidRPr="000F38B4" w:rsidRDefault="00C666EE" w:rsidP="00FF0A3C">
            <w:pPr>
              <w:jc w:val="both"/>
              <w:rPr>
                <w:rFonts w:ascii="Times New Roman" w:hAnsi="Times New Roman" w:cs="Times New Roman"/>
                <w:sz w:val="28"/>
                <w:szCs w:val="28"/>
              </w:rPr>
            </w:pPr>
            <w:r w:rsidRPr="000F38B4">
              <w:rPr>
                <w:rFonts w:ascii="Times New Roman" w:hAnsi="Times New Roman" w:cs="Times New Roman"/>
                <w:sz w:val="28"/>
                <w:szCs w:val="28"/>
              </w:rPr>
              <w:t xml:space="preserve">Позитивний </w:t>
            </w:r>
          </w:p>
        </w:tc>
        <w:tc>
          <w:tcPr>
            <w:tcW w:w="3402" w:type="dxa"/>
          </w:tcPr>
          <w:p w14:paraId="4B0FFE4D" w14:textId="77777777" w:rsidR="00C666EE" w:rsidRPr="000F38B4" w:rsidRDefault="00C666EE" w:rsidP="00FF0A3C">
            <w:pPr>
              <w:pStyle w:val="TableParagraph"/>
              <w:spacing w:before="60"/>
              <w:ind w:left="138"/>
              <w:rPr>
                <w:b/>
                <w:sz w:val="28"/>
                <w:szCs w:val="28"/>
              </w:rPr>
            </w:pPr>
            <w:r w:rsidRPr="000F38B4">
              <w:rPr>
                <w:b/>
                <w:spacing w:val="-10"/>
                <w:sz w:val="28"/>
                <w:szCs w:val="28"/>
              </w:rPr>
              <w:t>Інтерес</w:t>
            </w:r>
            <w:r w:rsidRPr="000F38B4">
              <w:rPr>
                <w:b/>
                <w:spacing w:val="-18"/>
                <w:sz w:val="28"/>
                <w:szCs w:val="28"/>
              </w:rPr>
              <w:t xml:space="preserve"> </w:t>
            </w:r>
            <w:r w:rsidRPr="000F38B4">
              <w:rPr>
                <w:b/>
                <w:spacing w:val="-10"/>
                <w:sz w:val="28"/>
                <w:szCs w:val="28"/>
              </w:rPr>
              <w:t>задовольняється</w:t>
            </w:r>
            <w:r w:rsidRPr="000F38B4">
              <w:rPr>
                <w:b/>
                <w:spacing w:val="-18"/>
                <w:sz w:val="28"/>
                <w:szCs w:val="28"/>
              </w:rPr>
              <w:t xml:space="preserve"> </w:t>
            </w:r>
            <w:r w:rsidRPr="000F38B4">
              <w:rPr>
                <w:b/>
                <w:spacing w:val="-9"/>
                <w:sz w:val="28"/>
                <w:szCs w:val="28"/>
              </w:rPr>
              <w:t>шляхом:</w:t>
            </w:r>
          </w:p>
          <w:p w14:paraId="3F9BB9D9" w14:textId="77777777" w:rsidR="00C666EE" w:rsidRPr="000F38B4" w:rsidRDefault="00C666EE" w:rsidP="00FF0A3C">
            <w:pPr>
              <w:pStyle w:val="TableParagraph"/>
              <w:numPr>
                <w:ilvl w:val="0"/>
                <w:numId w:val="4"/>
              </w:numPr>
              <w:tabs>
                <w:tab w:val="left" w:pos="498"/>
                <w:tab w:val="left" w:pos="499"/>
              </w:tabs>
              <w:ind w:right="33"/>
              <w:jc w:val="both"/>
              <w:rPr>
                <w:sz w:val="28"/>
                <w:szCs w:val="28"/>
              </w:rPr>
            </w:pPr>
            <w:r w:rsidRPr="000F38B4">
              <w:rPr>
                <w:spacing w:val="-7"/>
                <w:sz w:val="28"/>
                <w:szCs w:val="28"/>
              </w:rPr>
              <w:t>упорядкування</w:t>
            </w:r>
            <w:r w:rsidRPr="000F38B4">
              <w:rPr>
                <w:spacing w:val="15"/>
                <w:sz w:val="28"/>
                <w:szCs w:val="28"/>
              </w:rPr>
              <w:t xml:space="preserve"> </w:t>
            </w:r>
            <w:r w:rsidRPr="000F38B4">
              <w:rPr>
                <w:spacing w:val="-7"/>
                <w:sz w:val="28"/>
                <w:szCs w:val="28"/>
              </w:rPr>
              <w:t>правового</w:t>
            </w:r>
            <w:r w:rsidRPr="000F38B4">
              <w:rPr>
                <w:spacing w:val="17"/>
                <w:sz w:val="28"/>
                <w:szCs w:val="28"/>
              </w:rPr>
              <w:t xml:space="preserve"> </w:t>
            </w:r>
            <w:r w:rsidRPr="000F38B4">
              <w:rPr>
                <w:spacing w:val="-7"/>
                <w:sz w:val="28"/>
                <w:szCs w:val="28"/>
              </w:rPr>
              <w:t>статусу</w:t>
            </w:r>
            <w:r w:rsidRPr="000F38B4">
              <w:rPr>
                <w:spacing w:val="15"/>
                <w:sz w:val="28"/>
                <w:szCs w:val="28"/>
              </w:rPr>
              <w:t xml:space="preserve"> </w:t>
            </w:r>
            <w:r w:rsidRPr="000F38B4">
              <w:rPr>
                <w:spacing w:val="-7"/>
                <w:sz w:val="28"/>
                <w:szCs w:val="28"/>
              </w:rPr>
              <w:t>уповноваженого</w:t>
            </w:r>
            <w:r w:rsidRPr="000F38B4">
              <w:rPr>
                <w:spacing w:val="17"/>
                <w:sz w:val="28"/>
                <w:szCs w:val="28"/>
              </w:rPr>
              <w:t xml:space="preserve"> </w:t>
            </w:r>
            <w:r w:rsidRPr="000F38B4">
              <w:rPr>
                <w:spacing w:val="-6"/>
                <w:sz w:val="28"/>
                <w:szCs w:val="28"/>
              </w:rPr>
              <w:t>підрозділу</w:t>
            </w:r>
            <w:r w:rsidRPr="000F38B4">
              <w:rPr>
                <w:spacing w:val="-47"/>
                <w:sz w:val="28"/>
                <w:szCs w:val="28"/>
              </w:rPr>
              <w:t xml:space="preserve"> </w:t>
            </w:r>
            <w:r w:rsidRPr="000F38B4">
              <w:rPr>
                <w:spacing w:val="-10"/>
                <w:sz w:val="28"/>
                <w:szCs w:val="28"/>
              </w:rPr>
              <w:t>(особи)</w:t>
            </w:r>
            <w:r w:rsidRPr="000F38B4">
              <w:rPr>
                <w:spacing w:val="-18"/>
                <w:sz w:val="28"/>
                <w:szCs w:val="28"/>
              </w:rPr>
              <w:t xml:space="preserve"> </w:t>
            </w:r>
            <w:r w:rsidRPr="000F38B4">
              <w:rPr>
                <w:spacing w:val="-10"/>
                <w:sz w:val="28"/>
                <w:szCs w:val="28"/>
              </w:rPr>
              <w:t>з</w:t>
            </w:r>
            <w:r w:rsidRPr="000F38B4">
              <w:rPr>
                <w:spacing w:val="-19"/>
                <w:sz w:val="28"/>
                <w:szCs w:val="28"/>
              </w:rPr>
              <w:t xml:space="preserve"> </w:t>
            </w:r>
            <w:r w:rsidRPr="000F38B4">
              <w:rPr>
                <w:spacing w:val="-9"/>
                <w:sz w:val="28"/>
                <w:szCs w:val="28"/>
              </w:rPr>
              <w:t>питань</w:t>
            </w:r>
            <w:r w:rsidRPr="000F38B4">
              <w:rPr>
                <w:spacing w:val="-19"/>
                <w:sz w:val="28"/>
                <w:szCs w:val="28"/>
              </w:rPr>
              <w:t xml:space="preserve"> </w:t>
            </w:r>
            <w:r w:rsidRPr="000F38B4">
              <w:rPr>
                <w:spacing w:val="-9"/>
                <w:sz w:val="28"/>
                <w:szCs w:val="28"/>
              </w:rPr>
              <w:t>запобігання</w:t>
            </w:r>
            <w:r w:rsidRPr="000F38B4">
              <w:rPr>
                <w:spacing w:val="-20"/>
                <w:sz w:val="28"/>
                <w:szCs w:val="28"/>
              </w:rPr>
              <w:t xml:space="preserve"> </w:t>
            </w:r>
            <w:r w:rsidRPr="000F38B4">
              <w:rPr>
                <w:spacing w:val="-9"/>
                <w:sz w:val="28"/>
                <w:szCs w:val="28"/>
              </w:rPr>
              <w:t>корупції;</w:t>
            </w:r>
          </w:p>
          <w:p w14:paraId="5435868F" w14:textId="77777777" w:rsidR="00C666EE" w:rsidRPr="000F38B4" w:rsidRDefault="00C666EE" w:rsidP="00FF0A3C">
            <w:pPr>
              <w:pStyle w:val="TableParagraph"/>
              <w:numPr>
                <w:ilvl w:val="0"/>
                <w:numId w:val="4"/>
              </w:numPr>
              <w:tabs>
                <w:tab w:val="left" w:pos="498"/>
                <w:tab w:val="left" w:pos="499"/>
              </w:tabs>
              <w:ind w:right="33"/>
              <w:jc w:val="both"/>
              <w:rPr>
                <w:sz w:val="28"/>
                <w:szCs w:val="28"/>
              </w:rPr>
            </w:pPr>
            <w:r w:rsidRPr="000F38B4">
              <w:rPr>
                <w:spacing w:val="-10"/>
                <w:sz w:val="28"/>
                <w:szCs w:val="28"/>
              </w:rPr>
              <w:t xml:space="preserve">належного оформлення та </w:t>
            </w:r>
            <w:r w:rsidRPr="000F38B4">
              <w:rPr>
                <w:spacing w:val="-9"/>
                <w:sz w:val="28"/>
                <w:szCs w:val="28"/>
              </w:rPr>
              <w:t>ефективної координація взаємодії між</w:t>
            </w:r>
            <w:r w:rsidRPr="000F38B4">
              <w:rPr>
                <w:spacing w:val="-47"/>
                <w:sz w:val="28"/>
                <w:szCs w:val="28"/>
              </w:rPr>
              <w:t xml:space="preserve"> </w:t>
            </w:r>
            <w:r w:rsidRPr="000F38B4">
              <w:rPr>
                <w:spacing w:val="-10"/>
                <w:sz w:val="28"/>
                <w:szCs w:val="28"/>
              </w:rPr>
              <w:t>уповноваженим</w:t>
            </w:r>
            <w:r w:rsidRPr="000F38B4">
              <w:rPr>
                <w:spacing w:val="-18"/>
                <w:sz w:val="28"/>
                <w:szCs w:val="28"/>
              </w:rPr>
              <w:t xml:space="preserve"> </w:t>
            </w:r>
            <w:r w:rsidRPr="000F38B4">
              <w:rPr>
                <w:spacing w:val="-10"/>
                <w:sz w:val="28"/>
                <w:szCs w:val="28"/>
              </w:rPr>
              <w:t>підрозділом</w:t>
            </w:r>
            <w:r w:rsidRPr="000F38B4">
              <w:rPr>
                <w:spacing w:val="-21"/>
                <w:sz w:val="28"/>
                <w:szCs w:val="28"/>
              </w:rPr>
              <w:t xml:space="preserve"> </w:t>
            </w:r>
            <w:r w:rsidRPr="000F38B4">
              <w:rPr>
                <w:spacing w:val="-9"/>
                <w:sz w:val="28"/>
                <w:szCs w:val="28"/>
              </w:rPr>
              <w:t>(особою)</w:t>
            </w:r>
            <w:r w:rsidRPr="000F38B4">
              <w:rPr>
                <w:spacing w:val="-19"/>
                <w:sz w:val="28"/>
                <w:szCs w:val="28"/>
              </w:rPr>
              <w:t xml:space="preserve"> </w:t>
            </w:r>
            <w:r w:rsidRPr="000F38B4">
              <w:rPr>
                <w:spacing w:val="-9"/>
                <w:sz w:val="28"/>
                <w:szCs w:val="28"/>
              </w:rPr>
              <w:t>і</w:t>
            </w:r>
            <w:r w:rsidRPr="000F38B4">
              <w:rPr>
                <w:spacing w:val="-21"/>
                <w:sz w:val="28"/>
                <w:szCs w:val="28"/>
              </w:rPr>
              <w:t xml:space="preserve"> </w:t>
            </w:r>
            <w:r w:rsidRPr="000F38B4">
              <w:rPr>
                <w:spacing w:val="-9"/>
                <w:sz w:val="28"/>
                <w:szCs w:val="28"/>
              </w:rPr>
              <w:t>керівником</w:t>
            </w:r>
            <w:r>
              <w:rPr>
                <w:spacing w:val="-9"/>
                <w:sz w:val="28"/>
                <w:szCs w:val="28"/>
              </w:rPr>
              <w:t>.</w:t>
            </w:r>
          </w:p>
        </w:tc>
      </w:tr>
    </w:tbl>
    <w:p w14:paraId="291D180E" w14:textId="77777777" w:rsidR="00C666EE" w:rsidRPr="000F38B4" w:rsidRDefault="00C666EE" w:rsidP="00C666EE">
      <w:pPr>
        <w:spacing w:after="0" w:line="240" w:lineRule="auto"/>
        <w:ind w:firstLine="851"/>
        <w:jc w:val="both"/>
        <w:rPr>
          <w:rFonts w:ascii="Times New Roman" w:hAnsi="Times New Roman" w:cs="Times New Roman"/>
          <w:sz w:val="28"/>
          <w:szCs w:val="28"/>
        </w:rPr>
      </w:pPr>
    </w:p>
    <w:p w14:paraId="5C30AA79" w14:textId="77777777" w:rsidR="00C666EE" w:rsidRDefault="00C666EE" w:rsidP="00C666EE">
      <w:pPr>
        <w:jc w:val="both"/>
        <w:rPr>
          <w:rFonts w:ascii="Times New Roman" w:hAnsi="Times New Roman" w:cs="Times New Roman"/>
          <w:sz w:val="28"/>
          <w:szCs w:val="28"/>
        </w:rPr>
      </w:pPr>
    </w:p>
    <w:p w14:paraId="1236D904" w14:textId="77777777" w:rsidR="00C666EE" w:rsidRPr="00F66E2C" w:rsidRDefault="00C666EE" w:rsidP="00C666EE">
      <w:pPr>
        <w:spacing w:after="0" w:line="240" w:lineRule="auto"/>
        <w:jc w:val="both"/>
        <w:rPr>
          <w:rFonts w:ascii="Times New Roman" w:hAnsi="Times New Roman" w:cs="Times New Roman"/>
          <w:b/>
          <w:sz w:val="28"/>
          <w:szCs w:val="28"/>
        </w:rPr>
      </w:pPr>
      <w:r w:rsidRPr="00F66E2C">
        <w:rPr>
          <w:rFonts w:ascii="Times New Roman" w:hAnsi="Times New Roman" w:cs="Times New Roman"/>
          <w:b/>
          <w:sz w:val="28"/>
          <w:szCs w:val="28"/>
        </w:rPr>
        <w:t>Голова Національного агентства</w:t>
      </w:r>
    </w:p>
    <w:p w14:paraId="5D3028F8" w14:textId="7D4027E5" w:rsidR="00C666EE" w:rsidRDefault="00C666EE" w:rsidP="00C666EE">
      <w:pPr>
        <w:spacing w:after="0" w:line="240" w:lineRule="auto"/>
        <w:jc w:val="both"/>
        <w:rPr>
          <w:rFonts w:ascii="Times New Roman" w:hAnsi="Times New Roman" w:cs="Times New Roman"/>
          <w:b/>
          <w:sz w:val="28"/>
          <w:szCs w:val="28"/>
        </w:rPr>
      </w:pPr>
      <w:r w:rsidRPr="00F66E2C">
        <w:rPr>
          <w:rFonts w:ascii="Times New Roman" w:hAnsi="Times New Roman" w:cs="Times New Roman"/>
          <w:b/>
          <w:sz w:val="28"/>
          <w:szCs w:val="28"/>
        </w:rPr>
        <w:t>з питань запобігання корупції                                         Олександр НОВІКОВ</w:t>
      </w:r>
    </w:p>
    <w:p w14:paraId="21477F51" w14:textId="77777777" w:rsidR="00E47196" w:rsidRPr="00F66E2C" w:rsidRDefault="00E47196" w:rsidP="00C666EE">
      <w:pPr>
        <w:spacing w:after="0" w:line="240" w:lineRule="auto"/>
        <w:jc w:val="both"/>
        <w:rPr>
          <w:rFonts w:ascii="Times New Roman" w:hAnsi="Times New Roman" w:cs="Times New Roman"/>
          <w:b/>
          <w:sz w:val="28"/>
          <w:szCs w:val="28"/>
        </w:rPr>
      </w:pPr>
    </w:p>
    <w:p w14:paraId="5F85252A" w14:textId="77777777" w:rsidR="00E47196" w:rsidRPr="00C7342F" w:rsidRDefault="00E47196" w:rsidP="00E47196">
      <w:pPr>
        <w:jc w:val="both"/>
        <w:rPr>
          <w:rFonts w:ascii="Times New Roman" w:hAnsi="Times New Roman" w:cs="Times New Roman"/>
          <w:sz w:val="28"/>
          <w:szCs w:val="28"/>
        </w:rPr>
      </w:pPr>
      <w:r w:rsidRPr="00C7342F">
        <w:rPr>
          <w:rFonts w:ascii="Times New Roman" w:hAnsi="Times New Roman" w:cs="Times New Roman"/>
          <w:sz w:val="28"/>
          <w:szCs w:val="28"/>
        </w:rPr>
        <w:t>«_____»_______________2023 р.</w:t>
      </w:r>
    </w:p>
    <w:p w14:paraId="109593C5" w14:textId="77777777" w:rsidR="00525FEE" w:rsidRPr="00C666EE" w:rsidRDefault="00525FEE" w:rsidP="00C666EE"/>
    <w:sectPr w:rsidR="00525FEE" w:rsidRPr="00C666EE" w:rsidSect="00C7342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30CC" w14:textId="77777777" w:rsidR="007869DE" w:rsidRDefault="007869DE">
      <w:pPr>
        <w:spacing w:after="0" w:line="240" w:lineRule="auto"/>
      </w:pPr>
      <w:r>
        <w:separator/>
      </w:r>
    </w:p>
  </w:endnote>
  <w:endnote w:type="continuationSeparator" w:id="0">
    <w:p w14:paraId="1A238797" w14:textId="77777777" w:rsidR="007869DE" w:rsidRDefault="0078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0DBF" w14:textId="77777777" w:rsidR="007869DE" w:rsidRDefault="007869DE">
      <w:pPr>
        <w:spacing w:after="0" w:line="240" w:lineRule="auto"/>
      </w:pPr>
      <w:r>
        <w:separator/>
      </w:r>
    </w:p>
  </w:footnote>
  <w:footnote w:type="continuationSeparator" w:id="0">
    <w:p w14:paraId="3A630F25" w14:textId="77777777" w:rsidR="007869DE" w:rsidRDefault="0078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825678"/>
      <w:docPartObj>
        <w:docPartGallery w:val="Page Numbers (Top of Page)"/>
        <w:docPartUnique/>
      </w:docPartObj>
    </w:sdtPr>
    <w:sdtEndPr/>
    <w:sdtContent>
      <w:p w14:paraId="273F0377" w14:textId="77777777" w:rsidR="00F66E2C" w:rsidRDefault="00C666EE">
        <w:pPr>
          <w:pStyle w:val="a4"/>
          <w:jc w:val="center"/>
        </w:pPr>
        <w:r>
          <w:fldChar w:fldCharType="begin"/>
        </w:r>
        <w:r>
          <w:instrText>PAGE   \* MERGEFORMAT</w:instrText>
        </w:r>
        <w:r>
          <w:fldChar w:fldCharType="separate"/>
        </w:r>
        <w:r>
          <w:t>2</w:t>
        </w:r>
        <w:r>
          <w:fldChar w:fldCharType="end"/>
        </w:r>
      </w:p>
    </w:sdtContent>
  </w:sdt>
  <w:p w14:paraId="3774C459" w14:textId="77777777" w:rsidR="00F66E2C" w:rsidRDefault="007869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8D0"/>
    <w:multiLevelType w:val="hybridMultilevel"/>
    <w:tmpl w:val="D55233C8"/>
    <w:lvl w:ilvl="0" w:tplc="FF644920">
      <w:start w:val="2"/>
      <w:numFmt w:val="bullet"/>
      <w:lvlText w:val="-"/>
      <w:lvlJc w:val="left"/>
      <w:pPr>
        <w:ind w:left="2062" w:hanging="360"/>
      </w:pPr>
      <w:rPr>
        <w:rFonts w:ascii="Times New Roman" w:eastAsiaTheme="minorHAnsi" w:hAnsi="Times New Roman" w:cs="Times New Roman" w:hint="default"/>
      </w:rPr>
    </w:lvl>
    <w:lvl w:ilvl="1" w:tplc="04220003" w:tentative="1">
      <w:start w:val="1"/>
      <w:numFmt w:val="bullet"/>
      <w:lvlText w:val="o"/>
      <w:lvlJc w:val="left"/>
      <w:pPr>
        <w:ind w:left="2782" w:hanging="360"/>
      </w:pPr>
      <w:rPr>
        <w:rFonts w:ascii="Courier New" w:hAnsi="Courier New" w:cs="Courier New" w:hint="default"/>
      </w:rPr>
    </w:lvl>
    <w:lvl w:ilvl="2" w:tplc="04220005" w:tentative="1">
      <w:start w:val="1"/>
      <w:numFmt w:val="bullet"/>
      <w:lvlText w:val=""/>
      <w:lvlJc w:val="left"/>
      <w:pPr>
        <w:ind w:left="3502" w:hanging="360"/>
      </w:pPr>
      <w:rPr>
        <w:rFonts w:ascii="Wingdings" w:hAnsi="Wingdings" w:hint="default"/>
      </w:rPr>
    </w:lvl>
    <w:lvl w:ilvl="3" w:tplc="04220001" w:tentative="1">
      <w:start w:val="1"/>
      <w:numFmt w:val="bullet"/>
      <w:lvlText w:val=""/>
      <w:lvlJc w:val="left"/>
      <w:pPr>
        <w:ind w:left="4222" w:hanging="360"/>
      </w:pPr>
      <w:rPr>
        <w:rFonts w:ascii="Symbol" w:hAnsi="Symbol" w:hint="default"/>
      </w:rPr>
    </w:lvl>
    <w:lvl w:ilvl="4" w:tplc="04220003" w:tentative="1">
      <w:start w:val="1"/>
      <w:numFmt w:val="bullet"/>
      <w:lvlText w:val="o"/>
      <w:lvlJc w:val="left"/>
      <w:pPr>
        <w:ind w:left="4942" w:hanging="360"/>
      </w:pPr>
      <w:rPr>
        <w:rFonts w:ascii="Courier New" w:hAnsi="Courier New" w:cs="Courier New" w:hint="default"/>
      </w:rPr>
    </w:lvl>
    <w:lvl w:ilvl="5" w:tplc="04220005" w:tentative="1">
      <w:start w:val="1"/>
      <w:numFmt w:val="bullet"/>
      <w:lvlText w:val=""/>
      <w:lvlJc w:val="left"/>
      <w:pPr>
        <w:ind w:left="5662" w:hanging="360"/>
      </w:pPr>
      <w:rPr>
        <w:rFonts w:ascii="Wingdings" w:hAnsi="Wingdings" w:hint="default"/>
      </w:rPr>
    </w:lvl>
    <w:lvl w:ilvl="6" w:tplc="04220001" w:tentative="1">
      <w:start w:val="1"/>
      <w:numFmt w:val="bullet"/>
      <w:lvlText w:val=""/>
      <w:lvlJc w:val="left"/>
      <w:pPr>
        <w:ind w:left="6382" w:hanging="360"/>
      </w:pPr>
      <w:rPr>
        <w:rFonts w:ascii="Symbol" w:hAnsi="Symbol" w:hint="default"/>
      </w:rPr>
    </w:lvl>
    <w:lvl w:ilvl="7" w:tplc="04220003" w:tentative="1">
      <w:start w:val="1"/>
      <w:numFmt w:val="bullet"/>
      <w:lvlText w:val="o"/>
      <w:lvlJc w:val="left"/>
      <w:pPr>
        <w:ind w:left="7102" w:hanging="360"/>
      </w:pPr>
      <w:rPr>
        <w:rFonts w:ascii="Courier New" w:hAnsi="Courier New" w:cs="Courier New" w:hint="default"/>
      </w:rPr>
    </w:lvl>
    <w:lvl w:ilvl="8" w:tplc="04220005" w:tentative="1">
      <w:start w:val="1"/>
      <w:numFmt w:val="bullet"/>
      <w:lvlText w:val=""/>
      <w:lvlJc w:val="left"/>
      <w:pPr>
        <w:ind w:left="7822" w:hanging="360"/>
      </w:pPr>
      <w:rPr>
        <w:rFonts w:ascii="Wingdings" w:hAnsi="Wingdings" w:hint="default"/>
      </w:rPr>
    </w:lvl>
  </w:abstractNum>
  <w:abstractNum w:abstractNumId="1" w15:restartNumberingAfterBreak="0">
    <w:nsid w:val="20941091"/>
    <w:multiLevelType w:val="hybridMultilevel"/>
    <w:tmpl w:val="78921834"/>
    <w:lvl w:ilvl="0" w:tplc="F2A2D0E6">
      <w:numFmt w:val="bullet"/>
      <w:lvlText w:val="-"/>
      <w:lvlJc w:val="left"/>
      <w:pPr>
        <w:ind w:left="498" w:hanging="360"/>
      </w:pPr>
      <w:rPr>
        <w:rFonts w:ascii="Times New Roman" w:eastAsia="Times New Roman" w:hAnsi="Times New Roman" w:cs="Times New Roman" w:hint="default"/>
        <w:w w:val="99"/>
        <w:sz w:val="20"/>
        <w:szCs w:val="20"/>
        <w:lang w:val="uk-UA" w:eastAsia="en-US" w:bidi="ar-SA"/>
      </w:rPr>
    </w:lvl>
    <w:lvl w:ilvl="1" w:tplc="C0EA756A">
      <w:numFmt w:val="bullet"/>
      <w:lvlText w:val="•"/>
      <w:lvlJc w:val="left"/>
      <w:pPr>
        <w:ind w:left="1005" w:hanging="360"/>
      </w:pPr>
      <w:rPr>
        <w:rFonts w:hint="default"/>
        <w:lang w:val="uk-UA" w:eastAsia="en-US" w:bidi="ar-SA"/>
      </w:rPr>
    </w:lvl>
    <w:lvl w:ilvl="2" w:tplc="F472585A">
      <w:numFmt w:val="bullet"/>
      <w:lvlText w:val="•"/>
      <w:lvlJc w:val="left"/>
      <w:pPr>
        <w:ind w:left="1511" w:hanging="360"/>
      </w:pPr>
      <w:rPr>
        <w:rFonts w:hint="default"/>
        <w:lang w:val="uk-UA" w:eastAsia="en-US" w:bidi="ar-SA"/>
      </w:rPr>
    </w:lvl>
    <w:lvl w:ilvl="3" w:tplc="C62C41A2">
      <w:numFmt w:val="bullet"/>
      <w:lvlText w:val="•"/>
      <w:lvlJc w:val="left"/>
      <w:pPr>
        <w:ind w:left="2017" w:hanging="360"/>
      </w:pPr>
      <w:rPr>
        <w:rFonts w:hint="default"/>
        <w:lang w:val="uk-UA" w:eastAsia="en-US" w:bidi="ar-SA"/>
      </w:rPr>
    </w:lvl>
    <w:lvl w:ilvl="4" w:tplc="51441372">
      <w:numFmt w:val="bullet"/>
      <w:lvlText w:val="•"/>
      <w:lvlJc w:val="left"/>
      <w:pPr>
        <w:ind w:left="2522" w:hanging="360"/>
      </w:pPr>
      <w:rPr>
        <w:rFonts w:hint="default"/>
        <w:lang w:val="uk-UA" w:eastAsia="en-US" w:bidi="ar-SA"/>
      </w:rPr>
    </w:lvl>
    <w:lvl w:ilvl="5" w:tplc="765C042C">
      <w:numFmt w:val="bullet"/>
      <w:lvlText w:val="•"/>
      <w:lvlJc w:val="left"/>
      <w:pPr>
        <w:ind w:left="3028" w:hanging="360"/>
      </w:pPr>
      <w:rPr>
        <w:rFonts w:hint="default"/>
        <w:lang w:val="uk-UA" w:eastAsia="en-US" w:bidi="ar-SA"/>
      </w:rPr>
    </w:lvl>
    <w:lvl w:ilvl="6" w:tplc="77CA0592">
      <w:numFmt w:val="bullet"/>
      <w:lvlText w:val="•"/>
      <w:lvlJc w:val="left"/>
      <w:pPr>
        <w:ind w:left="3534" w:hanging="360"/>
      </w:pPr>
      <w:rPr>
        <w:rFonts w:hint="default"/>
        <w:lang w:val="uk-UA" w:eastAsia="en-US" w:bidi="ar-SA"/>
      </w:rPr>
    </w:lvl>
    <w:lvl w:ilvl="7" w:tplc="158E3620">
      <w:numFmt w:val="bullet"/>
      <w:lvlText w:val="•"/>
      <w:lvlJc w:val="left"/>
      <w:pPr>
        <w:ind w:left="4039" w:hanging="360"/>
      </w:pPr>
      <w:rPr>
        <w:rFonts w:hint="default"/>
        <w:lang w:val="uk-UA" w:eastAsia="en-US" w:bidi="ar-SA"/>
      </w:rPr>
    </w:lvl>
    <w:lvl w:ilvl="8" w:tplc="C61004FE">
      <w:numFmt w:val="bullet"/>
      <w:lvlText w:val="•"/>
      <w:lvlJc w:val="left"/>
      <w:pPr>
        <w:ind w:left="4545" w:hanging="360"/>
      </w:pPr>
      <w:rPr>
        <w:rFonts w:hint="default"/>
        <w:lang w:val="uk-UA" w:eastAsia="en-US" w:bidi="ar-SA"/>
      </w:rPr>
    </w:lvl>
  </w:abstractNum>
  <w:abstractNum w:abstractNumId="2" w15:restartNumberingAfterBreak="0">
    <w:nsid w:val="46B02443"/>
    <w:multiLevelType w:val="hybridMultilevel"/>
    <w:tmpl w:val="70D4F24E"/>
    <w:lvl w:ilvl="0" w:tplc="572EF422">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4331FF9"/>
    <w:multiLevelType w:val="hybridMultilevel"/>
    <w:tmpl w:val="BEF68118"/>
    <w:lvl w:ilvl="0" w:tplc="C6E26CAE">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EE"/>
    <w:rsid w:val="00044C90"/>
    <w:rsid w:val="00152F27"/>
    <w:rsid w:val="00233AE2"/>
    <w:rsid w:val="00525FEE"/>
    <w:rsid w:val="006C6074"/>
    <w:rsid w:val="007869DE"/>
    <w:rsid w:val="00797A59"/>
    <w:rsid w:val="008C18B8"/>
    <w:rsid w:val="00C32E60"/>
    <w:rsid w:val="00C666EE"/>
    <w:rsid w:val="00C7342F"/>
    <w:rsid w:val="00E47196"/>
    <w:rsid w:val="00EC58E1"/>
    <w:rsid w:val="00F81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D785"/>
  <w15:chartTrackingRefBased/>
  <w15:docId w15:val="{225D361C-7094-4789-B8AB-05EDD4DE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6EE"/>
    <w:pPr>
      <w:ind w:left="720"/>
      <w:contextualSpacing/>
    </w:pPr>
  </w:style>
  <w:style w:type="paragraph" w:styleId="a4">
    <w:name w:val="header"/>
    <w:basedOn w:val="a"/>
    <w:link w:val="a5"/>
    <w:uiPriority w:val="99"/>
    <w:unhideWhenUsed/>
    <w:rsid w:val="00C666EE"/>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C666EE"/>
  </w:style>
  <w:style w:type="table" w:styleId="a6">
    <w:name w:val="Table Grid"/>
    <w:basedOn w:val="a1"/>
    <w:uiPriority w:val="39"/>
    <w:rsid w:val="00C6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666E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7725</Words>
  <Characters>4404</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Вахліс Інна Володимирівна</dc:creator>
  <cp:keywords/>
  <dc:description/>
  <cp:lastModifiedBy>Вахліс Інна Володимирівна</cp:lastModifiedBy>
  <cp:revision>4</cp:revision>
  <dcterms:created xsi:type="dcterms:W3CDTF">2023-09-07T09:41:00Z</dcterms:created>
  <dcterms:modified xsi:type="dcterms:W3CDTF">2023-09-07T09:55:00Z</dcterms:modified>
</cp:coreProperties>
</file>