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07" w:rsidRPr="00870655" w:rsidRDefault="00D16807" w:rsidP="00D168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ПОЯСНЮВАЛЬНА ЗАПИСКА</w:t>
      </w:r>
    </w:p>
    <w:p w:rsidR="00D16807" w:rsidRPr="00D16807" w:rsidRDefault="00D16807" w:rsidP="004F6A8C">
      <w:pPr>
        <w:shd w:val="clear" w:color="auto" w:fill="FFFFFF"/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проекту Закону України «Про внесення змін до Кодексу України про адміністративні правопорушення щодо встановлення відповідальності за порушення обмеження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реалізації повноважень стосовно</w:t>
      </w:r>
      <w:r w:rsidRPr="00D16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себе та пов’язаних осіб</w:t>
      </w:r>
      <w:r w:rsidR="0000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6807" w:rsidRDefault="00D16807" w:rsidP="00D1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16807" w:rsidRPr="00870655" w:rsidRDefault="00D16807" w:rsidP="00D1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06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Мета</w:t>
      </w:r>
    </w:p>
    <w:p w:rsidR="004F6A8C" w:rsidRPr="004F6A8C" w:rsidRDefault="0000044B" w:rsidP="004F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0044B">
        <w:rPr>
          <w:rFonts w:ascii="Times New Roman" w:hAnsi="Times New Roman" w:cs="Times New Roman"/>
          <w:sz w:val="28"/>
          <w:szCs w:val="28"/>
        </w:rPr>
        <w:t>Закону України «Про внесення змін до Кодексу України про адміністративні правопорушення щодо встановлення відповідальності за порушення обмеження щодо реалізації повноважень стосовно себе та пов’язаних осіб</w:t>
      </w:r>
      <w:r>
        <w:rPr>
          <w:rFonts w:ascii="Times New Roman" w:hAnsi="Times New Roman" w:cs="Times New Roman"/>
          <w:sz w:val="28"/>
          <w:szCs w:val="28"/>
        </w:rPr>
        <w:t>» (далі – проект Закону)</w:t>
      </w:r>
      <w:r w:rsidR="00D16807" w:rsidRPr="00870655">
        <w:rPr>
          <w:rFonts w:ascii="Times New Roman" w:hAnsi="Times New Roman" w:cs="Times New Roman"/>
          <w:sz w:val="28"/>
          <w:szCs w:val="28"/>
        </w:rPr>
        <w:t xml:space="preserve"> розроблено у зв’язку з </w:t>
      </w:r>
      <w:r w:rsidR="00D16807">
        <w:rPr>
          <w:rFonts w:ascii="Times New Roman" w:hAnsi="Times New Roman" w:cs="Times New Roman"/>
          <w:sz w:val="28"/>
          <w:szCs w:val="28"/>
        </w:rPr>
        <w:t>підготовкою</w:t>
      </w:r>
      <w:r w:rsidR="00D16807" w:rsidRPr="008706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9502627"/>
      <w:r w:rsidR="00D16807" w:rsidRPr="00870655">
        <w:rPr>
          <w:rFonts w:ascii="Times New Roman" w:hAnsi="Times New Roman" w:cs="Times New Roman"/>
          <w:sz w:val="28"/>
          <w:szCs w:val="28"/>
        </w:rPr>
        <w:t xml:space="preserve">проекту Закону України </w:t>
      </w:r>
      <w:r w:rsidR="004F6A8C" w:rsidRPr="004F6A8C">
        <w:rPr>
          <w:rFonts w:ascii="Times New Roman" w:hAnsi="Times New Roman" w:cs="Times New Roman"/>
          <w:sz w:val="28"/>
          <w:szCs w:val="28"/>
        </w:rPr>
        <w:t>«Про внесення змін до Закону України «Про запобігання корупції» щодо спрощення розуміння та застосування визначень «реальний конфлікт інтересів», «потенційний конфлікт інтересів», «приватний інтерес» та удосконалення інших положень Закону</w:t>
      </w:r>
      <w:r w:rsidR="004F6A8C">
        <w:rPr>
          <w:rFonts w:ascii="Times New Roman" w:hAnsi="Times New Roman" w:cs="Times New Roman"/>
          <w:sz w:val="28"/>
          <w:szCs w:val="28"/>
        </w:rPr>
        <w:t>»</w:t>
      </w:r>
      <w:r w:rsidR="00D16807" w:rsidRPr="00870655">
        <w:rPr>
          <w:rFonts w:ascii="Times New Roman" w:hAnsi="Times New Roman" w:cs="Times New Roman"/>
          <w:sz w:val="28"/>
          <w:szCs w:val="28"/>
        </w:rPr>
        <w:t xml:space="preserve">, який передбачає </w:t>
      </w:r>
      <w:r w:rsidR="004F6A8C">
        <w:rPr>
          <w:rFonts w:ascii="Times New Roman" w:hAnsi="Times New Roman" w:cs="Times New Roman"/>
          <w:sz w:val="28"/>
          <w:szCs w:val="28"/>
        </w:rPr>
        <w:t xml:space="preserve">встановлення обмеження </w:t>
      </w:r>
      <w:bookmarkEnd w:id="0"/>
      <w:r w:rsidR="004F6A8C" w:rsidRPr="004F6A8C">
        <w:rPr>
          <w:rFonts w:ascii="Times New Roman" w:hAnsi="Times New Roman" w:cs="Times New Roman"/>
          <w:sz w:val="28"/>
          <w:szCs w:val="28"/>
        </w:rPr>
        <w:t>щодо реалізації повноважень стосовно себе та пов’язаних осіб у ситуаціях, які однозначно визначені як реальний конфлікт інтересів.</w:t>
      </w:r>
    </w:p>
    <w:p w:rsidR="00D16807" w:rsidRDefault="00D16807" w:rsidP="00D1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16807" w:rsidRPr="00870655" w:rsidRDefault="00D16807" w:rsidP="00D1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06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Обґрунтування необхідності прийняття акта</w:t>
      </w:r>
    </w:p>
    <w:p w:rsidR="00CC1125" w:rsidRPr="00CC1125" w:rsidRDefault="00CC1125" w:rsidP="00CC112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Pr="00CC1125">
        <w:rPr>
          <w:rFonts w:ascii="Times New Roman" w:eastAsia="Calibri" w:hAnsi="Times New Roman" w:cs="Times New Roman"/>
          <w:sz w:val="28"/>
          <w:szCs w:val="28"/>
          <w:lang w:eastAsia="uk-UA"/>
        </w:rPr>
        <w:t>на виконання підпункт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ів</w:t>
      </w:r>
      <w:r w:rsidRPr="00CC112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1, 4 пункту 2.3.1 підрозділу 2.3 розділу 2 Антикорупційної стратегії на 2021 – 2025 роки, затвердженої </w:t>
      </w:r>
      <w:bookmarkStart w:id="1" w:name="_Hlk146267615"/>
      <w:r w:rsidRPr="00CC112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Законом України «Про засади державної антикорупційної політики на 2021-2025 роки» </w:t>
      </w:r>
      <w:bookmarkEnd w:id="1"/>
      <w:r w:rsidRPr="00CC1125">
        <w:rPr>
          <w:rFonts w:ascii="Times New Roman" w:eastAsia="Calibri" w:hAnsi="Times New Roman" w:cs="Times New Roman"/>
          <w:sz w:val="28"/>
          <w:szCs w:val="28"/>
          <w:lang w:eastAsia="uk-UA"/>
        </w:rPr>
        <w:t>від 20.06.2022 № 2322-IX (далі – Стратегія), а також підпунктів 1.3.1.1.1, 1.3.1.4.1. додатку 2 Державної антикорупційної програми на 2023-2025 роки, затвердженої постановою Кабінету Міністрів України від 04.03.2023 № 220 (далі – Програма)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розроблено проект Закону України </w:t>
      </w:r>
      <w:r w:rsidRPr="004F6A8C">
        <w:rPr>
          <w:rFonts w:ascii="Times New Roman" w:hAnsi="Times New Roman" w:cs="Times New Roman"/>
          <w:sz w:val="28"/>
          <w:szCs w:val="28"/>
        </w:rPr>
        <w:t>«Про запобігання корупції» щодо спрощення розуміння та застосування визначень «реальний конфлікт інтересів», «потенційний конфлікт інтересів», «приватний інтерес» та удосконалення інших положень Закону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12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4E6FB1" w:rsidRDefault="00D16807" w:rsidP="00CC11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55">
        <w:rPr>
          <w:rFonts w:ascii="Times New Roman" w:hAnsi="Times New Roman" w:cs="Times New Roman"/>
          <w:sz w:val="28"/>
          <w:szCs w:val="28"/>
        </w:rPr>
        <w:t xml:space="preserve">Розроблений проект Закону України </w:t>
      </w:r>
      <w:r w:rsidR="00CC1125" w:rsidRPr="004F6A8C">
        <w:rPr>
          <w:rFonts w:ascii="Times New Roman" w:hAnsi="Times New Roman" w:cs="Times New Roman"/>
          <w:sz w:val="28"/>
          <w:szCs w:val="28"/>
        </w:rPr>
        <w:t>«Про внесення змін до Закону України «Про запобігання корупції» щодо спрощення розуміння та застосування визначень «реальний конфлікт інтересів», «потенційний конфлікт інтересів», «приватний інтерес» та удосконалення інших положень Закону</w:t>
      </w:r>
      <w:r w:rsidR="00CC1125">
        <w:rPr>
          <w:rFonts w:ascii="Times New Roman" w:hAnsi="Times New Roman" w:cs="Times New Roman"/>
          <w:sz w:val="28"/>
          <w:szCs w:val="28"/>
        </w:rPr>
        <w:t>»</w:t>
      </w:r>
      <w:r w:rsidRPr="00870655">
        <w:rPr>
          <w:rFonts w:ascii="Times New Roman" w:hAnsi="Times New Roman" w:cs="Times New Roman"/>
          <w:sz w:val="28"/>
          <w:szCs w:val="28"/>
        </w:rPr>
        <w:t xml:space="preserve"> передбачає</w:t>
      </w:r>
      <w:r w:rsidR="002E1029">
        <w:rPr>
          <w:rFonts w:ascii="Times New Roman" w:hAnsi="Times New Roman" w:cs="Times New Roman"/>
          <w:sz w:val="28"/>
          <w:szCs w:val="28"/>
        </w:rPr>
        <w:t>, зокрема,</w:t>
      </w:r>
      <w:r w:rsidRPr="00870655">
        <w:rPr>
          <w:rFonts w:ascii="Times New Roman" w:hAnsi="Times New Roman" w:cs="Times New Roman"/>
          <w:sz w:val="28"/>
          <w:szCs w:val="28"/>
        </w:rPr>
        <w:t xml:space="preserve"> </w:t>
      </w:r>
      <w:r w:rsidR="002E1029">
        <w:rPr>
          <w:rFonts w:ascii="Times New Roman" w:hAnsi="Times New Roman" w:cs="Times New Roman"/>
          <w:sz w:val="28"/>
          <w:szCs w:val="28"/>
        </w:rPr>
        <w:t xml:space="preserve">доповнення Закону України «Про запобігання корупції» новою статтею 28-1, якою встановлюється обмеження </w:t>
      </w:r>
      <w:r w:rsidR="002E1029" w:rsidRPr="004F6A8C">
        <w:rPr>
          <w:rFonts w:ascii="Times New Roman" w:hAnsi="Times New Roman" w:cs="Times New Roman"/>
          <w:sz w:val="28"/>
          <w:szCs w:val="28"/>
        </w:rPr>
        <w:t>щодо реалізації повноважень стосовно себе та пов’язаних осіб</w:t>
      </w:r>
      <w:r w:rsidR="002E1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614" w:rsidRDefault="002E1029" w:rsidP="00D1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C40614">
        <w:rPr>
          <w:rFonts w:ascii="Times New Roman" w:hAnsi="Times New Roman" w:cs="Times New Roman"/>
          <w:sz w:val="28"/>
          <w:szCs w:val="28"/>
        </w:rPr>
        <w:t xml:space="preserve">нова норма передбачає заборону </w:t>
      </w:r>
      <w:r w:rsidRPr="00E874AF">
        <w:rPr>
          <w:rFonts w:ascii="Times New Roman" w:eastAsia="Times New Roman" w:hAnsi="Times New Roman" w:cs="Times New Roman"/>
          <w:sz w:val="28"/>
          <w:szCs w:val="28"/>
        </w:rPr>
        <w:t>вчиняти дії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74AF">
        <w:rPr>
          <w:rFonts w:ascii="Times New Roman" w:eastAsia="Times New Roman" w:hAnsi="Times New Roman" w:cs="Times New Roman"/>
          <w:sz w:val="28"/>
          <w:szCs w:val="28"/>
        </w:rPr>
        <w:t xml:space="preserve"> приймати рішення </w:t>
      </w:r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r w:rsidRPr="00E874AF">
        <w:rPr>
          <w:rFonts w:ascii="Times New Roman" w:eastAsia="Times New Roman" w:hAnsi="Times New Roman" w:cs="Times New Roman"/>
          <w:sz w:val="28"/>
          <w:szCs w:val="28"/>
        </w:rPr>
        <w:t xml:space="preserve"> стосовно себе, сво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їх близьких осіб, </w:t>
      </w:r>
      <w:r w:rsidRPr="00091F32">
        <w:rPr>
          <w:rFonts w:ascii="Times New Roman" w:eastAsia="Times New Roman" w:hAnsi="Times New Roman" w:cs="Times New Roman"/>
          <w:sz w:val="28"/>
          <w:szCs w:val="28"/>
        </w:rPr>
        <w:t xml:space="preserve">юридичних осіб, у яких посадова особа або близька їй особа є засновником, кінцевим </w:t>
      </w:r>
      <w:proofErr w:type="spellStart"/>
      <w:r w:rsidRPr="00091F32">
        <w:rPr>
          <w:rFonts w:ascii="Times New Roman" w:eastAsia="Times New Roman" w:hAnsi="Times New Roman" w:cs="Times New Roman"/>
          <w:sz w:val="28"/>
          <w:szCs w:val="28"/>
        </w:rPr>
        <w:t>бенефеціарним</w:t>
      </w:r>
      <w:proofErr w:type="spellEnd"/>
      <w:r w:rsidRPr="00091F32">
        <w:rPr>
          <w:rFonts w:ascii="Times New Roman" w:eastAsia="Times New Roman" w:hAnsi="Times New Roman" w:cs="Times New Roman"/>
          <w:sz w:val="28"/>
          <w:szCs w:val="28"/>
        </w:rPr>
        <w:t xml:space="preserve"> власником (контролером) чи керівником таких юридичних осіб</w:t>
      </w:r>
      <w:r w:rsidR="00C40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614" w:rsidRDefault="00C40614" w:rsidP="00D16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lastRenderedPageBreak/>
        <w:t>В той же час вищезазначеним проектом Закону передбачається, що</w:t>
      </w:r>
      <w:r w:rsidRPr="00C40614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 xml:space="preserve"> обмеження не поширюється на випадки, коли потенційний чи реальний конфлікт інтересів, який виник у зв'язку з наявністю повноважень, зазначених в частині першій цієї статті, було врегульовано у встановленому порядку.</w:t>
      </w:r>
    </w:p>
    <w:p w:rsidR="00D16807" w:rsidRPr="00870655" w:rsidRDefault="00C40614" w:rsidP="00D16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Такі зміни до Закону України «Про запобігання корупції» з</w:t>
      </w:r>
      <w:r w:rsidR="00D16807" w:rsidRPr="00870655">
        <w:rPr>
          <w:rFonts w:ascii="Times New Roman" w:hAnsi="Times New Roman" w:cs="Times New Roman"/>
          <w:sz w:val="28"/>
          <w:szCs w:val="28"/>
        </w:rPr>
        <w:t>умовлю</w:t>
      </w:r>
      <w:r>
        <w:rPr>
          <w:rFonts w:ascii="Times New Roman" w:hAnsi="Times New Roman" w:cs="Times New Roman"/>
          <w:sz w:val="28"/>
          <w:szCs w:val="28"/>
        </w:rPr>
        <w:t>ють</w:t>
      </w:r>
      <w:r w:rsidR="00D16807" w:rsidRPr="00870655">
        <w:rPr>
          <w:rFonts w:ascii="Times New Roman" w:hAnsi="Times New Roman" w:cs="Times New Roman"/>
          <w:sz w:val="28"/>
          <w:szCs w:val="28"/>
        </w:rPr>
        <w:t xml:space="preserve"> необхідність </w:t>
      </w:r>
      <w:bookmarkStart w:id="2" w:name="_Hlk79508898"/>
      <w:r w:rsidR="00D16807" w:rsidRPr="00870655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>
        <w:rPr>
          <w:rFonts w:ascii="Times New Roman" w:hAnsi="Times New Roman" w:cs="Times New Roman"/>
          <w:sz w:val="28"/>
          <w:szCs w:val="28"/>
        </w:rPr>
        <w:t>статті 172-7</w:t>
      </w:r>
      <w:r w:rsidR="00D16807" w:rsidRPr="00870655"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адміністративні правопорушення, яка передбачає адміністративну відповідальність за порушення </w:t>
      </w:r>
      <w:r w:rsidRPr="00CD79C3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 щодо запобігання та врегулювання конфлікту інтересів</w:t>
      </w:r>
      <w:bookmarkEnd w:id="2"/>
      <w:r w:rsidR="00D16807" w:rsidRPr="00870655">
        <w:rPr>
          <w:rFonts w:ascii="Times New Roman" w:hAnsi="Times New Roman" w:cs="Times New Roman"/>
          <w:sz w:val="28"/>
          <w:szCs w:val="28"/>
        </w:rPr>
        <w:t>.</w:t>
      </w:r>
    </w:p>
    <w:p w:rsidR="00C40614" w:rsidRPr="004E6FB1" w:rsidRDefault="00C40614" w:rsidP="00D168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з огляду на положення статті 2 </w:t>
      </w:r>
      <w:r w:rsidRPr="00870655">
        <w:rPr>
          <w:rFonts w:ascii="Times New Roman" w:hAnsi="Times New Roman" w:cs="Times New Roman"/>
          <w:sz w:val="28"/>
          <w:szCs w:val="28"/>
        </w:rPr>
        <w:t>Кодексу України про адміністративні правопорушення</w:t>
      </w:r>
      <w:r w:rsidR="004E6FB1">
        <w:rPr>
          <w:rFonts w:ascii="Times New Roman" w:hAnsi="Times New Roman" w:cs="Times New Roman"/>
          <w:sz w:val="28"/>
          <w:szCs w:val="28"/>
        </w:rPr>
        <w:t xml:space="preserve"> про те, що з</w:t>
      </w:r>
      <w:r w:rsidRPr="004E6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міни до законодавства України про адміністративні правопорушення можуть вноситися виключно законами про внесення змін до цього Кодексу та інших законів України, що встановлюють адміністративну відповідальність, та/або до законодавства України про кримінальну відповідальність, та/або до кримінального процесуального законодавства України</w:t>
      </w:r>
      <w:r w:rsidR="004E6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виникла необхідність в розробці окремого законопроекту, який би передбачав адміністративну відповідальність за порушення </w:t>
      </w:r>
      <w:r w:rsidR="004E6FB1">
        <w:rPr>
          <w:rFonts w:ascii="Times New Roman" w:hAnsi="Times New Roman" w:cs="Times New Roman"/>
          <w:sz w:val="28"/>
          <w:szCs w:val="28"/>
        </w:rPr>
        <w:t xml:space="preserve">обмеження </w:t>
      </w:r>
      <w:r w:rsidR="004E6FB1" w:rsidRPr="004F6A8C">
        <w:rPr>
          <w:rFonts w:ascii="Times New Roman" w:hAnsi="Times New Roman" w:cs="Times New Roman"/>
          <w:sz w:val="28"/>
          <w:szCs w:val="28"/>
        </w:rPr>
        <w:t>щодо реалізації повноважень стосовно себе та пов’язаних осіб</w:t>
      </w:r>
      <w:r w:rsidRPr="004E6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16807" w:rsidRDefault="00D16807" w:rsidP="00D168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D16807" w:rsidRPr="00870655" w:rsidRDefault="00D16807" w:rsidP="00D168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87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3. Основні положення проекту акта</w:t>
      </w:r>
    </w:p>
    <w:p w:rsidR="00D16807" w:rsidRPr="00870655" w:rsidRDefault="00D16807" w:rsidP="00D168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8706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У Кодексі України про адміністративні правопорушення передбачається:</w:t>
      </w:r>
    </w:p>
    <w:p w:rsidR="00D16807" w:rsidRPr="00870655" w:rsidRDefault="00D16807" w:rsidP="00D168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8706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- внесення змін до </w:t>
      </w:r>
      <w:r w:rsidR="00CC11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статті </w:t>
      </w:r>
      <w:r w:rsidRPr="008706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172-</w:t>
      </w:r>
      <w:r w:rsidR="00CC11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7, а саме доповнення її новою частиною третьою, яка передбачає адміністративну відповідальність за п</w:t>
      </w:r>
      <w:r w:rsidR="00CC1125" w:rsidRPr="00CC11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орушення встановленої законом заборони щодо вчинення дій та прийняття рішень під час реалізації дискреційних повноважень стосовно себе, своїх близьких осіб, юридичних осіб приватного права, засновниками, кінцевими </w:t>
      </w:r>
      <w:proofErr w:type="spellStart"/>
      <w:r w:rsidR="00CC1125" w:rsidRPr="00CC11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бенефіціарними</w:t>
      </w:r>
      <w:proofErr w:type="spellEnd"/>
      <w:r w:rsidR="00CC1125" w:rsidRPr="00CC11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власниками (контролерами) чи керівниками яких є або були протягом останнього року такі особи або їх близькі особи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;</w:t>
      </w:r>
    </w:p>
    <w:p w:rsidR="00CC1125" w:rsidRDefault="00D16807" w:rsidP="00D168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6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- </w:t>
      </w:r>
      <w:r w:rsidR="00CC11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у зв’язку із визначенням нового складу адміністративного правопорушення у частині третій статт</w:t>
      </w:r>
      <w:r w:rsidR="00A27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і</w:t>
      </w:r>
      <w:r w:rsidR="00CC11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172-7 – кореспондуючі зміни </w:t>
      </w:r>
      <w:r w:rsidR="00A27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до </w:t>
      </w:r>
      <w:r w:rsidR="00CC11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відповідн</w:t>
      </w:r>
      <w:r w:rsidR="00A27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ої</w:t>
      </w:r>
      <w:r w:rsidR="00CC11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частин</w:t>
      </w:r>
      <w:r w:rsidR="00A27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 w:rsidR="00CC11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статті 172-7, якою встановлено адміністративну відповідальність за повторність </w:t>
      </w:r>
      <w:r w:rsidR="00A27D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вчинення </w:t>
      </w:r>
      <w:r w:rsidR="00CC11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відповідних дій</w:t>
      </w:r>
      <w:r w:rsidR="00CC1125" w:rsidRPr="00CC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особою, яку протягом року було піддано адміністративному стягненню</w:t>
      </w:r>
      <w:r w:rsidR="00CC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6807" w:rsidRDefault="00CC1125" w:rsidP="00D1680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доповнення примітки до статті 172-7 новим пунктом</w:t>
      </w:r>
      <w:r w:rsidR="00FE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який передбачає, що в</w:t>
      </w:r>
      <w:r w:rsidRPr="00CC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ідповідальність за частиною другою цієї статті не настає, якщо дії та рішення, передбачені цією частиною, є порушенням заборон, відповідальність, за які передбачена частиною третьою цієї статті.</w:t>
      </w:r>
    </w:p>
    <w:p w:rsidR="00FE05B3" w:rsidRDefault="00FE05B3" w:rsidP="00D168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D16807" w:rsidRPr="00870655" w:rsidRDefault="00D16807" w:rsidP="00D168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87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4. Правові аспекти</w:t>
      </w:r>
    </w:p>
    <w:p w:rsidR="00D16807" w:rsidRDefault="00D16807" w:rsidP="00D1680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n3493"/>
      <w:bookmarkEnd w:id="3"/>
      <w:r w:rsidRPr="0087065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Нормативно-правовими актами у цій сфері правового регулювання є Кодекс України про адміністративні правопорушення, Закон України «Про запобігання корупції». </w:t>
      </w:r>
    </w:p>
    <w:p w:rsidR="0000044B" w:rsidRPr="00870655" w:rsidRDefault="0000044B" w:rsidP="00D1680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6807" w:rsidRPr="00870655" w:rsidRDefault="00D16807" w:rsidP="00D168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87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5. Фінансово-економічне обґрунтування</w:t>
      </w:r>
    </w:p>
    <w:p w:rsidR="00D16807" w:rsidRPr="00870655" w:rsidRDefault="00D16807" w:rsidP="00D168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8706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Прийняття та реалізація проекту Закону не потребуватиме додаткових видатків з Державного бюджету України. </w:t>
      </w:r>
    </w:p>
    <w:p w:rsidR="00D16807" w:rsidRDefault="00D16807" w:rsidP="00D168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D16807" w:rsidRPr="00870655" w:rsidRDefault="00D16807" w:rsidP="00D168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87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6. Позиція заінтересованих сторін</w:t>
      </w:r>
    </w:p>
    <w:p w:rsidR="00FE05B3" w:rsidRPr="00FE05B3" w:rsidRDefault="00FE05B3" w:rsidP="00FE05B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uk-UA"/>
        </w:rPr>
      </w:pPr>
      <w:r w:rsidRPr="00FE05B3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Проект </w:t>
      </w:r>
      <w:r w:rsidRPr="00FE05B3">
        <w:rPr>
          <w:rFonts w:ascii="Times New Roman" w:eastAsia="SimSun" w:hAnsi="Times New Roman" w:cs="Times New Roman"/>
          <w:sz w:val="28"/>
          <w:szCs w:val="28"/>
        </w:rPr>
        <w:t>Закону</w:t>
      </w:r>
      <w:r w:rsidRPr="00FE05B3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потребує проведення публічних консультацій з громадськістю. </w:t>
      </w:r>
    </w:p>
    <w:p w:rsidR="00FE05B3" w:rsidRPr="00FE05B3" w:rsidRDefault="00FE05B3" w:rsidP="00FE0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B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Закону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:rsidR="00FE05B3" w:rsidRPr="00FE05B3" w:rsidRDefault="00FE05B3" w:rsidP="00FE05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5B3">
        <w:rPr>
          <w:rFonts w:ascii="Times New Roman" w:hAnsi="Times New Roman" w:cs="Times New Roman"/>
          <w:sz w:val="28"/>
          <w:szCs w:val="28"/>
        </w:rPr>
        <w:t xml:space="preserve">Проект Закону не стосується </w:t>
      </w:r>
      <w:r w:rsidRPr="00FE05B3">
        <w:rPr>
          <w:rFonts w:ascii="Times New Roman" w:hAnsi="Times New Roman" w:cs="Times New Roman"/>
          <w:sz w:val="28"/>
          <w:szCs w:val="28"/>
          <w:shd w:val="clear" w:color="auto" w:fill="FFFFFF"/>
        </w:rPr>
        <w:t>сфери наукової та науково-технічної діяльності</w:t>
      </w:r>
      <w:r w:rsidRPr="00FE05B3">
        <w:rPr>
          <w:rFonts w:ascii="Times New Roman" w:hAnsi="Times New Roman" w:cs="Times New Roman"/>
          <w:sz w:val="28"/>
          <w:szCs w:val="28"/>
        </w:rPr>
        <w:t>.</w:t>
      </w:r>
    </w:p>
    <w:p w:rsidR="00D16807" w:rsidRDefault="00D16807" w:rsidP="00D16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16807" w:rsidRPr="00870655" w:rsidRDefault="00D16807" w:rsidP="00D16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7065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 Оцінка відповідності</w:t>
      </w:r>
    </w:p>
    <w:p w:rsidR="00D16807" w:rsidRDefault="00D16807" w:rsidP="00D16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C455C">
        <w:rPr>
          <w:rFonts w:ascii="Times New Roman" w:eastAsia="Calibri" w:hAnsi="Times New Roman" w:cs="Times New Roman"/>
          <w:sz w:val="28"/>
          <w:szCs w:val="28"/>
        </w:rPr>
        <w:t>У проекті Закону відсутні положення, які стосуються зобов’язань України у сфері європейської інтеграції; стосуються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 створюють підстави для дискримінації.</w:t>
      </w:r>
      <w:r w:rsidRPr="003C455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p w:rsidR="00D16807" w:rsidRDefault="00D16807" w:rsidP="00D1680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24B">
        <w:rPr>
          <w:rFonts w:ascii="Times New Roman" w:hAnsi="Times New Roman" w:cs="Times New Roman"/>
          <w:sz w:val="28"/>
          <w:szCs w:val="28"/>
        </w:rPr>
        <w:t xml:space="preserve">З урахуванням п. 3 § 70 Регламенту Кабінету Міністрів України, затвердженого постановою Кабінету Міністрів України від 18.07.2007 № 950, відсутній перелік законів, актів Кабінету Міністрів та центральних органів виконавчої влади, прийняття або перегляд яких необхідно здійснити для реалізації положень </w:t>
      </w:r>
      <w:r w:rsidR="00A27D96">
        <w:rPr>
          <w:rFonts w:ascii="Times New Roman" w:hAnsi="Times New Roman" w:cs="Times New Roman"/>
          <w:sz w:val="28"/>
          <w:szCs w:val="28"/>
        </w:rPr>
        <w:t>проекту Закону</w:t>
      </w:r>
      <w:bookmarkStart w:id="4" w:name="_GoBack"/>
      <w:bookmarkEnd w:id="4"/>
      <w:r w:rsidRPr="0008724B">
        <w:rPr>
          <w:rFonts w:ascii="Times New Roman" w:hAnsi="Times New Roman" w:cs="Times New Roman"/>
          <w:sz w:val="28"/>
          <w:szCs w:val="28"/>
        </w:rPr>
        <w:t>.</w:t>
      </w:r>
    </w:p>
    <w:p w:rsidR="00D16807" w:rsidRPr="0008724B" w:rsidRDefault="00D16807" w:rsidP="00D1680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6807" w:rsidRPr="00870655" w:rsidRDefault="00D16807" w:rsidP="00D1680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70655">
        <w:rPr>
          <w:rFonts w:ascii="Times New Roman" w:hAnsi="Times New Roman" w:cs="Times New Roman"/>
          <w:b/>
          <w:sz w:val="28"/>
          <w:szCs w:val="28"/>
        </w:rPr>
        <w:t>8. Прогноз результатів</w:t>
      </w:r>
    </w:p>
    <w:p w:rsidR="009115E1" w:rsidRDefault="00FE05B3" w:rsidP="00DF7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Ухвалення</w:t>
      </w:r>
      <w:r w:rsidR="00D16807" w:rsidRPr="00870655">
        <w:rPr>
          <w:rFonts w:ascii="Times New Roman" w:hAnsi="Times New Roman" w:cs="Times New Roman"/>
          <w:sz w:val="28"/>
          <w:szCs w:val="28"/>
        </w:rPr>
        <w:t xml:space="preserve"> проекту Закону </w:t>
      </w:r>
      <w:proofErr w:type="spellStart"/>
      <w:r w:rsidR="00FB16A2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="00FB16A2">
        <w:rPr>
          <w:rFonts w:ascii="Times New Roman" w:hAnsi="Times New Roman" w:cs="Times New Roman"/>
          <w:sz w:val="28"/>
          <w:szCs w:val="28"/>
        </w:rPr>
        <w:t xml:space="preserve"> можливість забезпечити</w:t>
      </w:r>
      <w:r w:rsidR="009115E1">
        <w:rPr>
          <w:rFonts w:ascii="Times New Roman" w:hAnsi="Times New Roman" w:cs="Times New Roman"/>
          <w:sz w:val="28"/>
          <w:szCs w:val="28"/>
        </w:rPr>
        <w:t xml:space="preserve"> заходи державного примусу у вигляді адміністративної відповідальності за порушення </w:t>
      </w:r>
      <w:r w:rsidR="00FB16A2">
        <w:rPr>
          <w:rFonts w:ascii="Times New Roman" w:hAnsi="Times New Roman" w:cs="Times New Roman"/>
          <w:sz w:val="28"/>
          <w:szCs w:val="28"/>
        </w:rPr>
        <w:t xml:space="preserve"> </w:t>
      </w:r>
      <w:r w:rsidR="009115E1" w:rsidRPr="00CC11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заборони щодо вчинення дій та прийняття рішень під час реалізації дискреційних повноважень стосовно себе, своїх близьких осіб, юридичних осіб приватного права, засновниками, кінцевими </w:t>
      </w:r>
      <w:proofErr w:type="spellStart"/>
      <w:r w:rsidR="009115E1" w:rsidRPr="00CC11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бенефіціарними</w:t>
      </w:r>
      <w:proofErr w:type="spellEnd"/>
      <w:r w:rsidR="009115E1" w:rsidRPr="00CC11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власниками (контролерами) чи керівниками яких є або були протягом останнього року такі особи або їх близькі особи</w:t>
      </w:r>
      <w:r w:rsidR="009115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D16807" w:rsidRPr="00870655" w:rsidRDefault="00D16807" w:rsidP="00D1680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0655">
        <w:rPr>
          <w:rFonts w:ascii="Times New Roman" w:hAnsi="Times New Roman" w:cs="Times New Roman"/>
          <w:sz w:val="28"/>
          <w:szCs w:val="28"/>
        </w:rPr>
        <w:t xml:space="preserve">Реалізація проекту Закону не вплине на ринкове середовище, забезпечення захисту прав та інтересів суб’єктів господарювання, громадян і держави, </w:t>
      </w:r>
      <w:r w:rsidRPr="00870655">
        <w:rPr>
          <w:rFonts w:ascii="Times New Roman" w:hAnsi="Times New Roman" w:cs="Times New Roman"/>
          <w:sz w:val="28"/>
          <w:szCs w:val="28"/>
        </w:rPr>
        <w:lastRenderedPageBreak/>
        <w:t>розвиток регіонів, підвищення чи зниження спроможності територіальних громад, ринок праці, рівень зайнятості населення, громадське здоров’я, екологію та навколишнє природне середовище,</w:t>
      </w:r>
      <w:r w:rsidRPr="00870655">
        <w:rPr>
          <w:sz w:val="28"/>
          <w:szCs w:val="28"/>
        </w:rPr>
        <w:t xml:space="preserve"> </w:t>
      </w:r>
      <w:r w:rsidRPr="00870655">
        <w:rPr>
          <w:rFonts w:ascii="Times New Roman" w:hAnsi="Times New Roman" w:cs="Times New Roman"/>
          <w:sz w:val="28"/>
          <w:szCs w:val="28"/>
        </w:rPr>
        <w:t xml:space="preserve">обсяг природних ресурсів, рівень забруднення атмосферного повітря, води, земель, зокрема забруднення утвореними відходами. </w:t>
      </w:r>
    </w:p>
    <w:p w:rsidR="00D16807" w:rsidRDefault="00D16807" w:rsidP="00D168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339F8" w:rsidRPr="00870655" w:rsidRDefault="003339F8" w:rsidP="00D168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16807" w:rsidRPr="00870655" w:rsidRDefault="00D16807" w:rsidP="00D168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06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8706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Національного агентства </w:t>
      </w:r>
    </w:p>
    <w:p w:rsidR="00D16807" w:rsidRPr="00870655" w:rsidRDefault="00D16807" w:rsidP="00D16807">
      <w:pPr>
        <w:spacing w:after="0" w:line="240" w:lineRule="auto"/>
        <w:jc w:val="both"/>
        <w:textAlignment w:val="baseline"/>
        <w:rPr>
          <w:sz w:val="28"/>
          <w:szCs w:val="28"/>
        </w:rPr>
      </w:pPr>
      <w:r w:rsidRPr="008706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 питань запобігання корупції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8706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Олександр НОВІКОВ</w:t>
      </w:r>
    </w:p>
    <w:p w:rsidR="008476F3" w:rsidRDefault="008476F3"/>
    <w:sectPr w:rsidR="008476F3" w:rsidSect="004F4195">
      <w:headerReference w:type="default" r:id="rId6"/>
      <w:headerReference w:type="first" r:id="rId7"/>
      <w:pgSz w:w="11906" w:h="16838"/>
      <w:pgMar w:top="1276" w:right="707" w:bottom="2269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27D96">
      <w:pPr>
        <w:spacing w:after="0" w:line="240" w:lineRule="auto"/>
      </w:pPr>
      <w:r>
        <w:separator/>
      </w:r>
    </w:p>
  </w:endnote>
  <w:endnote w:type="continuationSeparator" w:id="0">
    <w:p w:rsidR="00000000" w:rsidRDefault="00A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27D96">
      <w:pPr>
        <w:spacing w:after="0" w:line="240" w:lineRule="auto"/>
      </w:pPr>
      <w:r>
        <w:separator/>
      </w:r>
    </w:p>
  </w:footnote>
  <w:footnote w:type="continuationSeparator" w:id="0">
    <w:p w:rsidR="00000000" w:rsidRDefault="00A2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709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24ED" w:rsidRPr="00E55847" w:rsidRDefault="003339F8">
        <w:pPr>
          <w:pStyle w:val="a3"/>
          <w:jc w:val="center"/>
          <w:rPr>
            <w:rFonts w:ascii="Times New Roman" w:hAnsi="Times New Roman" w:cs="Times New Roman"/>
          </w:rPr>
        </w:pPr>
        <w:r w:rsidRPr="00E55847">
          <w:rPr>
            <w:rFonts w:ascii="Times New Roman" w:hAnsi="Times New Roman" w:cs="Times New Roman"/>
          </w:rPr>
          <w:fldChar w:fldCharType="begin"/>
        </w:r>
        <w:r w:rsidRPr="00E55847">
          <w:rPr>
            <w:rFonts w:ascii="Times New Roman" w:hAnsi="Times New Roman" w:cs="Times New Roman"/>
          </w:rPr>
          <w:instrText>PAGE   \* MERGEFORMAT</w:instrText>
        </w:r>
        <w:r w:rsidRPr="00E5584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E55847">
          <w:rPr>
            <w:rFonts w:ascii="Times New Roman" w:hAnsi="Times New Roman" w:cs="Times New Roman"/>
          </w:rPr>
          <w:fldChar w:fldCharType="end"/>
        </w:r>
      </w:p>
    </w:sdtContent>
  </w:sdt>
  <w:p w:rsidR="00CD24ED" w:rsidRDefault="00A27D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47" w:rsidRDefault="00A27D96">
    <w:pPr>
      <w:pStyle w:val="a3"/>
      <w:jc w:val="center"/>
    </w:pPr>
  </w:p>
  <w:p w:rsidR="00E55847" w:rsidRDefault="00A27D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07"/>
    <w:rsid w:val="0000044B"/>
    <w:rsid w:val="002E1029"/>
    <w:rsid w:val="003339F8"/>
    <w:rsid w:val="004E6FB1"/>
    <w:rsid w:val="004F6A8C"/>
    <w:rsid w:val="008476F3"/>
    <w:rsid w:val="009115E1"/>
    <w:rsid w:val="00A27D96"/>
    <w:rsid w:val="00C40614"/>
    <w:rsid w:val="00CC1125"/>
    <w:rsid w:val="00D16807"/>
    <w:rsid w:val="00DF7974"/>
    <w:rsid w:val="00FB16A2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4BA0"/>
  <w15:chartTrackingRefBased/>
  <w15:docId w15:val="{E8ED65FD-2BDE-4BB0-89E7-5FE82F0E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80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1680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4692</Words>
  <Characters>2675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 антикорупційної політики</dc:creator>
  <cp:keywords/>
  <dc:description/>
  <cp:lastModifiedBy>Департамент антикорупційної політики</cp:lastModifiedBy>
  <cp:revision>3</cp:revision>
  <dcterms:created xsi:type="dcterms:W3CDTF">2023-09-24T17:40:00Z</dcterms:created>
  <dcterms:modified xsi:type="dcterms:W3CDTF">2023-09-25T10:22:00Z</dcterms:modified>
</cp:coreProperties>
</file>