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3AB2" w14:textId="77777777" w:rsidR="00357931" w:rsidRPr="00736709" w:rsidRDefault="00357931" w:rsidP="00403960">
      <w:pPr>
        <w:spacing w:after="0" w:line="240" w:lineRule="auto"/>
        <w:ind w:right="57" w:firstLine="567"/>
        <w:jc w:val="center"/>
        <w:rPr>
          <w:rFonts w:ascii="Times New Roman" w:eastAsia="Times New Roman" w:hAnsi="Times New Roman" w:cs="Times New Roman"/>
          <w:b/>
          <w:sz w:val="28"/>
          <w:szCs w:val="28"/>
        </w:rPr>
      </w:pPr>
      <w:r w:rsidRPr="00736709">
        <w:rPr>
          <w:rFonts w:ascii="Times New Roman" w:eastAsia="Times New Roman" w:hAnsi="Times New Roman" w:cs="Times New Roman"/>
          <w:b/>
          <w:sz w:val="28"/>
          <w:szCs w:val="28"/>
        </w:rPr>
        <w:t>РОЗДІЛ ІІ.</w:t>
      </w:r>
    </w:p>
    <w:p w14:paraId="434F98E1" w14:textId="4BB6AB32" w:rsidR="00357931" w:rsidRPr="00736709" w:rsidRDefault="00357931" w:rsidP="00403960">
      <w:pPr>
        <w:spacing w:after="0" w:line="240" w:lineRule="auto"/>
        <w:ind w:right="57" w:firstLine="567"/>
        <w:jc w:val="center"/>
        <w:rPr>
          <w:rFonts w:ascii="Times New Roman" w:eastAsia="Times New Roman" w:hAnsi="Times New Roman" w:cs="Times New Roman"/>
          <w:b/>
          <w:sz w:val="28"/>
          <w:szCs w:val="28"/>
        </w:rPr>
      </w:pPr>
      <w:r w:rsidRPr="00736709">
        <w:rPr>
          <w:rFonts w:ascii="Times New Roman" w:eastAsia="Times New Roman" w:hAnsi="Times New Roman" w:cs="Times New Roman"/>
          <w:b/>
          <w:sz w:val="28"/>
          <w:szCs w:val="28"/>
        </w:rPr>
        <w:t>ЗАПОБІГАННЯ КОРУПЦІЇ</w:t>
      </w:r>
    </w:p>
    <w:p w14:paraId="5FA8BDE3" w14:textId="77777777" w:rsidR="00357931" w:rsidRPr="00736709" w:rsidRDefault="00357931" w:rsidP="00403960">
      <w:pPr>
        <w:spacing w:after="0" w:line="240" w:lineRule="auto"/>
        <w:ind w:right="57" w:firstLine="567"/>
        <w:jc w:val="center"/>
        <w:rPr>
          <w:rFonts w:ascii="Times New Roman" w:eastAsia="Times New Roman" w:hAnsi="Times New Roman" w:cs="Times New Roman"/>
          <w:b/>
          <w:sz w:val="28"/>
          <w:szCs w:val="28"/>
        </w:rPr>
      </w:pPr>
      <w:r w:rsidRPr="00736709">
        <w:rPr>
          <w:rFonts w:ascii="Times New Roman" w:eastAsia="Times New Roman" w:hAnsi="Times New Roman" w:cs="Times New Roman"/>
          <w:b/>
          <w:sz w:val="28"/>
          <w:szCs w:val="28"/>
        </w:rPr>
        <w:t>У ПРІОРИТЕТНИХ СФЕРАХ</w:t>
      </w:r>
    </w:p>
    <w:p w14:paraId="2BDE5A9B" w14:textId="77777777" w:rsidR="00403960" w:rsidRPr="00736709" w:rsidRDefault="00403960" w:rsidP="00403960">
      <w:pPr>
        <w:spacing w:after="0" w:line="240" w:lineRule="auto"/>
        <w:ind w:right="57" w:firstLine="567"/>
        <w:jc w:val="center"/>
        <w:rPr>
          <w:rFonts w:ascii="Times New Roman" w:eastAsia="Times New Roman" w:hAnsi="Times New Roman" w:cs="Times New Roman"/>
          <w:b/>
          <w:sz w:val="28"/>
          <w:szCs w:val="28"/>
        </w:rPr>
      </w:pPr>
    </w:p>
    <w:p w14:paraId="6789989C" w14:textId="3AD8D7DF" w:rsidR="00357931" w:rsidRPr="00736709" w:rsidRDefault="00357931" w:rsidP="00403960">
      <w:pPr>
        <w:spacing w:after="0" w:line="240" w:lineRule="auto"/>
        <w:ind w:right="57" w:firstLine="567"/>
        <w:jc w:val="center"/>
        <w:rPr>
          <w:rFonts w:ascii="Times New Roman" w:eastAsia="Times New Roman" w:hAnsi="Times New Roman" w:cs="Times New Roman"/>
          <w:b/>
          <w:sz w:val="28"/>
          <w:szCs w:val="28"/>
        </w:rPr>
      </w:pPr>
      <w:r w:rsidRPr="00736709">
        <w:rPr>
          <w:rFonts w:ascii="Times New Roman" w:eastAsia="Times New Roman" w:hAnsi="Times New Roman" w:cs="Times New Roman"/>
          <w:b/>
          <w:sz w:val="28"/>
          <w:szCs w:val="28"/>
        </w:rPr>
        <w:t>«...»</w:t>
      </w:r>
    </w:p>
    <w:p w14:paraId="5BD2C006" w14:textId="77777777" w:rsidR="00357931" w:rsidRPr="00736709" w:rsidRDefault="00357931" w:rsidP="00403960">
      <w:pPr>
        <w:spacing w:after="0" w:line="240" w:lineRule="auto"/>
        <w:ind w:right="57" w:firstLine="567"/>
        <w:jc w:val="center"/>
        <w:rPr>
          <w:rFonts w:ascii="Times New Roman" w:eastAsia="Times New Roman" w:hAnsi="Times New Roman" w:cs="Times New Roman"/>
          <w:b/>
          <w:sz w:val="28"/>
          <w:szCs w:val="28"/>
        </w:rPr>
      </w:pPr>
    </w:p>
    <w:p w14:paraId="58EE7D9D" w14:textId="0838E3C0" w:rsidR="00357931" w:rsidRPr="00736709" w:rsidRDefault="00357931" w:rsidP="00403960">
      <w:pPr>
        <w:spacing w:after="0" w:line="240" w:lineRule="auto"/>
        <w:ind w:right="57" w:firstLine="567"/>
        <w:jc w:val="center"/>
        <w:rPr>
          <w:rFonts w:ascii="Times New Roman" w:eastAsia="Times New Roman" w:hAnsi="Times New Roman" w:cs="Times New Roman"/>
          <w:b/>
          <w:sz w:val="28"/>
          <w:szCs w:val="28"/>
        </w:rPr>
      </w:pPr>
      <w:r w:rsidRPr="00736709">
        <w:rPr>
          <w:rFonts w:ascii="Times New Roman" w:eastAsia="Times New Roman" w:hAnsi="Times New Roman" w:cs="Times New Roman"/>
          <w:b/>
          <w:sz w:val="28"/>
          <w:szCs w:val="28"/>
        </w:rPr>
        <w:t>2.10.</w:t>
      </w:r>
      <w:r w:rsidR="00403960" w:rsidRPr="00736709">
        <w:rPr>
          <w:rFonts w:ascii="Times New Roman" w:eastAsia="Times New Roman" w:hAnsi="Times New Roman" w:cs="Times New Roman"/>
          <w:b/>
          <w:sz w:val="28"/>
          <w:szCs w:val="28"/>
        </w:rPr>
        <w:t> </w:t>
      </w:r>
      <w:r w:rsidRPr="00736709">
        <w:rPr>
          <w:rFonts w:ascii="Times New Roman" w:eastAsia="Times New Roman" w:hAnsi="Times New Roman" w:cs="Times New Roman"/>
          <w:b/>
          <w:sz w:val="28"/>
          <w:szCs w:val="28"/>
        </w:rPr>
        <w:t>Опода</w:t>
      </w:r>
      <w:r w:rsidR="00403960" w:rsidRPr="00736709">
        <w:rPr>
          <w:rFonts w:ascii="Times New Roman" w:eastAsia="Times New Roman" w:hAnsi="Times New Roman" w:cs="Times New Roman"/>
          <w:b/>
          <w:sz w:val="28"/>
          <w:szCs w:val="28"/>
        </w:rPr>
        <w:t>ткування</w:t>
      </w:r>
    </w:p>
    <w:p w14:paraId="0EFEFF47" w14:textId="77777777" w:rsidR="00357931" w:rsidRPr="00736709" w:rsidRDefault="00357931" w:rsidP="008D70C2">
      <w:pPr>
        <w:spacing w:after="0" w:line="240" w:lineRule="auto"/>
        <w:ind w:firstLine="567"/>
        <w:jc w:val="both"/>
        <w:rPr>
          <w:rFonts w:ascii="Times New Roman" w:eastAsia="Times New Roman" w:hAnsi="Times New Roman" w:cs="Times New Roman"/>
          <w:b/>
          <w:sz w:val="28"/>
          <w:szCs w:val="28"/>
        </w:rPr>
      </w:pPr>
    </w:p>
    <w:p w14:paraId="4678605D" w14:textId="797EC2AA" w:rsidR="00357931" w:rsidRPr="00736709" w:rsidRDefault="00357931" w:rsidP="008D70C2">
      <w:pPr>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b/>
          <w:sz w:val="28"/>
          <w:szCs w:val="28"/>
        </w:rPr>
        <w:t>Проблема 2.10.1.</w:t>
      </w:r>
      <w:r w:rsidRPr="00736709">
        <w:rPr>
          <w:rFonts w:ascii="Times New Roman" w:eastAsia="Times New Roman" w:hAnsi="Times New Roman" w:cs="Times New Roman"/>
          <w:sz w:val="28"/>
          <w:szCs w:val="28"/>
        </w:rPr>
        <w:t xml:space="preserve"> </w:t>
      </w:r>
    </w:p>
    <w:p w14:paraId="08319F40" w14:textId="377CB6AA" w:rsidR="00357931" w:rsidRPr="00736709" w:rsidRDefault="00357931" w:rsidP="008D70C2">
      <w:pPr>
        <w:spacing w:after="0" w:line="240" w:lineRule="auto"/>
        <w:ind w:firstLine="567"/>
        <w:jc w:val="both"/>
        <w:rPr>
          <w:rFonts w:ascii="Times New Roman" w:eastAsia="Times New Roman" w:hAnsi="Times New Roman" w:cs="Times New Roman"/>
          <w:b/>
          <w:bCs/>
          <w:color w:val="000000"/>
          <w:sz w:val="28"/>
          <w:szCs w:val="28"/>
        </w:rPr>
      </w:pPr>
      <w:r w:rsidRPr="00736709">
        <w:rPr>
          <w:rFonts w:ascii="Times New Roman" w:eastAsia="Times New Roman" w:hAnsi="Times New Roman" w:cs="Times New Roman"/>
          <w:b/>
          <w:bCs/>
          <w:color w:val="000000"/>
          <w:sz w:val="28"/>
          <w:szCs w:val="28"/>
        </w:rPr>
        <w:t>Надмірна дискреція при зупиненні реєстрації податкових накладних і визначенні статусу «ризикового платника» створює ризики непослідовності та непрозорості рішень, що підвищує уразливість до можливих зловживань.</w:t>
      </w:r>
    </w:p>
    <w:p w14:paraId="72B70C4D" w14:textId="77777777" w:rsidR="00357931" w:rsidRPr="00736709" w:rsidRDefault="00357931" w:rsidP="00357931">
      <w:pPr>
        <w:spacing w:after="0" w:line="240" w:lineRule="auto"/>
        <w:ind w:right="57" w:firstLine="567"/>
        <w:jc w:val="both"/>
        <w:rPr>
          <w:rFonts w:ascii="Times New Roman" w:eastAsia="Times New Roman" w:hAnsi="Times New Roman" w:cs="Times New Roman"/>
          <w:b/>
          <w:bCs/>
          <w:color w:val="000000"/>
          <w:sz w:val="28"/>
          <w:szCs w:val="28"/>
        </w:rPr>
      </w:pPr>
    </w:p>
    <w:p w14:paraId="735FCCB2"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b/>
          <w:color w:val="000000"/>
          <w:sz w:val="28"/>
          <w:szCs w:val="28"/>
        </w:rPr>
      </w:pPr>
      <w:r w:rsidRPr="00736709">
        <w:rPr>
          <w:rFonts w:ascii="Times New Roman" w:eastAsia="Times New Roman" w:hAnsi="Times New Roman" w:cs="Times New Roman"/>
          <w:b/>
          <w:color w:val="000000"/>
          <w:sz w:val="28"/>
          <w:szCs w:val="28"/>
        </w:rPr>
        <w:t>Очікувані стратегічні результати:</w:t>
      </w:r>
    </w:p>
    <w:p w14:paraId="3D3CCA11" w14:textId="1296CCB2"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bCs/>
          <w:color w:val="333333"/>
          <w:sz w:val="28"/>
          <w:szCs w:val="28"/>
        </w:rPr>
        <w:t>2.10.1.1.</w:t>
      </w:r>
      <w:r w:rsidR="00403960" w:rsidRPr="00736709">
        <w:rPr>
          <w:rFonts w:ascii="Times New Roman" w:eastAsia="Times New Roman" w:hAnsi="Times New Roman" w:cs="Times New Roman"/>
          <w:b/>
          <w:color w:val="333333"/>
          <w:sz w:val="28"/>
          <w:szCs w:val="28"/>
        </w:rPr>
        <w:t> </w:t>
      </w:r>
      <w:r w:rsidRPr="00736709">
        <w:rPr>
          <w:rFonts w:ascii="Times New Roman" w:eastAsia="Times New Roman" w:hAnsi="Times New Roman" w:cs="Times New Roman"/>
          <w:sz w:val="28"/>
          <w:szCs w:val="28"/>
        </w:rPr>
        <w:t xml:space="preserve">Удосконалено систему автоматизованого моніторингу ризиків у сфері адміністрування податку на додану вартість шляхом: </w:t>
      </w:r>
    </w:p>
    <w:p w14:paraId="6020BC53"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sz w:val="28"/>
          <w:szCs w:val="28"/>
        </w:rPr>
        <w:t xml:space="preserve">– унормування на рівні Податкового кодексу України та відповідних підзаконних актів ключових елементів механізму автоматизованої перевірки, зокрема визначення позитивної податкової історії платника податку на додану вартість та таблиці даних платника податку на додану вартість, установлення вимоги щодо надання вмотивованих рішень про зупинення або відмову в реєстрації податкових накладних/розрахунків коригування та рішень про визначення платника або операцій ризиковими; </w:t>
      </w:r>
    </w:p>
    <w:p w14:paraId="62E5A74C"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sz w:val="28"/>
          <w:szCs w:val="28"/>
        </w:rPr>
        <w:t>–</w:t>
      </w:r>
      <w:r w:rsidRPr="00736709">
        <w:rPr>
          <w:rFonts w:ascii="Times New Roman" w:eastAsia="Times New Roman" w:hAnsi="Times New Roman" w:cs="Times New Roman"/>
          <w:sz w:val="28"/>
          <w:szCs w:val="28"/>
        </w:rPr>
        <w:tab/>
        <w:t xml:space="preserve"> нормативного закріплення того, що правовим наслідком розблокування податкової накладної та розрахунків коригування, є заборона повторного ставлення під сумнів відповідних господарських операцій під час подальших перевірок;</w:t>
      </w:r>
    </w:p>
    <w:p w14:paraId="1F500513"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sz w:val="28"/>
          <w:szCs w:val="28"/>
        </w:rPr>
        <w:t>–</w:t>
      </w:r>
      <w:r w:rsidRPr="00736709">
        <w:rPr>
          <w:rFonts w:ascii="Times New Roman" w:eastAsia="Times New Roman" w:hAnsi="Times New Roman" w:cs="Times New Roman"/>
          <w:sz w:val="28"/>
          <w:szCs w:val="28"/>
        </w:rPr>
        <w:tab/>
        <w:t xml:space="preserve"> збільшення порогового значення суми податку на додану вартість, заявленої до бюджетного відшкодування або врахованої у складі від’ємного значення, яке є підставою для призначення документальної позапланової перевірки, з метою актуалізації цього критерію та зменшення кількості перевірок із низьким рівнем ризику;</w:t>
      </w:r>
    </w:p>
    <w:p w14:paraId="5BDF640C"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sz w:val="28"/>
          <w:szCs w:val="28"/>
        </w:rPr>
        <w:t>– конкретизації критеріїв ризиковості платників податку та операцій і ознак безумовної реєстрації, включно з визначенням чітких показників, порогових значень і параметрів їх застосування, а також установленням обов’язку фіксації відповідальних посадових осіб за ухвалення рішень у межах системи автоматизованого моніторингу відповідності податкової накладної/розрахунку коригування критеріям оцінки ступеня ризиків;</w:t>
      </w:r>
    </w:p>
    <w:p w14:paraId="240DF867"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sz w:val="28"/>
          <w:szCs w:val="28"/>
        </w:rPr>
        <w:t xml:space="preserve"> – установлення механізмів автоматичного контролю строків розгляду документів платників податків, включно із застосуванням принципу «мовчазної згоди» у разі пропуску визначених строків, та забезпеченням автоматичного виконання судових рішень, що стосуються рішень контролюючих органів, на підставі їх надходження з Єдиного державного реєстру судових рішень; </w:t>
      </w:r>
    </w:p>
    <w:p w14:paraId="46FF4B4E"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sz w:val="28"/>
          <w:szCs w:val="28"/>
        </w:rPr>
        <w:t xml:space="preserve">– впровадження централізованої моделі автоматичного ризик-аналізу, що передбачає єдині алгоритми для всіх територіальних органів Державної </w:t>
      </w:r>
      <w:r w:rsidRPr="00736709">
        <w:rPr>
          <w:rFonts w:ascii="Times New Roman" w:eastAsia="Times New Roman" w:hAnsi="Times New Roman" w:cs="Times New Roman"/>
          <w:sz w:val="28"/>
          <w:szCs w:val="28"/>
        </w:rPr>
        <w:lastRenderedPageBreak/>
        <w:t>податкової служби, фіксацію та архівування версій ризик-моделей, а також ведення обліку випадків зміни працівником контролюючого органу результату автоматичної перевірки  податкової накладної/розрахунку коригування критеріям оцінки ступеня ризиків із зазначенням підстави, змісту зміни, відповідальної посадової особи та дати й часу внесення змін. Модель включає проведення регулярного технічного аудиту та інтеграцію з модулем е-аудиту SAF-T UA.</w:t>
      </w:r>
    </w:p>
    <w:p w14:paraId="4AF8B88A" w14:textId="50356B1A"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sz w:val="28"/>
          <w:szCs w:val="28"/>
        </w:rPr>
        <w:t>2.10.1.2. Запроваджено прозору систему моніторингу та підзвітності автоматизованої системи оцінки ризиків у сфері адміністрування податку на додану вартість шляхом:</w:t>
      </w:r>
    </w:p>
    <w:p w14:paraId="42CC71BB"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sz w:val="28"/>
          <w:szCs w:val="28"/>
        </w:rPr>
        <w:t>– функціонування централізованого електронного журналу рішень посадових осіб Державної податкової служби, ухвалених поза автоматичними алгоритмами системи оцінки ризиків;</w:t>
      </w:r>
    </w:p>
    <w:p w14:paraId="3833E67B"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sz w:val="28"/>
          <w:szCs w:val="28"/>
        </w:rPr>
        <w:t>– забезпечення платникам податків через електронний кабінет доступу до інформації про власні показники ризику, статуси розгляду поданих документів, результати рішень та історію взаємодії із системою;</w:t>
      </w:r>
    </w:p>
    <w:p w14:paraId="3370166F" w14:textId="01230CAB" w:rsidR="00403960" w:rsidRPr="00736709" w:rsidRDefault="00357931" w:rsidP="008D70C2">
      <w:pPr>
        <w:spacing w:after="0"/>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sz w:val="28"/>
          <w:szCs w:val="28"/>
        </w:rPr>
        <w:t>– оприлюднення узагальнених наборів даних і періодичної публічної звітності щодо кількості зупинених і розблокованих податкових накладних, середніх строків розгляду документів, результатів адміністративного та судового оскарження рішень, що забезпечує зовнішній контроль, підзвітність та уніфікацію практики застосування системи на всій території України.</w:t>
      </w:r>
    </w:p>
    <w:p w14:paraId="38A9A8A1" w14:textId="77777777" w:rsidR="00403960" w:rsidRPr="00736709" w:rsidRDefault="00403960" w:rsidP="008D70C2">
      <w:pPr>
        <w:spacing w:after="0"/>
        <w:ind w:firstLine="567"/>
        <w:rPr>
          <w:rFonts w:ascii="Times New Roman" w:eastAsia="Times New Roman" w:hAnsi="Times New Roman" w:cs="Times New Roman"/>
          <w:sz w:val="28"/>
          <w:szCs w:val="28"/>
        </w:rPr>
      </w:pPr>
    </w:p>
    <w:p w14:paraId="0AE490E4" w14:textId="4DDB825F" w:rsidR="00403960" w:rsidRPr="00736709" w:rsidRDefault="00357931" w:rsidP="008D70C2">
      <w:pPr>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b/>
          <w:sz w:val="28"/>
          <w:szCs w:val="28"/>
        </w:rPr>
        <w:t>Проблема 2.10.2.</w:t>
      </w:r>
    </w:p>
    <w:p w14:paraId="7A1A6019" w14:textId="527FC63A" w:rsidR="00357931" w:rsidRPr="00736709" w:rsidRDefault="00357931" w:rsidP="008D70C2">
      <w:pPr>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b/>
          <w:bCs/>
          <w:color w:val="000000"/>
          <w:sz w:val="28"/>
          <w:szCs w:val="28"/>
        </w:rPr>
        <w:t>Ручне формування плану перевірок у Державній податковій службі України та суб’єктивний відбір платників створюють умови для упереджених рішень, що спричиняє порушення об’єктивності та прозорості у відборі суб’єктів для контролю</w:t>
      </w:r>
    </w:p>
    <w:p w14:paraId="60E5A2A8" w14:textId="77777777" w:rsidR="00357931" w:rsidRPr="00736709" w:rsidRDefault="00357931" w:rsidP="00357931">
      <w:pPr>
        <w:spacing w:after="0" w:line="240" w:lineRule="auto"/>
        <w:ind w:firstLine="567"/>
        <w:jc w:val="both"/>
        <w:rPr>
          <w:rFonts w:ascii="Times New Roman" w:eastAsia="Times New Roman" w:hAnsi="Times New Roman" w:cs="Times New Roman"/>
          <w:b/>
          <w:sz w:val="28"/>
          <w:szCs w:val="28"/>
        </w:rPr>
      </w:pPr>
    </w:p>
    <w:p w14:paraId="178F1F46" w14:textId="79256747" w:rsidR="00357931" w:rsidRPr="00736709" w:rsidRDefault="00357931" w:rsidP="00403960">
      <w:pPr>
        <w:shd w:val="clear" w:color="auto" w:fill="FFFFFF"/>
        <w:spacing w:after="0" w:line="240" w:lineRule="auto"/>
        <w:ind w:firstLine="567"/>
        <w:jc w:val="both"/>
        <w:rPr>
          <w:rFonts w:ascii="Times New Roman" w:eastAsia="Times New Roman" w:hAnsi="Times New Roman" w:cs="Times New Roman"/>
          <w:b/>
          <w:color w:val="000000"/>
          <w:sz w:val="28"/>
          <w:szCs w:val="28"/>
        </w:rPr>
      </w:pPr>
      <w:r w:rsidRPr="00736709">
        <w:rPr>
          <w:rFonts w:ascii="Times New Roman" w:eastAsia="Times New Roman" w:hAnsi="Times New Roman" w:cs="Times New Roman"/>
          <w:b/>
          <w:color w:val="000000"/>
          <w:sz w:val="28"/>
          <w:szCs w:val="28"/>
        </w:rPr>
        <w:t>Очікувані стратегічні результати:</w:t>
      </w:r>
    </w:p>
    <w:p w14:paraId="68AF7926" w14:textId="340EF76F"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bCs/>
          <w:color w:val="000000"/>
          <w:sz w:val="28"/>
          <w:szCs w:val="28"/>
        </w:rPr>
      </w:pPr>
      <w:r w:rsidRPr="00736709">
        <w:rPr>
          <w:rFonts w:ascii="Times New Roman" w:eastAsia="Times New Roman" w:hAnsi="Times New Roman" w:cs="Times New Roman"/>
          <w:bCs/>
          <w:color w:val="000000"/>
          <w:sz w:val="28"/>
          <w:szCs w:val="28"/>
        </w:rPr>
        <w:t>2.10.2.1. Запроваджено комплексний підхід до управління ризиками дотримання податкового законодавства платниками податків шляхом:</w:t>
      </w:r>
    </w:p>
    <w:p w14:paraId="2EC793E7"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bCs/>
          <w:color w:val="000000"/>
          <w:sz w:val="28"/>
          <w:szCs w:val="28"/>
        </w:rPr>
      </w:pPr>
      <w:r w:rsidRPr="00736709">
        <w:rPr>
          <w:rFonts w:ascii="Times New Roman" w:eastAsia="Times New Roman" w:hAnsi="Times New Roman" w:cs="Times New Roman"/>
          <w:bCs/>
          <w:color w:val="000000"/>
          <w:sz w:val="28"/>
          <w:szCs w:val="28"/>
        </w:rPr>
        <w:t>- завершення експериментального проєкту функціонування системи управління податковими ризиками (комплаєнс-ризиками)</w:t>
      </w:r>
      <w:r w:rsidRPr="00736709">
        <w:rPr>
          <w:rFonts w:ascii="Times New Roman" w:eastAsia="Times New Roman" w:hAnsi="Times New Roman" w:cs="Times New Roman"/>
          <w:bCs/>
          <w:color w:val="000000"/>
          <w:sz w:val="28"/>
          <w:szCs w:val="28"/>
          <w:lang w:val="ru-RU"/>
        </w:rPr>
        <w:t xml:space="preserve"> </w:t>
      </w:r>
      <w:r w:rsidRPr="00736709">
        <w:rPr>
          <w:rFonts w:ascii="Times New Roman" w:eastAsia="Times New Roman" w:hAnsi="Times New Roman" w:cs="Times New Roman"/>
          <w:bCs/>
          <w:color w:val="000000"/>
          <w:sz w:val="28"/>
          <w:szCs w:val="28"/>
        </w:rPr>
        <w:t>та оприлюднення узагальненого звіту за його результатами;</w:t>
      </w:r>
    </w:p>
    <w:p w14:paraId="3981CA61"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bCs/>
          <w:color w:val="000000"/>
          <w:sz w:val="28"/>
          <w:szCs w:val="28"/>
        </w:rPr>
      </w:pPr>
      <w:r w:rsidRPr="00736709">
        <w:rPr>
          <w:rFonts w:ascii="Times New Roman" w:eastAsia="Times New Roman" w:hAnsi="Times New Roman" w:cs="Times New Roman"/>
          <w:bCs/>
          <w:color w:val="000000"/>
          <w:sz w:val="28"/>
          <w:szCs w:val="28"/>
        </w:rPr>
        <w:t>- прийняття актів, що забезпечують практичне впровадження та функціонування автоматизованої системи управління податковими ризиками (комплаєнс-ризиками), включно з методологією оцінки ризиків, порядком обміну даними та використанням інформації системи;</w:t>
      </w:r>
    </w:p>
    <w:p w14:paraId="433DAD53"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bCs/>
          <w:color w:val="000000"/>
          <w:sz w:val="28"/>
          <w:szCs w:val="28"/>
        </w:rPr>
      </w:pPr>
      <w:r w:rsidRPr="00736709">
        <w:rPr>
          <w:rFonts w:ascii="Times New Roman" w:eastAsia="Times New Roman" w:hAnsi="Times New Roman" w:cs="Times New Roman"/>
          <w:bCs/>
          <w:color w:val="000000"/>
          <w:sz w:val="28"/>
          <w:szCs w:val="28"/>
        </w:rPr>
        <w:t>- забезпечення відповідності системи управління податковими ризиками (комплаєнс-ризиками) принципам і вимогам міжнародного стандарту ISO 31000:2018 «Менеджмент ризиків. Принципи та настанови».</w:t>
      </w:r>
    </w:p>
    <w:p w14:paraId="302F2AEF" w14:textId="079A36F9"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bCs/>
          <w:color w:val="000000"/>
          <w:sz w:val="28"/>
          <w:szCs w:val="28"/>
        </w:rPr>
      </w:pPr>
      <w:r w:rsidRPr="00736709">
        <w:rPr>
          <w:rFonts w:ascii="Times New Roman" w:eastAsia="Times New Roman" w:hAnsi="Times New Roman" w:cs="Times New Roman"/>
          <w:bCs/>
          <w:color w:val="000000"/>
          <w:sz w:val="28"/>
          <w:szCs w:val="28"/>
        </w:rPr>
        <w:t xml:space="preserve">2.10.2.2. Дані автоматизованої системи управління податковими ризиками (комплаєнс-ризиками) використовуються для формування плану-графіка </w:t>
      </w:r>
      <w:r w:rsidRPr="00736709">
        <w:rPr>
          <w:rFonts w:ascii="Times New Roman" w:eastAsia="Times New Roman" w:hAnsi="Times New Roman" w:cs="Times New Roman"/>
          <w:bCs/>
          <w:color w:val="000000"/>
          <w:sz w:val="28"/>
          <w:szCs w:val="28"/>
        </w:rPr>
        <w:lastRenderedPageBreak/>
        <w:t>податкових перевірок, а також для планування заходів щодо підвищення податкового комплаєнсу шляхом:</w:t>
      </w:r>
    </w:p>
    <w:p w14:paraId="1C8EEE3D"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bCs/>
          <w:color w:val="000000"/>
          <w:sz w:val="28"/>
          <w:szCs w:val="28"/>
        </w:rPr>
      </w:pPr>
      <w:r w:rsidRPr="00736709">
        <w:rPr>
          <w:rFonts w:ascii="Times New Roman" w:eastAsia="Times New Roman" w:hAnsi="Times New Roman" w:cs="Times New Roman"/>
          <w:bCs/>
          <w:color w:val="000000"/>
          <w:sz w:val="28"/>
          <w:szCs w:val="28"/>
        </w:rPr>
        <w:t>- нормативного закріплення механізму врахування даних автоматизованої системи управління ризиками (комплаєнс-ризиками) під час формування плану-графіка документальних податкових перевірок;</w:t>
      </w:r>
    </w:p>
    <w:p w14:paraId="325664B7"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bCs/>
          <w:color w:val="000000"/>
          <w:sz w:val="28"/>
          <w:szCs w:val="28"/>
        </w:rPr>
      </w:pPr>
      <w:r w:rsidRPr="00736709">
        <w:rPr>
          <w:rFonts w:ascii="Times New Roman" w:eastAsia="Times New Roman" w:hAnsi="Times New Roman" w:cs="Times New Roman"/>
          <w:bCs/>
          <w:color w:val="000000"/>
          <w:sz w:val="28"/>
          <w:szCs w:val="28"/>
        </w:rPr>
        <w:t>- нормативного визначення порядку використання даних цієї системи для формування сегментарних та секторальних планів підвищення податкового комплаєнсу;</w:t>
      </w:r>
    </w:p>
    <w:p w14:paraId="2CA85148" w14:textId="352B06A0" w:rsidR="00357931" w:rsidRPr="00736709" w:rsidRDefault="00357931" w:rsidP="00403960">
      <w:pPr>
        <w:shd w:val="clear" w:color="auto" w:fill="FFFFFF"/>
        <w:spacing w:after="0" w:line="240" w:lineRule="auto"/>
        <w:ind w:firstLine="567"/>
        <w:jc w:val="both"/>
        <w:rPr>
          <w:rFonts w:ascii="Times New Roman" w:eastAsia="Times New Roman" w:hAnsi="Times New Roman" w:cs="Times New Roman"/>
          <w:bCs/>
          <w:color w:val="000000"/>
          <w:sz w:val="28"/>
          <w:szCs w:val="28"/>
        </w:rPr>
      </w:pPr>
      <w:r w:rsidRPr="00736709">
        <w:rPr>
          <w:rFonts w:ascii="Times New Roman" w:eastAsia="Times New Roman" w:hAnsi="Times New Roman" w:cs="Times New Roman"/>
          <w:bCs/>
          <w:color w:val="000000"/>
          <w:sz w:val="28"/>
          <w:szCs w:val="28"/>
        </w:rPr>
        <w:t>- використання результатів аналізу ризиків, отриманих через автоматизовану систему, для формування загального плану вдосконалення управління податковими ризиками у Державній податковій службі України.</w:t>
      </w:r>
    </w:p>
    <w:p w14:paraId="4EA9F29A" w14:textId="77777777" w:rsidR="00403960" w:rsidRPr="00736709" w:rsidRDefault="00403960" w:rsidP="00403960">
      <w:pPr>
        <w:shd w:val="clear" w:color="auto" w:fill="FFFFFF"/>
        <w:spacing w:after="0" w:line="240" w:lineRule="auto"/>
        <w:ind w:firstLine="567"/>
        <w:jc w:val="both"/>
        <w:rPr>
          <w:rFonts w:ascii="Times New Roman" w:eastAsia="Times New Roman" w:hAnsi="Times New Roman" w:cs="Times New Roman"/>
          <w:bCs/>
          <w:color w:val="000000"/>
          <w:sz w:val="28"/>
          <w:szCs w:val="28"/>
        </w:rPr>
      </w:pPr>
    </w:p>
    <w:p w14:paraId="38DCEBB8" w14:textId="77777777" w:rsidR="00357931" w:rsidRPr="00736709" w:rsidRDefault="00357931" w:rsidP="00357931">
      <w:pPr>
        <w:spacing w:after="0" w:line="240" w:lineRule="auto"/>
        <w:ind w:right="57"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b/>
          <w:sz w:val="28"/>
          <w:szCs w:val="28"/>
        </w:rPr>
        <w:t>Проблема 2.10.3.</w:t>
      </w:r>
      <w:r w:rsidRPr="00736709">
        <w:rPr>
          <w:rFonts w:ascii="Times New Roman" w:eastAsia="Times New Roman" w:hAnsi="Times New Roman" w:cs="Times New Roman"/>
          <w:sz w:val="28"/>
          <w:szCs w:val="28"/>
        </w:rPr>
        <w:t xml:space="preserve"> </w:t>
      </w:r>
    </w:p>
    <w:p w14:paraId="5105D398" w14:textId="3EE02AF6" w:rsidR="00357931" w:rsidRPr="00736709" w:rsidRDefault="00357931" w:rsidP="00357931">
      <w:pPr>
        <w:spacing w:after="0" w:line="240" w:lineRule="auto"/>
        <w:ind w:right="57" w:firstLine="567"/>
        <w:jc w:val="both"/>
        <w:rPr>
          <w:rFonts w:ascii="Times New Roman" w:eastAsia="Times New Roman" w:hAnsi="Times New Roman" w:cs="Times New Roman"/>
          <w:b/>
          <w:bCs/>
          <w:color w:val="000000"/>
          <w:sz w:val="28"/>
          <w:szCs w:val="28"/>
        </w:rPr>
      </w:pPr>
      <w:r w:rsidRPr="00736709">
        <w:rPr>
          <w:rFonts w:ascii="Times New Roman" w:eastAsia="Times New Roman" w:hAnsi="Times New Roman" w:cs="Times New Roman"/>
          <w:b/>
          <w:bCs/>
          <w:color w:val="000000"/>
          <w:sz w:val="28"/>
          <w:szCs w:val="28"/>
        </w:rPr>
        <w:t>Ручні та непрозорі практики у Державній податковій службі під час розгляду заяв на відшкодування податку на додану вартість створюють затримки у поверненні коштів доброчесним платникам, що сприяє корупційним зловживанням та фінансовим втратам бізнесу</w:t>
      </w:r>
    </w:p>
    <w:p w14:paraId="679341E9" w14:textId="77777777" w:rsidR="00357931" w:rsidRPr="00736709" w:rsidRDefault="00357931" w:rsidP="00357931">
      <w:pPr>
        <w:spacing w:after="0" w:line="240" w:lineRule="auto"/>
        <w:ind w:firstLine="567"/>
        <w:jc w:val="both"/>
        <w:rPr>
          <w:rFonts w:ascii="Times New Roman" w:eastAsia="Times New Roman" w:hAnsi="Times New Roman" w:cs="Times New Roman"/>
          <w:b/>
          <w:sz w:val="28"/>
          <w:szCs w:val="28"/>
        </w:rPr>
      </w:pPr>
    </w:p>
    <w:p w14:paraId="1FA08D17" w14:textId="77777777" w:rsidR="00403960" w:rsidRPr="00736709" w:rsidRDefault="00403960" w:rsidP="00403960">
      <w:pPr>
        <w:shd w:val="clear" w:color="auto" w:fill="FFFFFF"/>
        <w:spacing w:after="0" w:line="240" w:lineRule="auto"/>
        <w:ind w:firstLine="567"/>
        <w:jc w:val="both"/>
        <w:rPr>
          <w:rFonts w:ascii="Times New Roman" w:eastAsia="Times New Roman" w:hAnsi="Times New Roman" w:cs="Times New Roman"/>
          <w:b/>
          <w:sz w:val="28"/>
          <w:szCs w:val="28"/>
        </w:rPr>
      </w:pPr>
      <w:r w:rsidRPr="00736709">
        <w:rPr>
          <w:rFonts w:ascii="Times New Roman" w:eastAsia="Times New Roman" w:hAnsi="Times New Roman" w:cs="Times New Roman"/>
          <w:b/>
          <w:sz w:val="28"/>
          <w:szCs w:val="28"/>
        </w:rPr>
        <w:t>Очікувані стратегічні результати:</w:t>
      </w:r>
    </w:p>
    <w:p w14:paraId="204E489E" w14:textId="5976B5FB" w:rsidR="00357931" w:rsidRPr="00736709" w:rsidRDefault="00357931" w:rsidP="00357931">
      <w:pPr>
        <w:tabs>
          <w:tab w:val="left" w:pos="0"/>
        </w:tabs>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sz w:val="28"/>
          <w:szCs w:val="28"/>
        </w:rPr>
        <w:t>2.10.3.1. Забезпечено публічність та прозорість процесу бюджетного відшкодування податку на додану вартість шляхом:</w:t>
      </w:r>
    </w:p>
    <w:p w14:paraId="7644AB43" w14:textId="77777777" w:rsidR="00357931" w:rsidRPr="00736709" w:rsidRDefault="00357931" w:rsidP="00357931">
      <w:pPr>
        <w:tabs>
          <w:tab w:val="left" w:pos="0"/>
        </w:tabs>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sz w:val="28"/>
          <w:szCs w:val="28"/>
        </w:rPr>
        <w:t>- відкриття реєстру заяв на бюджетне відшкодування податку на додану вартість, окрім даних про відшкодування податку на додану вартість за операціями, оприлюднення яких може завдати істотної шкоди національній безпеці;</w:t>
      </w:r>
    </w:p>
    <w:p w14:paraId="436B2FB0" w14:textId="77777777" w:rsidR="00357931" w:rsidRPr="00736709" w:rsidRDefault="00357931" w:rsidP="00357931">
      <w:pPr>
        <w:tabs>
          <w:tab w:val="left" w:pos="0"/>
        </w:tabs>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sz w:val="28"/>
          <w:szCs w:val="28"/>
        </w:rPr>
        <w:t>- запуск публічного інформаційного модуля щодо стану бюджетного відшкодування податку на додану вартість</w:t>
      </w:r>
      <w:r w:rsidRPr="00736709" w:rsidDel="004D5DF9">
        <w:rPr>
          <w:rFonts w:ascii="Times New Roman" w:eastAsia="Times New Roman" w:hAnsi="Times New Roman" w:cs="Times New Roman"/>
          <w:sz w:val="28"/>
          <w:szCs w:val="28"/>
        </w:rPr>
        <w:t xml:space="preserve"> </w:t>
      </w:r>
      <w:r w:rsidRPr="00736709">
        <w:rPr>
          <w:rFonts w:ascii="Times New Roman" w:eastAsia="Times New Roman" w:hAnsi="Times New Roman" w:cs="Times New Roman"/>
          <w:sz w:val="28"/>
          <w:szCs w:val="28"/>
        </w:rPr>
        <w:t>з можливістю автоматичного оновлення даних щодо статусів розгляду заяв, строків їх опрацювання та загального стану бюджетного відшкодування.</w:t>
      </w:r>
    </w:p>
    <w:p w14:paraId="67A2F4BD" w14:textId="20A79C6F" w:rsidR="00357931" w:rsidRPr="00736709" w:rsidRDefault="00357931" w:rsidP="00083A0A">
      <w:pPr>
        <w:tabs>
          <w:tab w:val="left" w:pos="0"/>
        </w:tabs>
        <w:spacing w:after="0" w:line="240" w:lineRule="auto"/>
        <w:ind w:firstLine="567"/>
        <w:jc w:val="both"/>
        <w:rPr>
          <w:rFonts w:ascii="Times New Roman" w:hAnsi="Times New Roman" w:cs="Times New Roman"/>
          <w:sz w:val="28"/>
          <w:szCs w:val="28"/>
        </w:rPr>
      </w:pPr>
      <w:r w:rsidRPr="00736709">
        <w:rPr>
          <w:rFonts w:ascii="Times New Roman" w:eastAsia="Times New Roman" w:hAnsi="Times New Roman" w:cs="Times New Roman"/>
          <w:sz w:val="28"/>
          <w:szCs w:val="28"/>
        </w:rPr>
        <w:t>2.10.3.2</w:t>
      </w:r>
      <w:r w:rsidR="00083A0A" w:rsidRPr="00736709">
        <w:rPr>
          <w:rFonts w:ascii="Times New Roman" w:eastAsia="Times New Roman" w:hAnsi="Times New Roman" w:cs="Times New Roman"/>
          <w:sz w:val="28"/>
          <w:szCs w:val="28"/>
        </w:rPr>
        <w:t>. Мінімізовано негативний вплив на бізнес заборгованості бюджету з відшкодування податку на додану вартість завдяки належній та сталій практиці застосування положень Податкового кодексу України, зокрема тих, що стосуються нарахування пені на суму такої заборгованості.</w:t>
      </w:r>
    </w:p>
    <w:p w14:paraId="18BD7E8A" w14:textId="77777777" w:rsidR="00083A0A" w:rsidRPr="00736709" w:rsidRDefault="00083A0A" w:rsidP="00357931">
      <w:pPr>
        <w:spacing w:after="0" w:line="240" w:lineRule="auto"/>
        <w:ind w:firstLine="567"/>
        <w:jc w:val="both"/>
        <w:rPr>
          <w:rFonts w:ascii="Times New Roman" w:eastAsia="Arial" w:hAnsi="Times New Roman" w:cs="Times New Roman"/>
          <w:b/>
          <w:sz w:val="28"/>
          <w:szCs w:val="28"/>
        </w:rPr>
      </w:pPr>
    </w:p>
    <w:p w14:paraId="7EA43C17" w14:textId="59291954" w:rsidR="00357931" w:rsidRPr="00736709" w:rsidRDefault="00357931" w:rsidP="00357931">
      <w:pPr>
        <w:spacing w:after="0" w:line="240" w:lineRule="auto"/>
        <w:ind w:firstLine="567"/>
        <w:jc w:val="both"/>
        <w:rPr>
          <w:rFonts w:ascii="Times New Roman" w:eastAsia="Arial" w:hAnsi="Times New Roman" w:cs="Times New Roman"/>
          <w:sz w:val="28"/>
          <w:szCs w:val="28"/>
        </w:rPr>
      </w:pPr>
      <w:r w:rsidRPr="00736709">
        <w:rPr>
          <w:rFonts w:ascii="Times New Roman" w:eastAsia="Arial" w:hAnsi="Times New Roman" w:cs="Times New Roman"/>
          <w:b/>
          <w:sz w:val="28"/>
          <w:szCs w:val="28"/>
        </w:rPr>
        <w:t>Проблема 2.10.4.</w:t>
      </w:r>
      <w:r w:rsidRPr="00736709">
        <w:rPr>
          <w:rFonts w:ascii="Times New Roman" w:eastAsia="Arial" w:hAnsi="Times New Roman" w:cs="Times New Roman"/>
          <w:sz w:val="28"/>
          <w:szCs w:val="28"/>
        </w:rPr>
        <w:t xml:space="preserve"> </w:t>
      </w:r>
    </w:p>
    <w:p w14:paraId="39CB3C54" w14:textId="7072C95F" w:rsidR="00357931" w:rsidRPr="00736709" w:rsidRDefault="00357931" w:rsidP="00357931">
      <w:pPr>
        <w:spacing w:after="0" w:line="240" w:lineRule="auto"/>
        <w:ind w:firstLine="567"/>
        <w:jc w:val="both"/>
        <w:rPr>
          <w:rFonts w:ascii="Times New Roman" w:eastAsia="Arial" w:hAnsi="Times New Roman" w:cs="Times New Roman"/>
          <w:b/>
          <w:color w:val="000000"/>
          <w:sz w:val="28"/>
          <w:szCs w:val="28"/>
        </w:rPr>
      </w:pPr>
      <w:r w:rsidRPr="00736709">
        <w:rPr>
          <w:rFonts w:ascii="Times New Roman" w:eastAsia="Arial" w:hAnsi="Times New Roman" w:cs="Times New Roman"/>
          <w:b/>
          <w:color w:val="000000"/>
          <w:sz w:val="28"/>
          <w:szCs w:val="28"/>
        </w:rPr>
        <w:t>Неформальні практики викривлення результатів податкових перевірок, в тому числі шляхом завищення податкових зобов’язань, неповного відображення або приховування виявлених порушень податкового законодавства, негативно впливають на бізнес та реалізацію податкової політики, створюють ризики формування корупційних практик</w:t>
      </w:r>
      <w:r w:rsidRPr="00736709">
        <w:rPr>
          <w:rFonts w:ascii="Times New Roman" w:eastAsia="Arial" w:hAnsi="Times New Roman" w:cs="Times New Roman"/>
          <w:b/>
          <w:bCs/>
          <w:color w:val="000000"/>
          <w:sz w:val="28"/>
          <w:szCs w:val="28"/>
        </w:rPr>
        <w:t>.</w:t>
      </w:r>
    </w:p>
    <w:p w14:paraId="44D64725" w14:textId="77777777" w:rsidR="00357931" w:rsidRPr="00736709" w:rsidRDefault="00357931" w:rsidP="00357931">
      <w:pPr>
        <w:spacing w:after="0" w:line="240" w:lineRule="auto"/>
        <w:jc w:val="both"/>
        <w:rPr>
          <w:rFonts w:ascii="Times New Roman" w:eastAsia="Times New Roman" w:hAnsi="Times New Roman" w:cs="Times New Roman"/>
          <w:b/>
          <w:sz w:val="28"/>
          <w:szCs w:val="28"/>
        </w:rPr>
      </w:pPr>
    </w:p>
    <w:p w14:paraId="6B742E1B"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b/>
          <w:sz w:val="28"/>
          <w:szCs w:val="28"/>
        </w:rPr>
      </w:pPr>
      <w:r w:rsidRPr="00736709">
        <w:rPr>
          <w:rFonts w:ascii="Times New Roman" w:eastAsia="Times New Roman" w:hAnsi="Times New Roman" w:cs="Times New Roman"/>
          <w:b/>
          <w:sz w:val="28"/>
          <w:szCs w:val="28"/>
        </w:rPr>
        <w:t>Очікувані стратегічні результати:</w:t>
      </w:r>
    </w:p>
    <w:p w14:paraId="6319AF94" w14:textId="585282DA"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sz w:val="28"/>
          <w:szCs w:val="28"/>
        </w:rPr>
        <w:t>2.10.4.1. </w:t>
      </w:r>
      <w:r w:rsidRPr="00736709">
        <w:rPr>
          <w:rFonts w:ascii="Times New Roman" w:eastAsia="Times New Roman" w:hAnsi="Times New Roman" w:cs="Times New Roman"/>
          <w:sz w:val="28"/>
          <w:szCs w:val="28"/>
          <w:lang w:val="uk"/>
        </w:rPr>
        <w:t xml:space="preserve">Запроваджено інструмент електронного аудиту «Е-аудит», який передбачає надання всіма платниками податків, які є платниками ПДВ, бухгалтерської та фінансової інформації в електронному вигляді за </w:t>
      </w:r>
      <w:r w:rsidRPr="00736709">
        <w:rPr>
          <w:rFonts w:ascii="Times New Roman" w:eastAsia="Times New Roman" w:hAnsi="Times New Roman" w:cs="Times New Roman"/>
          <w:sz w:val="28"/>
          <w:szCs w:val="28"/>
          <w:lang w:val="uk"/>
        </w:rPr>
        <w:lastRenderedPageBreak/>
        <w:t>стандартизованими вимогами, яка надалі опрацьовується із застосуванням спеціалізованого програмного забезпечення (</w:t>
      </w:r>
      <w:proofErr w:type="spellStart"/>
      <w:r w:rsidRPr="00736709">
        <w:rPr>
          <w:rFonts w:ascii="Times New Roman" w:eastAsia="Times New Roman" w:hAnsi="Times New Roman" w:cs="Times New Roman"/>
          <w:sz w:val="28"/>
          <w:szCs w:val="28"/>
          <w:lang w:val="uk"/>
        </w:rPr>
        <w:t>Standart</w:t>
      </w:r>
      <w:proofErr w:type="spellEnd"/>
      <w:r w:rsidRPr="00736709">
        <w:rPr>
          <w:rFonts w:ascii="Times New Roman" w:eastAsia="Times New Roman" w:hAnsi="Times New Roman" w:cs="Times New Roman"/>
          <w:sz w:val="28"/>
          <w:szCs w:val="28"/>
          <w:lang w:val="uk"/>
        </w:rPr>
        <w:t xml:space="preserve"> </w:t>
      </w:r>
      <w:proofErr w:type="spellStart"/>
      <w:r w:rsidRPr="00736709">
        <w:rPr>
          <w:rFonts w:ascii="Times New Roman" w:eastAsia="Times New Roman" w:hAnsi="Times New Roman" w:cs="Times New Roman"/>
          <w:sz w:val="28"/>
          <w:szCs w:val="28"/>
          <w:lang w:val="uk"/>
        </w:rPr>
        <w:t>Audit</w:t>
      </w:r>
      <w:proofErr w:type="spellEnd"/>
      <w:r w:rsidRPr="00736709">
        <w:rPr>
          <w:rFonts w:ascii="Times New Roman" w:eastAsia="Times New Roman" w:hAnsi="Times New Roman" w:cs="Times New Roman"/>
          <w:sz w:val="28"/>
          <w:szCs w:val="28"/>
          <w:lang w:val="uk"/>
        </w:rPr>
        <w:t xml:space="preserve"> </w:t>
      </w:r>
      <w:proofErr w:type="spellStart"/>
      <w:r w:rsidRPr="00736709">
        <w:rPr>
          <w:rFonts w:ascii="Times New Roman" w:eastAsia="Times New Roman" w:hAnsi="Times New Roman" w:cs="Times New Roman"/>
          <w:sz w:val="28"/>
          <w:szCs w:val="28"/>
          <w:lang w:val="uk"/>
        </w:rPr>
        <w:t>File</w:t>
      </w:r>
      <w:proofErr w:type="spellEnd"/>
      <w:r w:rsidRPr="00736709">
        <w:rPr>
          <w:rFonts w:ascii="Times New Roman" w:eastAsia="Times New Roman" w:hAnsi="Times New Roman" w:cs="Times New Roman"/>
          <w:sz w:val="28"/>
          <w:szCs w:val="28"/>
          <w:lang w:val="uk"/>
        </w:rPr>
        <w:t xml:space="preserve"> – </w:t>
      </w:r>
      <w:proofErr w:type="spellStart"/>
      <w:r w:rsidRPr="00736709">
        <w:rPr>
          <w:rFonts w:ascii="Times New Roman" w:eastAsia="Times New Roman" w:hAnsi="Times New Roman" w:cs="Times New Roman"/>
          <w:sz w:val="28"/>
          <w:szCs w:val="28"/>
          <w:lang w:val="uk"/>
        </w:rPr>
        <w:t>Tax</w:t>
      </w:r>
      <w:proofErr w:type="spellEnd"/>
      <w:r w:rsidRPr="00736709">
        <w:rPr>
          <w:rFonts w:ascii="Times New Roman" w:eastAsia="Times New Roman" w:hAnsi="Times New Roman" w:cs="Times New Roman"/>
          <w:sz w:val="28"/>
          <w:szCs w:val="28"/>
          <w:lang w:val="uk"/>
        </w:rPr>
        <w:t>, SAF-T)</w:t>
      </w:r>
    </w:p>
    <w:p w14:paraId="6B719EA6" w14:textId="2B367853" w:rsidR="00357931" w:rsidRPr="00736709" w:rsidRDefault="00357931" w:rsidP="00357931">
      <w:pPr>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sz w:val="28"/>
          <w:szCs w:val="28"/>
        </w:rPr>
        <w:t>2.10.4.2. </w:t>
      </w:r>
      <w:r w:rsidRPr="00736709">
        <w:rPr>
          <w:rFonts w:ascii="Times New Roman" w:eastAsia="Times New Roman" w:hAnsi="Times New Roman" w:cs="Times New Roman"/>
          <w:sz w:val="28"/>
          <w:szCs w:val="28"/>
          <w:lang w:val="uk"/>
        </w:rPr>
        <w:t>Забезпечено підвищення рівня правової обґрунтованості висновків за результатами документальних перевірок дотримання законодавства України з питань податкового, валютного та іншого законодавства платниками податків</w:t>
      </w:r>
      <w:r w:rsidRPr="00736709">
        <w:rPr>
          <w:rFonts w:ascii="Times New Roman" w:eastAsia="Times New Roman" w:hAnsi="Times New Roman" w:cs="Times New Roman"/>
          <w:sz w:val="28"/>
          <w:szCs w:val="28"/>
        </w:rPr>
        <w:t>.</w:t>
      </w:r>
    </w:p>
    <w:p w14:paraId="50A45CD6" w14:textId="0C62CF71" w:rsidR="00357931" w:rsidRPr="00736709" w:rsidRDefault="00357931" w:rsidP="00357931">
      <w:pPr>
        <w:rPr>
          <w:rFonts w:ascii="Times New Roman" w:hAnsi="Times New Roman" w:cs="Times New Roman"/>
          <w:sz w:val="28"/>
          <w:szCs w:val="28"/>
        </w:rPr>
      </w:pPr>
    </w:p>
    <w:p w14:paraId="3C495F35" w14:textId="4DF1AEE3" w:rsidR="00357931" w:rsidRPr="00736709" w:rsidRDefault="00357931" w:rsidP="00357931">
      <w:pPr>
        <w:spacing w:after="0" w:line="240" w:lineRule="auto"/>
        <w:ind w:firstLine="567"/>
        <w:jc w:val="both"/>
        <w:rPr>
          <w:rFonts w:ascii="Times New Roman" w:eastAsia="Times New Roman" w:hAnsi="Times New Roman" w:cs="Times New Roman"/>
          <w:sz w:val="28"/>
          <w:szCs w:val="28"/>
          <w:lang w:eastAsia="en-GB"/>
        </w:rPr>
      </w:pPr>
      <w:r w:rsidRPr="00736709">
        <w:rPr>
          <w:rFonts w:ascii="Times New Roman" w:eastAsia="Times New Roman" w:hAnsi="Times New Roman" w:cs="Times New Roman"/>
          <w:b/>
          <w:sz w:val="28"/>
          <w:szCs w:val="28"/>
          <w:lang w:eastAsia="en-GB"/>
        </w:rPr>
        <w:t>Проблема</w:t>
      </w:r>
      <w:r w:rsidR="00A5096A" w:rsidRPr="00736709">
        <w:rPr>
          <w:rFonts w:ascii="Times New Roman" w:eastAsia="Times New Roman" w:hAnsi="Times New Roman" w:cs="Times New Roman"/>
          <w:b/>
          <w:sz w:val="28"/>
          <w:szCs w:val="28"/>
          <w:lang w:eastAsia="en-GB"/>
        </w:rPr>
        <w:t> </w:t>
      </w:r>
      <w:r w:rsidRPr="00736709">
        <w:rPr>
          <w:rFonts w:ascii="Times New Roman" w:eastAsia="Times New Roman" w:hAnsi="Times New Roman" w:cs="Times New Roman"/>
          <w:b/>
          <w:sz w:val="28"/>
          <w:szCs w:val="28"/>
          <w:lang w:eastAsia="en-GB"/>
        </w:rPr>
        <w:t>2.10.5.</w:t>
      </w:r>
      <w:r w:rsidRPr="00736709">
        <w:rPr>
          <w:rFonts w:ascii="Times New Roman" w:eastAsia="Times New Roman" w:hAnsi="Times New Roman" w:cs="Times New Roman"/>
          <w:sz w:val="28"/>
          <w:szCs w:val="28"/>
          <w:lang w:eastAsia="en-GB"/>
        </w:rPr>
        <w:t xml:space="preserve"> </w:t>
      </w:r>
    </w:p>
    <w:p w14:paraId="786C8CCE" w14:textId="291240B6" w:rsidR="00357931" w:rsidRPr="00736709" w:rsidRDefault="00357931" w:rsidP="00357931">
      <w:pPr>
        <w:spacing w:after="0" w:line="240" w:lineRule="auto"/>
        <w:ind w:firstLine="567"/>
        <w:jc w:val="both"/>
        <w:rPr>
          <w:rFonts w:ascii="Times New Roman" w:eastAsia="Times New Roman" w:hAnsi="Times New Roman" w:cs="Times New Roman"/>
          <w:b/>
          <w:bCs/>
          <w:sz w:val="28"/>
          <w:szCs w:val="28"/>
          <w:lang w:eastAsia="en-GB"/>
        </w:rPr>
      </w:pPr>
      <w:r w:rsidRPr="00736709">
        <w:rPr>
          <w:rFonts w:ascii="Times New Roman" w:eastAsia="Times New Roman" w:hAnsi="Times New Roman" w:cs="Times New Roman"/>
          <w:b/>
          <w:bCs/>
          <w:sz w:val="28"/>
          <w:szCs w:val="28"/>
          <w:lang w:eastAsia="en-GB"/>
        </w:rPr>
        <w:t>Практика вибіркових звернень органів Державної податкової служби до платників податків щодо штучного завищення прибутку до певного рівня податкового навантаження для забезпечення виконання планових показників надходжень призводить до викривлення фінансової та податкової звітності платників податків, накопичення надмірно сплачених сум податків, нерівності у ставленні до платників та створення умов для корупційних зловживань</w:t>
      </w:r>
    </w:p>
    <w:p w14:paraId="7762C41A" w14:textId="77777777" w:rsidR="00357931" w:rsidRPr="00736709" w:rsidRDefault="00357931" w:rsidP="00357931">
      <w:pPr>
        <w:spacing w:after="0" w:line="240" w:lineRule="auto"/>
        <w:ind w:firstLine="567"/>
        <w:jc w:val="both"/>
        <w:rPr>
          <w:rFonts w:ascii="Times New Roman" w:eastAsia="Times New Roman" w:hAnsi="Times New Roman" w:cs="Times New Roman"/>
          <w:b/>
          <w:sz w:val="28"/>
          <w:szCs w:val="28"/>
          <w:lang w:eastAsia="en-GB"/>
        </w:rPr>
      </w:pPr>
    </w:p>
    <w:p w14:paraId="230A10A9" w14:textId="77777777" w:rsidR="00357931" w:rsidRPr="00736709" w:rsidRDefault="00357931" w:rsidP="00357931">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en-GB"/>
        </w:rPr>
      </w:pPr>
      <w:r w:rsidRPr="00736709">
        <w:rPr>
          <w:rFonts w:ascii="Times New Roman" w:eastAsia="Times New Roman" w:hAnsi="Times New Roman" w:cs="Times New Roman"/>
          <w:b/>
          <w:bCs/>
          <w:color w:val="000000"/>
          <w:sz w:val="28"/>
          <w:szCs w:val="28"/>
          <w:lang w:eastAsia="en-GB"/>
        </w:rPr>
        <w:t>Очікувані стратегічні результати:</w:t>
      </w:r>
    </w:p>
    <w:p w14:paraId="542DD692" w14:textId="60FB0938" w:rsidR="00357931" w:rsidRPr="00736709" w:rsidRDefault="00357931" w:rsidP="00357931">
      <w:pPr>
        <w:spacing w:after="0" w:line="240" w:lineRule="auto"/>
        <w:ind w:firstLine="567"/>
        <w:jc w:val="both"/>
        <w:rPr>
          <w:rFonts w:ascii="Times New Roman" w:eastAsia="Times New Roman" w:hAnsi="Times New Roman" w:cs="Times New Roman"/>
          <w:color w:val="000000"/>
          <w:sz w:val="28"/>
          <w:szCs w:val="28"/>
        </w:rPr>
      </w:pPr>
      <w:r w:rsidRPr="00736709">
        <w:rPr>
          <w:rFonts w:ascii="Times New Roman" w:eastAsia="Times New Roman" w:hAnsi="Times New Roman" w:cs="Times New Roman"/>
          <w:color w:val="000000"/>
          <w:sz w:val="28"/>
          <w:szCs w:val="28"/>
        </w:rPr>
        <w:t>2.10.5.1.</w:t>
      </w:r>
      <w:r w:rsidR="00A5096A" w:rsidRPr="00736709">
        <w:rPr>
          <w:rFonts w:ascii="Times New Roman" w:eastAsia="Times New Roman" w:hAnsi="Times New Roman" w:cs="Times New Roman"/>
          <w:color w:val="000000"/>
          <w:sz w:val="28"/>
          <w:szCs w:val="28"/>
        </w:rPr>
        <w:t> </w:t>
      </w:r>
      <w:r w:rsidRPr="00736709">
        <w:rPr>
          <w:rFonts w:ascii="Times New Roman" w:eastAsia="Times New Roman" w:hAnsi="Times New Roman" w:cs="Times New Roman"/>
          <w:color w:val="000000"/>
          <w:sz w:val="28"/>
          <w:szCs w:val="28"/>
        </w:rPr>
        <w:t>Запроваджено нормативно визначену систему офіційних податкових консультацій та комунікацій з платниками податків шляхом:</w:t>
      </w:r>
    </w:p>
    <w:p w14:paraId="7D8D7B33" w14:textId="77777777" w:rsidR="00357931" w:rsidRPr="00736709" w:rsidRDefault="00357931" w:rsidP="00357931">
      <w:pPr>
        <w:spacing w:after="0" w:line="240" w:lineRule="auto"/>
        <w:ind w:firstLine="567"/>
        <w:jc w:val="both"/>
        <w:rPr>
          <w:rFonts w:ascii="Times New Roman" w:eastAsia="Times New Roman" w:hAnsi="Times New Roman" w:cs="Times New Roman"/>
          <w:color w:val="000000"/>
          <w:sz w:val="28"/>
          <w:szCs w:val="28"/>
        </w:rPr>
      </w:pPr>
      <w:r w:rsidRPr="00736709">
        <w:rPr>
          <w:rFonts w:ascii="Times New Roman" w:eastAsia="Times New Roman" w:hAnsi="Times New Roman" w:cs="Times New Roman"/>
          <w:color w:val="000000"/>
          <w:sz w:val="28"/>
          <w:szCs w:val="28"/>
        </w:rPr>
        <w:t>– унормування надання усних податкових консультацій через офіційну систему телефонії Державної податкової служби із забезпеченням повного запису та архівування дзвінків;</w:t>
      </w:r>
    </w:p>
    <w:p w14:paraId="37BC3D67" w14:textId="77777777" w:rsidR="00357931" w:rsidRPr="00736709" w:rsidRDefault="00357931" w:rsidP="00357931">
      <w:pPr>
        <w:spacing w:after="0" w:line="240" w:lineRule="auto"/>
        <w:ind w:firstLine="567"/>
        <w:jc w:val="both"/>
        <w:rPr>
          <w:rFonts w:ascii="Times New Roman" w:eastAsia="Times New Roman" w:hAnsi="Times New Roman" w:cs="Times New Roman"/>
          <w:color w:val="000000"/>
          <w:sz w:val="28"/>
          <w:szCs w:val="28"/>
        </w:rPr>
      </w:pPr>
      <w:r w:rsidRPr="00736709">
        <w:rPr>
          <w:rFonts w:ascii="Times New Roman" w:eastAsia="Times New Roman" w:hAnsi="Times New Roman" w:cs="Times New Roman"/>
          <w:color w:val="000000"/>
          <w:sz w:val="28"/>
          <w:szCs w:val="28"/>
        </w:rPr>
        <w:t>– установлення технічних та організаційних вимог до роботи офіційних каналів комунікації, включно із захистом даних, архівуванням записів та зберіганням консультаційної інформації;</w:t>
      </w:r>
    </w:p>
    <w:p w14:paraId="4B8C6538" w14:textId="77777777" w:rsidR="00357931" w:rsidRPr="00736709" w:rsidRDefault="00357931" w:rsidP="00357931">
      <w:pPr>
        <w:spacing w:after="0" w:line="240" w:lineRule="auto"/>
        <w:ind w:firstLine="567"/>
        <w:jc w:val="both"/>
        <w:rPr>
          <w:rFonts w:ascii="Times New Roman" w:eastAsia="Times New Roman" w:hAnsi="Times New Roman" w:cs="Times New Roman"/>
          <w:color w:val="000000"/>
          <w:sz w:val="28"/>
          <w:szCs w:val="28"/>
        </w:rPr>
      </w:pPr>
      <w:r w:rsidRPr="00736709">
        <w:rPr>
          <w:rFonts w:ascii="Times New Roman" w:eastAsia="Times New Roman" w:hAnsi="Times New Roman" w:cs="Times New Roman"/>
          <w:color w:val="000000"/>
          <w:sz w:val="28"/>
          <w:szCs w:val="28"/>
        </w:rPr>
        <w:t>– визначення процедур службового реагування у випадках відхилення від установлених правил надання консультацій, відповідно до законодавства про державну службу;</w:t>
      </w:r>
    </w:p>
    <w:p w14:paraId="6413F626" w14:textId="77777777" w:rsidR="00357931" w:rsidRPr="00736709" w:rsidRDefault="00357931" w:rsidP="00357931">
      <w:pPr>
        <w:spacing w:after="0" w:line="240" w:lineRule="auto"/>
        <w:ind w:firstLine="567"/>
        <w:jc w:val="both"/>
        <w:rPr>
          <w:rFonts w:ascii="Times New Roman" w:eastAsia="Times New Roman" w:hAnsi="Times New Roman" w:cs="Times New Roman"/>
          <w:color w:val="000000"/>
          <w:sz w:val="28"/>
          <w:szCs w:val="28"/>
        </w:rPr>
      </w:pPr>
      <w:r w:rsidRPr="00736709">
        <w:rPr>
          <w:rFonts w:ascii="Times New Roman" w:eastAsia="Times New Roman" w:hAnsi="Times New Roman" w:cs="Times New Roman"/>
          <w:color w:val="000000"/>
          <w:sz w:val="28"/>
          <w:szCs w:val="28"/>
        </w:rPr>
        <w:t>– запровадження щорічної публічної звітності у знеособленому вигляді про кількість, тематику та канали податкових консультацій, що забезпечує прозорість консультаційної практики.</w:t>
      </w:r>
    </w:p>
    <w:p w14:paraId="6CD703B7" w14:textId="33DD08D0" w:rsidR="00357931" w:rsidRPr="00736709" w:rsidRDefault="00357931" w:rsidP="00357931">
      <w:pPr>
        <w:spacing w:after="0" w:line="240" w:lineRule="auto"/>
        <w:ind w:firstLine="567"/>
        <w:jc w:val="both"/>
        <w:rPr>
          <w:rFonts w:ascii="Times New Roman" w:eastAsia="Times New Roman" w:hAnsi="Times New Roman" w:cs="Times New Roman"/>
          <w:color w:val="000000"/>
          <w:sz w:val="28"/>
          <w:szCs w:val="28"/>
        </w:rPr>
      </w:pPr>
      <w:r w:rsidRPr="00736709">
        <w:rPr>
          <w:rFonts w:ascii="Times New Roman" w:eastAsia="Times New Roman" w:hAnsi="Times New Roman" w:cs="Times New Roman"/>
          <w:color w:val="000000"/>
          <w:sz w:val="28"/>
          <w:szCs w:val="28"/>
        </w:rPr>
        <w:t>2.10.5.2.</w:t>
      </w:r>
      <w:r w:rsidR="00A5096A" w:rsidRPr="00736709">
        <w:rPr>
          <w:rFonts w:ascii="Times New Roman" w:eastAsia="Times New Roman" w:hAnsi="Times New Roman" w:cs="Times New Roman"/>
          <w:color w:val="000000"/>
          <w:sz w:val="28"/>
          <w:szCs w:val="28"/>
        </w:rPr>
        <w:t> </w:t>
      </w:r>
      <w:r w:rsidRPr="00736709">
        <w:rPr>
          <w:rFonts w:ascii="Times New Roman" w:eastAsia="Times New Roman" w:hAnsi="Times New Roman" w:cs="Times New Roman"/>
          <w:color w:val="000000"/>
          <w:sz w:val="28"/>
          <w:szCs w:val="28"/>
        </w:rPr>
        <w:t>У центральному апараті та територіальних органах Державної податкової служби запроваджено інституційно та технічно захищену систему телефонних комунікацій з платниками податків («</w:t>
      </w:r>
      <w:proofErr w:type="spellStart"/>
      <w:r w:rsidRPr="00736709">
        <w:rPr>
          <w:rFonts w:ascii="Times New Roman" w:eastAsia="Times New Roman" w:hAnsi="Times New Roman" w:cs="Times New Roman"/>
          <w:color w:val="000000"/>
          <w:sz w:val="28"/>
          <w:szCs w:val="28"/>
        </w:rPr>
        <w:t>Compliance</w:t>
      </w:r>
      <w:proofErr w:type="spellEnd"/>
      <w:r w:rsidRPr="00736709">
        <w:rPr>
          <w:rFonts w:ascii="Times New Roman" w:eastAsia="Times New Roman" w:hAnsi="Times New Roman" w:cs="Times New Roman"/>
          <w:color w:val="000000"/>
          <w:sz w:val="28"/>
          <w:szCs w:val="28"/>
        </w:rPr>
        <w:t xml:space="preserve"> </w:t>
      </w:r>
      <w:proofErr w:type="spellStart"/>
      <w:r w:rsidRPr="00736709">
        <w:rPr>
          <w:rFonts w:ascii="Times New Roman" w:eastAsia="Times New Roman" w:hAnsi="Times New Roman" w:cs="Times New Roman"/>
          <w:color w:val="000000"/>
          <w:sz w:val="28"/>
          <w:szCs w:val="28"/>
        </w:rPr>
        <w:t>Call</w:t>
      </w:r>
      <w:proofErr w:type="spellEnd"/>
      <w:r w:rsidRPr="00736709">
        <w:rPr>
          <w:rFonts w:ascii="Times New Roman" w:eastAsia="Times New Roman" w:hAnsi="Times New Roman" w:cs="Times New Roman"/>
          <w:color w:val="000000"/>
          <w:sz w:val="28"/>
          <w:szCs w:val="28"/>
        </w:rPr>
        <w:t xml:space="preserve"> </w:t>
      </w:r>
      <w:proofErr w:type="spellStart"/>
      <w:r w:rsidRPr="00736709">
        <w:rPr>
          <w:rFonts w:ascii="Times New Roman" w:eastAsia="Times New Roman" w:hAnsi="Times New Roman" w:cs="Times New Roman"/>
          <w:color w:val="000000"/>
          <w:sz w:val="28"/>
          <w:szCs w:val="28"/>
        </w:rPr>
        <w:t>Management</w:t>
      </w:r>
      <w:proofErr w:type="spellEnd"/>
      <w:r w:rsidRPr="00736709">
        <w:rPr>
          <w:rFonts w:ascii="Times New Roman" w:eastAsia="Times New Roman" w:hAnsi="Times New Roman" w:cs="Times New Roman"/>
          <w:color w:val="000000"/>
          <w:sz w:val="28"/>
          <w:szCs w:val="28"/>
        </w:rPr>
        <w:t xml:space="preserve"> </w:t>
      </w:r>
      <w:proofErr w:type="spellStart"/>
      <w:r w:rsidRPr="00736709">
        <w:rPr>
          <w:rFonts w:ascii="Times New Roman" w:eastAsia="Times New Roman" w:hAnsi="Times New Roman" w:cs="Times New Roman"/>
          <w:color w:val="000000"/>
          <w:sz w:val="28"/>
          <w:szCs w:val="28"/>
        </w:rPr>
        <w:t>System</w:t>
      </w:r>
      <w:proofErr w:type="spellEnd"/>
      <w:r w:rsidRPr="00736709">
        <w:rPr>
          <w:rFonts w:ascii="Times New Roman" w:eastAsia="Times New Roman" w:hAnsi="Times New Roman" w:cs="Times New Roman"/>
          <w:color w:val="000000"/>
          <w:sz w:val="28"/>
          <w:szCs w:val="28"/>
        </w:rPr>
        <w:t>») шляхом:</w:t>
      </w:r>
    </w:p>
    <w:p w14:paraId="0FB6839C" w14:textId="77777777" w:rsidR="00357931" w:rsidRPr="00736709" w:rsidRDefault="00357931" w:rsidP="00357931">
      <w:pPr>
        <w:spacing w:after="0" w:line="240" w:lineRule="auto"/>
        <w:ind w:firstLine="567"/>
        <w:jc w:val="both"/>
        <w:rPr>
          <w:rFonts w:ascii="Times New Roman" w:eastAsia="Times New Roman" w:hAnsi="Times New Roman" w:cs="Times New Roman"/>
          <w:color w:val="000000"/>
          <w:sz w:val="28"/>
          <w:szCs w:val="28"/>
        </w:rPr>
      </w:pPr>
      <w:r w:rsidRPr="00736709">
        <w:rPr>
          <w:rFonts w:ascii="Times New Roman" w:eastAsia="Times New Roman" w:hAnsi="Times New Roman" w:cs="Times New Roman"/>
          <w:color w:val="000000"/>
          <w:sz w:val="28"/>
          <w:szCs w:val="28"/>
        </w:rPr>
        <w:t>– створення єдиної інфраструктури офіційних телефонних консультацій, яка охоплює всі рівні Державної податкової служби та забезпечує централізоване адміністрування, належне технічне оснащення і ліцензійне програмне забезпечення;</w:t>
      </w:r>
    </w:p>
    <w:p w14:paraId="67E3C286" w14:textId="77777777" w:rsidR="00357931" w:rsidRPr="00736709" w:rsidRDefault="00357931" w:rsidP="00357931">
      <w:pPr>
        <w:spacing w:after="0" w:line="240" w:lineRule="auto"/>
        <w:ind w:firstLine="567"/>
        <w:jc w:val="both"/>
        <w:rPr>
          <w:rFonts w:ascii="Times New Roman" w:eastAsia="Times New Roman" w:hAnsi="Times New Roman" w:cs="Times New Roman"/>
          <w:color w:val="000000"/>
          <w:sz w:val="28"/>
          <w:szCs w:val="28"/>
        </w:rPr>
      </w:pPr>
      <w:r w:rsidRPr="00736709">
        <w:rPr>
          <w:rFonts w:ascii="Times New Roman" w:eastAsia="Times New Roman" w:hAnsi="Times New Roman" w:cs="Times New Roman"/>
          <w:color w:val="000000"/>
          <w:sz w:val="28"/>
          <w:szCs w:val="28"/>
        </w:rPr>
        <w:t>– впровадження модулів автоматичного моніторингу комунікацій, що забезпечують облік кількості, тривалості та тематики дзвінків, а також формування системних звітів для внутрішнього контролю та оцінки якості наданих консультацій;</w:t>
      </w:r>
    </w:p>
    <w:p w14:paraId="27AA7A21" w14:textId="77777777" w:rsidR="00357931" w:rsidRPr="00736709" w:rsidRDefault="00357931" w:rsidP="00357931">
      <w:pPr>
        <w:spacing w:after="0" w:line="240" w:lineRule="auto"/>
        <w:ind w:firstLine="567"/>
        <w:jc w:val="both"/>
        <w:rPr>
          <w:rFonts w:ascii="Times New Roman" w:eastAsia="Times New Roman" w:hAnsi="Times New Roman" w:cs="Times New Roman"/>
          <w:color w:val="000000"/>
          <w:sz w:val="28"/>
          <w:szCs w:val="28"/>
        </w:rPr>
      </w:pPr>
      <w:r w:rsidRPr="00736709">
        <w:rPr>
          <w:rFonts w:ascii="Times New Roman" w:eastAsia="Times New Roman" w:hAnsi="Times New Roman" w:cs="Times New Roman"/>
          <w:color w:val="000000"/>
          <w:sz w:val="28"/>
          <w:szCs w:val="28"/>
        </w:rPr>
        <w:lastRenderedPageBreak/>
        <w:t>– функціонування захищеної системи збереження та архівування записів, включно з резервним копіюванням, аудитом доступу та технічними вимогами до захисту даних, які гарантують цілісність консультаційної історії;</w:t>
      </w:r>
    </w:p>
    <w:p w14:paraId="521C0999" w14:textId="77777777" w:rsidR="00357931" w:rsidRPr="00736709" w:rsidRDefault="00357931" w:rsidP="00357931">
      <w:pPr>
        <w:spacing w:after="0" w:line="240" w:lineRule="auto"/>
        <w:ind w:firstLine="567"/>
        <w:jc w:val="both"/>
        <w:rPr>
          <w:rFonts w:ascii="Times New Roman" w:eastAsia="Times New Roman" w:hAnsi="Times New Roman" w:cs="Times New Roman"/>
          <w:color w:val="000000"/>
          <w:sz w:val="28"/>
          <w:szCs w:val="28"/>
        </w:rPr>
      </w:pPr>
      <w:r w:rsidRPr="00736709">
        <w:rPr>
          <w:rFonts w:ascii="Times New Roman" w:eastAsia="Times New Roman" w:hAnsi="Times New Roman" w:cs="Times New Roman"/>
          <w:color w:val="000000"/>
          <w:sz w:val="28"/>
          <w:szCs w:val="28"/>
        </w:rPr>
        <w:t>– забезпечення здійснення усіх усних податкових консультацій виключно через офіційну систему телефонії, що підтверджується автоматичними звітами та результатами незалежних опитувань бізнес-асоціацій;</w:t>
      </w:r>
    </w:p>
    <w:p w14:paraId="45BCD60D" w14:textId="3E377CAA" w:rsidR="00357931" w:rsidRPr="00736709" w:rsidRDefault="00357931" w:rsidP="00403960">
      <w:pPr>
        <w:spacing w:after="0" w:line="240" w:lineRule="auto"/>
        <w:ind w:firstLine="567"/>
        <w:jc w:val="both"/>
        <w:rPr>
          <w:rFonts w:ascii="Times New Roman" w:eastAsia="Times New Roman" w:hAnsi="Times New Roman" w:cs="Times New Roman"/>
          <w:sz w:val="28"/>
          <w:szCs w:val="28"/>
        </w:rPr>
      </w:pPr>
      <w:r w:rsidRPr="00736709">
        <w:rPr>
          <w:rFonts w:ascii="Times New Roman" w:eastAsia="Times New Roman" w:hAnsi="Times New Roman" w:cs="Times New Roman"/>
          <w:color w:val="000000"/>
          <w:sz w:val="28"/>
          <w:szCs w:val="28"/>
        </w:rPr>
        <w:t>– запровадження механізму зворотного зв’язку у вигляді оцінювання платниками податків отриманих консультацій, який використовується для підвищення якості сервісу та професійного рівня консультантів.</w:t>
      </w:r>
    </w:p>
    <w:sectPr w:rsidR="00357931" w:rsidRPr="00736709" w:rsidSect="00083A0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2D"/>
    <w:rsid w:val="00083A0A"/>
    <w:rsid w:val="00357931"/>
    <w:rsid w:val="00403960"/>
    <w:rsid w:val="004D402D"/>
    <w:rsid w:val="0063578E"/>
    <w:rsid w:val="00736709"/>
    <w:rsid w:val="008D70C2"/>
    <w:rsid w:val="00A5096A"/>
    <w:rsid w:val="00EC62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3A6F"/>
  <w15:chartTrackingRefBased/>
  <w15:docId w15:val="{714EE5C1-3D42-4D83-A243-6C373423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57931"/>
    <w:pPr>
      <w:spacing w:after="0" w:line="240" w:lineRule="auto"/>
    </w:pPr>
    <w:rPr>
      <w:rFonts w:ascii="Arial" w:eastAsia="Arial" w:hAnsi="Arial" w:cs="Arial"/>
      <w:sz w:val="20"/>
      <w:szCs w:val="20"/>
      <w:lang w:val="uk"/>
    </w:rPr>
  </w:style>
  <w:style w:type="character" w:customStyle="1" w:styleId="a4">
    <w:name w:val="Текст примітки Знак"/>
    <w:basedOn w:val="a0"/>
    <w:link w:val="a3"/>
    <w:uiPriority w:val="99"/>
    <w:rsid w:val="00357931"/>
    <w:rPr>
      <w:rFonts w:ascii="Arial" w:eastAsia="Arial" w:hAnsi="Arial" w:cs="Arial"/>
      <w:sz w:val="20"/>
      <w:szCs w:val="20"/>
      <w:lang w:val="uk"/>
    </w:rPr>
  </w:style>
  <w:style w:type="character" w:styleId="a5">
    <w:name w:val="annotation reference"/>
    <w:basedOn w:val="a0"/>
    <w:uiPriority w:val="99"/>
    <w:semiHidden/>
    <w:unhideWhenUsed/>
    <w:rsid w:val="00357931"/>
    <w:rPr>
      <w:sz w:val="16"/>
      <w:szCs w:val="16"/>
    </w:rPr>
  </w:style>
  <w:style w:type="paragraph" w:styleId="a6">
    <w:name w:val="Balloon Text"/>
    <w:basedOn w:val="a"/>
    <w:link w:val="a7"/>
    <w:uiPriority w:val="99"/>
    <w:semiHidden/>
    <w:unhideWhenUsed/>
    <w:rsid w:val="00357931"/>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357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5420">
      <w:bodyDiv w:val="1"/>
      <w:marLeft w:val="0"/>
      <w:marRight w:val="0"/>
      <w:marTop w:val="0"/>
      <w:marBottom w:val="0"/>
      <w:divBdr>
        <w:top w:val="none" w:sz="0" w:space="0" w:color="auto"/>
        <w:left w:val="none" w:sz="0" w:space="0" w:color="auto"/>
        <w:bottom w:val="none" w:sz="0" w:space="0" w:color="auto"/>
        <w:right w:val="none" w:sz="0" w:space="0" w:color="auto"/>
      </w:divBdr>
      <w:divsChild>
        <w:div w:id="1166169996">
          <w:marLeft w:val="0"/>
          <w:marRight w:val="0"/>
          <w:marTop w:val="0"/>
          <w:marBottom w:val="0"/>
          <w:divBdr>
            <w:top w:val="none" w:sz="0" w:space="0" w:color="auto"/>
            <w:left w:val="none" w:sz="0" w:space="0" w:color="auto"/>
            <w:bottom w:val="none" w:sz="0" w:space="0" w:color="auto"/>
            <w:right w:val="none" w:sz="0" w:space="0" w:color="auto"/>
          </w:divBdr>
        </w:div>
        <w:div w:id="1175651564">
          <w:marLeft w:val="0"/>
          <w:marRight w:val="0"/>
          <w:marTop w:val="0"/>
          <w:marBottom w:val="0"/>
          <w:divBdr>
            <w:top w:val="none" w:sz="0" w:space="0" w:color="auto"/>
            <w:left w:val="none" w:sz="0" w:space="0" w:color="auto"/>
            <w:bottom w:val="none" w:sz="0" w:space="0" w:color="auto"/>
            <w:right w:val="none" w:sz="0" w:space="0" w:color="auto"/>
          </w:divBdr>
        </w:div>
        <w:div w:id="1243952639">
          <w:marLeft w:val="0"/>
          <w:marRight w:val="0"/>
          <w:marTop w:val="0"/>
          <w:marBottom w:val="0"/>
          <w:divBdr>
            <w:top w:val="none" w:sz="0" w:space="0" w:color="auto"/>
            <w:left w:val="none" w:sz="0" w:space="0" w:color="auto"/>
            <w:bottom w:val="none" w:sz="0" w:space="0" w:color="auto"/>
            <w:right w:val="none" w:sz="0" w:space="0" w:color="auto"/>
          </w:divBdr>
        </w:div>
        <w:div w:id="276255296">
          <w:marLeft w:val="0"/>
          <w:marRight w:val="0"/>
          <w:marTop w:val="0"/>
          <w:marBottom w:val="0"/>
          <w:divBdr>
            <w:top w:val="none" w:sz="0" w:space="0" w:color="auto"/>
            <w:left w:val="none" w:sz="0" w:space="0" w:color="auto"/>
            <w:bottom w:val="none" w:sz="0" w:space="0" w:color="auto"/>
            <w:right w:val="none" w:sz="0" w:space="0" w:color="auto"/>
          </w:divBdr>
        </w:div>
        <w:div w:id="2018270520">
          <w:marLeft w:val="0"/>
          <w:marRight w:val="0"/>
          <w:marTop w:val="0"/>
          <w:marBottom w:val="0"/>
          <w:divBdr>
            <w:top w:val="none" w:sz="0" w:space="0" w:color="auto"/>
            <w:left w:val="none" w:sz="0" w:space="0" w:color="auto"/>
            <w:bottom w:val="none" w:sz="0" w:space="0" w:color="auto"/>
            <w:right w:val="none" w:sz="0" w:space="0" w:color="auto"/>
          </w:divBdr>
        </w:div>
        <w:div w:id="1429228185">
          <w:marLeft w:val="0"/>
          <w:marRight w:val="0"/>
          <w:marTop w:val="0"/>
          <w:marBottom w:val="0"/>
          <w:divBdr>
            <w:top w:val="none" w:sz="0" w:space="0" w:color="auto"/>
            <w:left w:val="none" w:sz="0" w:space="0" w:color="auto"/>
            <w:bottom w:val="none" w:sz="0" w:space="0" w:color="auto"/>
            <w:right w:val="none" w:sz="0" w:space="0" w:color="auto"/>
          </w:divBdr>
        </w:div>
        <w:div w:id="1897427913">
          <w:marLeft w:val="0"/>
          <w:marRight w:val="0"/>
          <w:marTop w:val="0"/>
          <w:marBottom w:val="0"/>
          <w:divBdr>
            <w:top w:val="none" w:sz="0" w:space="0" w:color="auto"/>
            <w:left w:val="none" w:sz="0" w:space="0" w:color="auto"/>
            <w:bottom w:val="none" w:sz="0" w:space="0" w:color="auto"/>
            <w:right w:val="none" w:sz="0" w:space="0" w:color="auto"/>
          </w:divBdr>
        </w:div>
        <w:div w:id="514344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6545</Words>
  <Characters>3731</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Андрощук Владислав Володимирович</dc:creator>
  <cp:keywords/>
  <dc:description/>
  <cp:lastModifiedBy>НАЗК</cp:lastModifiedBy>
  <cp:revision>7</cp:revision>
  <dcterms:created xsi:type="dcterms:W3CDTF">2025-11-19T13:26:00Z</dcterms:created>
  <dcterms:modified xsi:type="dcterms:W3CDTF">2025-11-20T11:00:00Z</dcterms:modified>
</cp:coreProperties>
</file>