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64D3C" w:rsidRDefault="00FF3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РОЗДІЛ ІІ.</w:t>
      </w:r>
    </w:p>
    <w:p w14:paraId="00000002" w14:textId="77777777" w:rsidR="00364D3C" w:rsidRDefault="00FF3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ЗАПОБІГАННЯ КОРУПЦІЇ </w:t>
      </w:r>
    </w:p>
    <w:p w14:paraId="00000003" w14:textId="77777777" w:rsidR="00364D3C" w:rsidRDefault="00FF3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ПРІОРИТЕТНИХ СФЕРАХ</w:t>
      </w:r>
    </w:p>
    <w:p w14:paraId="00000004" w14:textId="77777777" w:rsidR="00364D3C" w:rsidRDefault="00364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364D3C" w:rsidRDefault="00364D3C" w:rsidP="00FF383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364D3C" w:rsidRDefault="00FF3838" w:rsidP="00FF3838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«…»</w:t>
      </w:r>
    </w:p>
    <w:p w14:paraId="00000007" w14:textId="77777777" w:rsidR="00364D3C" w:rsidRDefault="00364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364D3C" w:rsidRDefault="00364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1DF9B848" w:rsidR="00364D3C" w:rsidRPr="0001179B" w:rsidRDefault="00FF3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1714D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14</w:t>
      </w:r>
      <w:r w:rsidR="0001179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01179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Аграрна сфера</w:t>
      </w:r>
    </w:p>
    <w:p w14:paraId="0000000A" w14:textId="77777777" w:rsidR="00364D3C" w:rsidRDefault="00364D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B" w14:textId="43B4D460" w:rsidR="00364D3C" w:rsidRPr="0001179B" w:rsidRDefault="00FF3838" w:rsidP="006332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Проблема 2.</w:t>
      </w:r>
      <w:r w:rsidR="001714D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1179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1.</w:t>
      </w:r>
    </w:p>
    <w:p w14:paraId="0000000C" w14:textId="5DA12DE9" w:rsidR="00364D3C" w:rsidRDefault="0001179B" w:rsidP="006332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79B">
        <w:rPr>
          <w:rFonts w:ascii="Times New Roman" w:eastAsia="Times New Roman" w:hAnsi="Times New Roman" w:cs="Times New Roman"/>
          <w:sz w:val="24"/>
          <w:szCs w:val="24"/>
        </w:rPr>
        <w:t>Наявний механізм надання державної фінансової підтримки в аграрній сфері створює значний простір для потенційних зловживань</w:t>
      </w:r>
      <w:r w:rsidR="00FF38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302C80" w14:textId="0A33C4FB" w:rsidR="00F17DD6" w:rsidRPr="00F17DD6" w:rsidRDefault="00F17DD6" w:rsidP="006332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7DD6">
        <w:rPr>
          <w:rFonts w:ascii="Times New Roman" w:eastAsia="Times New Roman" w:hAnsi="Times New Roman" w:cs="Times New Roman"/>
          <w:b/>
          <w:sz w:val="24"/>
          <w:szCs w:val="24"/>
        </w:rPr>
        <w:t>Очікувані стратегічні результати:</w:t>
      </w:r>
    </w:p>
    <w:p w14:paraId="0000000D" w14:textId="1DA86DA0" w:rsidR="00364D3C" w:rsidRPr="0001179B" w:rsidRDefault="00FF3838" w:rsidP="006332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1714D9">
        <w:rPr>
          <w:rFonts w:ascii="Times New Roman" w:eastAsia="Times New Roman" w:hAnsi="Times New Roman" w:cs="Times New Roman"/>
          <w:sz w:val="24"/>
          <w:szCs w:val="24"/>
          <w:lang w:val="uk-UA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>.1.</w:t>
      </w:r>
      <w:r w:rsidR="0001179B">
        <w:rPr>
          <w:rFonts w:ascii="Times New Roman" w:eastAsia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01179B" w:rsidRPr="00775C73">
        <w:rPr>
          <w:rFonts w:ascii="Times New Roman" w:hAnsi="Times New Roman"/>
          <w:color w:val="000000" w:themeColor="text1"/>
          <w:sz w:val="24"/>
          <w:szCs w:val="24"/>
        </w:rPr>
        <w:t xml:space="preserve">Механізми державної підтримки аграрного сектору гармонізовано з вимогами законодавства </w:t>
      </w:r>
      <w:r w:rsidR="00CE22C9" w:rsidRPr="00B92E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Європейського Союзу</w:t>
      </w:r>
      <w:r w:rsidR="0001179B" w:rsidRPr="00775C73">
        <w:rPr>
          <w:rFonts w:ascii="Times New Roman" w:hAnsi="Times New Roman"/>
          <w:color w:val="000000" w:themeColor="text1"/>
          <w:sz w:val="24"/>
          <w:szCs w:val="24"/>
        </w:rPr>
        <w:t xml:space="preserve"> шляхом створення нормативної бази, що забезпечує прозорі правила розподі</w:t>
      </w:r>
      <w:bookmarkStart w:id="0" w:name="_GoBack"/>
      <w:bookmarkEnd w:id="0"/>
      <w:r w:rsidR="0001179B" w:rsidRPr="00775C73">
        <w:rPr>
          <w:rFonts w:ascii="Times New Roman" w:hAnsi="Times New Roman"/>
          <w:color w:val="000000" w:themeColor="text1"/>
          <w:sz w:val="24"/>
          <w:szCs w:val="24"/>
        </w:rPr>
        <w:t>лу допомоги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E" w14:textId="53FBD253" w:rsidR="00364D3C" w:rsidRDefault="0001179B" w:rsidP="006332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1714D9">
        <w:rPr>
          <w:rFonts w:ascii="Times New Roman" w:eastAsia="Times New Roman" w:hAnsi="Times New Roman" w:cs="Times New Roman"/>
          <w:sz w:val="24"/>
          <w:szCs w:val="24"/>
          <w:lang w:val="uk-UA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75C73">
        <w:rPr>
          <w:rFonts w:ascii="Times New Roman" w:hAnsi="Times New Roman"/>
          <w:color w:val="000000" w:themeColor="text1"/>
          <w:sz w:val="24"/>
          <w:szCs w:val="24"/>
        </w:rPr>
        <w:t>Впроваджено нові інституційні та технологічні механізми державної підтримки аграрного сектору, що забезпечують автоматизацію процесів, мінімізацію людського фактору та ефективний контроль за розподілом коштів.</w:t>
      </w:r>
    </w:p>
    <w:p w14:paraId="0000000F" w14:textId="0B657ACD" w:rsidR="00364D3C" w:rsidRDefault="0001179B" w:rsidP="006332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1714D9">
        <w:rPr>
          <w:rFonts w:ascii="Times New Roman" w:eastAsia="Times New Roman" w:hAnsi="Times New Roman" w:cs="Times New Roman"/>
          <w:sz w:val="24"/>
          <w:szCs w:val="24"/>
          <w:lang w:val="uk-UA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75C73">
        <w:rPr>
          <w:rFonts w:ascii="Times New Roman" w:hAnsi="Times New Roman"/>
          <w:color w:val="000000" w:themeColor="text1"/>
          <w:sz w:val="24"/>
          <w:szCs w:val="24"/>
        </w:rPr>
        <w:t xml:space="preserve">Створено прозору, </w:t>
      </w:r>
      <w:proofErr w:type="spellStart"/>
      <w:r w:rsidRPr="00775C73">
        <w:rPr>
          <w:rFonts w:ascii="Times New Roman" w:hAnsi="Times New Roman"/>
          <w:color w:val="000000" w:themeColor="text1"/>
          <w:sz w:val="24"/>
          <w:szCs w:val="24"/>
        </w:rPr>
        <w:t>цифровізовану</w:t>
      </w:r>
      <w:proofErr w:type="spellEnd"/>
      <w:r w:rsidRPr="00775C73">
        <w:rPr>
          <w:rFonts w:ascii="Times New Roman" w:hAnsi="Times New Roman"/>
          <w:color w:val="000000" w:themeColor="text1"/>
          <w:sz w:val="24"/>
          <w:szCs w:val="24"/>
        </w:rPr>
        <w:t xml:space="preserve"> та підзвітну систему надання державної підтримки аграрному сектору завдяки ефективному впровадженню інституційних та технологічних механізмів та прозорості їх діяльності, що забезпечує доступність інформації для громадського та експертного контролю</w:t>
      </w:r>
      <w:r w:rsidR="00FF38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2" w14:textId="77777777" w:rsidR="00364D3C" w:rsidRDefault="00364D3C" w:rsidP="006332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93595A" w14:textId="58451A5A" w:rsidR="0001179B" w:rsidRPr="0001179B" w:rsidRDefault="0001179B" w:rsidP="006332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bookmarkStart w:id="1" w:name="_qnetu6qsn8ie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Проблема 2.</w:t>
      </w:r>
      <w:r w:rsidR="001714D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2.</w:t>
      </w:r>
    </w:p>
    <w:p w14:paraId="00000014" w14:textId="6A207FEA" w:rsidR="00364D3C" w:rsidRDefault="0001179B" w:rsidP="006332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79B">
        <w:rPr>
          <w:rFonts w:ascii="Times New Roman" w:eastAsia="Times New Roman" w:hAnsi="Times New Roman" w:cs="Times New Roman"/>
          <w:sz w:val="24"/>
          <w:szCs w:val="24"/>
        </w:rPr>
        <w:t xml:space="preserve">Недостатня ефективність використання ресурсу залізничної логістики, непрозорість </w:t>
      </w:r>
      <w:proofErr w:type="spellStart"/>
      <w:r w:rsidRPr="0001179B">
        <w:rPr>
          <w:rFonts w:ascii="Times New Roman" w:eastAsia="Times New Roman" w:hAnsi="Times New Roman" w:cs="Times New Roman"/>
          <w:sz w:val="24"/>
          <w:szCs w:val="24"/>
        </w:rPr>
        <w:t>тарифоутворення</w:t>
      </w:r>
      <w:proofErr w:type="spellEnd"/>
      <w:r w:rsidRPr="0001179B">
        <w:rPr>
          <w:rFonts w:ascii="Times New Roman" w:eastAsia="Times New Roman" w:hAnsi="Times New Roman" w:cs="Times New Roman"/>
          <w:sz w:val="24"/>
          <w:szCs w:val="24"/>
        </w:rPr>
        <w:t xml:space="preserve"> та складність процедур залізничних перевезень обмежують потенціал аграрного сектору економіки та зумовлюють ризики зловживань</w:t>
      </w:r>
      <w:r w:rsidR="00FF38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5" w14:textId="77777777" w:rsidR="00364D3C" w:rsidRDefault="00FF3838" w:rsidP="006332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Очікувані стратегічні результати:</w:t>
      </w:r>
    </w:p>
    <w:p w14:paraId="00000016" w14:textId="5F8D48BB" w:rsidR="00364D3C" w:rsidRDefault="0001179B" w:rsidP="006332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1714D9">
        <w:rPr>
          <w:rFonts w:ascii="Times New Roman" w:eastAsia="Times New Roman" w:hAnsi="Times New Roman" w:cs="Times New Roman"/>
          <w:sz w:val="24"/>
          <w:szCs w:val="24"/>
          <w:lang w:val="uk-UA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FF3838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A513B8">
        <w:rPr>
          <w:rFonts w:ascii="Times New Roman" w:hAnsi="Times New Roman"/>
          <w:sz w:val="24"/>
          <w:szCs w:val="24"/>
        </w:rPr>
        <w:t xml:space="preserve">Оновлене нормативно-правове регулювання залізничних перевезень аграрної продукції, яке включає інституційну реформу АТ «Укрзалізниця», а також упровадження прозорого і прогнозованого </w:t>
      </w:r>
      <w:proofErr w:type="spellStart"/>
      <w:r w:rsidRPr="00A513B8">
        <w:rPr>
          <w:rFonts w:ascii="Times New Roman" w:hAnsi="Times New Roman"/>
          <w:sz w:val="24"/>
          <w:szCs w:val="24"/>
        </w:rPr>
        <w:t>тарифоутворення</w:t>
      </w:r>
      <w:proofErr w:type="spellEnd"/>
      <w:r w:rsidRPr="00A513B8">
        <w:rPr>
          <w:rFonts w:ascii="Times New Roman" w:hAnsi="Times New Roman"/>
          <w:sz w:val="24"/>
          <w:szCs w:val="24"/>
        </w:rPr>
        <w:t>, забезпечує конкурентні та економічно обґрунтовані умови доступу до таких перевезень.</w:t>
      </w:r>
    </w:p>
    <w:p w14:paraId="00000018" w14:textId="36C7E8E4" w:rsidR="00364D3C" w:rsidRDefault="0001179B" w:rsidP="006332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1714D9">
        <w:rPr>
          <w:rFonts w:ascii="Times New Roman" w:eastAsia="Times New Roman" w:hAnsi="Times New Roman" w:cs="Times New Roman"/>
          <w:sz w:val="24"/>
          <w:szCs w:val="24"/>
          <w:lang w:val="uk-UA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FF3838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6A792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Запроваджено цифрову систему залізничної логістики, що забезпечує повноцінну інформаційну взаємодію між учасниками перевізного процесу, з прозорими та зручними інструментами планування, доступу до </w:t>
      </w:r>
      <w:proofErr w:type="spellStart"/>
      <w:r w:rsidRPr="006A792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потужностей</w:t>
      </w:r>
      <w:proofErr w:type="spellEnd"/>
      <w:r w:rsidRPr="006A792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та моніторингу перевезень для аграрного сектору</w:t>
      </w:r>
      <w:r w:rsidR="00FF38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15BFCC" w14:textId="77777777" w:rsidR="0001179B" w:rsidRDefault="0001179B" w:rsidP="006332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6BB267" w14:textId="53F3D00C" w:rsidR="0001179B" w:rsidRPr="0001179B" w:rsidRDefault="0001179B" w:rsidP="006332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Проблема 2.</w:t>
      </w:r>
      <w:r w:rsidR="001714D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3.</w:t>
      </w:r>
    </w:p>
    <w:p w14:paraId="0000001B" w14:textId="0AA2DD36" w:rsidR="00364D3C" w:rsidRDefault="0001179B" w:rsidP="006332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79B">
        <w:rPr>
          <w:rFonts w:ascii="Times New Roman" w:eastAsia="Times New Roman" w:hAnsi="Times New Roman" w:cs="Times New Roman"/>
          <w:sz w:val="24"/>
          <w:szCs w:val="24"/>
        </w:rPr>
        <w:t>Формальна гармонізація національного законодавства в аграрній сфері з актами Європейського Союзу створює простір для поширення корупційних практик та є перешкодою для інтеграції бізнесу в європейські ринки</w:t>
      </w:r>
      <w:r w:rsidR="00FF38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C" w14:textId="77777777" w:rsidR="00364D3C" w:rsidRDefault="00FF3838" w:rsidP="006332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Очікувані стратегічні результати:</w:t>
      </w:r>
    </w:p>
    <w:p w14:paraId="0000001D" w14:textId="031C4D5C" w:rsidR="00364D3C" w:rsidRDefault="0001179B" w:rsidP="006332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1714D9">
        <w:rPr>
          <w:rFonts w:ascii="Times New Roman" w:eastAsia="Times New Roman" w:hAnsi="Times New Roman" w:cs="Times New Roman"/>
          <w:sz w:val="24"/>
          <w:szCs w:val="24"/>
          <w:lang w:val="uk-UA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 </w:t>
      </w:r>
      <w:bookmarkStart w:id="2" w:name="_Hlk213236771"/>
      <w:r w:rsidR="00CF05C8" w:rsidRPr="00B92E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Створено та впроваджено моніторингову платформу для поетапного відстеження гармонізації національного законодавства в аграрній сфері із актами Європейського Союзу, </w:t>
      </w:r>
      <w:r w:rsidR="00CF05C8" w:rsidRPr="007704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що сприяє забезпеченню прозорості та прогнозованості процесу імплементації</w:t>
      </w:r>
      <w:r w:rsidR="00CF05C8" w:rsidRPr="00B92EA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bookmarkEnd w:id="2"/>
    <w:p w14:paraId="0000005F" w14:textId="6F030E20" w:rsidR="00364D3C" w:rsidRDefault="0001179B" w:rsidP="006332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1714D9">
        <w:rPr>
          <w:rFonts w:ascii="Times New Roman" w:eastAsia="Times New Roman" w:hAnsi="Times New Roman" w:cs="Times New Roman"/>
          <w:sz w:val="24"/>
          <w:szCs w:val="24"/>
          <w:lang w:val="uk-UA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B92EA0">
        <w:rPr>
          <w:rFonts w:ascii="Times New Roman" w:hAnsi="Times New Roman" w:cs="Times New Roman"/>
          <w:color w:val="000000" w:themeColor="text1"/>
          <w:sz w:val="24"/>
          <w:szCs w:val="24"/>
        </w:rPr>
        <w:t>Конкурентоспроможність українського агробізнесу та його інтеграція до ринку Європейського Союзу забезпечені шляхом реалізації програми підтримки у впровадженні європейських стандартів</w:t>
      </w:r>
      <w:r w:rsidR="00FF3838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364D3C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3C"/>
    <w:rsid w:val="0001179B"/>
    <w:rsid w:val="00032CCF"/>
    <w:rsid w:val="001714D9"/>
    <w:rsid w:val="002876AE"/>
    <w:rsid w:val="00364D3C"/>
    <w:rsid w:val="006332D8"/>
    <w:rsid w:val="007C758B"/>
    <w:rsid w:val="00CE22C9"/>
    <w:rsid w:val="00CF05C8"/>
    <w:rsid w:val="00D259C1"/>
    <w:rsid w:val="00D31DB7"/>
    <w:rsid w:val="00E5157A"/>
    <w:rsid w:val="00F17DD6"/>
    <w:rsid w:val="00FF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FFC2"/>
  <w15:docId w15:val="{67EAF4A7-B64D-418B-BACE-DE0415E7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7DD6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1603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Дубенко Віталій Русланович</dc:creator>
  <cp:lastModifiedBy>НАЗК</cp:lastModifiedBy>
  <cp:revision>15</cp:revision>
  <dcterms:created xsi:type="dcterms:W3CDTF">2025-10-27T08:40:00Z</dcterms:created>
  <dcterms:modified xsi:type="dcterms:W3CDTF">2025-11-11T11:54:00Z</dcterms:modified>
</cp:coreProperties>
</file>