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37DF0" w14:textId="0AB32799" w:rsidR="00A52927" w:rsidRPr="00A52927" w:rsidRDefault="00A52927" w:rsidP="00A52927">
      <w:pPr>
        <w:spacing w:after="0" w:line="240" w:lineRule="auto"/>
        <w:jc w:val="center"/>
        <w:rPr>
          <w:rFonts w:ascii="Times New Roman" w:hAnsi="Times New Roman" w:cs="Times New Roman"/>
          <w:b/>
          <w:sz w:val="28"/>
        </w:rPr>
      </w:pPr>
      <w:r w:rsidRPr="00A52927">
        <w:rPr>
          <w:rFonts w:ascii="Times New Roman" w:hAnsi="Times New Roman" w:cs="Times New Roman"/>
          <w:b/>
          <w:sz w:val="28"/>
        </w:rPr>
        <w:t>РОЗДІЛ ІІ.</w:t>
      </w:r>
    </w:p>
    <w:p w14:paraId="04F38645" w14:textId="77777777" w:rsidR="00A52927" w:rsidRPr="00A52927" w:rsidRDefault="00A52927" w:rsidP="00A52927">
      <w:pPr>
        <w:spacing w:after="0" w:line="240" w:lineRule="auto"/>
        <w:jc w:val="center"/>
        <w:rPr>
          <w:rFonts w:ascii="Times New Roman" w:hAnsi="Times New Roman" w:cs="Times New Roman"/>
          <w:b/>
          <w:sz w:val="28"/>
        </w:rPr>
      </w:pPr>
      <w:r w:rsidRPr="00A52927">
        <w:rPr>
          <w:rFonts w:ascii="Times New Roman" w:hAnsi="Times New Roman" w:cs="Times New Roman"/>
          <w:b/>
          <w:sz w:val="28"/>
        </w:rPr>
        <w:t xml:space="preserve">ЗАПОБІГАННЯ КОРУПЦІЇ </w:t>
      </w:r>
    </w:p>
    <w:p w14:paraId="48EE3C40" w14:textId="1602D008" w:rsidR="00A65594" w:rsidRPr="00A52927" w:rsidRDefault="00A52927" w:rsidP="00A52927">
      <w:pPr>
        <w:spacing w:after="0" w:line="240" w:lineRule="auto"/>
        <w:jc w:val="center"/>
        <w:rPr>
          <w:rFonts w:ascii="Times New Roman" w:hAnsi="Times New Roman" w:cs="Times New Roman"/>
          <w:b/>
          <w:sz w:val="28"/>
        </w:rPr>
      </w:pPr>
      <w:r w:rsidRPr="00A52927">
        <w:rPr>
          <w:rFonts w:ascii="Times New Roman" w:hAnsi="Times New Roman" w:cs="Times New Roman"/>
          <w:b/>
          <w:sz w:val="28"/>
        </w:rPr>
        <w:t>У ПРІОРИТЕТНИХ СФЕРАХ</w:t>
      </w:r>
    </w:p>
    <w:p w14:paraId="73872858" w14:textId="77777777" w:rsidR="00A52927" w:rsidRDefault="00A52927" w:rsidP="00A52927">
      <w:pPr>
        <w:spacing w:after="0" w:line="240" w:lineRule="auto"/>
        <w:rPr>
          <w:rFonts w:ascii="Times New Roman" w:hAnsi="Times New Roman" w:cs="Times New Roman"/>
          <w:sz w:val="28"/>
        </w:rPr>
      </w:pPr>
    </w:p>
    <w:p w14:paraId="2AF31207" w14:textId="77777777" w:rsidR="00A52927" w:rsidRDefault="00A52927" w:rsidP="00A52927">
      <w:pPr>
        <w:spacing w:after="0" w:line="240" w:lineRule="auto"/>
        <w:rPr>
          <w:rFonts w:ascii="Times New Roman" w:hAnsi="Times New Roman" w:cs="Times New Roman"/>
          <w:sz w:val="28"/>
        </w:rPr>
      </w:pPr>
    </w:p>
    <w:p w14:paraId="4E156BF3" w14:textId="167546A2" w:rsidR="00A52927" w:rsidRPr="00A52927" w:rsidRDefault="00A52927" w:rsidP="00A52927">
      <w:pPr>
        <w:spacing w:after="0" w:line="240" w:lineRule="auto"/>
        <w:jc w:val="center"/>
        <w:rPr>
          <w:rFonts w:ascii="Times New Roman" w:hAnsi="Times New Roman" w:cs="Times New Roman"/>
          <w:b/>
          <w:sz w:val="28"/>
        </w:rPr>
      </w:pPr>
      <w:r w:rsidRPr="00A52927">
        <w:rPr>
          <w:rFonts w:ascii="Times New Roman" w:hAnsi="Times New Roman" w:cs="Times New Roman"/>
          <w:b/>
          <w:sz w:val="28"/>
        </w:rPr>
        <w:t>2.</w:t>
      </w:r>
      <w:r w:rsidR="005C2B62">
        <w:rPr>
          <w:rFonts w:ascii="Times New Roman" w:hAnsi="Times New Roman" w:cs="Times New Roman"/>
          <w:b/>
          <w:sz w:val="28"/>
        </w:rPr>
        <w:t>5</w:t>
      </w:r>
      <w:r w:rsidRPr="00A52927">
        <w:rPr>
          <w:rFonts w:ascii="Times New Roman" w:hAnsi="Times New Roman" w:cs="Times New Roman"/>
          <w:b/>
          <w:sz w:val="28"/>
        </w:rPr>
        <w:t>.</w:t>
      </w:r>
      <w:r w:rsidR="005C2B62">
        <w:rPr>
          <w:rFonts w:ascii="Times New Roman" w:hAnsi="Times New Roman" w:cs="Times New Roman"/>
          <w:b/>
          <w:sz w:val="28"/>
        </w:rPr>
        <w:t> Будівництво</w:t>
      </w:r>
    </w:p>
    <w:p w14:paraId="3EB6F4E4" w14:textId="18BD24CE" w:rsidR="00A52927" w:rsidRDefault="00A52927" w:rsidP="00A52927">
      <w:pPr>
        <w:spacing w:after="0" w:line="240" w:lineRule="auto"/>
        <w:rPr>
          <w:rFonts w:ascii="Times New Roman" w:hAnsi="Times New Roman" w:cs="Times New Roman"/>
          <w:sz w:val="28"/>
        </w:rPr>
      </w:pPr>
    </w:p>
    <w:p w14:paraId="1747A716" w14:textId="6526F308" w:rsidR="00A52927" w:rsidRDefault="00A52927" w:rsidP="00A52927">
      <w:pPr>
        <w:spacing w:after="0" w:line="240" w:lineRule="auto"/>
        <w:ind w:firstLine="567"/>
        <w:jc w:val="both"/>
        <w:rPr>
          <w:rFonts w:ascii="Times New Roman" w:hAnsi="Times New Roman" w:cs="Times New Roman"/>
          <w:b/>
          <w:bCs/>
          <w:sz w:val="28"/>
          <w:lang w:val="uk"/>
        </w:rPr>
      </w:pPr>
      <w:r w:rsidRPr="00A52927">
        <w:rPr>
          <w:rFonts w:ascii="Times New Roman" w:hAnsi="Times New Roman" w:cs="Times New Roman"/>
          <w:b/>
          <w:bCs/>
          <w:sz w:val="28"/>
          <w:lang w:val="uk"/>
        </w:rPr>
        <w:t xml:space="preserve">Проблема </w:t>
      </w:r>
      <w:r>
        <w:rPr>
          <w:rFonts w:ascii="Times New Roman" w:hAnsi="Times New Roman" w:cs="Times New Roman"/>
          <w:b/>
          <w:bCs/>
          <w:sz w:val="28"/>
          <w:lang w:val="uk"/>
        </w:rPr>
        <w:t>2.</w:t>
      </w:r>
      <w:r w:rsidR="005C2B62">
        <w:rPr>
          <w:rFonts w:ascii="Times New Roman" w:hAnsi="Times New Roman" w:cs="Times New Roman"/>
          <w:b/>
          <w:bCs/>
          <w:sz w:val="28"/>
          <w:lang w:val="uk"/>
        </w:rPr>
        <w:t>5</w:t>
      </w:r>
      <w:r>
        <w:rPr>
          <w:rFonts w:ascii="Times New Roman" w:hAnsi="Times New Roman" w:cs="Times New Roman"/>
          <w:b/>
          <w:bCs/>
          <w:sz w:val="28"/>
          <w:lang w:val="uk"/>
        </w:rPr>
        <w:t>.1</w:t>
      </w:r>
      <w:r w:rsidRPr="00A52927">
        <w:rPr>
          <w:rFonts w:ascii="Times New Roman" w:hAnsi="Times New Roman" w:cs="Times New Roman"/>
          <w:b/>
          <w:bCs/>
          <w:sz w:val="28"/>
          <w:lang w:val="uk"/>
        </w:rPr>
        <w:t xml:space="preserve">. </w:t>
      </w:r>
    </w:p>
    <w:p w14:paraId="724490CC" w14:textId="283B830E" w:rsidR="00A52927" w:rsidRDefault="005C2B62" w:rsidP="00A52927">
      <w:pPr>
        <w:spacing w:after="0" w:line="240" w:lineRule="auto"/>
        <w:ind w:firstLine="567"/>
        <w:jc w:val="both"/>
        <w:rPr>
          <w:rFonts w:ascii="Times New Roman" w:hAnsi="Times New Roman" w:cs="Times New Roman"/>
          <w:bCs/>
          <w:sz w:val="28"/>
          <w:lang w:val="uk"/>
        </w:rPr>
      </w:pPr>
      <w:r w:rsidRPr="005C2B62">
        <w:rPr>
          <w:rFonts w:ascii="Times New Roman" w:hAnsi="Times New Roman" w:cs="Times New Roman"/>
          <w:bCs/>
          <w:sz w:val="28"/>
          <w:lang w:val="uk"/>
        </w:rPr>
        <w:t xml:space="preserve">Неактуальність та </w:t>
      </w:r>
      <w:proofErr w:type="spellStart"/>
      <w:r w:rsidRPr="005C2B62">
        <w:rPr>
          <w:rFonts w:ascii="Times New Roman" w:hAnsi="Times New Roman" w:cs="Times New Roman"/>
          <w:bCs/>
          <w:sz w:val="28"/>
          <w:lang w:val="uk"/>
        </w:rPr>
        <w:t>непублічність</w:t>
      </w:r>
      <w:proofErr w:type="spellEnd"/>
      <w:r w:rsidRPr="005C2B62">
        <w:rPr>
          <w:rFonts w:ascii="Times New Roman" w:hAnsi="Times New Roman" w:cs="Times New Roman"/>
          <w:bCs/>
          <w:sz w:val="28"/>
          <w:lang w:val="uk"/>
        </w:rPr>
        <w:t xml:space="preserve"> містобудівної документації, недосконала процедура розроблення такої документації обумовлюють ризики корупції та можливість здійснювати будівництво з недотриманням вимог законодавства</w:t>
      </w:r>
      <w:r w:rsidR="00A52927">
        <w:rPr>
          <w:rFonts w:ascii="Times New Roman" w:hAnsi="Times New Roman" w:cs="Times New Roman"/>
          <w:bCs/>
          <w:sz w:val="28"/>
          <w:lang w:val="uk"/>
        </w:rPr>
        <w:t>.</w:t>
      </w:r>
    </w:p>
    <w:p w14:paraId="5D0DA6AB" w14:textId="7EC6A842" w:rsidR="00E76F70" w:rsidRPr="00E76F70" w:rsidRDefault="00E76F70" w:rsidP="00A52927">
      <w:pPr>
        <w:spacing w:after="0" w:line="240" w:lineRule="auto"/>
        <w:ind w:firstLine="567"/>
        <w:jc w:val="both"/>
        <w:rPr>
          <w:rFonts w:ascii="Times New Roman" w:hAnsi="Times New Roman" w:cs="Times New Roman"/>
          <w:b/>
          <w:bCs/>
          <w:sz w:val="28"/>
          <w:lang w:val="uk"/>
        </w:rPr>
      </w:pPr>
      <w:r w:rsidRPr="00E76F70">
        <w:rPr>
          <w:rFonts w:ascii="Times New Roman" w:hAnsi="Times New Roman" w:cs="Times New Roman"/>
          <w:b/>
          <w:bCs/>
          <w:sz w:val="28"/>
          <w:lang w:val="uk"/>
        </w:rPr>
        <w:t>Очікувані стратегічні результати:</w:t>
      </w:r>
    </w:p>
    <w:p w14:paraId="318A67D4" w14:textId="3A32FF5A" w:rsidR="00012091" w:rsidRPr="00012091" w:rsidRDefault="00A52927" w:rsidP="00012091">
      <w:pPr>
        <w:spacing w:after="0" w:line="240" w:lineRule="auto"/>
        <w:ind w:firstLine="567"/>
        <w:jc w:val="both"/>
        <w:rPr>
          <w:rFonts w:ascii="Times New Roman" w:hAnsi="Times New Roman" w:cs="Times New Roman"/>
          <w:sz w:val="28"/>
        </w:rPr>
      </w:pPr>
      <w:r w:rsidRPr="00A52927">
        <w:rPr>
          <w:rFonts w:ascii="Times New Roman" w:hAnsi="Times New Roman" w:cs="Times New Roman"/>
          <w:b/>
          <w:sz w:val="28"/>
        </w:rPr>
        <w:t>2.</w:t>
      </w:r>
      <w:r w:rsidR="007915D7">
        <w:rPr>
          <w:rFonts w:ascii="Times New Roman" w:hAnsi="Times New Roman" w:cs="Times New Roman"/>
          <w:b/>
          <w:sz w:val="28"/>
        </w:rPr>
        <w:t>5</w:t>
      </w:r>
      <w:r w:rsidRPr="00A52927">
        <w:rPr>
          <w:rFonts w:ascii="Times New Roman" w:hAnsi="Times New Roman" w:cs="Times New Roman"/>
          <w:b/>
          <w:sz w:val="28"/>
        </w:rPr>
        <w:t>.1.1.</w:t>
      </w:r>
      <w:r>
        <w:rPr>
          <w:rFonts w:ascii="Times New Roman" w:hAnsi="Times New Roman" w:cs="Times New Roman"/>
          <w:sz w:val="28"/>
        </w:rPr>
        <w:t> </w:t>
      </w:r>
      <w:r w:rsidR="00012091" w:rsidRPr="00012091">
        <w:rPr>
          <w:rFonts w:ascii="Times New Roman" w:hAnsi="Times New Roman" w:cs="Times New Roman"/>
          <w:sz w:val="28"/>
        </w:rPr>
        <w:t>Удосконалено механізм збору вихідних даних для розроблення містобудівної документації, зокрема:</w:t>
      </w:r>
    </w:p>
    <w:p w14:paraId="11F5428B" w14:textId="77777777" w:rsidR="00012091" w:rsidRDefault="00012091" w:rsidP="00012091">
      <w:pPr>
        <w:spacing w:after="0" w:line="240" w:lineRule="auto"/>
        <w:ind w:firstLine="567"/>
        <w:jc w:val="both"/>
        <w:rPr>
          <w:rFonts w:ascii="Times New Roman" w:hAnsi="Times New Roman" w:cs="Times New Roman"/>
          <w:sz w:val="28"/>
        </w:rPr>
      </w:pPr>
      <w:r w:rsidRPr="00012091">
        <w:rPr>
          <w:rFonts w:ascii="Times New Roman" w:hAnsi="Times New Roman" w:cs="Times New Roman"/>
          <w:sz w:val="28"/>
        </w:rPr>
        <w:t>-</w:t>
      </w:r>
      <w:r>
        <w:rPr>
          <w:rFonts w:ascii="Times New Roman" w:hAnsi="Times New Roman" w:cs="Times New Roman"/>
          <w:sz w:val="28"/>
        </w:rPr>
        <w:t> </w:t>
      </w:r>
      <w:r w:rsidRPr="00012091">
        <w:rPr>
          <w:rFonts w:ascii="Times New Roman" w:hAnsi="Times New Roman" w:cs="Times New Roman"/>
          <w:sz w:val="28"/>
        </w:rPr>
        <w:t>затверджено перелік вихідних даних та джерел їх отримання;</w:t>
      </w:r>
    </w:p>
    <w:p w14:paraId="25BE085C" w14:textId="5802F2A8" w:rsidR="00012091" w:rsidRPr="00012091" w:rsidRDefault="00012091" w:rsidP="00012091">
      <w:pPr>
        <w:spacing w:after="0" w:line="240" w:lineRule="auto"/>
        <w:ind w:firstLine="567"/>
        <w:jc w:val="both"/>
        <w:rPr>
          <w:rFonts w:ascii="Times New Roman" w:hAnsi="Times New Roman" w:cs="Times New Roman"/>
          <w:sz w:val="28"/>
        </w:rPr>
      </w:pPr>
      <w:r>
        <w:rPr>
          <w:rFonts w:ascii="Times New Roman" w:hAnsi="Times New Roman" w:cs="Times New Roman"/>
          <w:sz w:val="28"/>
        </w:rPr>
        <w:t>- </w:t>
      </w:r>
      <w:r w:rsidRPr="00012091">
        <w:rPr>
          <w:rFonts w:ascii="Times New Roman" w:hAnsi="Times New Roman" w:cs="Times New Roman"/>
          <w:sz w:val="28"/>
        </w:rPr>
        <w:t xml:space="preserve">визначено порядок надання вихідних даних, у тому числі граничний строк розгляду запиту про їх надання, перелік документів, які додаються до такого запиту, вичерпний перелік підстав для відмови у задоволені запиту; </w:t>
      </w:r>
    </w:p>
    <w:p w14:paraId="06536AD2" w14:textId="730FFED8" w:rsidR="00012091" w:rsidRPr="00012091" w:rsidRDefault="00012091" w:rsidP="00012091">
      <w:pPr>
        <w:spacing w:after="0" w:line="240" w:lineRule="auto"/>
        <w:ind w:firstLine="567"/>
        <w:jc w:val="both"/>
        <w:rPr>
          <w:rFonts w:ascii="Times New Roman" w:hAnsi="Times New Roman" w:cs="Times New Roman"/>
          <w:sz w:val="28"/>
        </w:rPr>
      </w:pPr>
      <w:r w:rsidRPr="00012091">
        <w:rPr>
          <w:rFonts w:ascii="Times New Roman" w:hAnsi="Times New Roman" w:cs="Times New Roman"/>
          <w:sz w:val="28"/>
        </w:rPr>
        <w:t>-</w:t>
      </w:r>
      <w:r>
        <w:rPr>
          <w:rFonts w:ascii="Times New Roman" w:hAnsi="Times New Roman" w:cs="Times New Roman"/>
          <w:sz w:val="28"/>
        </w:rPr>
        <w:t> </w:t>
      </w:r>
      <w:r w:rsidRPr="00012091">
        <w:rPr>
          <w:rFonts w:ascii="Times New Roman" w:hAnsi="Times New Roman" w:cs="Times New Roman"/>
          <w:sz w:val="28"/>
        </w:rPr>
        <w:t xml:space="preserve">забезпечено </w:t>
      </w:r>
      <w:proofErr w:type="spellStart"/>
      <w:r w:rsidRPr="00012091">
        <w:rPr>
          <w:rFonts w:ascii="Times New Roman" w:hAnsi="Times New Roman" w:cs="Times New Roman"/>
          <w:sz w:val="28"/>
        </w:rPr>
        <w:t>цифровізацію</w:t>
      </w:r>
      <w:proofErr w:type="spellEnd"/>
      <w:r w:rsidRPr="00012091">
        <w:rPr>
          <w:rFonts w:ascii="Times New Roman" w:hAnsi="Times New Roman" w:cs="Times New Roman"/>
          <w:sz w:val="28"/>
        </w:rPr>
        <w:t xml:space="preserve"> надання вихідних даних; </w:t>
      </w:r>
    </w:p>
    <w:p w14:paraId="4935B302" w14:textId="5BC1ADA6" w:rsidR="00012091" w:rsidRPr="00012091" w:rsidRDefault="00012091" w:rsidP="00012091">
      <w:pPr>
        <w:spacing w:after="0" w:line="240" w:lineRule="auto"/>
        <w:ind w:firstLine="567"/>
        <w:jc w:val="both"/>
        <w:rPr>
          <w:rFonts w:ascii="Times New Roman" w:hAnsi="Times New Roman" w:cs="Times New Roman"/>
          <w:sz w:val="28"/>
        </w:rPr>
      </w:pPr>
      <w:r w:rsidRPr="00012091">
        <w:rPr>
          <w:rFonts w:ascii="Times New Roman" w:hAnsi="Times New Roman" w:cs="Times New Roman"/>
          <w:sz w:val="28"/>
        </w:rPr>
        <w:t>-</w:t>
      </w:r>
      <w:r>
        <w:rPr>
          <w:rFonts w:ascii="Times New Roman" w:hAnsi="Times New Roman" w:cs="Times New Roman"/>
          <w:sz w:val="28"/>
        </w:rPr>
        <w:t> </w:t>
      </w:r>
      <w:r w:rsidRPr="00012091">
        <w:rPr>
          <w:rFonts w:ascii="Times New Roman" w:hAnsi="Times New Roman" w:cs="Times New Roman"/>
          <w:sz w:val="28"/>
        </w:rPr>
        <w:t xml:space="preserve">запроваджено адміністративну відповідальність посадових осіб за порушення порядку надання вихідних даних; </w:t>
      </w:r>
    </w:p>
    <w:p w14:paraId="2C2140D3" w14:textId="3774A28E" w:rsidR="00012091" w:rsidRPr="00012091" w:rsidRDefault="00012091" w:rsidP="00012091">
      <w:pPr>
        <w:spacing w:after="0" w:line="240" w:lineRule="auto"/>
        <w:ind w:firstLine="567"/>
        <w:jc w:val="both"/>
        <w:rPr>
          <w:rFonts w:ascii="Times New Roman" w:hAnsi="Times New Roman" w:cs="Times New Roman"/>
          <w:sz w:val="28"/>
        </w:rPr>
      </w:pPr>
      <w:r w:rsidRPr="00012091">
        <w:rPr>
          <w:rFonts w:ascii="Times New Roman" w:hAnsi="Times New Roman" w:cs="Times New Roman"/>
          <w:sz w:val="28"/>
        </w:rPr>
        <w:t>-</w:t>
      </w:r>
      <w:r>
        <w:rPr>
          <w:rFonts w:ascii="Times New Roman" w:hAnsi="Times New Roman" w:cs="Times New Roman"/>
          <w:sz w:val="28"/>
        </w:rPr>
        <w:t> </w:t>
      </w:r>
      <w:r w:rsidRPr="00012091">
        <w:rPr>
          <w:rFonts w:ascii="Times New Roman" w:hAnsi="Times New Roman" w:cs="Times New Roman"/>
          <w:sz w:val="28"/>
        </w:rPr>
        <w:t>знижен</w:t>
      </w:r>
      <w:r>
        <w:rPr>
          <w:rFonts w:ascii="Times New Roman" w:hAnsi="Times New Roman" w:cs="Times New Roman"/>
          <w:sz w:val="28"/>
        </w:rPr>
        <w:t>о</w:t>
      </w:r>
      <w:r w:rsidRPr="00012091">
        <w:rPr>
          <w:rFonts w:ascii="Times New Roman" w:hAnsi="Times New Roman" w:cs="Times New Roman"/>
          <w:sz w:val="28"/>
        </w:rPr>
        <w:t xml:space="preserve"> рів</w:t>
      </w:r>
      <w:r>
        <w:rPr>
          <w:rFonts w:ascii="Times New Roman" w:hAnsi="Times New Roman" w:cs="Times New Roman"/>
          <w:sz w:val="28"/>
        </w:rPr>
        <w:t>ень</w:t>
      </w:r>
      <w:r w:rsidRPr="00012091">
        <w:rPr>
          <w:rFonts w:ascii="Times New Roman" w:hAnsi="Times New Roman" w:cs="Times New Roman"/>
          <w:sz w:val="28"/>
        </w:rPr>
        <w:t xml:space="preserve"> </w:t>
      </w:r>
      <w:proofErr w:type="spellStart"/>
      <w:r w:rsidRPr="00012091">
        <w:rPr>
          <w:rFonts w:ascii="Times New Roman" w:hAnsi="Times New Roman" w:cs="Times New Roman"/>
          <w:sz w:val="28"/>
        </w:rPr>
        <w:t>дискреції</w:t>
      </w:r>
      <w:proofErr w:type="spellEnd"/>
      <w:r w:rsidRPr="00012091">
        <w:rPr>
          <w:rFonts w:ascii="Times New Roman" w:hAnsi="Times New Roman" w:cs="Times New Roman"/>
          <w:sz w:val="28"/>
        </w:rPr>
        <w:t xml:space="preserve"> посадових осіб, уповноважених на визначення державних інтересів</w:t>
      </w:r>
      <w:r w:rsidR="00A4536A">
        <w:rPr>
          <w:rFonts w:ascii="Times New Roman" w:hAnsi="Times New Roman" w:cs="Times New Roman"/>
          <w:sz w:val="28"/>
        </w:rPr>
        <w:t xml:space="preserve"> </w:t>
      </w:r>
      <w:r w:rsidR="00A4536A" w:rsidRPr="00A4536A">
        <w:rPr>
          <w:rFonts w:ascii="Times New Roman" w:hAnsi="Times New Roman" w:cs="Times New Roman"/>
          <w:sz w:val="28"/>
        </w:rPr>
        <w:t>для їх врахування під час розроблення містобудівної документації</w:t>
      </w:r>
      <w:r w:rsidRPr="00012091">
        <w:rPr>
          <w:rFonts w:ascii="Times New Roman" w:hAnsi="Times New Roman" w:cs="Times New Roman"/>
          <w:sz w:val="28"/>
        </w:rPr>
        <w:t>, шляхом визначення сфер, яких можуть стосуватис</w:t>
      </w:r>
      <w:r w:rsidR="00347FC8">
        <w:rPr>
          <w:rFonts w:ascii="Times New Roman" w:hAnsi="Times New Roman" w:cs="Times New Roman"/>
          <w:sz w:val="28"/>
        </w:rPr>
        <w:t>я</w:t>
      </w:r>
      <w:r w:rsidRPr="00012091">
        <w:rPr>
          <w:rFonts w:ascii="Times New Roman" w:hAnsi="Times New Roman" w:cs="Times New Roman"/>
          <w:sz w:val="28"/>
        </w:rPr>
        <w:t xml:space="preserve"> державні інтереси</w:t>
      </w:r>
      <w:r w:rsidR="00B70116">
        <w:rPr>
          <w:rFonts w:ascii="Times New Roman" w:hAnsi="Times New Roman" w:cs="Times New Roman"/>
          <w:sz w:val="28"/>
        </w:rPr>
        <w:t>, а</w:t>
      </w:r>
      <w:r w:rsidRPr="00012091">
        <w:rPr>
          <w:rFonts w:ascii="Times New Roman" w:hAnsi="Times New Roman" w:cs="Times New Roman"/>
          <w:sz w:val="28"/>
        </w:rPr>
        <w:t xml:space="preserve"> та</w:t>
      </w:r>
      <w:r w:rsidR="00B70116">
        <w:rPr>
          <w:rFonts w:ascii="Times New Roman" w:hAnsi="Times New Roman" w:cs="Times New Roman"/>
          <w:sz w:val="28"/>
        </w:rPr>
        <w:t>кож</w:t>
      </w:r>
      <w:r w:rsidRPr="00012091">
        <w:rPr>
          <w:rFonts w:ascii="Times New Roman" w:hAnsi="Times New Roman" w:cs="Times New Roman"/>
          <w:sz w:val="28"/>
        </w:rPr>
        <w:t xml:space="preserve"> принцип</w:t>
      </w:r>
      <w:r w:rsidR="00B70116">
        <w:rPr>
          <w:rFonts w:ascii="Times New Roman" w:hAnsi="Times New Roman" w:cs="Times New Roman"/>
          <w:sz w:val="28"/>
        </w:rPr>
        <w:t>ів</w:t>
      </w:r>
      <w:r w:rsidRPr="00012091">
        <w:rPr>
          <w:rFonts w:ascii="Times New Roman" w:hAnsi="Times New Roman" w:cs="Times New Roman"/>
          <w:sz w:val="28"/>
        </w:rPr>
        <w:t xml:space="preserve"> їх визначення;</w:t>
      </w:r>
    </w:p>
    <w:p w14:paraId="58E1B45E" w14:textId="37839E03" w:rsidR="00367BB5" w:rsidRDefault="00012091" w:rsidP="00012091">
      <w:pPr>
        <w:spacing w:after="0" w:line="240" w:lineRule="auto"/>
        <w:ind w:firstLine="567"/>
        <w:jc w:val="both"/>
        <w:rPr>
          <w:rFonts w:ascii="Times New Roman" w:hAnsi="Times New Roman" w:cs="Times New Roman"/>
          <w:sz w:val="28"/>
        </w:rPr>
      </w:pPr>
      <w:r w:rsidRPr="00012091">
        <w:rPr>
          <w:rFonts w:ascii="Times New Roman" w:hAnsi="Times New Roman" w:cs="Times New Roman"/>
          <w:sz w:val="28"/>
        </w:rPr>
        <w:t>-</w:t>
      </w:r>
      <w:r>
        <w:rPr>
          <w:rFonts w:ascii="Times New Roman" w:hAnsi="Times New Roman" w:cs="Times New Roman"/>
          <w:sz w:val="28"/>
        </w:rPr>
        <w:t> </w:t>
      </w:r>
      <w:r w:rsidRPr="00012091">
        <w:rPr>
          <w:rFonts w:ascii="Times New Roman" w:hAnsi="Times New Roman" w:cs="Times New Roman"/>
          <w:sz w:val="28"/>
        </w:rPr>
        <w:t xml:space="preserve">визначено порядок надання та врахування у містобудівній документації вихідних даних, які містять інформацію, що становить державну таємницю або належить до </w:t>
      </w:r>
      <w:r w:rsidR="004F2BA0">
        <w:rPr>
          <w:rFonts w:ascii="Times New Roman" w:hAnsi="Times New Roman" w:cs="Times New Roman"/>
          <w:sz w:val="28"/>
        </w:rPr>
        <w:t xml:space="preserve">іншої </w:t>
      </w:r>
      <w:r w:rsidRPr="00012091">
        <w:rPr>
          <w:rFonts w:ascii="Times New Roman" w:hAnsi="Times New Roman" w:cs="Times New Roman"/>
          <w:sz w:val="28"/>
        </w:rPr>
        <w:t>інформації з обмеженим доступом, а також порядок використання у подальшому відповідних положень містобудівної документації, сформованих на підставі таких вихідних даних</w:t>
      </w:r>
      <w:r w:rsidR="00367BB5">
        <w:rPr>
          <w:rFonts w:ascii="Times New Roman" w:hAnsi="Times New Roman" w:cs="Times New Roman"/>
          <w:sz w:val="28"/>
        </w:rPr>
        <w:t>;</w:t>
      </w:r>
    </w:p>
    <w:p w14:paraId="2B39AE55" w14:textId="5F84E651" w:rsidR="00A52927" w:rsidRPr="00367BB5" w:rsidRDefault="00367BB5" w:rsidP="00012091">
      <w:pPr>
        <w:spacing w:after="0" w:line="240" w:lineRule="auto"/>
        <w:ind w:firstLine="567"/>
        <w:jc w:val="both"/>
        <w:rPr>
          <w:rFonts w:ascii="Times New Roman" w:hAnsi="Times New Roman" w:cs="Times New Roman"/>
          <w:sz w:val="28"/>
          <w:szCs w:val="28"/>
        </w:rPr>
      </w:pPr>
      <w:r w:rsidRPr="00367BB5">
        <w:rPr>
          <w:rFonts w:ascii="Times New Roman" w:hAnsi="Times New Roman" w:cs="Times New Roman"/>
          <w:sz w:val="28"/>
          <w:szCs w:val="28"/>
        </w:rPr>
        <w:t>- визначено порядок дій розробників та замовників містобудівної документації у випадку порушення порядку надання вихідних даних з боку державного органу або суб’єкта господарювання, який є держателем відомостей, віднесених до вихідних даних для розроблення містобудівної документації, у тому числі в разі ненадання вихідних даних у визначений строк або надання їх в неповному обсязі</w:t>
      </w:r>
      <w:r w:rsidR="00D33699" w:rsidRPr="00367BB5">
        <w:rPr>
          <w:rFonts w:ascii="Times New Roman" w:hAnsi="Times New Roman" w:cs="Times New Roman"/>
          <w:sz w:val="28"/>
          <w:szCs w:val="28"/>
        </w:rPr>
        <w:t>.</w:t>
      </w:r>
    </w:p>
    <w:p w14:paraId="32A9560C" w14:textId="77777777" w:rsidR="007915D7" w:rsidRPr="007915D7" w:rsidRDefault="007915D7" w:rsidP="007915D7">
      <w:pPr>
        <w:spacing w:after="0" w:line="240" w:lineRule="auto"/>
        <w:ind w:firstLine="567"/>
        <w:jc w:val="both"/>
        <w:rPr>
          <w:rFonts w:ascii="Times New Roman" w:hAnsi="Times New Roman" w:cs="Times New Roman"/>
          <w:sz w:val="28"/>
        </w:rPr>
      </w:pPr>
      <w:r w:rsidRPr="00A52927">
        <w:rPr>
          <w:rFonts w:ascii="Times New Roman" w:hAnsi="Times New Roman" w:cs="Times New Roman"/>
          <w:b/>
          <w:sz w:val="28"/>
        </w:rPr>
        <w:t>2.</w:t>
      </w:r>
      <w:r>
        <w:rPr>
          <w:rFonts w:ascii="Times New Roman" w:hAnsi="Times New Roman" w:cs="Times New Roman"/>
          <w:b/>
          <w:sz w:val="28"/>
        </w:rPr>
        <w:t>5</w:t>
      </w:r>
      <w:r w:rsidRPr="00A52927">
        <w:rPr>
          <w:rFonts w:ascii="Times New Roman" w:hAnsi="Times New Roman" w:cs="Times New Roman"/>
          <w:b/>
          <w:sz w:val="28"/>
        </w:rPr>
        <w:t>.</w:t>
      </w:r>
      <w:r>
        <w:rPr>
          <w:rFonts w:ascii="Times New Roman" w:hAnsi="Times New Roman" w:cs="Times New Roman"/>
          <w:b/>
          <w:sz w:val="28"/>
        </w:rPr>
        <w:t>1</w:t>
      </w:r>
      <w:r w:rsidRPr="00A52927">
        <w:rPr>
          <w:rFonts w:ascii="Times New Roman" w:hAnsi="Times New Roman" w:cs="Times New Roman"/>
          <w:b/>
          <w:sz w:val="28"/>
        </w:rPr>
        <w:t>.</w:t>
      </w:r>
      <w:r>
        <w:rPr>
          <w:rFonts w:ascii="Times New Roman" w:hAnsi="Times New Roman" w:cs="Times New Roman"/>
          <w:b/>
          <w:sz w:val="28"/>
        </w:rPr>
        <w:t>2</w:t>
      </w:r>
      <w:r w:rsidRPr="00A52927">
        <w:rPr>
          <w:rFonts w:ascii="Times New Roman" w:hAnsi="Times New Roman" w:cs="Times New Roman"/>
          <w:b/>
          <w:sz w:val="28"/>
        </w:rPr>
        <w:t>.</w:t>
      </w:r>
      <w:r>
        <w:rPr>
          <w:rFonts w:ascii="Times New Roman" w:hAnsi="Times New Roman" w:cs="Times New Roman"/>
          <w:sz w:val="28"/>
        </w:rPr>
        <w:t> </w:t>
      </w:r>
      <w:proofErr w:type="spellStart"/>
      <w:r w:rsidRPr="007915D7">
        <w:rPr>
          <w:rFonts w:ascii="Times New Roman" w:hAnsi="Times New Roman" w:cs="Times New Roman"/>
          <w:sz w:val="28"/>
        </w:rPr>
        <w:t>Взаємоузгоджено</w:t>
      </w:r>
      <w:proofErr w:type="spellEnd"/>
      <w:r w:rsidRPr="007915D7">
        <w:rPr>
          <w:rFonts w:ascii="Times New Roman" w:hAnsi="Times New Roman" w:cs="Times New Roman"/>
          <w:sz w:val="28"/>
        </w:rPr>
        <w:t xml:space="preserve"> інститути функціонального призначення територій та цільового призначення земельних ділянок, зокрема:</w:t>
      </w:r>
    </w:p>
    <w:p w14:paraId="2556E852" w14:textId="5A050C13" w:rsidR="007915D7" w:rsidRPr="007915D7" w:rsidRDefault="007915D7" w:rsidP="007915D7">
      <w:pPr>
        <w:spacing w:after="0" w:line="240" w:lineRule="auto"/>
        <w:ind w:firstLine="567"/>
        <w:jc w:val="both"/>
        <w:rPr>
          <w:rFonts w:ascii="Times New Roman" w:hAnsi="Times New Roman" w:cs="Times New Roman"/>
          <w:sz w:val="28"/>
        </w:rPr>
      </w:pPr>
      <w:r w:rsidRPr="007915D7">
        <w:rPr>
          <w:rFonts w:ascii="Times New Roman" w:hAnsi="Times New Roman" w:cs="Times New Roman"/>
          <w:sz w:val="28"/>
        </w:rPr>
        <w:t>-</w:t>
      </w:r>
      <w:r>
        <w:rPr>
          <w:rFonts w:ascii="Times New Roman" w:hAnsi="Times New Roman" w:cs="Times New Roman"/>
          <w:sz w:val="28"/>
        </w:rPr>
        <w:t> </w:t>
      </w:r>
      <w:r w:rsidRPr="007915D7">
        <w:rPr>
          <w:rFonts w:ascii="Times New Roman" w:hAnsi="Times New Roman" w:cs="Times New Roman"/>
          <w:sz w:val="28"/>
        </w:rPr>
        <w:t xml:space="preserve">розмежовано сфери застосування визначеного містобудівною документацією на місцевому рівні функціонального призначення території та цільового призначення земельних ділянок; </w:t>
      </w:r>
    </w:p>
    <w:p w14:paraId="121B6317" w14:textId="1F5AC95D" w:rsidR="007915D7" w:rsidRPr="007915D7" w:rsidRDefault="007915D7" w:rsidP="007915D7">
      <w:pPr>
        <w:spacing w:after="0" w:line="240" w:lineRule="auto"/>
        <w:ind w:firstLine="567"/>
        <w:jc w:val="both"/>
        <w:rPr>
          <w:rFonts w:ascii="Times New Roman" w:hAnsi="Times New Roman" w:cs="Times New Roman"/>
          <w:sz w:val="28"/>
        </w:rPr>
      </w:pPr>
      <w:r w:rsidRPr="007915D7">
        <w:rPr>
          <w:rFonts w:ascii="Times New Roman" w:hAnsi="Times New Roman" w:cs="Times New Roman"/>
          <w:sz w:val="28"/>
        </w:rPr>
        <w:t>-</w:t>
      </w:r>
      <w:r>
        <w:rPr>
          <w:rFonts w:ascii="Times New Roman" w:hAnsi="Times New Roman" w:cs="Times New Roman"/>
          <w:sz w:val="28"/>
        </w:rPr>
        <w:t> </w:t>
      </w:r>
      <w:r w:rsidRPr="007915D7">
        <w:rPr>
          <w:rFonts w:ascii="Times New Roman" w:hAnsi="Times New Roman" w:cs="Times New Roman"/>
          <w:sz w:val="28"/>
        </w:rPr>
        <w:t xml:space="preserve">визначено необхідність та встановлено порядок узгодження із власниками (у визначених законом випадках також з користувачами) земельних ділянок питання щодо зміни функціонального призначення території, до меж якої входять відповідні земельні ділянки, крім випадків визначених законом; </w:t>
      </w:r>
    </w:p>
    <w:p w14:paraId="3FB51FE7" w14:textId="04B3F7BB" w:rsidR="007915D7" w:rsidRPr="007915D7" w:rsidRDefault="007915D7" w:rsidP="007915D7">
      <w:pPr>
        <w:spacing w:after="0" w:line="240" w:lineRule="auto"/>
        <w:ind w:firstLine="567"/>
        <w:jc w:val="both"/>
        <w:rPr>
          <w:rFonts w:ascii="Times New Roman" w:hAnsi="Times New Roman" w:cs="Times New Roman"/>
          <w:sz w:val="28"/>
        </w:rPr>
      </w:pPr>
      <w:r w:rsidRPr="007915D7">
        <w:rPr>
          <w:rFonts w:ascii="Times New Roman" w:hAnsi="Times New Roman" w:cs="Times New Roman"/>
          <w:sz w:val="28"/>
        </w:rPr>
        <w:lastRenderedPageBreak/>
        <w:t>-</w:t>
      </w:r>
      <w:r>
        <w:rPr>
          <w:rFonts w:ascii="Times New Roman" w:hAnsi="Times New Roman" w:cs="Times New Roman"/>
          <w:sz w:val="28"/>
        </w:rPr>
        <w:t> </w:t>
      </w:r>
      <w:r w:rsidRPr="007915D7">
        <w:rPr>
          <w:rFonts w:ascii="Times New Roman" w:hAnsi="Times New Roman" w:cs="Times New Roman"/>
          <w:sz w:val="28"/>
        </w:rPr>
        <w:t xml:space="preserve">встановлено, що зміна функціонального призначення території не може призводити до неможливості використання земельних ділянок відповідно до їх цільового призначення, крім випадків визначених законом; </w:t>
      </w:r>
    </w:p>
    <w:p w14:paraId="7669ED84" w14:textId="5AC9800A" w:rsidR="00A52927" w:rsidRDefault="007915D7" w:rsidP="007915D7">
      <w:pPr>
        <w:spacing w:after="0" w:line="240" w:lineRule="auto"/>
        <w:ind w:firstLine="567"/>
        <w:jc w:val="both"/>
        <w:rPr>
          <w:rFonts w:ascii="Times New Roman" w:hAnsi="Times New Roman" w:cs="Times New Roman"/>
          <w:sz w:val="28"/>
        </w:rPr>
      </w:pPr>
      <w:r w:rsidRPr="007915D7">
        <w:rPr>
          <w:rFonts w:ascii="Times New Roman" w:hAnsi="Times New Roman" w:cs="Times New Roman"/>
          <w:sz w:val="28"/>
        </w:rPr>
        <w:t>-</w:t>
      </w:r>
      <w:r>
        <w:rPr>
          <w:rFonts w:ascii="Times New Roman" w:hAnsi="Times New Roman" w:cs="Times New Roman"/>
          <w:sz w:val="28"/>
        </w:rPr>
        <w:t> </w:t>
      </w:r>
      <w:r w:rsidRPr="007915D7">
        <w:rPr>
          <w:rFonts w:ascii="Times New Roman" w:hAnsi="Times New Roman" w:cs="Times New Roman"/>
          <w:sz w:val="28"/>
        </w:rPr>
        <w:t xml:space="preserve">запроваджено систему грошових компенсацій власникам (у визначених законом випадках і користувачам) земельних ділянок у випадку обмеження їх </w:t>
      </w:r>
      <w:proofErr w:type="spellStart"/>
      <w:r w:rsidRPr="007915D7">
        <w:rPr>
          <w:rFonts w:ascii="Times New Roman" w:hAnsi="Times New Roman" w:cs="Times New Roman"/>
          <w:sz w:val="28"/>
        </w:rPr>
        <w:t>правомочностей</w:t>
      </w:r>
      <w:proofErr w:type="spellEnd"/>
      <w:r w:rsidRPr="007915D7">
        <w:rPr>
          <w:rFonts w:ascii="Times New Roman" w:hAnsi="Times New Roman" w:cs="Times New Roman"/>
          <w:sz w:val="28"/>
        </w:rPr>
        <w:t xml:space="preserve"> щодо використання належних їм земельних ділянок відповідно до цільового призначення, крім випадків, визначених законом.</w:t>
      </w:r>
    </w:p>
    <w:p w14:paraId="4AF6C303" w14:textId="0A99BCC8" w:rsidR="007915D7" w:rsidRPr="007915D7" w:rsidRDefault="007915D7" w:rsidP="007915D7">
      <w:pPr>
        <w:spacing w:after="0" w:line="240" w:lineRule="auto"/>
        <w:ind w:firstLine="567"/>
        <w:jc w:val="both"/>
        <w:rPr>
          <w:rFonts w:ascii="Times New Roman" w:hAnsi="Times New Roman" w:cs="Times New Roman"/>
          <w:sz w:val="28"/>
        </w:rPr>
      </w:pPr>
      <w:r w:rsidRPr="00A52927">
        <w:rPr>
          <w:rFonts w:ascii="Times New Roman" w:hAnsi="Times New Roman" w:cs="Times New Roman"/>
          <w:b/>
          <w:sz w:val="28"/>
        </w:rPr>
        <w:t>2.</w:t>
      </w:r>
      <w:r>
        <w:rPr>
          <w:rFonts w:ascii="Times New Roman" w:hAnsi="Times New Roman" w:cs="Times New Roman"/>
          <w:b/>
          <w:sz w:val="28"/>
        </w:rPr>
        <w:t>5</w:t>
      </w:r>
      <w:r w:rsidRPr="00A52927">
        <w:rPr>
          <w:rFonts w:ascii="Times New Roman" w:hAnsi="Times New Roman" w:cs="Times New Roman"/>
          <w:b/>
          <w:sz w:val="28"/>
        </w:rPr>
        <w:t>.1.</w:t>
      </w:r>
      <w:r>
        <w:rPr>
          <w:rFonts w:ascii="Times New Roman" w:hAnsi="Times New Roman" w:cs="Times New Roman"/>
          <w:b/>
          <w:sz w:val="28"/>
        </w:rPr>
        <w:t>3</w:t>
      </w:r>
      <w:r w:rsidRPr="00A52927">
        <w:rPr>
          <w:rFonts w:ascii="Times New Roman" w:hAnsi="Times New Roman" w:cs="Times New Roman"/>
          <w:b/>
          <w:sz w:val="28"/>
        </w:rPr>
        <w:t>.</w:t>
      </w:r>
      <w:r>
        <w:rPr>
          <w:rFonts w:ascii="Times New Roman" w:hAnsi="Times New Roman" w:cs="Times New Roman"/>
          <w:sz w:val="28"/>
        </w:rPr>
        <w:t> </w:t>
      </w:r>
      <w:r w:rsidRPr="007915D7">
        <w:rPr>
          <w:rFonts w:ascii="Times New Roman" w:hAnsi="Times New Roman" w:cs="Times New Roman"/>
          <w:sz w:val="28"/>
        </w:rPr>
        <w:t>Запроваджено електронний Містобудівний кадастр на державному рівні, як інформаційно-комунікаційну систему державної форми власності, що є платформою для надання всіх адміністративних послуг у сфері містобудівної діяльності та публічним джерелом містобудівної інформації, у тому числі:</w:t>
      </w:r>
    </w:p>
    <w:p w14:paraId="77A428F2" w14:textId="77777777" w:rsidR="007915D7" w:rsidRPr="007915D7" w:rsidRDefault="007915D7" w:rsidP="007915D7">
      <w:pPr>
        <w:spacing w:after="0" w:line="240" w:lineRule="auto"/>
        <w:ind w:firstLine="567"/>
        <w:jc w:val="both"/>
        <w:rPr>
          <w:rFonts w:ascii="Times New Roman" w:hAnsi="Times New Roman" w:cs="Times New Roman"/>
          <w:sz w:val="28"/>
        </w:rPr>
      </w:pPr>
      <w:r w:rsidRPr="007915D7">
        <w:rPr>
          <w:rFonts w:ascii="Times New Roman" w:hAnsi="Times New Roman" w:cs="Times New Roman"/>
          <w:sz w:val="28"/>
        </w:rPr>
        <w:t xml:space="preserve">- прийнято Закон України щодо функціонування Містобудівного кадастру на державному рівні як інформаційно-комунікаційної системи державної форми власності, змістовне наповнення якого відповідає вимогам Закону України «Про публічні електронні реєстри»; </w:t>
      </w:r>
    </w:p>
    <w:p w14:paraId="6FC3CA77" w14:textId="108CF044" w:rsidR="007915D7" w:rsidRPr="007915D7" w:rsidRDefault="007915D7" w:rsidP="007915D7">
      <w:pPr>
        <w:spacing w:after="0" w:line="240" w:lineRule="auto"/>
        <w:ind w:firstLine="567"/>
        <w:jc w:val="both"/>
        <w:rPr>
          <w:rFonts w:ascii="Times New Roman" w:hAnsi="Times New Roman" w:cs="Times New Roman"/>
          <w:sz w:val="28"/>
        </w:rPr>
      </w:pPr>
      <w:r w:rsidRPr="007915D7">
        <w:rPr>
          <w:rFonts w:ascii="Times New Roman" w:hAnsi="Times New Roman" w:cs="Times New Roman"/>
          <w:sz w:val="28"/>
        </w:rPr>
        <w:t xml:space="preserve">- введено у промислову експлуатацію Містобудівний кадастр на державному рівні та </w:t>
      </w:r>
      <w:r>
        <w:rPr>
          <w:rFonts w:ascii="Times New Roman" w:hAnsi="Times New Roman" w:cs="Times New Roman"/>
          <w:sz w:val="28"/>
        </w:rPr>
        <w:t>забезпечено</w:t>
      </w:r>
      <w:r w:rsidRPr="007915D7">
        <w:rPr>
          <w:rFonts w:ascii="Times New Roman" w:hAnsi="Times New Roman" w:cs="Times New Roman"/>
          <w:sz w:val="28"/>
        </w:rPr>
        <w:t xml:space="preserve"> його</w:t>
      </w:r>
      <w:r>
        <w:rPr>
          <w:rFonts w:ascii="Times New Roman" w:hAnsi="Times New Roman" w:cs="Times New Roman"/>
          <w:sz w:val="28"/>
        </w:rPr>
        <w:t xml:space="preserve"> взаємодію</w:t>
      </w:r>
      <w:r w:rsidRPr="007915D7">
        <w:rPr>
          <w:rFonts w:ascii="Times New Roman" w:hAnsi="Times New Roman" w:cs="Times New Roman"/>
          <w:sz w:val="28"/>
        </w:rPr>
        <w:t xml:space="preserve"> з іншими реєстрами, кадастрами та базами даних;</w:t>
      </w:r>
    </w:p>
    <w:p w14:paraId="71A1AC91" w14:textId="6779D163" w:rsidR="007915D7" w:rsidRDefault="007915D7" w:rsidP="00A52927">
      <w:pPr>
        <w:spacing w:after="0" w:line="240" w:lineRule="auto"/>
        <w:ind w:firstLine="567"/>
        <w:jc w:val="both"/>
        <w:rPr>
          <w:rFonts w:ascii="Times New Roman" w:hAnsi="Times New Roman" w:cs="Times New Roman"/>
          <w:sz w:val="28"/>
        </w:rPr>
      </w:pPr>
      <w:r w:rsidRPr="007915D7">
        <w:rPr>
          <w:rFonts w:ascii="Times New Roman" w:hAnsi="Times New Roman" w:cs="Times New Roman"/>
          <w:sz w:val="28"/>
        </w:rPr>
        <w:t>-</w:t>
      </w:r>
      <w:r>
        <w:rPr>
          <w:rFonts w:ascii="Times New Roman" w:hAnsi="Times New Roman" w:cs="Times New Roman"/>
          <w:sz w:val="28"/>
        </w:rPr>
        <w:t> </w:t>
      </w:r>
      <w:r w:rsidRPr="007915D7">
        <w:rPr>
          <w:rFonts w:ascii="Times New Roman" w:hAnsi="Times New Roman" w:cs="Times New Roman"/>
          <w:sz w:val="28"/>
        </w:rPr>
        <w:t xml:space="preserve">розмежовано сфери застосування відомостей (зокрема про функціональні зони, </w:t>
      </w:r>
      <w:proofErr w:type="spellStart"/>
      <w:r w:rsidRPr="007915D7">
        <w:rPr>
          <w:rFonts w:ascii="Times New Roman" w:hAnsi="Times New Roman" w:cs="Times New Roman"/>
          <w:sz w:val="28"/>
        </w:rPr>
        <w:t>режимоутворюючі</w:t>
      </w:r>
      <w:proofErr w:type="spellEnd"/>
      <w:r w:rsidRPr="007915D7">
        <w:rPr>
          <w:rFonts w:ascii="Times New Roman" w:hAnsi="Times New Roman" w:cs="Times New Roman"/>
          <w:sz w:val="28"/>
        </w:rPr>
        <w:t xml:space="preserve"> об’єкти та обмеження у використанні земель) містобудівного кадастру на державному рівні та Державного земельного кадастру</w:t>
      </w:r>
      <w:r>
        <w:rPr>
          <w:rFonts w:ascii="Times New Roman" w:hAnsi="Times New Roman" w:cs="Times New Roman"/>
          <w:sz w:val="28"/>
        </w:rPr>
        <w:t>.</w:t>
      </w:r>
    </w:p>
    <w:p w14:paraId="0396C70B" w14:textId="152115A9" w:rsidR="007915D7" w:rsidRDefault="007915D7" w:rsidP="00A52927">
      <w:pPr>
        <w:spacing w:after="0" w:line="240" w:lineRule="auto"/>
        <w:ind w:firstLine="567"/>
        <w:jc w:val="both"/>
        <w:rPr>
          <w:rFonts w:ascii="Times New Roman" w:hAnsi="Times New Roman" w:cs="Times New Roman"/>
          <w:sz w:val="28"/>
        </w:rPr>
      </w:pPr>
      <w:r w:rsidRPr="00A52927">
        <w:rPr>
          <w:rFonts w:ascii="Times New Roman" w:hAnsi="Times New Roman" w:cs="Times New Roman"/>
          <w:b/>
          <w:sz w:val="28"/>
        </w:rPr>
        <w:t>2.</w:t>
      </w:r>
      <w:r>
        <w:rPr>
          <w:rFonts w:ascii="Times New Roman" w:hAnsi="Times New Roman" w:cs="Times New Roman"/>
          <w:b/>
          <w:sz w:val="28"/>
        </w:rPr>
        <w:t>5</w:t>
      </w:r>
      <w:r w:rsidRPr="00A52927">
        <w:rPr>
          <w:rFonts w:ascii="Times New Roman" w:hAnsi="Times New Roman" w:cs="Times New Roman"/>
          <w:b/>
          <w:sz w:val="28"/>
        </w:rPr>
        <w:t>.1.</w:t>
      </w:r>
      <w:r>
        <w:rPr>
          <w:rFonts w:ascii="Times New Roman" w:hAnsi="Times New Roman" w:cs="Times New Roman"/>
          <w:b/>
          <w:sz w:val="28"/>
        </w:rPr>
        <w:t>4</w:t>
      </w:r>
      <w:r w:rsidRPr="00A52927">
        <w:rPr>
          <w:rFonts w:ascii="Times New Roman" w:hAnsi="Times New Roman" w:cs="Times New Roman"/>
          <w:b/>
          <w:sz w:val="28"/>
        </w:rPr>
        <w:t>.</w:t>
      </w:r>
      <w:r>
        <w:rPr>
          <w:rFonts w:ascii="Times New Roman" w:hAnsi="Times New Roman" w:cs="Times New Roman"/>
          <w:sz w:val="28"/>
        </w:rPr>
        <w:t> </w:t>
      </w:r>
      <w:r w:rsidR="00DE67D7">
        <w:rPr>
          <w:rFonts w:ascii="Times New Roman" w:hAnsi="Times New Roman" w:cs="Times New Roman"/>
          <w:sz w:val="28"/>
        </w:rPr>
        <w:t>С</w:t>
      </w:r>
      <w:r w:rsidR="00DE67D7" w:rsidRPr="00DE67D7">
        <w:rPr>
          <w:rFonts w:ascii="Times New Roman" w:hAnsi="Times New Roman" w:cs="Times New Roman"/>
          <w:sz w:val="28"/>
        </w:rPr>
        <w:t>творено Державний реєстр нерухомих пам</w:t>
      </w:r>
      <w:r w:rsidR="006176B3">
        <w:rPr>
          <w:rFonts w:ascii="Times New Roman" w:hAnsi="Times New Roman" w:cs="Times New Roman"/>
          <w:sz w:val="28"/>
        </w:rPr>
        <w:t>’</w:t>
      </w:r>
      <w:r w:rsidR="00DE67D7" w:rsidRPr="00DE67D7">
        <w:rPr>
          <w:rFonts w:ascii="Times New Roman" w:hAnsi="Times New Roman" w:cs="Times New Roman"/>
          <w:sz w:val="28"/>
        </w:rPr>
        <w:t>яток України як інформаційно-комунікаційну систему державної форми власності, яка містить інтегровану інформацію про нерухомі пам</w:t>
      </w:r>
      <w:r w:rsidR="006176B3">
        <w:rPr>
          <w:rFonts w:ascii="Times New Roman" w:hAnsi="Times New Roman" w:cs="Times New Roman"/>
          <w:sz w:val="28"/>
        </w:rPr>
        <w:t>’</w:t>
      </w:r>
      <w:r w:rsidR="00DE67D7" w:rsidRPr="00DE67D7">
        <w:rPr>
          <w:rFonts w:ascii="Times New Roman" w:hAnsi="Times New Roman" w:cs="Times New Roman"/>
          <w:sz w:val="28"/>
        </w:rPr>
        <w:t>ятки культурної спадщини національного та місцевого значення, щойно виявлені об'єкти, та портал цього реєстру для відкритого доступу громадськості до інформації такого реєстру</w:t>
      </w:r>
      <w:r w:rsidR="00DE67D7">
        <w:rPr>
          <w:rFonts w:ascii="Times New Roman" w:hAnsi="Times New Roman" w:cs="Times New Roman"/>
          <w:sz w:val="28"/>
        </w:rPr>
        <w:t>.</w:t>
      </w:r>
    </w:p>
    <w:p w14:paraId="08600DB4" w14:textId="5E5E5079" w:rsidR="00DE67D7" w:rsidRDefault="00DE67D7" w:rsidP="00A52927">
      <w:pPr>
        <w:spacing w:after="0" w:line="240" w:lineRule="auto"/>
        <w:ind w:firstLine="567"/>
        <w:jc w:val="both"/>
        <w:rPr>
          <w:rFonts w:ascii="Times New Roman" w:hAnsi="Times New Roman" w:cs="Times New Roman"/>
          <w:sz w:val="28"/>
        </w:rPr>
      </w:pPr>
      <w:r w:rsidRPr="00DE67D7">
        <w:rPr>
          <w:rFonts w:ascii="Times New Roman" w:hAnsi="Times New Roman" w:cs="Times New Roman"/>
          <w:b/>
          <w:bCs/>
          <w:sz w:val="28"/>
        </w:rPr>
        <w:t>2.5.1.5.</w:t>
      </w:r>
      <w:r>
        <w:rPr>
          <w:rFonts w:ascii="Times New Roman" w:hAnsi="Times New Roman" w:cs="Times New Roman"/>
          <w:sz w:val="28"/>
        </w:rPr>
        <w:t> </w:t>
      </w:r>
      <w:r w:rsidRPr="00DE67D7">
        <w:rPr>
          <w:rFonts w:ascii="Times New Roman" w:hAnsi="Times New Roman" w:cs="Times New Roman"/>
          <w:sz w:val="28"/>
        </w:rPr>
        <w:t>Процес наповнення інформаційно-комунікаційних систем державної форми власності відомостями про об’єкти культурної спадщини та обмеження у використанні земель, направлені на охорону таких об’єктів, здійснюється на належній нормативній, організаційній та ресурсній основі</w:t>
      </w:r>
      <w:r>
        <w:rPr>
          <w:rFonts w:ascii="Times New Roman" w:hAnsi="Times New Roman" w:cs="Times New Roman"/>
          <w:sz w:val="28"/>
        </w:rPr>
        <w:t>.</w:t>
      </w:r>
    </w:p>
    <w:p w14:paraId="20FA30A2" w14:textId="77777777" w:rsidR="00DE67D7" w:rsidRPr="00DE67D7" w:rsidRDefault="00DE67D7" w:rsidP="00DE67D7">
      <w:pPr>
        <w:spacing w:after="0" w:line="240" w:lineRule="auto"/>
        <w:ind w:firstLine="567"/>
        <w:jc w:val="both"/>
        <w:rPr>
          <w:rFonts w:ascii="Times New Roman" w:hAnsi="Times New Roman" w:cs="Times New Roman"/>
          <w:sz w:val="28"/>
        </w:rPr>
      </w:pPr>
      <w:r w:rsidRPr="00DE67D7">
        <w:rPr>
          <w:rFonts w:ascii="Times New Roman" w:hAnsi="Times New Roman" w:cs="Times New Roman"/>
          <w:b/>
          <w:bCs/>
          <w:sz w:val="28"/>
        </w:rPr>
        <w:t>2.5.1.6.</w:t>
      </w:r>
      <w:r>
        <w:rPr>
          <w:rFonts w:ascii="Times New Roman" w:hAnsi="Times New Roman" w:cs="Times New Roman"/>
          <w:sz w:val="28"/>
        </w:rPr>
        <w:t> </w:t>
      </w:r>
      <w:r w:rsidRPr="00DE67D7">
        <w:rPr>
          <w:rFonts w:ascii="Times New Roman" w:hAnsi="Times New Roman" w:cs="Times New Roman"/>
          <w:sz w:val="28"/>
        </w:rPr>
        <w:t>На законодавчому рівні визначено чіткий механізм планування у просторі та розміщення тимчасових споруд для здійснення підприємницької діяльності, який, серед іншого, передбачає:</w:t>
      </w:r>
    </w:p>
    <w:p w14:paraId="3928890C" w14:textId="02BB3C6A" w:rsidR="00DE67D7" w:rsidRPr="00DE67D7" w:rsidRDefault="00DE67D7" w:rsidP="00DE67D7">
      <w:pPr>
        <w:spacing w:after="0" w:line="240" w:lineRule="auto"/>
        <w:ind w:firstLine="567"/>
        <w:jc w:val="both"/>
        <w:rPr>
          <w:rFonts w:ascii="Times New Roman" w:hAnsi="Times New Roman" w:cs="Times New Roman"/>
          <w:sz w:val="28"/>
        </w:rPr>
      </w:pPr>
      <w:r w:rsidRPr="00DE67D7">
        <w:rPr>
          <w:rFonts w:ascii="Times New Roman" w:hAnsi="Times New Roman" w:cs="Times New Roman"/>
          <w:sz w:val="28"/>
        </w:rPr>
        <w:t>-</w:t>
      </w:r>
      <w:r>
        <w:rPr>
          <w:rFonts w:ascii="Times New Roman" w:hAnsi="Times New Roman" w:cs="Times New Roman"/>
          <w:sz w:val="28"/>
        </w:rPr>
        <w:t> </w:t>
      </w:r>
      <w:r w:rsidRPr="00DE67D7">
        <w:rPr>
          <w:rFonts w:ascii="Times New Roman" w:hAnsi="Times New Roman" w:cs="Times New Roman"/>
          <w:sz w:val="28"/>
        </w:rPr>
        <w:t>запровадження комплексних схем розміщення тимчасової споруди для здійснення підприємницької діяльності та надання сільським, селищним, міським радам повноважень щодо розгляду та затвердження комплексних схем розміщення тимчасової споруди для здійснення підприємницької діяльності;</w:t>
      </w:r>
    </w:p>
    <w:p w14:paraId="631E7529" w14:textId="582BC4C5" w:rsidR="00DE67D7" w:rsidRPr="00DE67D7" w:rsidRDefault="00DE67D7" w:rsidP="00DE67D7">
      <w:pPr>
        <w:spacing w:after="0" w:line="240" w:lineRule="auto"/>
        <w:ind w:firstLine="567"/>
        <w:jc w:val="both"/>
        <w:rPr>
          <w:rFonts w:ascii="Times New Roman" w:hAnsi="Times New Roman" w:cs="Times New Roman"/>
          <w:sz w:val="28"/>
        </w:rPr>
      </w:pPr>
      <w:r w:rsidRPr="00DE67D7">
        <w:rPr>
          <w:rFonts w:ascii="Times New Roman" w:hAnsi="Times New Roman" w:cs="Times New Roman"/>
          <w:sz w:val="28"/>
        </w:rPr>
        <w:t>-</w:t>
      </w:r>
      <w:r>
        <w:rPr>
          <w:rFonts w:ascii="Times New Roman" w:hAnsi="Times New Roman" w:cs="Times New Roman"/>
          <w:sz w:val="28"/>
        </w:rPr>
        <w:t> </w:t>
      </w:r>
      <w:r w:rsidRPr="00DE67D7">
        <w:rPr>
          <w:rFonts w:ascii="Times New Roman" w:hAnsi="Times New Roman" w:cs="Times New Roman"/>
          <w:sz w:val="28"/>
        </w:rPr>
        <w:t>процедуру розміщення тимчасових споруд для здійснення підприємницької діяльності, реєстрації права на розміщення тимчасових споруд для здійснення підприємницької діяльності, дострокового припинення такого права;</w:t>
      </w:r>
    </w:p>
    <w:p w14:paraId="2281A400" w14:textId="11D96A2C" w:rsidR="00DE67D7" w:rsidRPr="00DE67D7" w:rsidRDefault="00DE67D7" w:rsidP="00DE67D7">
      <w:pPr>
        <w:spacing w:after="0" w:line="240" w:lineRule="auto"/>
        <w:ind w:firstLine="567"/>
        <w:jc w:val="both"/>
        <w:rPr>
          <w:rFonts w:ascii="Times New Roman" w:hAnsi="Times New Roman" w:cs="Times New Roman"/>
          <w:sz w:val="28"/>
        </w:rPr>
      </w:pPr>
      <w:r w:rsidRPr="00DE67D7">
        <w:rPr>
          <w:rFonts w:ascii="Times New Roman" w:hAnsi="Times New Roman" w:cs="Times New Roman"/>
          <w:sz w:val="28"/>
        </w:rPr>
        <w:t>-</w:t>
      </w:r>
      <w:r>
        <w:rPr>
          <w:rFonts w:ascii="Times New Roman" w:hAnsi="Times New Roman" w:cs="Times New Roman"/>
          <w:sz w:val="28"/>
        </w:rPr>
        <w:t> </w:t>
      </w:r>
      <w:r w:rsidRPr="00DE67D7">
        <w:rPr>
          <w:rFonts w:ascii="Times New Roman" w:hAnsi="Times New Roman" w:cs="Times New Roman"/>
          <w:sz w:val="28"/>
        </w:rPr>
        <w:t xml:space="preserve">розміщення тимчасових споруд для здійснення підприємницької діяльності на землях загального користування переможцями земельних торгів на </w:t>
      </w:r>
      <w:r w:rsidRPr="00DE67D7">
        <w:rPr>
          <w:rFonts w:ascii="Times New Roman" w:hAnsi="Times New Roman" w:cs="Times New Roman"/>
          <w:sz w:val="28"/>
        </w:rPr>
        <w:lastRenderedPageBreak/>
        <w:t xml:space="preserve">праві земельного сервітуту, в інших випадках </w:t>
      </w:r>
      <w:r>
        <w:rPr>
          <w:rFonts w:ascii="Times New Roman" w:hAnsi="Times New Roman" w:cs="Times New Roman"/>
          <w:sz w:val="28"/>
        </w:rPr>
        <w:t>–</w:t>
      </w:r>
      <w:r w:rsidRPr="00DE67D7">
        <w:rPr>
          <w:rFonts w:ascii="Times New Roman" w:hAnsi="Times New Roman" w:cs="Times New Roman"/>
          <w:sz w:val="28"/>
        </w:rPr>
        <w:t xml:space="preserve"> на правах оренди земельної ділянки;</w:t>
      </w:r>
    </w:p>
    <w:p w14:paraId="7A85E35A" w14:textId="56D9CE4D" w:rsidR="00DE67D7" w:rsidRDefault="00DE67D7" w:rsidP="00DE67D7">
      <w:pPr>
        <w:spacing w:after="0" w:line="240" w:lineRule="auto"/>
        <w:ind w:firstLine="567"/>
        <w:jc w:val="both"/>
        <w:rPr>
          <w:rFonts w:ascii="Times New Roman" w:hAnsi="Times New Roman" w:cs="Times New Roman"/>
          <w:sz w:val="28"/>
        </w:rPr>
      </w:pPr>
      <w:r w:rsidRPr="00DE67D7">
        <w:rPr>
          <w:rFonts w:ascii="Times New Roman" w:hAnsi="Times New Roman" w:cs="Times New Roman"/>
          <w:sz w:val="28"/>
        </w:rPr>
        <w:t>-</w:t>
      </w:r>
      <w:r>
        <w:rPr>
          <w:rFonts w:ascii="Times New Roman" w:hAnsi="Times New Roman" w:cs="Times New Roman"/>
          <w:sz w:val="28"/>
        </w:rPr>
        <w:t> </w:t>
      </w:r>
      <w:r w:rsidRPr="00DE67D7">
        <w:rPr>
          <w:rFonts w:ascii="Times New Roman" w:hAnsi="Times New Roman" w:cs="Times New Roman"/>
          <w:sz w:val="28"/>
        </w:rPr>
        <w:t>запровадження автоматичного надання права на розміщення тимчасових споруд для здійснення підприємницької діяльності переможцям земельних торгів, з якими укладено договір земельного сервітуту для розміщення тимчасових споруд для здійснення підприємницької діяльності на землях загального користування</w:t>
      </w:r>
      <w:r>
        <w:rPr>
          <w:rFonts w:ascii="Times New Roman" w:hAnsi="Times New Roman" w:cs="Times New Roman"/>
          <w:sz w:val="28"/>
        </w:rPr>
        <w:t>.</w:t>
      </w:r>
    </w:p>
    <w:p w14:paraId="2C7AAD8F" w14:textId="4968439A" w:rsidR="007915D7" w:rsidRDefault="00DE67D7" w:rsidP="00A52927">
      <w:pPr>
        <w:spacing w:after="0" w:line="240" w:lineRule="auto"/>
        <w:ind w:firstLine="567"/>
        <w:jc w:val="both"/>
        <w:rPr>
          <w:rFonts w:ascii="Times New Roman" w:hAnsi="Times New Roman" w:cs="Times New Roman"/>
          <w:sz w:val="28"/>
        </w:rPr>
      </w:pPr>
      <w:r w:rsidRPr="00DE67D7">
        <w:rPr>
          <w:rFonts w:ascii="Times New Roman" w:hAnsi="Times New Roman" w:cs="Times New Roman"/>
          <w:b/>
          <w:bCs/>
          <w:sz w:val="28"/>
        </w:rPr>
        <w:t>2.5.1.</w:t>
      </w:r>
      <w:r>
        <w:rPr>
          <w:rFonts w:ascii="Times New Roman" w:hAnsi="Times New Roman" w:cs="Times New Roman"/>
          <w:b/>
          <w:bCs/>
          <w:sz w:val="28"/>
        </w:rPr>
        <w:t>7</w:t>
      </w:r>
      <w:r w:rsidRPr="00DE67D7">
        <w:rPr>
          <w:rFonts w:ascii="Times New Roman" w:hAnsi="Times New Roman" w:cs="Times New Roman"/>
          <w:b/>
          <w:bCs/>
          <w:sz w:val="28"/>
        </w:rPr>
        <w:t>.</w:t>
      </w:r>
      <w:r>
        <w:rPr>
          <w:rFonts w:ascii="Times New Roman" w:hAnsi="Times New Roman" w:cs="Times New Roman"/>
          <w:sz w:val="28"/>
        </w:rPr>
        <w:t> </w:t>
      </w:r>
      <w:r w:rsidRPr="00DE67D7">
        <w:rPr>
          <w:rFonts w:ascii="Times New Roman" w:hAnsi="Times New Roman" w:cs="Times New Roman"/>
          <w:sz w:val="28"/>
        </w:rPr>
        <w:t>Запроваджено механізм стимулювання розроблення комплексних планів просторового розвитку територій територіальних громад та генеральних планів населених пунктів, у тому числі забезпечено постійне виконання положень, передбачених абзацом п’ятим пункту 4 розділу ІІ (Прикінцеві та перехідні положення) Закону України від 17.06.2020 № 711-ІХ «Про внесення змін до деяких законодавчих актів України щодо планування використання земель»</w:t>
      </w:r>
      <w:r>
        <w:rPr>
          <w:rFonts w:ascii="Times New Roman" w:hAnsi="Times New Roman" w:cs="Times New Roman"/>
          <w:sz w:val="28"/>
        </w:rPr>
        <w:t>.</w:t>
      </w:r>
    </w:p>
    <w:p w14:paraId="1C1AA989" w14:textId="696E06FA" w:rsidR="00DE67D7" w:rsidRPr="00DE67D7" w:rsidRDefault="00DE67D7" w:rsidP="00DE67D7">
      <w:pPr>
        <w:spacing w:after="0" w:line="240" w:lineRule="auto"/>
        <w:ind w:firstLine="567"/>
        <w:jc w:val="both"/>
        <w:rPr>
          <w:rFonts w:ascii="Times New Roman" w:hAnsi="Times New Roman" w:cs="Times New Roman"/>
          <w:sz w:val="28"/>
        </w:rPr>
      </w:pPr>
      <w:r w:rsidRPr="00DE67D7">
        <w:rPr>
          <w:rFonts w:ascii="Times New Roman" w:hAnsi="Times New Roman" w:cs="Times New Roman"/>
          <w:b/>
          <w:bCs/>
          <w:sz w:val="28"/>
        </w:rPr>
        <w:t>2.5.1.</w:t>
      </w:r>
      <w:r>
        <w:rPr>
          <w:rFonts w:ascii="Times New Roman" w:hAnsi="Times New Roman" w:cs="Times New Roman"/>
          <w:b/>
          <w:bCs/>
          <w:sz w:val="28"/>
        </w:rPr>
        <w:t>8</w:t>
      </w:r>
      <w:r w:rsidRPr="00DE67D7">
        <w:rPr>
          <w:rFonts w:ascii="Times New Roman" w:hAnsi="Times New Roman" w:cs="Times New Roman"/>
          <w:b/>
          <w:bCs/>
          <w:sz w:val="28"/>
        </w:rPr>
        <w:t>.</w:t>
      </w:r>
      <w:r>
        <w:rPr>
          <w:rFonts w:ascii="Times New Roman" w:hAnsi="Times New Roman" w:cs="Times New Roman"/>
          <w:sz w:val="28"/>
        </w:rPr>
        <w:t> </w:t>
      </w:r>
      <w:r w:rsidRPr="00DE67D7">
        <w:rPr>
          <w:rFonts w:ascii="Times New Roman" w:hAnsi="Times New Roman" w:cs="Times New Roman"/>
          <w:sz w:val="28"/>
        </w:rPr>
        <w:t>Удосконалено систему планування розвитку морських портів, у тому числі:</w:t>
      </w:r>
    </w:p>
    <w:p w14:paraId="45E6A50A" w14:textId="3BE0A1CF" w:rsidR="00DE67D7" w:rsidRPr="00DE67D7" w:rsidRDefault="00DE67D7" w:rsidP="00DE67D7">
      <w:pPr>
        <w:spacing w:after="0" w:line="240" w:lineRule="auto"/>
        <w:ind w:firstLine="567"/>
        <w:jc w:val="both"/>
        <w:rPr>
          <w:rFonts w:ascii="Times New Roman" w:hAnsi="Times New Roman" w:cs="Times New Roman"/>
          <w:sz w:val="28"/>
        </w:rPr>
      </w:pPr>
      <w:r w:rsidRPr="00DE67D7">
        <w:rPr>
          <w:rFonts w:ascii="Times New Roman" w:hAnsi="Times New Roman" w:cs="Times New Roman"/>
          <w:sz w:val="28"/>
        </w:rPr>
        <w:t>-</w:t>
      </w:r>
      <w:r>
        <w:rPr>
          <w:rFonts w:ascii="Times New Roman" w:hAnsi="Times New Roman" w:cs="Times New Roman"/>
          <w:sz w:val="28"/>
        </w:rPr>
        <w:t> </w:t>
      </w:r>
      <w:r w:rsidRPr="00DE67D7">
        <w:rPr>
          <w:rFonts w:ascii="Times New Roman" w:hAnsi="Times New Roman" w:cs="Times New Roman"/>
          <w:sz w:val="28"/>
        </w:rPr>
        <w:t xml:space="preserve">встановлено, що план розвитку морського порту поряд з цілями, визначеними Законом України «Про морські порти» використовуватиметься для цілей просторового планування на території морського порту та повинен містити у своєму складі документацію із землеустрою щодо визначення меж та режимів використання </w:t>
      </w:r>
      <w:proofErr w:type="spellStart"/>
      <w:r w:rsidRPr="00DE67D7">
        <w:rPr>
          <w:rFonts w:ascii="Times New Roman" w:hAnsi="Times New Roman" w:cs="Times New Roman"/>
          <w:sz w:val="28"/>
        </w:rPr>
        <w:t>режимоутворюючих</w:t>
      </w:r>
      <w:proofErr w:type="spellEnd"/>
      <w:r w:rsidRPr="00DE67D7">
        <w:rPr>
          <w:rFonts w:ascii="Times New Roman" w:hAnsi="Times New Roman" w:cs="Times New Roman"/>
          <w:sz w:val="28"/>
        </w:rPr>
        <w:t xml:space="preserve"> об’єктів морського порту; </w:t>
      </w:r>
    </w:p>
    <w:p w14:paraId="009B944D" w14:textId="74EF4D57" w:rsidR="00DE67D7" w:rsidRDefault="00DE67D7" w:rsidP="00DE67D7">
      <w:pPr>
        <w:spacing w:after="0" w:line="240" w:lineRule="auto"/>
        <w:ind w:firstLine="567"/>
        <w:jc w:val="both"/>
        <w:rPr>
          <w:rFonts w:ascii="Times New Roman" w:hAnsi="Times New Roman" w:cs="Times New Roman"/>
          <w:sz w:val="28"/>
        </w:rPr>
      </w:pPr>
      <w:r w:rsidRPr="00DE67D7">
        <w:rPr>
          <w:rFonts w:ascii="Times New Roman" w:hAnsi="Times New Roman" w:cs="Times New Roman"/>
          <w:sz w:val="28"/>
        </w:rPr>
        <w:t>-</w:t>
      </w:r>
      <w:r>
        <w:rPr>
          <w:rFonts w:ascii="Times New Roman" w:hAnsi="Times New Roman" w:cs="Times New Roman"/>
          <w:sz w:val="28"/>
        </w:rPr>
        <w:t> </w:t>
      </w:r>
      <w:r w:rsidRPr="00DE67D7">
        <w:rPr>
          <w:rFonts w:ascii="Times New Roman" w:hAnsi="Times New Roman" w:cs="Times New Roman"/>
          <w:sz w:val="28"/>
        </w:rPr>
        <w:t>визначено особливості формування земельних ділянок та будівництва у внутрішніх морських водах та територіальному морі, а також запроваджено обмеження у використанні земель, зокрема пов’язані із забудовою.</w:t>
      </w:r>
    </w:p>
    <w:p w14:paraId="5EB3F0E3" w14:textId="77777777" w:rsidR="00DE67D7" w:rsidRDefault="00DE67D7" w:rsidP="00A52927">
      <w:pPr>
        <w:spacing w:after="0" w:line="240" w:lineRule="auto"/>
        <w:ind w:firstLine="567"/>
        <w:jc w:val="both"/>
        <w:rPr>
          <w:rFonts w:ascii="Times New Roman" w:hAnsi="Times New Roman" w:cs="Times New Roman"/>
          <w:sz w:val="28"/>
        </w:rPr>
      </w:pPr>
    </w:p>
    <w:p w14:paraId="08BF0645" w14:textId="010D00C9" w:rsidR="00A52927" w:rsidRDefault="00A52927" w:rsidP="00A52927">
      <w:pPr>
        <w:spacing w:after="0" w:line="240" w:lineRule="auto"/>
        <w:ind w:firstLine="567"/>
        <w:jc w:val="both"/>
        <w:rPr>
          <w:rFonts w:ascii="Times New Roman" w:hAnsi="Times New Roman" w:cs="Times New Roman"/>
          <w:b/>
          <w:bCs/>
          <w:sz w:val="28"/>
          <w:lang w:val="uk"/>
        </w:rPr>
      </w:pPr>
      <w:r w:rsidRPr="00A52927">
        <w:rPr>
          <w:rFonts w:ascii="Times New Roman" w:hAnsi="Times New Roman" w:cs="Times New Roman"/>
          <w:b/>
          <w:bCs/>
          <w:sz w:val="28"/>
          <w:lang w:val="uk"/>
        </w:rPr>
        <w:t xml:space="preserve">Проблема </w:t>
      </w:r>
      <w:r>
        <w:rPr>
          <w:rFonts w:ascii="Times New Roman" w:hAnsi="Times New Roman" w:cs="Times New Roman"/>
          <w:b/>
          <w:bCs/>
          <w:sz w:val="28"/>
          <w:lang w:val="uk"/>
        </w:rPr>
        <w:t>2.</w:t>
      </w:r>
      <w:r w:rsidR="005C2B62">
        <w:rPr>
          <w:rFonts w:ascii="Times New Roman" w:hAnsi="Times New Roman" w:cs="Times New Roman"/>
          <w:b/>
          <w:bCs/>
          <w:sz w:val="28"/>
          <w:lang w:val="uk"/>
        </w:rPr>
        <w:t>5</w:t>
      </w:r>
      <w:r>
        <w:rPr>
          <w:rFonts w:ascii="Times New Roman" w:hAnsi="Times New Roman" w:cs="Times New Roman"/>
          <w:b/>
          <w:bCs/>
          <w:sz w:val="28"/>
          <w:lang w:val="uk"/>
        </w:rPr>
        <w:t>.2</w:t>
      </w:r>
      <w:r w:rsidRPr="00A52927">
        <w:rPr>
          <w:rFonts w:ascii="Times New Roman" w:hAnsi="Times New Roman" w:cs="Times New Roman"/>
          <w:b/>
          <w:bCs/>
          <w:sz w:val="28"/>
          <w:lang w:val="uk"/>
        </w:rPr>
        <w:t xml:space="preserve">. </w:t>
      </w:r>
    </w:p>
    <w:p w14:paraId="5001190B" w14:textId="00A370F2" w:rsidR="00A52927" w:rsidRDefault="00F9127B" w:rsidP="00A52927">
      <w:pPr>
        <w:spacing w:after="0" w:line="240" w:lineRule="auto"/>
        <w:ind w:firstLine="567"/>
        <w:jc w:val="both"/>
        <w:rPr>
          <w:rFonts w:ascii="Times New Roman" w:hAnsi="Times New Roman" w:cs="Times New Roman"/>
          <w:sz w:val="28"/>
        </w:rPr>
      </w:pPr>
      <w:r w:rsidRPr="00F9127B">
        <w:rPr>
          <w:rFonts w:ascii="Times New Roman" w:hAnsi="Times New Roman" w:cs="Times New Roman"/>
          <w:sz w:val="28"/>
        </w:rPr>
        <w:t>Існуючий порядок отримання вихідних даних на проектування створює умови для корупційних зловживань та незаконної забудови.</w:t>
      </w:r>
    </w:p>
    <w:p w14:paraId="618C917F" w14:textId="77777777" w:rsidR="00E76F70" w:rsidRPr="00E76F70" w:rsidRDefault="00E76F70" w:rsidP="00E76F70">
      <w:pPr>
        <w:spacing w:after="0" w:line="240" w:lineRule="auto"/>
        <w:ind w:firstLine="567"/>
        <w:jc w:val="both"/>
        <w:rPr>
          <w:rFonts w:ascii="Times New Roman" w:hAnsi="Times New Roman" w:cs="Times New Roman"/>
          <w:b/>
          <w:bCs/>
          <w:sz w:val="28"/>
          <w:lang w:val="uk"/>
        </w:rPr>
      </w:pPr>
      <w:r w:rsidRPr="00E76F70">
        <w:rPr>
          <w:rFonts w:ascii="Times New Roman" w:hAnsi="Times New Roman" w:cs="Times New Roman"/>
          <w:b/>
          <w:bCs/>
          <w:sz w:val="28"/>
          <w:lang w:val="uk"/>
        </w:rPr>
        <w:t>Очікувані стратегічні результати:</w:t>
      </w:r>
    </w:p>
    <w:p w14:paraId="70672693" w14:textId="77777777" w:rsidR="003B668D" w:rsidRPr="003B668D" w:rsidRDefault="00A52927" w:rsidP="003B668D">
      <w:pPr>
        <w:spacing w:after="0" w:line="240" w:lineRule="auto"/>
        <w:ind w:firstLine="567"/>
        <w:jc w:val="both"/>
        <w:rPr>
          <w:rFonts w:ascii="Times New Roman" w:hAnsi="Times New Roman" w:cs="Times New Roman"/>
          <w:sz w:val="28"/>
        </w:rPr>
      </w:pPr>
      <w:r w:rsidRPr="00A52927">
        <w:rPr>
          <w:rFonts w:ascii="Times New Roman" w:hAnsi="Times New Roman" w:cs="Times New Roman"/>
          <w:b/>
          <w:sz w:val="28"/>
        </w:rPr>
        <w:t>2.</w:t>
      </w:r>
      <w:r w:rsidR="00F9127B">
        <w:rPr>
          <w:rFonts w:ascii="Times New Roman" w:hAnsi="Times New Roman" w:cs="Times New Roman"/>
          <w:b/>
          <w:sz w:val="28"/>
        </w:rPr>
        <w:t>5</w:t>
      </w:r>
      <w:r w:rsidRPr="00A52927">
        <w:rPr>
          <w:rFonts w:ascii="Times New Roman" w:hAnsi="Times New Roman" w:cs="Times New Roman"/>
          <w:b/>
          <w:sz w:val="28"/>
        </w:rPr>
        <w:t>.2.1.</w:t>
      </w:r>
      <w:r>
        <w:rPr>
          <w:rFonts w:ascii="Times New Roman" w:hAnsi="Times New Roman" w:cs="Times New Roman"/>
          <w:sz w:val="28"/>
        </w:rPr>
        <w:t> </w:t>
      </w:r>
      <w:r w:rsidR="003B668D" w:rsidRPr="003B668D">
        <w:rPr>
          <w:rFonts w:ascii="Times New Roman" w:hAnsi="Times New Roman" w:cs="Times New Roman"/>
          <w:sz w:val="28"/>
        </w:rPr>
        <w:t xml:space="preserve">Системно </w:t>
      </w:r>
      <w:proofErr w:type="spellStart"/>
      <w:r w:rsidR="003B668D" w:rsidRPr="003B668D">
        <w:rPr>
          <w:rFonts w:ascii="Times New Roman" w:hAnsi="Times New Roman" w:cs="Times New Roman"/>
          <w:sz w:val="28"/>
        </w:rPr>
        <w:t>переглянуто</w:t>
      </w:r>
      <w:proofErr w:type="spellEnd"/>
      <w:r w:rsidR="003B668D" w:rsidRPr="003B668D">
        <w:rPr>
          <w:rFonts w:ascii="Times New Roman" w:hAnsi="Times New Roman" w:cs="Times New Roman"/>
          <w:sz w:val="28"/>
        </w:rPr>
        <w:t xml:space="preserve"> законодавчі підходи до видачі містобудівних умов та обмежень забудови земельної ділянки, у тому числі щодо: </w:t>
      </w:r>
    </w:p>
    <w:p w14:paraId="403FC259" w14:textId="2C7C86E3" w:rsidR="003B668D" w:rsidRPr="003B668D" w:rsidRDefault="003B668D" w:rsidP="003B668D">
      <w:pPr>
        <w:spacing w:after="0" w:line="240" w:lineRule="auto"/>
        <w:ind w:firstLine="567"/>
        <w:jc w:val="both"/>
        <w:rPr>
          <w:rFonts w:ascii="Times New Roman" w:hAnsi="Times New Roman" w:cs="Times New Roman"/>
          <w:sz w:val="28"/>
        </w:rPr>
      </w:pPr>
      <w:r w:rsidRPr="003B668D">
        <w:rPr>
          <w:rFonts w:ascii="Times New Roman" w:hAnsi="Times New Roman" w:cs="Times New Roman"/>
          <w:sz w:val="28"/>
        </w:rPr>
        <w:t>-</w:t>
      </w:r>
      <w:r>
        <w:rPr>
          <w:rFonts w:ascii="Times New Roman" w:hAnsi="Times New Roman" w:cs="Times New Roman"/>
          <w:sz w:val="28"/>
        </w:rPr>
        <w:t> </w:t>
      </w:r>
      <w:r w:rsidRPr="003B668D">
        <w:rPr>
          <w:rFonts w:ascii="Times New Roman" w:hAnsi="Times New Roman" w:cs="Times New Roman"/>
          <w:sz w:val="28"/>
        </w:rPr>
        <w:t>відміни дозвільного характеру видачі містобудівних умов та обмежень із запровадженням принципу, відповідно до якого містобудівні умови та обмеження, як набір інформації про визначений режим забудови земельної ділянки, у тому числі обмеження у використанні земель (включаючи відомості про адміністративні акти на підставі яких визначені такі режими), а також перелік видів будівель та споруд, які допускається будувати на земельній ділянці, видаються на запит будь-якої фізичної або юридичної особи, а не лише замовника будівництва, та можуть використовуватись, у тому числі для виконання робіт з розроблення проектної документації на будівництво;</w:t>
      </w:r>
    </w:p>
    <w:p w14:paraId="690FAE5D" w14:textId="79D9FFDC" w:rsidR="003B668D" w:rsidRPr="003B668D" w:rsidRDefault="003B668D" w:rsidP="003B668D">
      <w:pPr>
        <w:spacing w:after="0" w:line="240" w:lineRule="auto"/>
        <w:ind w:firstLine="567"/>
        <w:jc w:val="both"/>
        <w:rPr>
          <w:rFonts w:ascii="Times New Roman" w:hAnsi="Times New Roman" w:cs="Times New Roman"/>
          <w:sz w:val="28"/>
        </w:rPr>
      </w:pPr>
      <w:r w:rsidRPr="003B668D">
        <w:rPr>
          <w:rFonts w:ascii="Times New Roman" w:hAnsi="Times New Roman" w:cs="Times New Roman"/>
          <w:sz w:val="28"/>
        </w:rPr>
        <w:t>-</w:t>
      </w:r>
      <w:r>
        <w:rPr>
          <w:rFonts w:ascii="Times New Roman" w:hAnsi="Times New Roman" w:cs="Times New Roman"/>
          <w:sz w:val="28"/>
        </w:rPr>
        <w:t> </w:t>
      </w:r>
      <w:r w:rsidRPr="003B668D">
        <w:rPr>
          <w:rFonts w:ascii="Times New Roman" w:hAnsi="Times New Roman" w:cs="Times New Roman"/>
          <w:sz w:val="28"/>
        </w:rPr>
        <w:t>запровадження використання містобудівних умов та обмежень, як замін</w:t>
      </w:r>
      <w:r>
        <w:rPr>
          <w:rFonts w:ascii="Times New Roman" w:hAnsi="Times New Roman" w:cs="Times New Roman"/>
          <w:sz w:val="28"/>
        </w:rPr>
        <w:t>и</w:t>
      </w:r>
      <w:r w:rsidRPr="003B668D">
        <w:rPr>
          <w:rFonts w:ascii="Times New Roman" w:hAnsi="Times New Roman" w:cs="Times New Roman"/>
          <w:sz w:val="28"/>
        </w:rPr>
        <w:t xml:space="preserve"> будівельного паспорта забудови земельної ділянки;</w:t>
      </w:r>
    </w:p>
    <w:p w14:paraId="19A1246B" w14:textId="1CF8A811" w:rsidR="003B668D" w:rsidRPr="003B668D" w:rsidRDefault="003B668D" w:rsidP="003B668D">
      <w:pPr>
        <w:spacing w:after="0" w:line="240" w:lineRule="auto"/>
        <w:ind w:firstLine="567"/>
        <w:jc w:val="both"/>
        <w:rPr>
          <w:rFonts w:ascii="Times New Roman" w:hAnsi="Times New Roman" w:cs="Times New Roman"/>
          <w:sz w:val="28"/>
        </w:rPr>
      </w:pPr>
      <w:r w:rsidRPr="003B668D">
        <w:rPr>
          <w:rFonts w:ascii="Times New Roman" w:hAnsi="Times New Roman" w:cs="Times New Roman"/>
          <w:sz w:val="28"/>
        </w:rPr>
        <w:t>-</w:t>
      </w:r>
      <w:r>
        <w:rPr>
          <w:rFonts w:ascii="Times New Roman" w:hAnsi="Times New Roman" w:cs="Times New Roman"/>
          <w:sz w:val="28"/>
        </w:rPr>
        <w:t> </w:t>
      </w:r>
      <w:r w:rsidRPr="003B668D">
        <w:rPr>
          <w:rFonts w:ascii="Times New Roman" w:hAnsi="Times New Roman" w:cs="Times New Roman"/>
          <w:sz w:val="28"/>
        </w:rPr>
        <w:t>запровадження ІТ-інструмент</w:t>
      </w:r>
      <w:r>
        <w:rPr>
          <w:rFonts w:ascii="Times New Roman" w:hAnsi="Times New Roman" w:cs="Times New Roman"/>
          <w:sz w:val="28"/>
        </w:rPr>
        <w:t>у</w:t>
      </w:r>
      <w:r w:rsidRPr="003B668D">
        <w:rPr>
          <w:rFonts w:ascii="Times New Roman" w:hAnsi="Times New Roman" w:cs="Times New Roman"/>
          <w:sz w:val="28"/>
        </w:rPr>
        <w:t xml:space="preserve">, </w:t>
      </w:r>
      <w:r>
        <w:rPr>
          <w:rFonts w:ascii="Times New Roman" w:hAnsi="Times New Roman" w:cs="Times New Roman"/>
          <w:sz w:val="28"/>
        </w:rPr>
        <w:t>що</w:t>
      </w:r>
      <w:r w:rsidRPr="003B668D">
        <w:rPr>
          <w:rFonts w:ascii="Times New Roman" w:hAnsi="Times New Roman" w:cs="Times New Roman"/>
          <w:sz w:val="28"/>
        </w:rPr>
        <w:t xml:space="preserve"> забезпечить можливість автоматичного (в режимі реального часу) генерування містобудівних умов та обмежень щодо земельних ділянок, які розміщені у межах території, на яку </w:t>
      </w:r>
      <w:r w:rsidRPr="003B668D">
        <w:rPr>
          <w:rFonts w:ascii="Times New Roman" w:hAnsi="Times New Roman" w:cs="Times New Roman"/>
          <w:sz w:val="28"/>
        </w:rPr>
        <w:lastRenderedPageBreak/>
        <w:t>затверджена містобудівна документація, склад і зміст якої відповідають вимогам Закону України від 17 червня 2020 року № 711-IX «Про внесення змін до деяких законодавчих актів України щодо планування використання земель»;</w:t>
      </w:r>
    </w:p>
    <w:p w14:paraId="55FECF4C" w14:textId="019A879B" w:rsidR="003B668D" w:rsidRPr="003B668D" w:rsidRDefault="003B668D" w:rsidP="003B668D">
      <w:pPr>
        <w:spacing w:after="0" w:line="240" w:lineRule="auto"/>
        <w:ind w:firstLine="567"/>
        <w:jc w:val="both"/>
        <w:rPr>
          <w:rFonts w:ascii="Times New Roman" w:hAnsi="Times New Roman" w:cs="Times New Roman"/>
          <w:sz w:val="28"/>
        </w:rPr>
      </w:pPr>
      <w:r w:rsidRPr="003B668D">
        <w:rPr>
          <w:rFonts w:ascii="Times New Roman" w:hAnsi="Times New Roman" w:cs="Times New Roman"/>
          <w:sz w:val="28"/>
        </w:rPr>
        <w:t>-</w:t>
      </w:r>
      <w:r>
        <w:rPr>
          <w:rFonts w:ascii="Times New Roman" w:hAnsi="Times New Roman" w:cs="Times New Roman"/>
          <w:sz w:val="28"/>
        </w:rPr>
        <w:t> </w:t>
      </w:r>
      <w:r w:rsidRPr="003B668D">
        <w:rPr>
          <w:rFonts w:ascii="Times New Roman" w:hAnsi="Times New Roman" w:cs="Times New Roman"/>
          <w:sz w:val="28"/>
        </w:rPr>
        <w:t>запровадження адміністративного збору за надання містобудівних умов та обмежень;</w:t>
      </w:r>
    </w:p>
    <w:p w14:paraId="381DE3A7" w14:textId="5D1913C7" w:rsidR="00A52927" w:rsidRDefault="003B668D" w:rsidP="003B668D">
      <w:pPr>
        <w:spacing w:after="0" w:line="240" w:lineRule="auto"/>
        <w:ind w:firstLine="567"/>
        <w:jc w:val="both"/>
        <w:rPr>
          <w:rFonts w:ascii="Times New Roman" w:hAnsi="Times New Roman" w:cs="Times New Roman"/>
          <w:sz w:val="28"/>
        </w:rPr>
      </w:pPr>
      <w:r w:rsidRPr="003B668D">
        <w:rPr>
          <w:rFonts w:ascii="Times New Roman" w:hAnsi="Times New Roman" w:cs="Times New Roman"/>
          <w:sz w:val="28"/>
        </w:rPr>
        <w:t>-</w:t>
      </w:r>
      <w:r>
        <w:rPr>
          <w:rFonts w:ascii="Times New Roman" w:hAnsi="Times New Roman" w:cs="Times New Roman"/>
          <w:sz w:val="28"/>
        </w:rPr>
        <w:t> </w:t>
      </w:r>
      <w:r w:rsidRPr="003B668D">
        <w:rPr>
          <w:rFonts w:ascii="Times New Roman" w:hAnsi="Times New Roman" w:cs="Times New Roman"/>
          <w:sz w:val="28"/>
        </w:rPr>
        <w:t>на період до запровадження автоматичного формування містобудівних умов та обмежень, надання повноважень органу державного архітектурно-будівельного нагляду, за наслідками розгляду скарг на дії та бездіяльність органів, уповноважених на видачу містобудівних умов та обмежень, приймати</w:t>
      </w:r>
      <w:r w:rsidR="00DD1D84">
        <w:rPr>
          <w:rFonts w:ascii="Times New Roman" w:hAnsi="Times New Roman" w:cs="Times New Roman"/>
          <w:sz w:val="28"/>
        </w:rPr>
        <w:t xml:space="preserve"> </w:t>
      </w:r>
      <w:r w:rsidR="00DD1D84" w:rsidRPr="003B668D">
        <w:rPr>
          <w:rFonts w:ascii="Times New Roman" w:hAnsi="Times New Roman" w:cs="Times New Roman"/>
          <w:sz w:val="28"/>
        </w:rPr>
        <w:t>обов’язков</w:t>
      </w:r>
      <w:r w:rsidR="00DD1D84">
        <w:rPr>
          <w:rFonts w:ascii="Times New Roman" w:hAnsi="Times New Roman" w:cs="Times New Roman"/>
          <w:sz w:val="28"/>
        </w:rPr>
        <w:t>е</w:t>
      </w:r>
      <w:r w:rsidR="00DD1D84" w:rsidRPr="003B668D">
        <w:rPr>
          <w:rFonts w:ascii="Times New Roman" w:hAnsi="Times New Roman" w:cs="Times New Roman"/>
          <w:sz w:val="28"/>
        </w:rPr>
        <w:t xml:space="preserve"> до виконання</w:t>
      </w:r>
      <w:r w:rsidRPr="003B668D">
        <w:rPr>
          <w:rFonts w:ascii="Times New Roman" w:hAnsi="Times New Roman" w:cs="Times New Roman"/>
          <w:sz w:val="28"/>
        </w:rPr>
        <w:t xml:space="preserve"> </w:t>
      </w:r>
      <w:r w:rsidR="00DD1D84">
        <w:rPr>
          <w:rFonts w:ascii="Times New Roman" w:hAnsi="Times New Roman" w:cs="Times New Roman"/>
          <w:sz w:val="28"/>
        </w:rPr>
        <w:t xml:space="preserve">такими органами </w:t>
      </w:r>
      <w:r w:rsidRPr="003B668D">
        <w:rPr>
          <w:rFonts w:ascii="Times New Roman" w:hAnsi="Times New Roman" w:cs="Times New Roman"/>
          <w:sz w:val="28"/>
        </w:rPr>
        <w:t>рішення про необхідність видачі</w:t>
      </w:r>
      <w:r w:rsidR="005C059A">
        <w:rPr>
          <w:rFonts w:ascii="Times New Roman" w:hAnsi="Times New Roman" w:cs="Times New Roman"/>
          <w:sz w:val="28"/>
        </w:rPr>
        <w:t xml:space="preserve"> вказаних умов та обмежень</w:t>
      </w:r>
      <w:r w:rsidRPr="003B668D">
        <w:rPr>
          <w:rFonts w:ascii="Times New Roman" w:hAnsi="Times New Roman" w:cs="Times New Roman"/>
          <w:sz w:val="28"/>
        </w:rPr>
        <w:t>.</w:t>
      </w:r>
    </w:p>
    <w:p w14:paraId="3BC810CB" w14:textId="414C9265" w:rsidR="00A52927" w:rsidRDefault="00A52927" w:rsidP="00A52927">
      <w:pPr>
        <w:spacing w:after="0" w:line="240" w:lineRule="auto"/>
        <w:ind w:firstLine="567"/>
        <w:jc w:val="both"/>
        <w:rPr>
          <w:rFonts w:ascii="Times New Roman" w:hAnsi="Times New Roman" w:cs="Times New Roman"/>
          <w:sz w:val="28"/>
        </w:rPr>
      </w:pPr>
      <w:r w:rsidRPr="00A52927">
        <w:rPr>
          <w:rFonts w:ascii="Times New Roman" w:hAnsi="Times New Roman" w:cs="Times New Roman"/>
          <w:b/>
          <w:sz w:val="28"/>
        </w:rPr>
        <w:t>2.</w:t>
      </w:r>
      <w:r w:rsidR="00F9127B">
        <w:rPr>
          <w:rFonts w:ascii="Times New Roman" w:hAnsi="Times New Roman" w:cs="Times New Roman"/>
          <w:b/>
          <w:sz w:val="28"/>
        </w:rPr>
        <w:t>5</w:t>
      </w:r>
      <w:r w:rsidRPr="00A52927">
        <w:rPr>
          <w:rFonts w:ascii="Times New Roman" w:hAnsi="Times New Roman" w:cs="Times New Roman"/>
          <w:b/>
          <w:sz w:val="28"/>
        </w:rPr>
        <w:t>.2.2.</w:t>
      </w:r>
      <w:r>
        <w:rPr>
          <w:rFonts w:ascii="Times New Roman" w:hAnsi="Times New Roman" w:cs="Times New Roman"/>
          <w:sz w:val="28"/>
        </w:rPr>
        <w:t> </w:t>
      </w:r>
      <w:r w:rsidR="003B668D" w:rsidRPr="003B668D">
        <w:rPr>
          <w:rFonts w:ascii="Times New Roman" w:hAnsi="Times New Roman" w:cs="Times New Roman"/>
          <w:sz w:val="28"/>
        </w:rPr>
        <w:t>На законодавчому рівні встановлено, що адміністративний збір за надання містобудівних умов та обмежень розподіляється між спеціальним фондом Державного бюджету України для забезпечення функціонування містобудівного кадастру на державному рівні та бюджетами місцевого самоврядування за місцем надання послуг</w:t>
      </w:r>
      <w:r w:rsidR="00D33699">
        <w:rPr>
          <w:rFonts w:ascii="Times New Roman" w:hAnsi="Times New Roman" w:cs="Times New Roman"/>
          <w:sz w:val="28"/>
        </w:rPr>
        <w:t>.</w:t>
      </w:r>
    </w:p>
    <w:p w14:paraId="58CFC7BB" w14:textId="31EEEB1A" w:rsidR="003B668D" w:rsidRDefault="003B668D" w:rsidP="00A52927">
      <w:pPr>
        <w:spacing w:after="0" w:line="240" w:lineRule="auto"/>
        <w:ind w:firstLine="567"/>
        <w:jc w:val="both"/>
        <w:rPr>
          <w:rFonts w:ascii="Times New Roman" w:hAnsi="Times New Roman" w:cs="Times New Roman"/>
          <w:sz w:val="28"/>
        </w:rPr>
      </w:pPr>
      <w:r w:rsidRPr="003B668D">
        <w:rPr>
          <w:rFonts w:ascii="Times New Roman" w:hAnsi="Times New Roman" w:cs="Times New Roman"/>
          <w:b/>
          <w:bCs/>
          <w:sz w:val="28"/>
        </w:rPr>
        <w:t>2.5.2.3. </w:t>
      </w:r>
      <w:r w:rsidRPr="003B668D">
        <w:rPr>
          <w:rFonts w:ascii="Times New Roman" w:hAnsi="Times New Roman" w:cs="Times New Roman"/>
          <w:sz w:val="28"/>
        </w:rPr>
        <w:t>Посилено відповідальність за порушення строків надання містобудівних умов та обмежень, вимагання документів, не передбачених законодавством, надання містобудівних умов та обмежень з порушенням законодавства</w:t>
      </w:r>
      <w:r>
        <w:rPr>
          <w:rFonts w:ascii="Times New Roman" w:hAnsi="Times New Roman" w:cs="Times New Roman"/>
          <w:sz w:val="28"/>
        </w:rPr>
        <w:t>.</w:t>
      </w:r>
    </w:p>
    <w:p w14:paraId="49DF9F31" w14:textId="401325E9" w:rsidR="003B668D" w:rsidRDefault="003B668D" w:rsidP="00A52927">
      <w:pPr>
        <w:spacing w:after="0" w:line="240" w:lineRule="auto"/>
        <w:ind w:firstLine="567"/>
        <w:jc w:val="both"/>
        <w:rPr>
          <w:rFonts w:ascii="Times New Roman" w:hAnsi="Times New Roman" w:cs="Times New Roman"/>
          <w:sz w:val="28"/>
        </w:rPr>
      </w:pPr>
      <w:r w:rsidRPr="003B668D">
        <w:rPr>
          <w:rFonts w:ascii="Times New Roman" w:hAnsi="Times New Roman" w:cs="Times New Roman"/>
          <w:b/>
          <w:bCs/>
          <w:sz w:val="28"/>
        </w:rPr>
        <w:t>2.5.2.4.</w:t>
      </w:r>
      <w:r>
        <w:rPr>
          <w:rFonts w:ascii="Times New Roman" w:hAnsi="Times New Roman" w:cs="Times New Roman"/>
          <w:sz w:val="28"/>
        </w:rPr>
        <w:t> </w:t>
      </w:r>
      <w:r w:rsidRPr="003B668D">
        <w:rPr>
          <w:rFonts w:ascii="Times New Roman" w:hAnsi="Times New Roman" w:cs="Times New Roman"/>
          <w:sz w:val="28"/>
        </w:rPr>
        <w:t>Комплексно удосконалено процедуру видачі технічних умов та приєднання до зовнішніх інженерних мереж</w:t>
      </w:r>
      <w:r>
        <w:rPr>
          <w:rFonts w:ascii="Times New Roman" w:hAnsi="Times New Roman" w:cs="Times New Roman"/>
          <w:sz w:val="28"/>
        </w:rPr>
        <w:t>.</w:t>
      </w:r>
    </w:p>
    <w:p w14:paraId="76DED11D" w14:textId="5D09400B" w:rsidR="00A52927" w:rsidRDefault="00A52927" w:rsidP="00A52927">
      <w:pPr>
        <w:spacing w:after="0" w:line="240" w:lineRule="auto"/>
        <w:ind w:firstLine="567"/>
        <w:jc w:val="both"/>
        <w:rPr>
          <w:rFonts w:ascii="Times New Roman" w:hAnsi="Times New Roman" w:cs="Times New Roman"/>
          <w:sz w:val="28"/>
        </w:rPr>
      </w:pPr>
    </w:p>
    <w:p w14:paraId="36B74773" w14:textId="3F0F7AD5" w:rsidR="00A52927" w:rsidRDefault="00A52927" w:rsidP="00A52927">
      <w:pPr>
        <w:spacing w:after="0" w:line="240" w:lineRule="auto"/>
        <w:ind w:firstLine="567"/>
        <w:jc w:val="both"/>
        <w:rPr>
          <w:rFonts w:ascii="Times New Roman" w:hAnsi="Times New Roman" w:cs="Times New Roman"/>
          <w:b/>
          <w:bCs/>
          <w:sz w:val="28"/>
          <w:lang w:val="uk"/>
        </w:rPr>
      </w:pPr>
      <w:r w:rsidRPr="00A52927">
        <w:rPr>
          <w:rFonts w:ascii="Times New Roman" w:hAnsi="Times New Roman" w:cs="Times New Roman"/>
          <w:b/>
          <w:bCs/>
          <w:sz w:val="28"/>
          <w:lang w:val="uk"/>
        </w:rPr>
        <w:t xml:space="preserve">Проблема </w:t>
      </w:r>
      <w:r>
        <w:rPr>
          <w:rFonts w:ascii="Times New Roman" w:hAnsi="Times New Roman" w:cs="Times New Roman"/>
          <w:b/>
          <w:bCs/>
          <w:sz w:val="28"/>
          <w:lang w:val="uk"/>
        </w:rPr>
        <w:t>2.</w:t>
      </w:r>
      <w:r w:rsidR="005C2B62">
        <w:rPr>
          <w:rFonts w:ascii="Times New Roman" w:hAnsi="Times New Roman" w:cs="Times New Roman"/>
          <w:b/>
          <w:bCs/>
          <w:sz w:val="28"/>
          <w:lang w:val="uk"/>
        </w:rPr>
        <w:t>5</w:t>
      </w:r>
      <w:r>
        <w:rPr>
          <w:rFonts w:ascii="Times New Roman" w:hAnsi="Times New Roman" w:cs="Times New Roman"/>
          <w:b/>
          <w:bCs/>
          <w:sz w:val="28"/>
          <w:lang w:val="uk"/>
        </w:rPr>
        <w:t>.3</w:t>
      </w:r>
      <w:r w:rsidRPr="00A52927">
        <w:rPr>
          <w:rFonts w:ascii="Times New Roman" w:hAnsi="Times New Roman" w:cs="Times New Roman"/>
          <w:b/>
          <w:bCs/>
          <w:sz w:val="28"/>
          <w:lang w:val="uk"/>
        </w:rPr>
        <w:t xml:space="preserve">. </w:t>
      </w:r>
    </w:p>
    <w:p w14:paraId="46EABF3C" w14:textId="626BBB2C" w:rsidR="00A52927" w:rsidRDefault="009171EC" w:rsidP="00A52927">
      <w:pPr>
        <w:spacing w:after="0" w:line="240" w:lineRule="auto"/>
        <w:ind w:firstLine="567"/>
        <w:jc w:val="both"/>
        <w:rPr>
          <w:rFonts w:ascii="Times New Roman" w:hAnsi="Times New Roman" w:cs="Times New Roman"/>
          <w:sz w:val="28"/>
        </w:rPr>
      </w:pPr>
      <w:r w:rsidRPr="009171EC">
        <w:rPr>
          <w:rFonts w:ascii="Times New Roman" w:hAnsi="Times New Roman" w:cs="Times New Roman"/>
          <w:sz w:val="28"/>
        </w:rPr>
        <w:t>Неефективне та обтяжливе державне регулювання процесів пов’язаних із закінченням будівництва (прийняттям в експлуатацію закінчених будівництвом об'єктів та їх підключення до зовнішніх інженерних мереж) призводять до підвищення вартості будівництва та корупційних проявів</w:t>
      </w:r>
      <w:r w:rsidR="00E76F70">
        <w:rPr>
          <w:rFonts w:ascii="Times New Roman" w:hAnsi="Times New Roman" w:cs="Times New Roman"/>
          <w:sz w:val="28"/>
        </w:rPr>
        <w:t>.</w:t>
      </w:r>
    </w:p>
    <w:p w14:paraId="68B68D1A" w14:textId="77777777" w:rsidR="00E76F70" w:rsidRPr="00E76F70" w:rsidRDefault="00E76F70" w:rsidP="00E76F70">
      <w:pPr>
        <w:spacing w:after="0" w:line="240" w:lineRule="auto"/>
        <w:ind w:firstLine="567"/>
        <w:jc w:val="both"/>
        <w:rPr>
          <w:rFonts w:ascii="Times New Roman" w:hAnsi="Times New Roman" w:cs="Times New Roman"/>
          <w:b/>
          <w:bCs/>
          <w:sz w:val="28"/>
          <w:lang w:val="uk"/>
        </w:rPr>
      </w:pPr>
      <w:r w:rsidRPr="00E76F70">
        <w:rPr>
          <w:rFonts w:ascii="Times New Roman" w:hAnsi="Times New Roman" w:cs="Times New Roman"/>
          <w:b/>
          <w:bCs/>
          <w:sz w:val="28"/>
          <w:lang w:val="uk"/>
        </w:rPr>
        <w:t>Очікувані стратегічні результати:</w:t>
      </w:r>
    </w:p>
    <w:p w14:paraId="253AB333" w14:textId="5708D3C8" w:rsidR="009171EC" w:rsidRPr="009171EC" w:rsidRDefault="00E76F70" w:rsidP="009171EC">
      <w:pPr>
        <w:spacing w:after="0" w:line="240" w:lineRule="auto"/>
        <w:ind w:firstLine="567"/>
        <w:jc w:val="both"/>
        <w:rPr>
          <w:rFonts w:ascii="Times New Roman" w:hAnsi="Times New Roman" w:cs="Times New Roman"/>
          <w:sz w:val="28"/>
        </w:rPr>
      </w:pPr>
      <w:r w:rsidRPr="00E76F70">
        <w:rPr>
          <w:rFonts w:ascii="Times New Roman" w:hAnsi="Times New Roman" w:cs="Times New Roman"/>
          <w:b/>
          <w:sz w:val="28"/>
        </w:rPr>
        <w:t>2.</w:t>
      </w:r>
      <w:r w:rsidR="009171EC">
        <w:rPr>
          <w:rFonts w:ascii="Times New Roman" w:hAnsi="Times New Roman" w:cs="Times New Roman"/>
          <w:b/>
          <w:sz w:val="28"/>
        </w:rPr>
        <w:t>5</w:t>
      </w:r>
      <w:r w:rsidRPr="00E76F70">
        <w:rPr>
          <w:rFonts w:ascii="Times New Roman" w:hAnsi="Times New Roman" w:cs="Times New Roman"/>
          <w:b/>
          <w:sz w:val="28"/>
        </w:rPr>
        <w:t>.3.1.</w:t>
      </w:r>
      <w:r>
        <w:rPr>
          <w:rFonts w:ascii="Times New Roman" w:hAnsi="Times New Roman" w:cs="Times New Roman"/>
          <w:sz w:val="28"/>
        </w:rPr>
        <w:t> </w:t>
      </w:r>
      <w:r w:rsidR="00742CCF">
        <w:rPr>
          <w:rFonts w:ascii="Times New Roman" w:hAnsi="Times New Roman" w:cs="Times New Roman"/>
          <w:sz w:val="28"/>
        </w:rPr>
        <w:t>Упроваджено законодавче регулювання</w:t>
      </w:r>
      <w:r w:rsidR="008944B8">
        <w:rPr>
          <w:rFonts w:ascii="Times New Roman" w:hAnsi="Times New Roman" w:cs="Times New Roman"/>
          <w:sz w:val="28"/>
        </w:rPr>
        <w:t xml:space="preserve"> щодо </w:t>
      </w:r>
      <w:r w:rsidR="00EF3A10">
        <w:rPr>
          <w:rFonts w:ascii="Times New Roman" w:hAnsi="Times New Roman" w:cs="Times New Roman"/>
          <w:sz w:val="28"/>
        </w:rPr>
        <w:t>вдосконален</w:t>
      </w:r>
      <w:r w:rsidR="008944B8">
        <w:rPr>
          <w:rFonts w:ascii="Times New Roman" w:hAnsi="Times New Roman" w:cs="Times New Roman"/>
          <w:sz w:val="28"/>
        </w:rPr>
        <w:t>ня</w:t>
      </w:r>
      <w:r w:rsidR="00EF3A10">
        <w:rPr>
          <w:rFonts w:ascii="Times New Roman" w:hAnsi="Times New Roman" w:cs="Times New Roman"/>
          <w:sz w:val="28"/>
        </w:rPr>
        <w:t xml:space="preserve"> процедур</w:t>
      </w:r>
      <w:r w:rsidR="008944B8">
        <w:rPr>
          <w:rFonts w:ascii="Times New Roman" w:hAnsi="Times New Roman" w:cs="Times New Roman"/>
          <w:sz w:val="28"/>
        </w:rPr>
        <w:t>и</w:t>
      </w:r>
      <w:r w:rsidR="00EF3A10">
        <w:rPr>
          <w:rFonts w:ascii="Times New Roman" w:hAnsi="Times New Roman" w:cs="Times New Roman"/>
          <w:sz w:val="28"/>
        </w:rPr>
        <w:t xml:space="preserve"> прийняття </w:t>
      </w:r>
      <w:r w:rsidR="00EF3A10" w:rsidRPr="009171EC">
        <w:rPr>
          <w:rFonts w:ascii="Times New Roman" w:hAnsi="Times New Roman" w:cs="Times New Roman"/>
          <w:sz w:val="28"/>
        </w:rPr>
        <w:t>в експлуатацію закінчених будівництвом об’єктів, що за класом наслідків (відповідальності) належать до об’єктів з середніми (СС2) та значними (СС3) наслідка</w:t>
      </w:r>
      <w:r w:rsidR="00EF3A10">
        <w:rPr>
          <w:rFonts w:ascii="Times New Roman" w:hAnsi="Times New Roman" w:cs="Times New Roman"/>
          <w:sz w:val="28"/>
        </w:rPr>
        <w:t>м шляхом</w:t>
      </w:r>
      <w:r w:rsidR="009171EC" w:rsidRPr="009171EC">
        <w:rPr>
          <w:rFonts w:ascii="Times New Roman" w:hAnsi="Times New Roman" w:cs="Times New Roman"/>
          <w:sz w:val="28"/>
        </w:rPr>
        <w:t>:</w:t>
      </w:r>
    </w:p>
    <w:p w14:paraId="13DDF098" w14:textId="77777777" w:rsidR="00965726" w:rsidRDefault="009171EC" w:rsidP="009171EC">
      <w:pPr>
        <w:spacing w:after="0" w:line="240" w:lineRule="auto"/>
        <w:ind w:firstLine="567"/>
        <w:jc w:val="both"/>
        <w:rPr>
          <w:rFonts w:ascii="Times New Roman" w:hAnsi="Times New Roman" w:cs="Times New Roman"/>
          <w:sz w:val="28"/>
        </w:rPr>
      </w:pPr>
      <w:r w:rsidRPr="009171EC">
        <w:rPr>
          <w:rFonts w:ascii="Times New Roman" w:hAnsi="Times New Roman" w:cs="Times New Roman"/>
          <w:sz w:val="28"/>
        </w:rPr>
        <w:t>-</w:t>
      </w:r>
      <w:r w:rsidR="00EF3A10">
        <w:rPr>
          <w:rFonts w:ascii="Times New Roman" w:hAnsi="Times New Roman" w:cs="Times New Roman"/>
          <w:sz w:val="28"/>
        </w:rPr>
        <w:t> </w:t>
      </w:r>
      <w:r w:rsidRPr="009171EC">
        <w:rPr>
          <w:rFonts w:ascii="Times New Roman" w:hAnsi="Times New Roman" w:cs="Times New Roman"/>
          <w:sz w:val="28"/>
        </w:rPr>
        <w:t>запроваджен</w:t>
      </w:r>
      <w:r w:rsidR="00EF3A10">
        <w:rPr>
          <w:rFonts w:ascii="Times New Roman" w:hAnsi="Times New Roman" w:cs="Times New Roman"/>
          <w:sz w:val="28"/>
        </w:rPr>
        <w:t>ня</w:t>
      </w:r>
      <w:r w:rsidRPr="009171EC">
        <w:rPr>
          <w:rFonts w:ascii="Times New Roman" w:hAnsi="Times New Roman" w:cs="Times New Roman"/>
          <w:sz w:val="28"/>
        </w:rPr>
        <w:t xml:space="preserve"> підписання </w:t>
      </w:r>
      <w:proofErr w:type="spellStart"/>
      <w:r w:rsidRPr="009171EC">
        <w:rPr>
          <w:rFonts w:ascii="Times New Roman" w:hAnsi="Times New Roman" w:cs="Times New Roman"/>
          <w:sz w:val="28"/>
        </w:rPr>
        <w:t>акта</w:t>
      </w:r>
      <w:proofErr w:type="spellEnd"/>
      <w:r w:rsidRPr="009171EC">
        <w:rPr>
          <w:rFonts w:ascii="Times New Roman" w:hAnsi="Times New Roman" w:cs="Times New Roman"/>
          <w:sz w:val="28"/>
        </w:rPr>
        <w:t xml:space="preserve"> готовності об’єкта до експлуатації державним органом архітектурно-будівельного контролю, який здійснював державний архітектурно-будівельний контроль на такому об’єкті</w:t>
      </w:r>
      <w:r w:rsidR="00965726">
        <w:rPr>
          <w:rFonts w:ascii="Times New Roman" w:hAnsi="Times New Roman" w:cs="Times New Roman"/>
          <w:sz w:val="28"/>
        </w:rPr>
        <w:t>;</w:t>
      </w:r>
    </w:p>
    <w:p w14:paraId="57F96AC4" w14:textId="4457CA8F" w:rsidR="009171EC" w:rsidRPr="009171EC" w:rsidRDefault="00965726" w:rsidP="009171EC">
      <w:pPr>
        <w:spacing w:after="0" w:line="240" w:lineRule="auto"/>
        <w:ind w:firstLine="567"/>
        <w:jc w:val="both"/>
        <w:rPr>
          <w:rFonts w:ascii="Times New Roman" w:hAnsi="Times New Roman" w:cs="Times New Roman"/>
          <w:sz w:val="28"/>
        </w:rPr>
      </w:pPr>
      <w:r>
        <w:rPr>
          <w:rFonts w:ascii="Times New Roman" w:hAnsi="Times New Roman" w:cs="Times New Roman"/>
          <w:sz w:val="28"/>
        </w:rPr>
        <w:t>- </w:t>
      </w:r>
      <w:r w:rsidR="009171EC" w:rsidRPr="009171EC">
        <w:rPr>
          <w:rFonts w:ascii="Times New Roman" w:hAnsi="Times New Roman" w:cs="Times New Roman"/>
          <w:sz w:val="28"/>
        </w:rPr>
        <w:t xml:space="preserve">запровадження автоматичного в режимі реального часу прийняття в експлуатацію закінченого будівництвом об’єкта на підставі підписаного </w:t>
      </w:r>
      <w:proofErr w:type="spellStart"/>
      <w:r w:rsidR="009171EC" w:rsidRPr="009171EC">
        <w:rPr>
          <w:rFonts w:ascii="Times New Roman" w:hAnsi="Times New Roman" w:cs="Times New Roman"/>
          <w:sz w:val="28"/>
        </w:rPr>
        <w:t>акта</w:t>
      </w:r>
      <w:proofErr w:type="spellEnd"/>
      <w:r w:rsidR="009171EC" w:rsidRPr="009171EC">
        <w:rPr>
          <w:rFonts w:ascii="Times New Roman" w:hAnsi="Times New Roman" w:cs="Times New Roman"/>
          <w:sz w:val="28"/>
        </w:rPr>
        <w:t xml:space="preserve"> готовності об’єкта до експлуатації за умови позитивного результату автоматизованого аналізу поданих/внесених даних щодо їх повноти, відповідності формату, логічності, достовірності та наявності необхідних даних у відповідних публічних електронних реєстрах, а також відсутності підстав для відмови у прийнятті в експлуатацію закінченого будівництвом об’єкта; </w:t>
      </w:r>
    </w:p>
    <w:p w14:paraId="1681C6BC" w14:textId="677B69A2" w:rsidR="009171EC" w:rsidRPr="009171EC" w:rsidRDefault="009171EC" w:rsidP="009171EC">
      <w:pPr>
        <w:spacing w:after="0" w:line="240" w:lineRule="auto"/>
        <w:ind w:firstLine="567"/>
        <w:jc w:val="both"/>
        <w:rPr>
          <w:rFonts w:ascii="Times New Roman" w:hAnsi="Times New Roman" w:cs="Times New Roman"/>
          <w:sz w:val="28"/>
        </w:rPr>
      </w:pPr>
      <w:r w:rsidRPr="009171EC">
        <w:rPr>
          <w:rFonts w:ascii="Times New Roman" w:hAnsi="Times New Roman" w:cs="Times New Roman"/>
          <w:sz w:val="28"/>
        </w:rPr>
        <w:t>-</w:t>
      </w:r>
      <w:r w:rsidR="00EF3A10">
        <w:rPr>
          <w:rFonts w:ascii="Times New Roman" w:hAnsi="Times New Roman" w:cs="Times New Roman"/>
          <w:sz w:val="28"/>
        </w:rPr>
        <w:t> </w:t>
      </w:r>
      <w:r w:rsidRPr="009171EC">
        <w:rPr>
          <w:rFonts w:ascii="Times New Roman" w:hAnsi="Times New Roman" w:cs="Times New Roman"/>
          <w:sz w:val="28"/>
        </w:rPr>
        <w:t xml:space="preserve">встановлення вичерпного переліку підстав для надання програмними засобами Єдиної державної електронної системи у сфері будівництва </w:t>
      </w:r>
      <w:r w:rsidRPr="009171EC">
        <w:rPr>
          <w:rFonts w:ascii="Times New Roman" w:hAnsi="Times New Roman" w:cs="Times New Roman"/>
          <w:sz w:val="28"/>
        </w:rPr>
        <w:lastRenderedPageBreak/>
        <w:t>автоматичної відмови в прийнятті в експлуатацію закінченого будівництвом об’єкта (залишення без розгляду, повернення на доопрацювання тощо);</w:t>
      </w:r>
    </w:p>
    <w:p w14:paraId="29A1A929" w14:textId="07C663BE" w:rsidR="00A52927" w:rsidRDefault="009171EC" w:rsidP="009171EC">
      <w:pPr>
        <w:spacing w:after="0" w:line="240" w:lineRule="auto"/>
        <w:ind w:firstLine="567"/>
        <w:jc w:val="both"/>
        <w:rPr>
          <w:rFonts w:ascii="Times New Roman" w:hAnsi="Times New Roman" w:cs="Times New Roman"/>
          <w:sz w:val="28"/>
        </w:rPr>
      </w:pPr>
      <w:r w:rsidRPr="009171EC">
        <w:rPr>
          <w:rFonts w:ascii="Times New Roman" w:hAnsi="Times New Roman" w:cs="Times New Roman"/>
          <w:sz w:val="28"/>
        </w:rPr>
        <w:t>-</w:t>
      </w:r>
      <w:r w:rsidR="00965726">
        <w:rPr>
          <w:rFonts w:ascii="Times New Roman" w:hAnsi="Times New Roman" w:cs="Times New Roman"/>
          <w:sz w:val="28"/>
        </w:rPr>
        <w:t> </w:t>
      </w:r>
      <w:r w:rsidRPr="009171EC">
        <w:rPr>
          <w:rFonts w:ascii="Times New Roman" w:hAnsi="Times New Roman" w:cs="Times New Roman"/>
          <w:sz w:val="28"/>
        </w:rPr>
        <w:t xml:space="preserve">удосконалення порядку підписання </w:t>
      </w:r>
      <w:proofErr w:type="spellStart"/>
      <w:r w:rsidRPr="009171EC">
        <w:rPr>
          <w:rFonts w:ascii="Times New Roman" w:hAnsi="Times New Roman" w:cs="Times New Roman"/>
          <w:sz w:val="28"/>
        </w:rPr>
        <w:t>акта</w:t>
      </w:r>
      <w:proofErr w:type="spellEnd"/>
      <w:r w:rsidRPr="009171EC">
        <w:rPr>
          <w:rFonts w:ascii="Times New Roman" w:hAnsi="Times New Roman" w:cs="Times New Roman"/>
          <w:sz w:val="28"/>
        </w:rPr>
        <w:t xml:space="preserve"> готовності об’єкта до експлуатації шляхом встановлення, що такий акт підписується електронним підписом замовника будівництва, </w:t>
      </w:r>
      <w:proofErr w:type="spellStart"/>
      <w:r w:rsidRPr="009171EC">
        <w:rPr>
          <w:rFonts w:ascii="Times New Roman" w:hAnsi="Times New Roman" w:cs="Times New Roman"/>
          <w:sz w:val="28"/>
        </w:rPr>
        <w:t>девелопера</w:t>
      </w:r>
      <w:proofErr w:type="spellEnd"/>
      <w:r w:rsidRPr="009171EC">
        <w:rPr>
          <w:rFonts w:ascii="Times New Roman" w:hAnsi="Times New Roman" w:cs="Times New Roman"/>
          <w:sz w:val="28"/>
        </w:rPr>
        <w:t xml:space="preserve"> (у разі його залучення), генерального підрядника (якщо будівельні роботи виконуються без залучення субпідрядників – підрядника), особами, які здійснюють авторський та технічний нагляд, інженером-консультантом (у разі його залучення) та державним органом архітектурно-будівельного контролю, який здійснював державний архітектурно-будівельних контроль на відповідному об’єкті, а також визначення, що підтверджує підпис кожної з цих осіб</w:t>
      </w:r>
      <w:r w:rsidR="00E76F70" w:rsidRPr="00E76F70">
        <w:rPr>
          <w:rFonts w:ascii="Times New Roman" w:hAnsi="Times New Roman" w:cs="Times New Roman"/>
          <w:sz w:val="28"/>
        </w:rPr>
        <w:t>.</w:t>
      </w:r>
    </w:p>
    <w:p w14:paraId="1170497C" w14:textId="12F0E7A1" w:rsidR="00E76F70" w:rsidRDefault="00E76F70" w:rsidP="00A52927">
      <w:pPr>
        <w:spacing w:after="0" w:line="240" w:lineRule="auto"/>
        <w:ind w:firstLine="567"/>
        <w:jc w:val="both"/>
        <w:rPr>
          <w:rFonts w:ascii="Times New Roman" w:hAnsi="Times New Roman" w:cs="Times New Roman"/>
          <w:color w:val="000000" w:themeColor="text1"/>
          <w:sz w:val="28"/>
        </w:rPr>
      </w:pPr>
      <w:r w:rsidRPr="00E76F70">
        <w:rPr>
          <w:rFonts w:ascii="Times New Roman" w:hAnsi="Times New Roman" w:cs="Times New Roman"/>
          <w:b/>
          <w:sz w:val="28"/>
        </w:rPr>
        <w:t>2.</w:t>
      </w:r>
      <w:r w:rsidR="009171EC">
        <w:rPr>
          <w:rFonts w:ascii="Times New Roman" w:hAnsi="Times New Roman" w:cs="Times New Roman"/>
          <w:b/>
          <w:sz w:val="28"/>
        </w:rPr>
        <w:t>5</w:t>
      </w:r>
      <w:r w:rsidRPr="00E76F70">
        <w:rPr>
          <w:rFonts w:ascii="Times New Roman" w:hAnsi="Times New Roman" w:cs="Times New Roman"/>
          <w:b/>
          <w:sz w:val="28"/>
        </w:rPr>
        <w:t>.3.2.</w:t>
      </w:r>
      <w:r w:rsidR="004D0548">
        <w:rPr>
          <w:rFonts w:ascii="Times New Roman" w:hAnsi="Times New Roman" w:cs="Times New Roman"/>
          <w:sz w:val="28"/>
        </w:rPr>
        <w:t> </w:t>
      </w:r>
      <w:r w:rsidR="00965726" w:rsidRPr="00965726">
        <w:rPr>
          <w:rFonts w:ascii="Times New Roman" w:hAnsi="Times New Roman" w:cs="Times New Roman"/>
          <w:color w:val="000000" w:themeColor="text1"/>
          <w:sz w:val="28"/>
        </w:rPr>
        <w:t>Підзаконні нормативно-правові акти щодо процедури реєстрації декларації про готовність об’єкта до експлуатації, яка подана в електронній формі, відповідають Закону України «Про регулювання містобудівної діяльності»</w:t>
      </w:r>
      <w:r w:rsidR="00965726">
        <w:rPr>
          <w:rFonts w:ascii="Times New Roman" w:hAnsi="Times New Roman" w:cs="Times New Roman"/>
          <w:color w:val="000000" w:themeColor="text1"/>
          <w:sz w:val="28"/>
        </w:rPr>
        <w:t>.</w:t>
      </w:r>
    </w:p>
    <w:p w14:paraId="33614838" w14:textId="11EFD21F" w:rsidR="00965726" w:rsidRDefault="00965726" w:rsidP="00A52927">
      <w:pPr>
        <w:spacing w:after="0" w:line="240" w:lineRule="auto"/>
        <w:ind w:firstLine="567"/>
        <w:jc w:val="both"/>
        <w:rPr>
          <w:rFonts w:ascii="Times New Roman" w:hAnsi="Times New Roman" w:cs="Times New Roman"/>
          <w:color w:val="000000" w:themeColor="text1"/>
          <w:sz w:val="28"/>
        </w:rPr>
      </w:pPr>
      <w:r w:rsidRPr="00965726">
        <w:rPr>
          <w:rFonts w:ascii="Times New Roman" w:hAnsi="Times New Roman" w:cs="Times New Roman"/>
          <w:b/>
          <w:bCs/>
          <w:color w:val="000000" w:themeColor="text1"/>
          <w:sz w:val="28"/>
        </w:rPr>
        <w:t>2.5.3.3.</w:t>
      </w:r>
      <w:r>
        <w:rPr>
          <w:rFonts w:ascii="Times New Roman" w:hAnsi="Times New Roman" w:cs="Times New Roman"/>
          <w:color w:val="000000" w:themeColor="text1"/>
          <w:sz w:val="28"/>
        </w:rPr>
        <w:t> </w:t>
      </w:r>
      <w:r w:rsidRPr="00965726">
        <w:rPr>
          <w:rFonts w:ascii="Times New Roman" w:hAnsi="Times New Roman" w:cs="Times New Roman"/>
          <w:color w:val="000000" w:themeColor="text1"/>
          <w:sz w:val="28"/>
        </w:rPr>
        <w:t>Забезпечено обов’язкове врахування під час прийняття в експлуатацію закінчених будівництвом об’єктів судових рішень щодо обмежень, пов’язаних з прийняттям в експлуатацію закінчених будівництвом об’єктів</w:t>
      </w:r>
      <w:r>
        <w:rPr>
          <w:rFonts w:ascii="Times New Roman" w:hAnsi="Times New Roman" w:cs="Times New Roman"/>
          <w:color w:val="000000" w:themeColor="text1"/>
          <w:sz w:val="28"/>
        </w:rPr>
        <w:t>.</w:t>
      </w:r>
    </w:p>
    <w:p w14:paraId="3423D996" w14:textId="704A6BF0" w:rsidR="00965726" w:rsidRDefault="00965726" w:rsidP="00A52927">
      <w:pPr>
        <w:spacing w:after="0" w:line="240" w:lineRule="auto"/>
        <w:ind w:firstLine="567"/>
        <w:jc w:val="both"/>
        <w:rPr>
          <w:rFonts w:ascii="Times New Roman" w:hAnsi="Times New Roman" w:cs="Times New Roman"/>
          <w:color w:val="000000" w:themeColor="text1"/>
          <w:sz w:val="28"/>
        </w:rPr>
      </w:pPr>
      <w:r w:rsidRPr="009249C8">
        <w:rPr>
          <w:rFonts w:ascii="Times New Roman" w:hAnsi="Times New Roman" w:cs="Times New Roman"/>
          <w:b/>
          <w:bCs/>
          <w:color w:val="000000" w:themeColor="text1"/>
          <w:sz w:val="28"/>
        </w:rPr>
        <w:t>2.5.3.4.</w:t>
      </w:r>
      <w:r>
        <w:rPr>
          <w:rFonts w:ascii="Times New Roman" w:hAnsi="Times New Roman" w:cs="Times New Roman"/>
          <w:color w:val="000000" w:themeColor="text1"/>
          <w:sz w:val="28"/>
        </w:rPr>
        <w:t> </w:t>
      </w:r>
      <w:r w:rsidRPr="00965726">
        <w:rPr>
          <w:rFonts w:ascii="Times New Roman" w:hAnsi="Times New Roman" w:cs="Times New Roman"/>
          <w:color w:val="000000" w:themeColor="text1"/>
          <w:sz w:val="28"/>
        </w:rPr>
        <w:t>Розмір та порядок справляння адміністративного збору за адміністративні послуги з прийняття в експлуатацію закінчених будівництвом об’єктів встановлено на рівні закону відповідно до статей 5 та 11 Закону України «Про адміністративні послуги»</w:t>
      </w:r>
      <w:r>
        <w:rPr>
          <w:rFonts w:ascii="Times New Roman" w:hAnsi="Times New Roman" w:cs="Times New Roman"/>
          <w:color w:val="000000" w:themeColor="text1"/>
          <w:sz w:val="28"/>
        </w:rPr>
        <w:t>;</w:t>
      </w:r>
      <w:r w:rsidRPr="00965726">
        <w:rPr>
          <w:rFonts w:ascii="Times New Roman" w:hAnsi="Times New Roman" w:cs="Times New Roman"/>
          <w:color w:val="000000" w:themeColor="text1"/>
          <w:sz w:val="28"/>
        </w:rPr>
        <w:t xml:space="preserve"> забезпечено самоокупність внесення інформації про такі адміністративні послуги до Єдиної державної електронної системи у сфері будівництва</w:t>
      </w:r>
      <w:r>
        <w:rPr>
          <w:rFonts w:ascii="Times New Roman" w:hAnsi="Times New Roman" w:cs="Times New Roman"/>
          <w:color w:val="000000" w:themeColor="text1"/>
          <w:sz w:val="28"/>
        </w:rPr>
        <w:t>.</w:t>
      </w:r>
    </w:p>
    <w:p w14:paraId="117F079A" w14:textId="6238421C" w:rsidR="009249C8" w:rsidRDefault="009249C8" w:rsidP="00A52927">
      <w:pPr>
        <w:spacing w:after="0" w:line="240" w:lineRule="auto"/>
        <w:ind w:firstLine="567"/>
        <w:jc w:val="both"/>
        <w:rPr>
          <w:rFonts w:ascii="Times New Roman" w:hAnsi="Times New Roman" w:cs="Times New Roman"/>
          <w:color w:val="000000" w:themeColor="text1"/>
          <w:sz w:val="28"/>
        </w:rPr>
      </w:pPr>
      <w:r w:rsidRPr="009249C8">
        <w:rPr>
          <w:rFonts w:ascii="Times New Roman" w:hAnsi="Times New Roman" w:cs="Times New Roman"/>
          <w:b/>
          <w:bCs/>
          <w:color w:val="000000" w:themeColor="text1"/>
          <w:sz w:val="28"/>
        </w:rPr>
        <w:t>2.5.3.5.</w:t>
      </w:r>
      <w:r>
        <w:rPr>
          <w:rFonts w:ascii="Times New Roman" w:hAnsi="Times New Roman" w:cs="Times New Roman"/>
          <w:color w:val="000000" w:themeColor="text1"/>
          <w:sz w:val="28"/>
        </w:rPr>
        <w:t> </w:t>
      </w:r>
      <w:r w:rsidRPr="009249C8">
        <w:rPr>
          <w:rFonts w:ascii="Times New Roman" w:hAnsi="Times New Roman" w:cs="Times New Roman"/>
          <w:color w:val="000000" w:themeColor="text1"/>
          <w:sz w:val="28"/>
        </w:rPr>
        <w:t>На законодавчому рівні в</w:t>
      </w:r>
      <w:r w:rsidR="00675C61">
        <w:rPr>
          <w:rFonts w:ascii="Times New Roman" w:hAnsi="Times New Roman" w:cs="Times New Roman"/>
          <w:color w:val="000000" w:themeColor="text1"/>
          <w:sz w:val="28"/>
        </w:rPr>
        <w:t>изначено</w:t>
      </w:r>
      <w:r w:rsidRPr="009249C8">
        <w:rPr>
          <w:rFonts w:ascii="Times New Roman" w:hAnsi="Times New Roman" w:cs="Times New Roman"/>
          <w:color w:val="000000" w:themeColor="text1"/>
          <w:sz w:val="28"/>
        </w:rPr>
        <w:t xml:space="preserve"> особливості розгляду судами справ щодо визнання права власності на самочинно збудовані об’єкти (у тому числі в</w:t>
      </w:r>
      <w:r>
        <w:rPr>
          <w:rFonts w:ascii="Times New Roman" w:hAnsi="Times New Roman" w:cs="Times New Roman"/>
          <w:color w:val="000000" w:themeColor="text1"/>
          <w:sz w:val="28"/>
        </w:rPr>
        <w:t>изначено</w:t>
      </w:r>
      <w:r w:rsidRPr="009249C8">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процедуру підтвердження</w:t>
      </w:r>
      <w:r w:rsidRPr="009249C8">
        <w:rPr>
          <w:rFonts w:ascii="Times New Roman" w:hAnsi="Times New Roman" w:cs="Times New Roman"/>
          <w:color w:val="000000" w:themeColor="text1"/>
          <w:sz w:val="28"/>
        </w:rPr>
        <w:t xml:space="preserve"> відповідності такого об</w:t>
      </w:r>
      <w:r>
        <w:rPr>
          <w:rFonts w:ascii="Times New Roman" w:hAnsi="Times New Roman" w:cs="Times New Roman"/>
          <w:color w:val="000000" w:themeColor="text1"/>
          <w:sz w:val="28"/>
        </w:rPr>
        <w:t>’</w:t>
      </w:r>
      <w:r w:rsidRPr="009249C8">
        <w:rPr>
          <w:rFonts w:ascii="Times New Roman" w:hAnsi="Times New Roman" w:cs="Times New Roman"/>
          <w:color w:val="000000" w:themeColor="text1"/>
          <w:sz w:val="28"/>
        </w:rPr>
        <w:t>єкта вимогам будівельних норм, цільового призначення земельної ділянки тощо)</w:t>
      </w:r>
      <w:r>
        <w:rPr>
          <w:rFonts w:ascii="Times New Roman" w:hAnsi="Times New Roman" w:cs="Times New Roman"/>
          <w:color w:val="000000" w:themeColor="text1"/>
          <w:sz w:val="28"/>
        </w:rPr>
        <w:t xml:space="preserve"> та </w:t>
      </w:r>
      <w:r w:rsidR="00675C61">
        <w:rPr>
          <w:rFonts w:ascii="Times New Roman" w:hAnsi="Times New Roman" w:cs="Times New Roman"/>
          <w:color w:val="000000" w:themeColor="text1"/>
          <w:sz w:val="28"/>
        </w:rPr>
        <w:t xml:space="preserve">встановлено, що у разі </w:t>
      </w:r>
      <w:r w:rsidR="00675C61" w:rsidRPr="00675C61">
        <w:rPr>
          <w:rFonts w:ascii="Times New Roman" w:hAnsi="Times New Roman" w:cs="Times New Roman"/>
          <w:color w:val="000000" w:themeColor="text1"/>
          <w:sz w:val="28"/>
        </w:rPr>
        <w:t>визнання судом права власності на самочинно збудований об’єкт, прийняття такого об’єкта в експлуатацію не вимагається</w:t>
      </w:r>
      <w:r>
        <w:rPr>
          <w:rFonts w:ascii="Times New Roman" w:hAnsi="Times New Roman" w:cs="Times New Roman"/>
          <w:color w:val="000000" w:themeColor="text1"/>
          <w:sz w:val="28"/>
        </w:rPr>
        <w:t>.</w:t>
      </w:r>
    </w:p>
    <w:p w14:paraId="15C8E2B6" w14:textId="77777777" w:rsidR="00913337" w:rsidRPr="00913337" w:rsidRDefault="00913337" w:rsidP="00913337">
      <w:pPr>
        <w:spacing w:after="0" w:line="240" w:lineRule="auto"/>
        <w:ind w:firstLine="567"/>
        <w:jc w:val="both"/>
        <w:rPr>
          <w:rFonts w:ascii="Times New Roman" w:hAnsi="Times New Roman" w:cs="Times New Roman"/>
          <w:color w:val="000000" w:themeColor="text1"/>
          <w:sz w:val="28"/>
        </w:rPr>
      </w:pPr>
      <w:r w:rsidRPr="00913337">
        <w:rPr>
          <w:rFonts w:ascii="Times New Roman" w:hAnsi="Times New Roman" w:cs="Times New Roman"/>
          <w:b/>
          <w:bCs/>
          <w:color w:val="000000" w:themeColor="text1"/>
          <w:sz w:val="28"/>
        </w:rPr>
        <w:t>2.5.3.6.</w:t>
      </w:r>
      <w:r>
        <w:rPr>
          <w:rFonts w:ascii="Times New Roman" w:hAnsi="Times New Roman" w:cs="Times New Roman"/>
          <w:color w:val="000000" w:themeColor="text1"/>
          <w:sz w:val="28"/>
        </w:rPr>
        <w:t> </w:t>
      </w:r>
      <w:r w:rsidRPr="00913337">
        <w:rPr>
          <w:rFonts w:ascii="Times New Roman" w:hAnsi="Times New Roman" w:cs="Times New Roman"/>
          <w:color w:val="000000" w:themeColor="text1"/>
          <w:sz w:val="28"/>
        </w:rPr>
        <w:t xml:space="preserve">Удосконалено процедури залучення (інвестування, фінансування) замовником будівництва, </w:t>
      </w:r>
      <w:proofErr w:type="spellStart"/>
      <w:r w:rsidRPr="00913337">
        <w:rPr>
          <w:rFonts w:ascii="Times New Roman" w:hAnsi="Times New Roman" w:cs="Times New Roman"/>
          <w:color w:val="000000" w:themeColor="text1"/>
          <w:sz w:val="28"/>
        </w:rPr>
        <w:t>девелопером</w:t>
      </w:r>
      <w:proofErr w:type="spellEnd"/>
      <w:r w:rsidRPr="00913337">
        <w:rPr>
          <w:rFonts w:ascii="Times New Roman" w:hAnsi="Times New Roman" w:cs="Times New Roman"/>
          <w:color w:val="000000" w:themeColor="text1"/>
          <w:sz w:val="28"/>
        </w:rPr>
        <w:t xml:space="preserve"> будівництва, управителем фонду фінансування будівництва коштів від фізичних та юридичних осіб, у тому числі в управління, для спорудження об’єкта нерухомого майна з подальшим набуттям такими особами права власності на відповідні об’єкти нерухомого майна з метою унеможливлення виникнення ситуацій, за наявності яких об’єкти будівництва тривалий час не приймаються в експлуатацію, у тому числі запроваджено чіткі механізми, що:</w:t>
      </w:r>
    </w:p>
    <w:p w14:paraId="56AE123E" w14:textId="76083104" w:rsidR="00913337" w:rsidRPr="00913337" w:rsidRDefault="00913337" w:rsidP="00913337">
      <w:pPr>
        <w:spacing w:after="0" w:line="240" w:lineRule="auto"/>
        <w:ind w:firstLine="567"/>
        <w:jc w:val="both"/>
        <w:rPr>
          <w:rFonts w:ascii="Times New Roman" w:hAnsi="Times New Roman" w:cs="Times New Roman"/>
          <w:color w:val="000000" w:themeColor="text1"/>
          <w:sz w:val="28"/>
        </w:rPr>
      </w:pPr>
      <w:r w:rsidRPr="00913337">
        <w:rPr>
          <w:rFonts w:ascii="Times New Roman" w:hAnsi="Times New Roman" w:cs="Times New Roman"/>
          <w:color w:val="000000" w:themeColor="text1"/>
          <w:sz w:val="28"/>
        </w:rPr>
        <w:t>-</w:t>
      </w:r>
      <w:r>
        <w:rPr>
          <w:rFonts w:ascii="Times New Roman" w:hAnsi="Times New Roman" w:cs="Times New Roman"/>
          <w:color w:val="000000" w:themeColor="text1"/>
          <w:sz w:val="28"/>
        </w:rPr>
        <w:t> </w:t>
      </w:r>
      <w:r w:rsidRPr="00913337">
        <w:rPr>
          <w:rFonts w:ascii="Times New Roman" w:hAnsi="Times New Roman" w:cs="Times New Roman"/>
          <w:color w:val="000000" w:themeColor="text1"/>
          <w:sz w:val="28"/>
        </w:rPr>
        <w:t>сприятимуть використанню коштів за цільовим призначенням, запобігатимуть недотриманню забудовниками (зокрема, кооперативами, предметом діяльності яких є житлове, дачне, гаражне та інше будівництво (у тому числі кооперативами, які залучають кошти фізичних та юридичних осіб, зокрема в управління, для спорудження об’єктів житлового, дачного, гаражного та іншого будівництва) вимог Закону України «Про гарантування речових прав на об’єкти нерухомого майна, які будуть споруджені в майбутньому»;</w:t>
      </w:r>
    </w:p>
    <w:p w14:paraId="6EFEC237" w14:textId="3C8D3F96" w:rsidR="00913337" w:rsidRPr="00913337" w:rsidRDefault="00913337" w:rsidP="00913337">
      <w:pPr>
        <w:spacing w:after="0" w:line="240" w:lineRule="auto"/>
        <w:ind w:firstLine="567"/>
        <w:jc w:val="both"/>
        <w:rPr>
          <w:rFonts w:ascii="Times New Roman" w:hAnsi="Times New Roman" w:cs="Times New Roman"/>
          <w:color w:val="000000" w:themeColor="text1"/>
          <w:sz w:val="28"/>
        </w:rPr>
      </w:pPr>
      <w:r w:rsidRPr="00913337">
        <w:rPr>
          <w:rFonts w:ascii="Times New Roman" w:hAnsi="Times New Roman" w:cs="Times New Roman"/>
          <w:color w:val="000000" w:themeColor="text1"/>
          <w:sz w:val="28"/>
        </w:rPr>
        <w:lastRenderedPageBreak/>
        <w:t>-</w:t>
      </w:r>
      <w:r>
        <w:rPr>
          <w:rFonts w:ascii="Times New Roman" w:hAnsi="Times New Roman" w:cs="Times New Roman"/>
          <w:color w:val="000000" w:themeColor="text1"/>
          <w:sz w:val="28"/>
        </w:rPr>
        <w:t> </w:t>
      </w:r>
      <w:r w:rsidRPr="00913337">
        <w:rPr>
          <w:rFonts w:ascii="Times New Roman" w:hAnsi="Times New Roman" w:cs="Times New Roman"/>
          <w:color w:val="000000" w:themeColor="text1"/>
          <w:sz w:val="28"/>
        </w:rPr>
        <w:t>врегульовуватимуть механізми визначення забудовника у випадках, коли неможливо знайти та призначити нового управителя фонду фінансування будівництва;</w:t>
      </w:r>
    </w:p>
    <w:p w14:paraId="52E41F79" w14:textId="0A09DB75" w:rsidR="00913337" w:rsidRDefault="00913337" w:rsidP="00913337">
      <w:pPr>
        <w:spacing w:after="0" w:line="240" w:lineRule="auto"/>
        <w:ind w:firstLine="567"/>
        <w:jc w:val="both"/>
        <w:rPr>
          <w:rFonts w:ascii="Times New Roman" w:hAnsi="Times New Roman" w:cs="Times New Roman"/>
          <w:color w:val="000000" w:themeColor="text1"/>
          <w:sz w:val="28"/>
        </w:rPr>
      </w:pPr>
      <w:r w:rsidRPr="00913337">
        <w:rPr>
          <w:rFonts w:ascii="Times New Roman" w:hAnsi="Times New Roman" w:cs="Times New Roman"/>
          <w:color w:val="000000" w:themeColor="text1"/>
          <w:sz w:val="28"/>
        </w:rPr>
        <w:t>-</w:t>
      </w:r>
      <w:r>
        <w:rPr>
          <w:rFonts w:ascii="Times New Roman" w:hAnsi="Times New Roman" w:cs="Times New Roman"/>
          <w:color w:val="000000" w:themeColor="text1"/>
          <w:sz w:val="28"/>
        </w:rPr>
        <w:t> </w:t>
      </w:r>
      <w:r w:rsidRPr="00913337">
        <w:rPr>
          <w:rFonts w:ascii="Times New Roman" w:hAnsi="Times New Roman" w:cs="Times New Roman"/>
          <w:color w:val="000000" w:themeColor="text1"/>
          <w:sz w:val="28"/>
        </w:rPr>
        <w:t>визначатимуть порядок реалізації органами місцевого самоврядування повноважень, передбачених підпунктом 11 пункту «а» та підпунктом 7 пункту «б» частини першої статті 31 Закону України «Про місцеве самоврядування в Україні», а  місцевими державними адміністраціями повноважень, передбачених пунктом 14 частини першої статті 16 Закону України «Про місцеві державні адміністрації».</w:t>
      </w:r>
    </w:p>
    <w:p w14:paraId="15FF233D" w14:textId="77777777" w:rsidR="00913337" w:rsidRPr="00913337" w:rsidRDefault="00913337" w:rsidP="00913337">
      <w:pPr>
        <w:spacing w:after="0" w:line="240" w:lineRule="auto"/>
        <w:ind w:firstLine="567"/>
        <w:jc w:val="both"/>
        <w:rPr>
          <w:rFonts w:ascii="Times New Roman" w:hAnsi="Times New Roman" w:cs="Times New Roman"/>
          <w:color w:val="000000" w:themeColor="text1"/>
          <w:sz w:val="28"/>
        </w:rPr>
      </w:pPr>
      <w:r w:rsidRPr="00913337">
        <w:rPr>
          <w:rFonts w:ascii="Times New Roman" w:hAnsi="Times New Roman" w:cs="Times New Roman"/>
          <w:b/>
          <w:bCs/>
          <w:color w:val="000000" w:themeColor="text1"/>
          <w:sz w:val="28"/>
        </w:rPr>
        <w:t>2.5.3.6.</w:t>
      </w:r>
      <w:r>
        <w:rPr>
          <w:rFonts w:ascii="Times New Roman" w:hAnsi="Times New Roman" w:cs="Times New Roman"/>
          <w:color w:val="000000" w:themeColor="text1"/>
          <w:sz w:val="28"/>
        </w:rPr>
        <w:t> </w:t>
      </w:r>
      <w:r w:rsidRPr="00913337">
        <w:rPr>
          <w:rFonts w:ascii="Times New Roman" w:hAnsi="Times New Roman" w:cs="Times New Roman"/>
          <w:color w:val="000000" w:themeColor="text1"/>
          <w:sz w:val="28"/>
        </w:rPr>
        <w:t>З метою сприяння постраждалим інвесторам у добудові об’єктів незавершеного багатоквартирного житлового будівництва:</w:t>
      </w:r>
    </w:p>
    <w:p w14:paraId="77F7A2A3" w14:textId="71BD400D" w:rsidR="00913337" w:rsidRPr="00913337" w:rsidRDefault="00913337" w:rsidP="00913337">
      <w:pPr>
        <w:spacing w:after="0" w:line="240" w:lineRule="auto"/>
        <w:ind w:firstLine="567"/>
        <w:jc w:val="both"/>
        <w:rPr>
          <w:rFonts w:ascii="Times New Roman" w:hAnsi="Times New Roman" w:cs="Times New Roman"/>
          <w:color w:val="000000" w:themeColor="text1"/>
          <w:sz w:val="28"/>
        </w:rPr>
      </w:pPr>
      <w:r w:rsidRPr="00913337">
        <w:rPr>
          <w:rFonts w:ascii="Times New Roman" w:hAnsi="Times New Roman" w:cs="Times New Roman"/>
          <w:color w:val="000000" w:themeColor="text1"/>
          <w:sz w:val="28"/>
        </w:rPr>
        <w:t>-</w:t>
      </w:r>
      <w:r>
        <w:rPr>
          <w:rFonts w:ascii="Times New Roman" w:hAnsi="Times New Roman" w:cs="Times New Roman"/>
          <w:color w:val="000000" w:themeColor="text1"/>
          <w:sz w:val="28"/>
        </w:rPr>
        <w:t> </w:t>
      </w:r>
      <w:r w:rsidRPr="00913337">
        <w:rPr>
          <w:rFonts w:ascii="Times New Roman" w:hAnsi="Times New Roman" w:cs="Times New Roman"/>
          <w:color w:val="000000" w:themeColor="text1"/>
          <w:sz w:val="28"/>
        </w:rPr>
        <w:t>визначено порядок добудови проблемних об’єктів;</w:t>
      </w:r>
    </w:p>
    <w:p w14:paraId="7227525B" w14:textId="6E24F70C" w:rsidR="00913337" w:rsidRPr="00913337" w:rsidRDefault="00913337" w:rsidP="00913337">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color w:val="000000" w:themeColor="text1"/>
          <w:sz w:val="28"/>
        </w:rPr>
        <w:t>- </w:t>
      </w:r>
      <w:r w:rsidRPr="00913337">
        <w:rPr>
          <w:rFonts w:ascii="Times New Roman" w:hAnsi="Times New Roman" w:cs="Times New Roman"/>
          <w:color w:val="000000" w:themeColor="text1"/>
          <w:sz w:val="28"/>
        </w:rPr>
        <w:t>передбачено заходи економічного стимулювання добудови проблемних об’єктів;</w:t>
      </w:r>
    </w:p>
    <w:p w14:paraId="00F6DE5E" w14:textId="2F651A0F" w:rsidR="00913337" w:rsidRPr="00965726" w:rsidRDefault="00913337" w:rsidP="00913337">
      <w:pPr>
        <w:spacing w:after="0" w:line="240" w:lineRule="auto"/>
        <w:ind w:firstLine="567"/>
        <w:jc w:val="both"/>
        <w:rPr>
          <w:rFonts w:ascii="Times New Roman" w:hAnsi="Times New Roman" w:cs="Times New Roman"/>
          <w:color w:val="000000" w:themeColor="text1"/>
          <w:sz w:val="28"/>
        </w:rPr>
      </w:pPr>
      <w:r w:rsidRPr="00913337">
        <w:rPr>
          <w:rFonts w:ascii="Times New Roman" w:hAnsi="Times New Roman" w:cs="Times New Roman"/>
          <w:color w:val="000000" w:themeColor="text1"/>
          <w:sz w:val="28"/>
        </w:rPr>
        <w:t>-</w:t>
      </w:r>
      <w:r>
        <w:rPr>
          <w:rFonts w:ascii="Times New Roman" w:hAnsi="Times New Roman" w:cs="Times New Roman"/>
          <w:color w:val="000000" w:themeColor="text1"/>
          <w:sz w:val="28"/>
        </w:rPr>
        <w:t> </w:t>
      </w:r>
      <w:r w:rsidRPr="00913337">
        <w:rPr>
          <w:rFonts w:ascii="Times New Roman" w:hAnsi="Times New Roman" w:cs="Times New Roman"/>
          <w:color w:val="000000" w:themeColor="text1"/>
          <w:sz w:val="28"/>
        </w:rPr>
        <w:t>звільнено від сплати судового збору під час розгляду справи в усіх судових інстанціях за подання позовів про визнання права власності на проблемний об’єкт незавершеного багатоквартирного житлового будівництва, визнання майнових прав (права вимоги) на приміщення в проблемному об’єкті незавершеного багатоквартирного житлового будівництва.</w:t>
      </w:r>
    </w:p>
    <w:p w14:paraId="5FD29EDE" w14:textId="2E25A2E9" w:rsidR="00A52927" w:rsidRDefault="00A52927" w:rsidP="00A52927">
      <w:pPr>
        <w:spacing w:after="0" w:line="240" w:lineRule="auto"/>
        <w:ind w:firstLine="567"/>
        <w:jc w:val="both"/>
        <w:rPr>
          <w:rFonts w:ascii="Times New Roman" w:hAnsi="Times New Roman" w:cs="Times New Roman"/>
          <w:sz w:val="28"/>
        </w:rPr>
      </w:pPr>
    </w:p>
    <w:p w14:paraId="7208CBA0" w14:textId="126B7813" w:rsidR="00A52927" w:rsidRDefault="00A52927" w:rsidP="00A52927">
      <w:pPr>
        <w:spacing w:after="0" w:line="240" w:lineRule="auto"/>
        <w:ind w:firstLine="567"/>
        <w:jc w:val="both"/>
        <w:rPr>
          <w:rFonts w:ascii="Times New Roman" w:hAnsi="Times New Roman" w:cs="Times New Roman"/>
          <w:b/>
          <w:bCs/>
          <w:sz w:val="28"/>
          <w:lang w:val="uk"/>
        </w:rPr>
      </w:pPr>
      <w:r w:rsidRPr="00A52927">
        <w:rPr>
          <w:rFonts w:ascii="Times New Roman" w:hAnsi="Times New Roman" w:cs="Times New Roman"/>
          <w:b/>
          <w:bCs/>
          <w:sz w:val="28"/>
          <w:lang w:val="uk"/>
        </w:rPr>
        <w:t xml:space="preserve">Проблема </w:t>
      </w:r>
      <w:r>
        <w:rPr>
          <w:rFonts w:ascii="Times New Roman" w:hAnsi="Times New Roman" w:cs="Times New Roman"/>
          <w:b/>
          <w:bCs/>
          <w:sz w:val="28"/>
          <w:lang w:val="uk"/>
        </w:rPr>
        <w:t>2.</w:t>
      </w:r>
      <w:r w:rsidR="005C2B62">
        <w:rPr>
          <w:rFonts w:ascii="Times New Roman" w:hAnsi="Times New Roman" w:cs="Times New Roman"/>
          <w:b/>
          <w:bCs/>
          <w:sz w:val="28"/>
          <w:lang w:val="uk"/>
        </w:rPr>
        <w:t>5</w:t>
      </w:r>
      <w:r>
        <w:rPr>
          <w:rFonts w:ascii="Times New Roman" w:hAnsi="Times New Roman" w:cs="Times New Roman"/>
          <w:b/>
          <w:bCs/>
          <w:sz w:val="28"/>
          <w:lang w:val="uk"/>
        </w:rPr>
        <w:t>.4</w:t>
      </w:r>
      <w:r w:rsidRPr="00A52927">
        <w:rPr>
          <w:rFonts w:ascii="Times New Roman" w:hAnsi="Times New Roman" w:cs="Times New Roman"/>
          <w:b/>
          <w:bCs/>
          <w:sz w:val="28"/>
          <w:lang w:val="uk"/>
        </w:rPr>
        <w:t xml:space="preserve">. </w:t>
      </w:r>
    </w:p>
    <w:p w14:paraId="74E78C93" w14:textId="6ABB200D" w:rsidR="00A52927" w:rsidRDefault="00913337" w:rsidP="00A52927">
      <w:pPr>
        <w:spacing w:after="0" w:line="240" w:lineRule="auto"/>
        <w:ind w:firstLine="567"/>
        <w:jc w:val="both"/>
        <w:rPr>
          <w:rFonts w:ascii="Times New Roman" w:hAnsi="Times New Roman" w:cs="Times New Roman"/>
          <w:sz w:val="28"/>
        </w:rPr>
      </w:pPr>
      <w:r w:rsidRPr="00913337">
        <w:rPr>
          <w:rFonts w:ascii="Times New Roman" w:hAnsi="Times New Roman" w:cs="Times New Roman"/>
          <w:sz w:val="28"/>
        </w:rPr>
        <w:t>Недосконала система контролю та нагляду у сфері будівництва стимулює появу корупційних практик</w:t>
      </w:r>
      <w:r w:rsidR="007D3D2C">
        <w:rPr>
          <w:rFonts w:ascii="Times New Roman" w:hAnsi="Times New Roman" w:cs="Times New Roman"/>
          <w:sz w:val="28"/>
        </w:rPr>
        <w:t>.</w:t>
      </w:r>
    </w:p>
    <w:p w14:paraId="0F7DE91D" w14:textId="77777777" w:rsidR="007D3D2C" w:rsidRPr="00E76F70" w:rsidRDefault="007D3D2C" w:rsidP="007D3D2C">
      <w:pPr>
        <w:spacing w:after="0" w:line="240" w:lineRule="auto"/>
        <w:ind w:firstLine="567"/>
        <w:jc w:val="both"/>
        <w:rPr>
          <w:rFonts w:ascii="Times New Roman" w:hAnsi="Times New Roman" w:cs="Times New Roman"/>
          <w:b/>
          <w:bCs/>
          <w:sz w:val="28"/>
          <w:lang w:val="uk"/>
        </w:rPr>
      </w:pPr>
      <w:r w:rsidRPr="00E76F70">
        <w:rPr>
          <w:rFonts w:ascii="Times New Roman" w:hAnsi="Times New Roman" w:cs="Times New Roman"/>
          <w:b/>
          <w:bCs/>
          <w:sz w:val="28"/>
          <w:lang w:val="uk"/>
        </w:rPr>
        <w:t>Очікувані стратегічні результати:</w:t>
      </w:r>
    </w:p>
    <w:p w14:paraId="3EF9AF66" w14:textId="30736600" w:rsidR="007D3D2C" w:rsidRDefault="007D3D2C" w:rsidP="007D3D2C">
      <w:pPr>
        <w:spacing w:after="0" w:line="240" w:lineRule="auto"/>
        <w:ind w:firstLine="567"/>
        <w:jc w:val="both"/>
        <w:rPr>
          <w:rFonts w:ascii="Times New Roman" w:hAnsi="Times New Roman" w:cs="Times New Roman"/>
          <w:sz w:val="28"/>
        </w:rPr>
      </w:pPr>
      <w:r w:rsidRPr="007D3D2C">
        <w:rPr>
          <w:rFonts w:ascii="Times New Roman" w:hAnsi="Times New Roman" w:cs="Times New Roman"/>
          <w:b/>
          <w:sz w:val="28"/>
        </w:rPr>
        <w:t>2.</w:t>
      </w:r>
      <w:r w:rsidR="009171EC">
        <w:rPr>
          <w:rFonts w:ascii="Times New Roman" w:hAnsi="Times New Roman" w:cs="Times New Roman"/>
          <w:b/>
          <w:sz w:val="28"/>
        </w:rPr>
        <w:t>5</w:t>
      </w:r>
      <w:r w:rsidRPr="007D3D2C">
        <w:rPr>
          <w:rFonts w:ascii="Times New Roman" w:hAnsi="Times New Roman" w:cs="Times New Roman"/>
          <w:b/>
          <w:sz w:val="28"/>
        </w:rPr>
        <w:t>.4.1.</w:t>
      </w:r>
      <w:r>
        <w:rPr>
          <w:rFonts w:ascii="Times New Roman" w:hAnsi="Times New Roman" w:cs="Times New Roman"/>
          <w:sz w:val="28"/>
        </w:rPr>
        <w:t> </w:t>
      </w:r>
      <w:r w:rsidR="00913337" w:rsidRPr="00913337">
        <w:rPr>
          <w:rFonts w:ascii="Times New Roman" w:hAnsi="Times New Roman" w:cs="Times New Roman"/>
          <w:sz w:val="28"/>
        </w:rPr>
        <w:t>Відновлено здійснення заходів позапланового державного архітектурно-будівельного контролю та забезпечено прозорість державного архітектурно-будівельного контролю шляхом оприлюднення відомостей та документів щодо державного архітектурно-будівельного контролю, а також забезпечення публічності відомостей та документів щодо розгляду питань та результатів притягнення до відповідальності виконавців окремих видів робіт (послуг), пов’язаних із створенням об'єктів архітектури, за порушення в сфері містобудівної діяльності</w:t>
      </w:r>
      <w:r w:rsidR="00D33699">
        <w:rPr>
          <w:rFonts w:ascii="Times New Roman" w:hAnsi="Times New Roman" w:cs="Times New Roman"/>
          <w:sz w:val="28"/>
        </w:rPr>
        <w:t>.</w:t>
      </w:r>
    </w:p>
    <w:p w14:paraId="3C9E0655" w14:textId="1DFE92BF" w:rsidR="007D3D2C" w:rsidRDefault="007D3D2C" w:rsidP="00A52927">
      <w:pPr>
        <w:spacing w:after="0" w:line="240" w:lineRule="auto"/>
        <w:ind w:firstLine="567"/>
        <w:jc w:val="both"/>
        <w:rPr>
          <w:rFonts w:ascii="Times New Roman" w:hAnsi="Times New Roman" w:cs="Times New Roman"/>
          <w:sz w:val="28"/>
        </w:rPr>
      </w:pPr>
      <w:r w:rsidRPr="007D3D2C">
        <w:rPr>
          <w:rFonts w:ascii="Times New Roman" w:hAnsi="Times New Roman" w:cs="Times New Roman"/>
          <w:b/>
          <w:sz w:val="28"/>
        </w:rPr>
        <w:t>2.</w:t>
      </w:r>
      <w:r w:rsidR="009171EC">
        <w:rPr>
          <w:rFonts w:ascii="Times New Roman" w:hAnsi="Times New Roman" w:cs="Times New Roman"/>
          <w:b/>
          <w:sz w:val="28"/>
        </w:rPr>
        <w:t>5</w:t>
      </w:r>
      <w:r w:rsidRPr="007D3D2C">
        <w:rPr>
          <w:rFonts w:ascii="Times New Roman" w:hAnsi="Times New Roman" w:cs="Times New Roman"/>
          <w:b/>
          <w:sz w:val="28"/>
        </w:rPr>
        <w:t>.4.2.</w:t>
      </w:r>
      <w:r>
        <w:rPr>
          <w:rFonts w:ascii="Times New Roman" w:hAnsi="Times New Roman" w:cs="Times New Roman"/>
          <w:b/>
          <w:sz w:val="28"/>
        </w:rPr>
        <w:t> </w:t>
      </w:r>
      <w:r w:rsidR="00913337" w:rsidRPr="00913337">
        <w:rPr>
          <w:rFonts w:ascii="Times New Roman" w:hAnsi="Times New Roman" w:cs="Times New Roman"/>
          <w:sz w:val="28"/>
        </w:rPr>
        <w:t xml:space="preserve">На території окремих адміністративно-територіальних одиниць запроваджено експериментальний проект щодо екстериторіальності здійснення державного архітектурно-будівельного контролю незалежно від класу наслідків (відповідальності) та місця розташування об’єкта будівництва на підставі договору між замовником будівництва та відповідним органом державного архітектурно-будівельного контролю, крім випадків, передбачених </w:t>
      </w:r>
      <w:r w:rsidR="003E0FF8">
        <w:rPr>
          <w:rFonts w:ascii="Times New Roman" w:hAnsi="Times New Roman" w:cs="Times New Roman"/>
          <w:sz w:val="28"/>
        </w:rPr>
        <w:t xml:space="preserve">порядком здійснення </w:t>
      </w:r>
      <w:r w:rsidR="00913337" w:rsidRPr="00913337">
        <w:rPr>
          <w:rFonts w:ascii="Times New Roman" w:hAnsi="Times New Roman" w:cs="Times New Roman"/>
          <w:sz w:val="28"/>
        </w:rPr>
        <w:t>експериментальн</w:t>
      </w:r>
      <w:r w:rsidR="003E0FF8">
        <w:rPr>
          <w:rFonts w:ascii="Times New Roman" w:hAnsi="Times New Roman" w:cs="Times New Roman"/>
          <w:sz w:val="28"/>
        </w:rPr>
        <w:t>ого</w:t>
      </w:r>
      <w:r w:rsidR="00913337" w:rsidRPr="00913337">
        <w:rPr>
          <w:rFonts w:ascii="Times New Roman" w:hAnsi="Times New Roman" w:cs="Times New Roman"/>
          <w:sz w:val="28"/>
        </w:rPr>
        <w:t xml:space="preserve"> проект</w:t>
      </w:r>
      <w:r w:rsidR="003E0FF8">
        <w:rPr>
          <w:rFonts w:ascii="Times New Roman" w:hAnsi="Times New Roman" w:cs="Times New Roman"/>
          <w:sz w:val="28"/>
        </w:rPr>
        <w:t>у</w:t>
      </w:r>
      <w:r w:rsidR="00D33699">
        <w:rPr>
          <w:rFonts w:ascii="Times New Roman" w:hAnsi="Times New Roman" w:cs="Times New Roman"/>
          <w:sz w:val="28"/>
        </w:rPr>
        <w:t>.</w:t>
      </w:r>
    </w:p>
    <w:p w14:paraId="39FAC6DC" w14:textId="0CDA04F1" w:rsidR="00913337" w:rsidRDefault="00913337" w:rsidP="00A52927">
      <w:pPr>
        <w:spacing w:after="0" w:line="240" w:lineRule="auto"/>
        <w:ind w:firstLine="567"/>
        <w:jc w:val="both"/>
        <w:rPr>
          <w:rFonts w:ascii="Times New Roman" w:hAnsi="Times New Roman" w:cs="Times New Roman"/>
          <w:sz w:val="28"/>
        </w:rPr>
      </w:pPr>
      <w:r w:rsidRPr="00913337">
        <w:rPr>
          <w:rFonts w:ascii="Times New Roman" w:hAnsi="Times New Roman" w:cs="Times New Roman"/>
          <w:b/>
          <w:bCs/>
          <w:sz w:val="28"/>
        </w:rPr>
        <w:t>2.5.4.3.</w:t>
      </w:r>
      <w:r>
        <w:rPr>
          <w:rFonts w:ascii="Times New Roman" w:hAnsi="Times New Roman" w:cs="Times New Roman"/>
          <w:sz w:val="28"/>
        </w:rPr>
        <w:t> </w:t>
      </w:r>
      <w:r w:rsidRPr="00913337">
        <w:rPr>
          <w:rFonts w:ascii="Times New Roman" w:hAnsi="Times New Roman" w:cs="Times New Roman"/>
          <w:sz w:val="28"/>
        </w:rPr>
        <w:t>Забезпечено запровадження систематичного огляду територій органами державного архітектурно-будівельного контролю для забезпечення виявлення порушень містобудівного законодавства, у тому числі виявлення об’єктів самочинного будівництва з використанням новітніх технологій (зокрема, засобів дистанційного зондування землі)</w:t>
      </w:r>
      <w:r>
        <w:rPr>
          <w:rFonts w:ascii="Times New Roman" w:hAnsi="Times New Roman" w:cs="Times New Roman"/>
          <w:sz w:val="28"/>
        </w:rPr>
        <w:t>.</w:t>
      </w:r>
    </w:p>
    <w:p w14:paraId="34DE718B" w14:textId="77777777" w:rsidR="00913337" w:rsidRPr="00913337" w:rsidRDefault="00913337" w:rsidP="00913337">
      <w:pPr>
        <w:spacing w:after="0" w:line="240" w:lineRule="auto"/>
        <w:ind w:firstLine="567"/>
        <w:jc w:val="both"/>
        <w:rPr>
          <w:rFonts w:ascii="Times New Roman" w:hAnsi="Times New Roman" w:cs="Times New Roman"/>
          <w:sz w:val="28"/>
        </w:rPr>
      </w:pPr>
      <w:r w:rsidRPr="000E62D2">
        <w:rPr>
          <w:rFonts w:ascii="Times New Roman" w:hAnsi="Times New Roman" w:cs="Times New Roman"/>
          <w:b/>
          <w:bCs/>
          <w:sz w:val="28"/>
        </w:rPr>
        <w:lastRenderedPageBreak/>
        <w:t>2.5.4.4.</w:t>
      </w:r>
      <w:r>
        <w:rPr>
          <w:rFonts w:ascii="Times New Roman" w:hAnsi="Times New Roman" w:cs="Times New Roman"/>
          <w:sz w:val="28"/>
        </w:rPr>
        <w:t> </w:t>
      </w:r>
      <w:r w:rsidRPr="00913337">
        <w:rPr>
          <w:rFonts w:ascii="Times New Roman" w:hAnsi="Times New Roman" w:cs="Times New Roman"/>
          <w:sz w:val="28"/>
        </w:rPr>
        <w:t xml:space="preserve">Забезпечено ефективні, </w:t>
      </w:r>
      <w:proofErr w:type="spellStart"/>
      <w:r w:rsidRPr="00913337">
        <w:rPr>
          <w:rFonts w:ascii="Times New Roman" w:hAnsi="Times New Roman" w:cs="Times New Roman"/>
          <w:sz w:val="28"/>
        </w:rPr>
        <w:t>співмірні</w:t>
      </w:r>
      <w:proofErr w:type="spellEnd"/>
      <w:r w:rsidRPr="00913337">
        <w:rPr>
          <w:rFonts w:ascii="Times New Roman" w:hAnsi="Times New Roman" w:cs="Times New Roman"/>
          <w:sz w:val="28"/>
        </w:rPr>
        <w:t xml:space="preserve"> та стримувальні санкції до посадових осіб </w:t>
      </w:r>
      <w:proofErr w:type="spellStart"/>
      <w:r w:rsidRPr="00913337">
        <w:rPr>
          <w:rFonts w:ascii="Times New Roman" w:hAnsi="Times New Roman" w:cs="Times New Roman"/>
          <w:sz w:val="28"/>
        </w:rPr>
        <w:t>обʼєктів</w:t>
      </w:r>
      <w:proofErr w:type="spellEnd"/>
      <w:r w:rsidRPr="00913337">
        <w:rPr>
          <w:rFonts w:ascii="Times New Roman" w:hAnsi="Times New Roman" w:cs="Times New Roman"/>
          <w:sz w:val="28"/>
        </w:rPr>
        <w:t xml:space="preserve"> державного архітектурно-будівельного нагляду за порушення вимог законодавства, серед іншого шляхом:</w:t>
      </w:r>
    </w:p>
    <w:p w14:paraId="7CCFF1B0" w14:textId="61D425A7" w:rsidR="00B42685" w:rsidRPr="00913337" w:rsidRDefault="00B42685" w:rsidP="00B42685">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перегляду законодавства про кримінальну та адміністративну відповідальність на предмет уточнення переліку діянь, вчинення яких має тягнути за собою застосування </w:t>
      </w:r>
      <w:r w:rsidRPr="00913337">
        <w:rPr>
          <w:rFonts w:ascii="Times New Roman" w:hAnsi="Times New Roman" w:cs="Times New Roman"/>
          <w:sz w:val="28"/>
        </w:rPr>
        <w:t>позбавлення права обіймати певні посади чи займатися певною діяльністю</w:t>
      </w:r>
    </w:p>
    <w:p w14:paraId="23B4DD07" w14:textId="69672FD6" w:rsidR="00913337" w:rsidRDefault="000E62D2" w:rsidP="00913337">
      <w:pPr>
        <w:spacing w:after="0" w:line="240" w:lineRule="auto"/>
        <w:ind w:firstLine="567"/>
        <w:jc w:val="both"/>
        <w:rPr>
          <w:rFonts w:ascii="Times New Roman" w:hAnsi="Times New Roman" w:cs="Times New Roman"/>
          <w:sz w:val="28"/>
        </w:rPr>
      </w:pPr>
      <w:r>
        <w:rPr>
          <w:rFonts w:ascii="Times New Roman" w:hAnsi="Times New Roman" w:cs="Times New Roman"/>
          <w:sz w:val="28"/>
        </w:rPr>
        <w:t>- </w:t>
      </w:r>
      <w:r w:rsidR="00913337" w:rsidRPr="00913337">
        <w:rPr>
          <w:rFonts w:ascii="Times New Roman" w:hAnsi="Times New Roman" w:cs="Times New Roman"/>
          <w:sz w:val="28"/>
        </w:rPr>
        <w:t xml:space="preserve">посилення </w:t>
      </w:r>
      <w:r w:rsidR="00B33F21">
        <w:rPr>
          <w:rFonts w:ascii="Times New Roman" w:hAnsi="Times New Roman" w:cs="Times New Roman"/>
          <w:sz w:val="28"/>
        </w:rPr>
        <w:t xml:space="preserve">адміністративної </w:t>
      </w:r>
      <w:r w:rsidR="00913337" w:rsidRPr="00913337">
        <w:rPr>
          <w:rFonts w:ascii="Times New Roman" w:hAnsi="Times New Roman" w:cs="Times New Roman"/>
          <w:sz w:val="28"/>
        </w:rPr>
        <w:t xml:space="preserve">відповідальності за вчинення </w:t>
      </w:r>
      <w:r w:rsidR="00B42685">
        <w:rPr>
          <w:rFonts w:ascii="Times New Roman" w:hAnsi="Times New Roman" w:cs="Times New Roman"/>
          <w:sz w:val="28"/>
        </w:rPr>
        <w:t xml:space="preserve">вказаними особами </w:t>
      </w:r>
      <w:r w:rsidR="00913337" w:rsidRPr="00913337">
        <w:rPr>
          <w:rFonts w:ascii="Times New Roman" w:hAnsi="Times New Roman" w:cs="Times New Roman"/>
          <w:sz w:val="28"/>
        </w:rPr>
        <w:t>правопорушень у сфері містобудівної діяльності</w:t>
      </w:r>
      <w:r>
        <w:rPr>
          <w:rFonts w:ascii="Times New Roman" w:hAnsi="Times New Roman" w:cs="Times New Roman"/>
          <w:sz w:val="28"/>
        </w:rPr>
        <w:t>.</w:t>
      </w:r>
    </w:p>
    <w:p w14:paraId="646DD66F" w14:textId="16C910C2" w:rsidR="000E62D2" w:rsidRDefault="000E62D2" w:rsidP="00913337">
      <w:pPr>
        <w:spacing w:after="0" w:line="240" w:lineRule="auto"/>
        <w:ind w:firstLine="567"/>
        <w:jc w:val="both"/>
        <w:rPr>
          <w:rFonts w:ascii="Times New Roman" w:hAnsi="Times New Roman" w:cs="Times New Roman"/>
          <w:sz w:val="28"/>
        </w:rPr>
      </w:pPr>
      <w:r w:rsidRPr="000E62D2">
        <w:rPr>
          <w:rFonts w:ascii="Times New Roman" w:hAnsi="Times New Roman" w:cs="Times New Roman"/>
          <w:b/>
          <w:bCs/>
          <w:sz w:val="28"/>
        </w:rPr>
        <w:t>2.5.4.5. </w:t>
      </w:r>
      <w:r w:rsidRPr="000E62D2">
        <w:rPr>
          <w:rFonts w:ascii="Times New Roman" w:hAnsi="Times New Roman" w:cs="Times New Roman"/>
          <w:sz w:val="28"/>
        </w:rPr>
        <w:t>На законодавчому рівні закріплено функції, права, обов’язки та підстави притягнення до відповідальності кожного з суб’єктів містобудування (зокрема, суб’єктів, які здійснюють проектування об</w:t>
      </w:r>
      <w:r w:rsidR="00715497">
        <w:rPr>
          <w:rFonts w:ascii="Times New Roman" w:hAnsi="Times New Roman" w:cs="Times New Roman"/>
          <w:sz w:val="28"/>
        </w:rPr>
        <w:t>’</w:t>
      </w:r>
      <w:bookmarkStart w:id="0" w:name="_GoBack"/>
      <w:bookmarkEnd w:id="0"/>
      <w:r w:rsidRPr="000E62D2">
        <w:rPr>
          <w:rFonts w:ascii="Times New Roman" w:hAnsi="Times New Roman" w:cs="Times New Roman"/>
          <w:sz w:val="28"/>
        </w:rPr>
        <w:t>єктів, експертизу проектів будівництва; які є замовниками будівництва об’єктів; які здійснюють господарську діяльність з будівництва об’єктів; які виготовляють будівельні матеріали, вироби та конструкції); визначено нормативні вимоги до звітності осіб, які здійснюють авторський та технічний нагляд, інженерів-консультантів під час будівництва</w:t>
      </w:r>
      <w:r>
        <w:rPr>
          <w:rFonts w:ascii="Times New Roman" w:hAnsi="Times New Roman" w:cs="Times New Roman"/>
          <w:sz w:val="28"/>
        </w:rPr>
        <w:t>.</w:t>
      </w:r>
    </w:p>
    <w:p w14:paraId="5150DA1E" w14:textId="77777777" w:rsidR="000E62D2" w:rsidRPr="000E62D2" w:rsidRDefault="000E62D2" w:rsidP="000E62D2">
      <w:pPr>
        <w:spacing w:after="0" w:line="240" w:lineRule="auto"/>
        <w:ind w:firstLine="567"/>
        <w:jc w:val="both"/>
        <w:rPr>
          <w:rFonts w:ascii="Times New Roman" w:hAnsi="Times New Roman" w:cs="Times New Roman"/>
          <w:sz w:val="28"/>
        </w:rPr>
      </w:pPr>
      <w:r w:rsidRPr="000E62D2">
        <w:rPr>
          <w:rFonts w:ascii="Times New Roman" w:hAnsi="Times New Roman" w:cs="Times New Roman"/>
          <w:b/>
          <w:bCs/>
          <w:sz w:val="28"/>
        </w:rPr>
        <w:t>2.5.4.6.</w:t>
      </w:r>
      <w:r>
        <w:rPr>
          <w:rFonts w:ascii="Times New Roman" w:hAnsi="Times New Roman" w:cs="Times New Roman"/>
          <w:sz w:val="28"/>
        </w:rPr>
        <w:t> </w:t>
      </w:r>
      <w:r w:rsidRPr="000E62D2">
        <w:rPr>
          <w:rFonts w:ascii="Times New Roman" w:hAnsi="Times New Roman" w:cs="Times New Roman"/>
          <w:sz w:val="28"/>
        </w:rPr>
        <w:t xml:space="preserve">Забезпечено невідворотність юридичної відповідальності за правопорушення у сфері містобудівної діяльності шляхом: </w:t>
      </w:r>
    </w:p>
    <w:p w14:paraId="25CC9737" w14:textId="6E434A36" w:rsidR="000E62D2" w:rsidRPr="000E62D2" w:rsidRDefault="000E62D2" w:rsidP="000E62D2">
      <w:pPr>
        <w:spacing w:after="0" w:line="240" w:lineRule="auto"/>
        <w:ind w:firstLine="567"/>
        <w:jc w:val="both"/>
        <w:rPr>
          <w:rFonts w:ascii="Times New Roman" w:hAnsi="Times New Roman" w:cs="Times New Roman"/>
          <w:sz w:val="28"/>
        </w:rPr>
      </w:pPr>
      <w:r w:rsidRPr="000E62D2">
        <w:rPr>
          <w:rFonts w:ascii="Times New Roman" w:hAnsi="Times New Roman" w:cs="Times New Roman"/>
          <w:sz w:val="28"/>
        </w:rPr>
        <w:t>-</w:t>
      </w:r>
      <w:r>
        <w:rPr>
          <w:rFonts w:ascii="Times New Roman" w:hAnsi="Times New Roman" w:cs="Times New Roman"/>
          <w:sz w:val="28"/>
        </w:rPr>
        <w:t> </w:t>
      </w:r>
      <w:r w:rsidRPr="000E62D2">
        <w:rPr>
          <w:rFonts w:ascii="Times New Roman" w:hAnsi="Times New Roman" w:cs="Times New Roman"/>
          <w:sz w:val="28"/>
        </w:rPr>
        <w:t xml:space="preserve">визначення переліку порушень, за вчинення яких в обов’язковому порядку передбачено позбавлення кваліфікаційного сертифіката (сертифіката) виконавця окремих видів робіт (послуг), пов’язаних із створенням об’єктів архітектури; </w:t>
      </w:r>
    </w:p>
    <w:p w14:paraId="34D1E0C3" w14:textId="0A2F799C" w:rsidR="000E62D2" w:rsidRPr="000E62D2" w:rsidRDefault="000E62D2" w:rsidP="000E62D2">
      <w:pPr>
        <w:spacing w:after="0" w:line="240" w:lineRule="auto"/>
        <w:ind w:firstLine="567"/>
        <w:jc w:val="both"/>
        <w:rPr>
          <w:rFonts w:ascii="Times New Roman" w:hAnsi="Times New Roman" w:cs="Times New Roman"/>
          <w:sz w:val="28"/>
        </w:rPr>
      </w:pPr>
      <w:r w:rsidRPr="000E62D2">
        <w:rPr>
          <w:rFonts w:ascii="Times New Roman" w:hAnsi="Times New Roman" w:cs="Times New Roman"/>
          <w:sz w:val="28"/>
        </w:rPr>
        <w:t>-</w:t>
      </w:r>
      <w:r>
        <w:rPr>
          <w:rFonts w:ascii="Times New Roman" w:hAnsi="Times New Roman" w:cs="Times New Roman"/>
          <w:sz w:val="28"/>
        </w:rPr>
        <w:t> </w:t>
      </w:r>
      <w:r w:rsidRPr="000E62D2">
        <w:rPr>
          <w:rFonts w:ascii="Times New Roman" w:hAnsi="Times New Roman" w:cs="Times New Roman"/>
          <w:sz w:val="28"/>
        </w:rPr>
        <w:t xml:space="preserve">визначення суб’єктів та процедури позбавлення таких сертифікатів виконавців робіт (послуг), пов’язаних із створенням об’єктів архітектури за такі порушення; </w:t>
      </w:r>
    </w:p>
    <w:p w14:paraId="72A87320" w14:textId="22C9BF1C" w:rsidR="000E62D2" w:rsidRPr="000E62D2" w:rsidRDefault="000E62D2" w:rsidP="000E62D2">
      <w:pPr>
        <w:spacing w:after="0" w:line="240" w:lineRule="auto"/>
        <w:ind w:firstLine="567"/>
        <w:jc w:val="both"/>
        <w:rPr>
          <w:rFonts w:ascii="Times New Roman" w:hAnsi="Times New Roman" w:cs="Times New Roman"/>
          <w:sz w:val="28"/>
        </w:rPr>
      </w:pPr>
      <w:r w:rsidRPr="000E62D2">
        <w:rPr>
          <w:rFonts w:ascii="Times New Roman" w:hAnsi="Times New Roman" w:cs="Times New Roman"/>
          <w:sz w:val="28"/>
        </w:rPr>
        <w:t>-</w:t>
      </w:r>
      <w:r>
        <w:rPr>
          <w:rFonts w:ascii="Times New Roman" w:hAnsi="Times New Roman" w:cs="Times New Roman"/>
          <w:sz w:val="28"/>
        </w:rPr>
        <w:t> </w:t>
      </w:r>
      <w:r w:rsidRPr="000E62D2">
        <w:rPr>
          <w:rFonts w:ascii="Times New Roman" w:hAnsi="Times New Roman" w:cs="Times New Roman"/>
          <w:sz w:val="28"/>
        </w:rPr>
        <w:t>удосконалення диференціації складів правопорушень;</w:t>
      </w:r>
    </w:p>
    <w:p w14:paraId="278A55B0" w14:textId="757FD725" w:rsidR="000E62D2" w:rsidRDefault="000E62D2" w:rsidP="000E62D2">
      <w:pPr>
        <w:spacing w:after="0" w:line="240" w:lineRule="auto"/>
        <w:ind w:firstLine="567"/>
        <w:jc w:val="both"/>
        <w:rPr>
          <w:rFonts w:ascii="Times New Roman" w:hAnsi="Times New Roman" w:cs="Times New Roman"/>
          <w:sz w:val="28"/>
        </w:rPr>
      </w:pPr>
      <w:r w:rsidRPr="000E62D2">
        <w:rPr>
          <w:rFonts w:ascii="Times New Roman" w:hAnsi="Times New Roman" w:cs="Times New Roman"/>
          <w:sz w:val="28"/>
        </w:rPr>
        <w:t>-</w:t>
      </w:r>
      <w:r>
        <w:rPr>
          <w:rFonts w:ascii="Times New Roman" w:hAnsi="Times New Roman" w:cs="Times New Roman"/>
          <w:sz w:val="28"/>
        </w:rPr>
        <w:t> </w:t>
      </w:r>
      <w:r w:rsidRPr="000E62D2">
        <w:rPr>
          <w:rFonts w:ascii="Times New Roman" w:hAnsi="Times New Roman" w:cs="Times New Roman"/>
          <w:sz w:val="28"/>
        </w:rPr>
        <w:t>посилення адміністративної відповідальності та вдосконалення положень про кримінальну відповідальність у сфері містобудівної діяльності</w:t>
      </w:r>
      <w:r>
        <w:rPr>
          <w:rFonts w:ascii="Times New Roman" w:hAnsi="Times New Roman" w:cs="Times New Roman"/>
          <w:sz w:val="28"/>
        </w:rPr>
        <w:t>.</w:t>
      </w:r>
    </w:p>
    <w:p w14:paraId="6EBCE897" w14:textId="36008CA5" w:rsidR="000E62D2" w:rsidRDefault="000E62D2" w:rsidP="000E62D2">
      <w:pPr>
        <w:spacing w:after="0" w:line="240" w:lineRule="auto"/>
        <w:ind w:firstLine="567"/>
        <w:jc w:val="both"/>
        <w:rPr>
          <w:rFonts w:ascii="Times New Roman" w:hAnsi="Times New Roman" w:cs="Times New Roman"/>
          <w:sz w:val="28"/>
        </w:rPr>
      </w:pPr>
      <w:r w:rsidRPr="000E62D2">
        <w:rPr>
          <w:rFonts w:ascii="Times New Roman" w:hAnsi="Times New Roman" w:cs="Times New Roman"/>
          <w:b/>
          <w:bCs/>
          <w:sz w:val="28"/>
        </w:rPr>
        <w:t>2.5.4.7.</w:t>
      </w:r>
      <w:r>
        <w:rPr>
          <w:rFonts w:ascii="Times New Roman" w:hAnsi="Times New Roman" w:cs="Times New Roman"/>
          <w:sz w:val="28"/>
        </w:rPr>
        <w:t> </w:t>
      </w:r>
      <w:r w:rsidRPr="000E62D2">
        <w:rPr>
          <w:rFonts w:ascii="Times New Roman" w:hAnsi="Times New Roman" w:cs="Times New Roman"/>
          <w:sz w:val="28"/>
        </w:rPr>
        <w:t xml:space="preserve">Нормативно визначено порядок здійснення контролю (нагляду) за діяльністю </w:t>
      </w:r>
      <w:proofErr w:type="spellStart"/>
      <w:r w:rsidRPr="000E62D2">
        <w:rPr>
          <w:rFonts w:ascii="Times New Roman" w:hAnsi="Times New Roman" w:cs="Times New Roman"/>
          <w:sz w:val="28"/>
        </w:rPr>
        <w:t>саморегулівних</w:t>
      </w:r>
      <w:proofErr w:type="spellEnd"/>
      <w:r w:rsidRPr="000E62D2">
        <w:rPr>
          <w:rFonts w:ascii="Times New Roman" w:hAnsi="Times New Roman" w:cs="Times New Roman"/>
          <w:sz w:val="28"/>
        </w:rPr>
        <w:t xml:space="preserve"> організацій у сфері архітектурної діяльності</w:t>
      </w:r>
      <w:r>
        <w:rPr>
          <w:rFonts w:ascii="Times New Roman" w:hAnsi="Times New Roman" w:cs="Times New Roman"/>
          <w:sz w:val="28"/>
        </w:rPr>
        <w:t>.</w:t>
      </w:r>
    </w:p>
    <w:p w14:paraId="3ED415D3" w14:textId="77777777" w:rsidR="007D3D2C" w:rsidRDefault="007D3D2C" w:rsidP="00A52927">
      <w:pPr>
        <w:spacing w:after="0" w:line="240" w:lineRule="auto"/>
        <w:ind w:firstLine="567"/>
        <w:jc w:val="both"/>
        <w:rPr>
          <w:rFonts w:ascii="Times New Roman" w:hAnsi="Times New Roman" w:cs="Times New Roman"/>
          <w:sz w:val="28"/>
        </w:rPr>
      </w:pPr>
    </w:p>
    <w:p w14:paraId="09E32A33" w14:textId="16FAD276" w:rsidR="00A52927" w:rsidRDefault="00A52927" w:rsidP="00A52927">
      <w:pPr>
        <w:spacing w:after="0" w:line="240" w:lineRule="auto"/>
        <w:ind w:firstLine="567"/>
        <w:jc w:val="both"/>
        <w:rPr>
          <w:rFonts w:ascii="Times New Roman" w:hAnsi="Times New Roman" w:cs="Times New Roman"/>
          <w:b/>
          <w:bCs/>
          <w:sz w:val="28"/>
          <w:lang w:val="uk"/>
        </w:rPr>
      </w:pPr>
      <w:r w:rsidRPr="00A52927">
        <w:rPr>
          <w:rFonts w:ascii="Times New Roman" w:hAnsi="Times New Roman" w:cs="Times New Roman"/>
          <w:b/>
          <w:bCs/>
          <w:sz w:val="28"/>
          <w:lang w:val="uk"/>
        </w:rPr>
        <w:t xml:space="preserve">Проблема </w:t>
      </w:r>
      <w:r>
        <w:rPr>
          <w:rFonts w:ascii="Times New Roman" w:hAnsi="Times New Roman" w:cs="Times New Roman"/>
          <w:b/>
          <w:bCs/>
          <w:sz w:val="28"/>
          <w:lang w:val="uk"/>
        </w:rPr>
        <w:t>2.</w:t>
      </w:r>
      <w:r w:rsidR="005C2B62">
        <w:rPr>
          <w:rFonts w:ascii="Times New Roman" w:hAnsi="Times New Roman" w:cs="Times New Roman"/>
          <w:b/>
          <w:bCs/>
          <w:sz w:val="28"/>
          <w:lang w:val="uk"/>
        </w:rPr>
        <w:t>5</w:t>
      </w:r>
      <w:r>
        <w:rPr>
          <w:rFonts w:ascii="Times New Roman" w:hAnsi="Times New Roman" w:cs="Times New Roman"/>
          <w:b/>
          <w:bCs/>
          <w:sz w:val="28"/>
          <w:lang w:val="uk"/>
        </w:rPr>
        <w:t>.5</w:t>
      </w:r>
      <w:r w:rsidRPr="00A52927">
        <w:rPr>
          <w:rFonts w:ascii="Times New Roman" w:hAnsi="Times New Roman" w:cs="Times New Roman"/>
          <w:b/>
          <w:bCs/>
          <w:sz w:val="28"/>
          <w:lang w:val="uk"/>
        </w:rPr>
        <w:t xml:space="preserve">. </w:t>
      </w:r>
    </w:p>
    <w:p w14:paraId="1CC9EF04" w14:textId="731D1CBD" w:rsidR="00A52927" w:rsidRDefault="00124CA3" w:rsidP="00A52927">
      <w:pPr>
        <w:spacing w:after="0" w:line="240" w:lineRule="auto"/>
        <w:ind w:firstLine="567"/>
        <w:jc w:val="both"/>
        <w:rPr>
          <w:rFonts w:ascii="Times New Roman" w:hAnsi="Times New Roman" w:cs="Times New Roman"/>
          <w:sz w:val="28"/>
        </w:rPr>
      </w:pPr>
      <w:r w:rsidRPr="00124CA3">
        <w:rPr>
          <w:rFonts w:ascii="Times New Roman" w:hAnsi="Times New Roman" w:cs="Times New Roman"/>
          <w:sz w:val="28"/>
        </w:rPr>
        <w:t>Недосконала процедура отримання права на виконання підготовчих та будівельних робіт обумовлює високий рівень корупційних ризиків</w:t>
      </w:r>
      <w:r w:rsidR="00EF48B6">
        <w:rPr>
          <w:rFonts w:ascii="Times New Roman" w:hAnsi="Times New Roman" w:cs="Times New Roman"/>
          <w:sz w:val="28"/>
        </w:rPr>
        <w:t>.</w:t>
      </w:r>
    </w:p>
    <w:p w14:paraId="71CEA820" w14:textId="77777777" w:rsidR="007D3D2C" w:rsidRPr="00E76F70" w:rsidRDefault="007D3D2C" w:rsidP="007D3D2C">
      <w:pPr>
        <w:spacing w:after="0" w:line="240" w:lineRule="auto"/>
        <w:ind w:firstLine="567"/>
        <w:jc w:val="both"/>
        <w:rPr>
          <w:rFonts w:ascii="Times New Roman" w:hAnsi="Times New Roman" w:cs="Times New Roman"/>
          <w:b/>
          <w:bCs/>
          <w:sz w:val="28"/>
          <w:lang w:val="uk"/>
        </w:rPr>
      </w:pPr>
      <w:r w:rsidRPr="00E76F70">
        <w:rPr>
          <w:rFonts w:ascii="Times New Roman" w:hAnsi="Times New Roman" w:cs="Times New Roman"/>
          <w:b/>
          <w:bCs/>
          <w:sz w:val="28"/>
          <w:lang w:val="uk"/>
        </w:rPr>
        <w:t>Очікувані стратегічні результати:</w:t>
      </w:r>
    </w:p>
    <w:p w14:paraId="672724BE" w14:textId="16D12775" w:rsidR="00124CA3" w:rsidRPr="00124CA3" w:rsidRDefault="00EA2361" w:rsidP="00124CA3">
      <w:pPr>
        <w:spacing w:after="0" w:line="240" w:lineRule="auto"/>
        <w:ind w:firstLine="567"/>
        <w:jc w:val="both"/>
        <w:rPr>
          <w:rFonts w:ascii="Times New Roman" w:hAnsi="Times New Roman" w:cs="Times New Roman"/>
          <w:sz w:val="28"/>
        </w:rPr>
      </w:pPr>
      <w:r w:rsidRPr="00EA2361">
        <w:rPr>
          <w:rFonts w:ascii="Times New Roman" w:hAnsi="Times New Roman" w:cs="Times New Roman"/>
          <w:b/>
          <w:sz w:val="28"/>
        </w:rPr>
        <w:t>2.</w:t>
      </w:r>
      <w:r w:rsidR="00124CA3">
        <w:rPr>
          <w:rFonts w:ascii="Times New Roman" w:hAnsi="Times New Roman" w:cs="Times New Roman"/>
          <w:b/>
          <w:sz w:val="28"/>
        </w:rPr>
        <w:t>5</w:t>
      </w:r>
      <w:r w:rsidRPr="00EA2361">
        <w:rPr>
          <w:rFonts w:ascii="Times New Roman" w:hAnsi="Times New Roman" w:cs="Times New Roman"/>
          <w:b/>
          <w:sz w:val="28"/>
        </w:rPr>
        <w:t>.5.1.</w:t>
      </w:r>
      <w:r>
        <w:rPr>
          <w:rFonts w:ascii="Times New Roman" w:hAnsi="Times New Roman" w:cs="Times New Roman"/>
          <w:sz w:val="28"/>
        </w:rPr>
        <w:t> </w:t>
      </w:r>
      <w:r w:rsidR="00FE6E11">
        <w:rPr>
          <w:rFonts w:ascii="Times New Roman" w:hAnsi="Times New Roman" w:cs="Times New Roman"/>
          <w:sz w:val="28"/>
        </w:rPr>
        <w:t>На законодавчому рівні</w:t>
      </w:r>
      <w:r w:rsidR="00124CA3" w:rsidRPr="00124CA3">
        <w:rPr>
          <w:rFonts w:ascii="Times New Roman" w:hAnsi="Times New Roman" w:cs="Times New Roman"/>
          <w:sz w:val="28"/>
        </w:rPr>
        <w:t>:</w:t>
      </w:r>
    </w:p>
    <w:p w14:paraId="63B97E50" w14:textId="1745E023" w:rsidR="00124CA3" w:rsidRPr="00124CA3" w:rsidRDefault="00124CA3" w:rsidP="00124CA3">
      <w:pPr>
        <w:spacing w:after="0" w:line="240" w:lineRule="auto"/>
        <w:ind w:firstLine="567"/>
        <w:jc w:val="both"/>
        <w:rPr>
          <w:rFonts w:ascii="Times New Roman" w:hAnsi="Times New Roman" w:cs="Times New Roman"/>
          <w:sz w:val="28"/>
        </w:rPr>
      </w:pPr>
      <w:r w:rsidRPr="00124CA3">
        <w:rPr>
          <w:rFonts w:ascii="Times New Roman" w:hAnsi="Times New Roman" w:cs="Times New Roman"/>
          <w:sz w:val="28"/>
        </w:rPr>
        <w:t>-</w:t>
      </w:r>
      <w:r>
        <w:rPr>
          <w:rFonts w:ascii="Times New Roman" w:hAnsi="Times New Roman" w:cs="Times New Roman"/>
          <w:sz w:val="28"/>
        </w:rPr>
        <w:t> </w:t>
      </w:r>
      <w:r w:rsidRPr="00124CA3">
        <w:rPr>
          <w:rFonts w:ascii="Times New Roman" w:hAnsi="Times New Roman" w:cs="Times New Roman"/>
          <w:sz w:val="28"/>
        </w:rPr>
        <w:t>запроваджено автоматичне в режимі реального часу набуття права на виконання будівельних робіт щодо об’єктів, що за класом наслідків (відповідальності) належать до об’єктів з середніми (СС2) та значними (СС3) наслідками, за умови позитивного результату автоматизованого аналізу поданих/внесених даних;</w:t>
      </w:r>
    </w:p>
    <w:p w14:paraId="5E2FB57A" w14:textId="588E3D77" w:rsidR="00124CA3" w:rsidRPr="00124CA3" w:rsidRDefault="00124CA3" w:rsidP="00124CA3">
      <w:pPr>
        <w:spacing w:after="0" w:line="240" w:lineRule="auto"/>
        <w:ind w:firstLine="567"/>
        <w:jc w:val="both"/>
        <w:rPr>
          <w:rFonts w:ascii="Times New Roman" w:hAnsi="Times New Roman" w:cs="Times New Roman"/>
          <w:sz w:val="28"/>
        </w:rPr>
      </w:pPr>
      <w:r w:rsidRPr="00124CA3">
        <w:rPr>
          <w:rFonts w:ascii="Times New Roman" w:hAnsi="Times New Roman" w:cs="Times New Roman"/>
          <w:sz w:val="28"/>
        </w:rPr>
        <w:t>-</w:t>
      </w:r>
      <w:r>
        <w:rPr>
          <w:rFonts w:ascii="Times New Roman" w:hAnsi="Times New Roman" w:cs="Times New Roman"/>
          <w:sz w:val="28"/>
        </w:rPr>
        <w:t> </w:t>
      </w:r>
      <w:r w:rsidRPr="00124CA3">
        <w:rPr>
          <w:rFonts w:ascii="Times New Roman" w:hAnsi="Times New Roman" w:cs="Times New Roman"/>
          <w:sz w:val="28"/>
        </w:rPr>
        <w:t>запроваджено екстериторіальність надання адміністративних послуг, пов’язаних із набуттям права на виконання будівельних робіт, незалежно від класу наслідків (відповідальності) об’єкта та державного органу архітектурно-будівельного контролю;</w:t>
      </w:r>
    </w:p>
    <w:p w14:paraId="6751F12B" w14:textId="48A66A8F" w:rsidR="00124CA3" w:rsidRPr="00124CA3" w:rsidRDefault="00124CA3" w:rsidP="00124CA3">
      <w:pPr>
        <w:spacing w:after="0" w:line="240" w:lineRule="auto"/>
        <w:ind w:firstLine="567"/>
        <w:jc w:val="both"/>
        <w:rPr>
          <w:rFonts w:ascii="Times New Roman" w:hAnsi="Times New Roman" w:cs="Times New Roman"/>
          <w:sz w:val="28"/>
        </w:rPr>
      </w:pPr>
      <w:r w:rsidRPr="00124CA3">
        <w:rPr>
          <w:rFonts w:ascii="Times New Roman" w:hAnsi="Times New Roman" w:cs="Times New Roman"/>
          <w:sz w:val="28"/>
        </w:rPr>
        <w:lastRenderedPageBreak/>
        <w:t>-</w:t>
      </w:r>
      <w:r>
        <w:rPr>
          <w:rFonts w:ascii="Times New Roman" w:hAnsi="Times New Roman" w:cs="Times New Roman"/>
          <w:sz w:val="28"/>
        </w:rPr>
        <w:t> </w:t>
      </w:r>
      <w:r w:rsidRPr="00124CA3">
        <w:rPr>
          <w:rFonts w:ascii="Times New Roman" w:hAnsi="Times New Roman" w:cs="Times New Roman"/>
          <w:sz w:val="28"/>
        </w:rPr>
        <w:t>визнано такою, що втратила чинність, частин</w:t>
      </w:r>
      <w:r>
        <w:rPr>
          <w:rFonts w:ascii="Times New Roman" w:hAnsi="Times New Roman" w:cs="Times New Roman"/>
          <w:sz w:val="28"/>
        </w:rPr>
        <w:t>у</w:t>
      </w:r>
      <w:r w:rsidRPr="00124CA3">
        <w:rPr>
          <w:rFonts w:ascii="Times New Roman" w:hAnsi="Times New Roman" w:cs="Times New Roman"/>
          <w:sz w:val="28"/>
        </w:rPr>
        <w:t xml:space="preserve"> друг</w:t>
      </w:r>
      <w:r>
        <w:rPr>
          <w:rFonts w:ascii="Times New Roman" w:hAnsi="Times New Roman" w:cs="Times New Roman"/>
          <w:sz w:val="28"/>
        </w:rPr>
        <w:t>у</w:t>
      </w:r>
      <w:r w:rsidRPr="00124CA3">
        <w:rPr>
          <w:rFonts w:ascii="Times New Roman" w:hAnsi="Times New Roman" w:cs="Times New Roman"/>
          <w:sz w:val="28"/>
        </w:rPr>
        <w:t xml:space="preserve"> статті 7 Закону України «Про регулювання містобудівної діяльності»;</w:t>
      </w:r>
    </w:p>
    <w:p w14:paraId="6D019C1B" w14:textId="49B365CD" w:rsidR="007D3D2C" w:rsidRDefault="00124CA3" w:rsidP="00124CA3">
      <w:pPr>
        <w:spacing w:after="0" w:line="240" w:lineRule="auto"/>
        <w:ind w:firstLine="567"/>
        <w:jc w:val="both"/>
        <w:rPr>
          <w:rFonts w:ascii="Times New Roman" w:hAnsi="Times New Roman" w:cs="Times New Roman"/>
          <w:sz w:val="28"/>
        </w:rPr>
      </w:pPr>
      <w:r w:rsidRPr="00124CA3">
        <w:rPr>
          <w:rFonts w:ascii="Times New Roman" w:hAnsi="Times New Roman" w:cs="Times New Roman"/>
          <w:sz w:val="28"/>
        </w:rPr>
        <w:t>-</w:t>
      </w:r>
      <w:r>
        <w:rPr>
          <w:rFonts w:ascii="Times New Roman" w:hAnsi="Times New Roman" w:cs="Times New Roman"/>
          <w:sz w:val="28"/>
        </w:rPr>
        <w:t> </w:t>
      </w:r>
      <w:r w:rsidRPr="00124CA3">
        <w:rPr>
          <w:rFonts w:ascii="Times New Roman" w:hAnsi="Times New Roman" w:cs="Times New Roman"/>
          <w:sz w:val="28"/>
        </w:rPr>
        <w:t>узгоджено порядок набуття права на виконання підготовчих та будівельних робіт із законами України, які закладають загальні засади надання публічних/адміністративних послуг</w:t>
      </w:r>
      <w:r>
        <w:rPr>
          <w:rFonts w:ascii="Times New Roman" w:hAnsi="Times New Roman" w:cs="Times New Roman"/>
          <w:sz w:val="28"/>
        </w:rPr>
        <w:t>.</w:t>
      </w:r>
    </w:p>
    <w:p w14:paraId="154A48D2" w14:textId="460350A5" w:rsidR="00EA2361" w:rsidRDefault="00EA2361" w:rsidP="00A52927">
      <w:pPr>
        <w:spacing w:after="0" w:line="240" w:lineRule="auto"/>
        <w:ind w:firstLine="567"/>
        <w:jc w:val="both"/>
        <w:rPr>
          <w:rFonts w:ascii="Times New Roman" w:hAnsi="Times New Roman" w:cs="Times New Roman"/>
          <w:sz w:val="28"/>
        </w:rPr>
      </w:pPr>
      <w:r w:rsidRPr="00EA2361">
        <w:rPr>
          <w:rFonts w:ascii="Times New Roman" w:hAnsi="Times New Roman" w:cs="Times New Roman"/>
          <w:b/>
          <w:sz w:val="28"/>
        </w:rPr>
        <w:t>2.</w:t>
      </w:r>
      <w:r w:rsidR="00124CA3">
        <w:rPr>
          <w:rFonts w:ascii="Times New Roman" w:hAnsi="Times New Roman" w:cs="Times New Roman"/>
          <w:b/>
          <w:sz w:val="28"/>
        </w:rPr>
        <w:t>5</w:t>
      </w:r>
      <w:r w:rsidRPr="00EA2361">
        <w:rPr>
          <w:rFonts w:ascii="Times New Roman" w:hAnsi="Times New Roman" w:cs="Times New Roman"/>
          <w:b/>
          <w:sz w:val="28"/>
        </w:rPr>
        <w:t>.5.2.</w:t>
      </w:r>
      <w:r>
        <w:rPr>
          <w:rFonts w:ascii="Times New Roman" w:hAnsi="Times New Roman" w:cs="Times New Roman"/>
          <w:sz w:val="28"/>
        </w:rPr>
        <w:t> </w:t>
      </w:r>
      <w:r w:rsidR="00124CA3" w:rsidRPr="00124CA3">
        <w:rPr>
          <w:rFonts w:ascii="Times New Roman" w:hAnsi="Times New Roman" w:cs="Times New Roman"/>
          <w:sz w:val="28"/>
        </w:rPr>
        <w:t>На території окремих адміністративно-територіальних одиниць запроваджено експериментальний проект щодо</w:t>
      </w:r>
      <w:r w:rsidR="00124CA3">
        <w:rPr>
          <w:rFonts w:ascii="Times New Roman" w:hAnsi="Times New Roman" w:cs="Times New Roman"/>
          <w:sz w:val="28"/>
        </w:rPr>
        <w:t xml:space="preserve"> </w:t>
      </w:r>
      <w:r w:rsidR="00124CA3" w:rsidRPr="00124CA3">
        <w:rPr>
          <w:rFonts w:ascii="Times New Roman" w:hAnsi="Times New Roman" w:cs="Times New Roman"/>
          <w:sz w:val="28"/>
        </w:rPr>
        <w:t>покладення повноважень з надання адміністративних послуг, пов’язаних з набуттям права на виконання підготовчих та будівельних робіт, на державних реєстраторів прав на нерухоме майно</w:t>
      </w:r>
      <w:r w:rsidR="00D33699">
        <w:rPr>
          <w:rFonts w:ascii="Times New Roman" w:hAnsi="Times New Roman" w:cs="Times New Roman"/>
          <w:sz w:val="28"/>
        </w:rPr>
        <w:t>.</w:t>
      </w:r>
    </w:p>
    <w:p w14:paraId="17DD6704" w14:textId="3D728726" w:rsidR="009249C8" w:rsidRDefault="009249C8" w:rsidP="009249C8">
      <w:pPr>
        <w:spacing w:after="0" w:line="240" w:lineRule="auto"/>
        <w:ind w:firstLine="567"/>
        <w:jc w:val="both"/>
        <w:rPr>
          <w:rFonts w:ascii="Times New Roman" w:hAnsi="Times New Roman" w:cs="Times New Roman"/>
          <w:sz w:val="28"/>
        </w:rPr>
      </w:pPr>
      <w:r w:rsidRPr="009249C8">
        <w:rPr>
          <w:rFonts w:ascii="Times New Roman" w:hAnsi="Times New Roman" w:cs="Times New Roman"/>
          <w:b/>
          <w:bCs/>
          <w:sz w:val="28"/>
        </w:rPr>
        <w:t>2.5.5.3.</w:t>
      </w:r>
      <w:r>
        <w:rPr>
          <w:rFonts w:ascii="Times New Roman" w:hAnsi="Times New Roman" w:cs="Times New Roman"/>
          <w:sz w:val="28"/>
        </w:rPr>
        <w:t> </w:t>
      </w:r>
      <w:r w:rsidRPr="009249C8">
        <w:rPr>
          <w:rFonts w:ascii="Times New Roman" w:hAnsi="Times New Roman" w:cs="Times New Roman"/>
          <w:sz w:val="28"/>
        </w:rPr>
        <w:t>Підзаконні нормативно-правові акти щодо процедури отримання права на виконання підготовчих робіт та будівельних робіт щодо об’єктів, що за класом наслідків (відповідальності) належать до об’єктів з незначними наслідками (СС1), на підставі повідомлення про початок виконання підготовчих/будівельних робіт, яке подається в електронній формі, відповідають Закону України «Про регулювання містобудівної діяльності»</w:t>
      </w:r>
      <w:r>
        <w:rPr>
          <w:rFonts w:ascii="Times New Roman" w:hAnsi="Times New Roman" w:cs="Times New Roman"/>
          <w:sz w:val="28"/>
        </w:rPr>
        <w:t>.</w:t>
      </w:r>
    </w:p>
    <w:p w14:paraId="35C5C5ED" w14:textId="4B7FA96E" w:rsidR="009249C8" w:rsidRDefault="009249C8" w:rsidP="009249C8">
      <w:pPr>
        <w:spacing w:after="0" w:line="240" w:lineRule="auto"/>
        <w:ind w:firstLine="567"/>
        <w:jc w:val="both"/>
        <w:rPr>
          <w:rFonts w:ascii="Times New Roman" w:hAnsi="Times New Roman" w:cs="Times New Roman"/>
          <w:sz w:val="28"/>
        </w:rPr>
      </w:pPr>
      <w:r w:rsidRPr="009249C8">
        <w:rPr>
          <w:rFonts w:ascii="Times New Roman" w:hAnsi="Times New Roman" w:cs="Times New Roman"/>
          <w:b/>
          <w:bCs/>
          <w:sz w:val="28"/>
        </w:rPr>
        <w:t>2.5.5.4.</w:t>
      </w:r>
      <w:r>
        <w:rPr>
          <w:rFonts w:ascii="Times New Roman" w:hAnsi="Times New Roman" w:cs="Times New Roman"/>
          <w:sz w:val="28"/>
        </w:rPr>
        <w:t> </w:t>
      </w:r>
      <w:r w:rsidRPr="009249C8">
        <w:rPr>
          <w:rFonts w:ascii="Times New Roman" w:hAnsi="Times New Roman" w:cs="Times New Roman"/>
          <w:sz w:val="28"/>
        </w:rPr>
        <w:t>Розглянуто доцільність збереження вимоги щодо ліцензування господарської діяльності з будівництва об’єктів, що за класом наслідків (відповідальності) належать до об’єктів з середніми (СС2) та значними (СС3) наслідками</w:t>
      </w:r>
      <w:r>
        <w:rPr>
          <w:rFonts w:ascii="Times New Roman" w:hAnsi="Times New Roman" w:cs="Times New Roman"/>
          <w:sz w:val="28"/>
        </w:rPr>
        <w:t>.</w:t>
      </w:r>
    </w:p>
    <w:p w14:paraId="3F05C9F0" w14:textId="345E863E" w:rsidR="009249C8" w:rsidRDefault="009249C8" w:rsidP="009249C8">
      <w:pPr>
        <w:spacing w:after="0" w:line="240" w:lineRule="auto"/>
        <w:ind w:firstLine="567"/>
        <w:jc w:val="both"/>
        <w:rPr>
          <w:rFonts w:ascii="Times New Roman" w:hAnsi="Times New Roman" w:cs="Times New Roman"/>
          <w:sz w:val="28"/>
        </w:rPr>
      </w:pPr>
      <w:r w:rsidRPr="009249C8">
        <w:rPr>
          <w:rFonts w:ascii="Times New Roman" w:hAnsi="Times New Roman" w:cs="Times New Roman"/>
          <w:b/>
          <w:bCs/>
          <w:sz w:val="28"/>
        </w:rPr>
        <w:t>2.5.5.5.</w:t>
      </w:r>
      <w:r>
        <w:rPr>
          <w:rFonts w:ascii="Times New Roman" w:hAnsi="Times New Roman" w:cs="Times New Roman"/>
          <w:sz w:val="28"/>
        </w:rPr>
        <w:t> </w:t>
      </w:r>
      <w:r w:rsidRPr="009249C8">
        <w:rPr>
          <w:rFonts w:ascii="Times New Roman" w:hAnsi="Times New Roman" w:cs="Times New Roman"/>
          <w:sz w:val="28"/>
        </w:rPr>
        <w:t>Забезпечено врахування під час набуття права на виконання підготовчих та будівельних робіт судових рішень щодо обмежень, пов’язаних з виконанням підготовчих та будівельних робіт</w:t>
      </w:r>
      <w:r>
        <w:rPr>
          <w:rFonts w:ascii="Times New Roman" w:hAnsi="Times New Roman" w:cs="Times New Roman"/>
          <w:sz w:val="28"/>
        </w:rPr>
        <w:t>.</w:t>
      </w:r>
    </w:p>
    <w:p w14:paraId="1A18DEE5" w14:textId="14071F71" w:rsidR="009249C8" w:rsidRDefault="009249C8" w:rsidP="009249C8">
      <w:pPr>
        <w:spacing w:after="0" w:line="240" w:lineRule="auto"/>
        <w:ind w:firstLine="567"/>
        <w:jc w:val="both"/>
        <w:rPr>
          <w:rFonts w:ascii="Times New Roman" w:hAnsi="Times New Roman" w:cs="Times New Roman"/>
          <w:sz w:val="28"/>
        </w:rPr>
      </w:pPr>
      <w:r w:rsidRPr="009249C8">
        <w:rPr>
          <w:rFonts w:ascii="Times New Roman" w:hAnsi="Times New Roman" w:cs="Times New Roman"/>
          <w:b/>
          <w:bCs/>
          <w:sz w:val="28"/>
        </w:rPr>
        <w:t>2.5.5.6. </w:t>
      </w:r>
      <w:r w:rsidRPr="009249C8">
        <w:rPr>
          <w:rFonts w:ascii="Times New Roman" w:hAnsi="Times New Roman" w:cs="Times New Roman"/>
          <w:sz w:val="28"/>
        </w:rPr>
        <w:t>Забезпечено самоокупність адміністративних послуг, пов’язаних з набуттям права на виконання підготовчих та будівельних робіт</w:t>
      </w:r>
      <w:r>
        <w:rPr>
          <w:rFonts w:ascii="Times New Roman" w:hAnsi="Times New Roman" w:cs="Times New Roman"/>
          <w:sz w:val="28"/>
        </w:rPr>
        <w:t>.</w:t>
      </w:r>
    </w:p>
    <w:p w14:paraId="74ECC6F8" w14:textId="77777777" w:rsidR="005C2B62" w:rsidRDefault="005C2B62" w:rsidP="00A52927">
      <w:pPr>
        <w:spacing w:after="0" w:line="240" w:lineRule="auto"/>
        <w:ind w:firstLine="567"/>
        <w:jc w:val="both"/>
        <w:rPr>
          <w:rFonts w:ascii="Times New Roman" w:hAnsi="Times New Roman" w:cs="Times New Roman"/>
          <w:sz w:val="28"/>
        </w:rPr>
      </w:pPr>
    </w:p>
    <w:p w14:paraId="7E5613CF" w14:textId="42EA8C94" w:rsidR="005C2B62" w:rsidRDefault="005C2B62" w:rsidP="005C2B62">
      <w:pPr>
        <w:spacing w:after="0" w:line="240" w:lineRule="auto"/>
        <w:ind w:firstLine="567"/>
        <w:jc w:val="both"/>
        <w:rPr>
          <w:rFonts w:ascii="Times New Roman" w:hAnsi="Times New Roman" w:cs="Times New Roman"/>
          <w:b/>
          <w:bCs/>
          <w:sz w:val="28"/>
          <w:lang w:val="uk"/>
        </w:rPr>
      </w:pPr>
      <w:r w:rsidRPr="00A52927">
        <w:rPr>
          <w:rFonts w:ascii="Times New Roman" w:hAnsi="Times New Roman" w:cs="Times New Roman"/>
          <w:b/>
          <w:bCs/>
          <w:sz w:val="28"/>
          <w:lang w:val="uk"/>
        </w:rPr>
        <w:t xml:space="preserve">Проблема </w:t>
      </w:r>
      <w:r>
        <w:rPr>
          <w:rFonts w:ascii="Times New Roman" w:hAnsi="Times New Roman" w:cs="Times New Roman"/>
          <w:b/>
          <w:bCs/>
          <w:sz w:val="28"/>
          <w:lang w:val="uk"/>
        </w:rPr>
        <w:t>2.5.6</w:t>
      </w:r>
      <w:r w:rsidRPr="00A52927">
        <w:rPr>
          <w:rFonts w:ascii="Times New Roman" w:hAnsi="Times New Roman" w:cs="Times New Roman"/>
          <w:b/>
          <w:bCs/>
          <w:sz w:val="28"/>
          <w:lang w:val="uk"/>
        </w:rPr>
        <w:t xml:space="preserve">. </w:t>
      </w:r>
    </w:p>
    <w:p w14:paraId="4742EA27" w14:textId="1D01DB0E" w:rsidR="005C2B62" w:rsidRDefault="00965726" w:rsidP="005C2B62">
      <w:pPr>
        <w:spacing w:after="0" w:line="240" w:lineRule="auto"/>
        <w:ind w:firstLine="567"/>
        <w:jc w:val="both"/>
        <w:rPr>
          <w:rFonts w:ascii="Times New Roman" w:hAnsi="Times New Roman" w:cs="Times New Roman"/>
          <w:sz w:val="28"/>
        </w:rPr>
      </w:pPr>
      <w:r w:rsidRPr="00965726">
        <w:rPr>
          <w:rFonts w:ascii="Times New Roman" w:hAnsi="Times New Roman" w:cs="Times New Roman"/>
          <w:sz w:val="28"/>
        </w:rPr>
        <w:t xml:space="preserve">Недосконале регулювання процесів, пов’язаних із розробленням </w:t>
      </w:r>
      <w:proofErr w:type="spellStart"/>
      <w:r w:rsidRPr="00965726">
        <w:rPr>
          <w:rFonts w:ascii="Times New Roman" w:hAnsi="Times New Roman" w:cs="Times New Roman"/>
          <w:sz w:val="28"/>
        </w:rPr>
        <w:t>проєктної</w:t>
      </w:r>
      <w:proofErr w:type="spellEnd"/>
      <w:r w:rsidRPr="00965726">
        <w:rPr>
          <w:rFonts w:ascii="Times New Roman" w:hAnsi="Times New Roman" w:cs="Times New Roman"/>
          <w:sz w:val="28"/>
        </w:rPr>
        <w:t xml:space="preserve"> документації на будівництво</w:t>
      </w:r>
      <w:r w:rsidR="00124CA3">
        <w:rPr>
          <w:rFonts w:ascii="Times New Roman" w:hAnsi="Times New Roman" w:cs="Times New Roman"/>
          <w:sz w:val="28"/>
        </w:rPr>
        <w:t>,</w:t>
      </w:r>
      <w:r w:rsidRPr="00965726">
        <w:rPr>
          <w:rFonts w:ascii="Times New Roman" w:hAnsi="Times New Roman" w:cs="Times New Roman"/>
          <w:sz w:val="28"/>
        </w:rPr>
        <w:t xml:space="preserve"> стимулює появу корупційних практик та має наслідком завдання шкоди безпеці, комфорту людей та довкіллю</w:t>
      </w:r>
      <w:r w:rsidR="005C2B62">
        <w:rPr>
          <w:rFonts w:ascii="Times New Roman" w:hAnsi="Times New Roman" w:cs="Times New Roman"/>
          <w:sz w:val="28"/>
        </w:rPr>
        <w:t>.</w:t>
      </w:r>
    </w:p>
    <w:p w14:paraId="6D1DC10B" w14:textId="77777777" w:rsidR="005C2B62" w:rsidRPr="00E76F70" w:rsidRDefault="005C2B62" w:rsidP="005C2B62">
      <w:pPr>
        <w:spacing w:after="0" w:line="240" w:lineRule="auto"/>
        <w:ind w:firstLine="567"/>
        <w:jc w:val="both"/>
        <w:rPr>
          <w:rFonts w:ascii="Times New Roman" w:hAnsi="Times New Roman" w:cs="Times New Roman"/>
          <w:b/>
          <w:bCs/>
          <w:sz w:val="28"/>
          <w:lang w:val="uk"/>
        </w:rPr>
      </w:pPr>
      <w:r w:rsidRPr="00E76F70">
        <w:rPr>
          <w:rFonts w:ascii="Times New Roman" w:hAnsi="Times New Roman" w:cs="Times New Roman"/>
          <w:b/>
          <w:bCs/>
          <w:sz w:val="28"/>
          <w:lang w:val="uk"/>
        </w:rPr>
        <w:t>Очікувані стратегічні результати:</w:t>
      </w:r>
    </w:p>
    <w:p w14:paraId="2983ABE6" w14:textId="7FD0D083" w:rsidR="005C2B62" w:rsidRDefault="005C2B62" w:rsidP="005C2B62">
      <w:pPr>
        <w:spacing w:after="0" w:line="240" w:lineRule="auto"/>
        <w:ind w:firstLine="567"/>
        <w:jc w:val="both"/>
        <w:rPr>
          <w:rFonts w:ascii="Times New Roman" w:hAnsi="Times New Roman" w:cs="Times New Roman"/>
          <w:sz w:val="28"/>
        </w:rPr>
      </w:pPr>
      <w:r w:rsidRPr="00EA2361">
        <w:rPr>
          <w:rFonts w:ascii="Times New Roman" w:hAnsi="Times New Roman" w:cs="Times New Roman"/>
          <w:b/>
          <w:sz w:val="28"/>
        </w:rPr>
        <w:t>2.</w:t>
      </w:r>
      <w:r w:rsidR="00965726">
        <w:rPr>
          <w:rFonts w:ascii="Times New Roman" w:hAnsi="Times New Roman" w:cs="Times New Roman"/>
          <w:b/>
          <w:sz w:val="28"/>
        </w:rPr>
        <w:t>5</w:t>
      </w:r>
      <w:r w:rsidRPr="00EA2361">
        <w:rPr>
          <w:rFonts w:ascii="Times New Roman" w:hAnsi="Times New Roman" w:cs="Times New Roman"/>
          <w:b/>
          <w:sz w:val="28"/>
        </w:rPr>
        <w:t>.</w:t>
      </w:r>
      <w:r w:rsidR="00965726">
        <w:rPr>
          <w:rFonts w:ascii="Times New Roman" w:hAnsi="Times New Roman" w:cs="Times New Roman"/>
          <w:b/>
          <w:sz w:val="28"/>
        </w:rPr>
        <w:t>6</w:t>
      </w:r>
      <w:r w:rsidRPr="00EA2361">
        <w:rPr>
          <w:rFonts w:ascii="Times New Roman" w:hAnsi="Times New Roman" w:cs="Times New Roman"/>
          <w:b/>
          <w:sz w:val="28"/>
        </w:rPr>
        <w:t>.1.</w:t>
      </w:r>
      <w:r>
        <w:rPr>
          <w:rFonts w:ascii="Times New Roman" w:hAnsi="Times New Roman" w:cs="Times New Roman"/>
          <w:sz w:val="28"/>
        </w:rPr>
        <w:t> </w:t>
      </w:r>
      <w:r w:rsidR="00965726" w:rsidRPr="00965726">
        <w:rPr>
          <w:rFonts w:ascii="Times New Roman" w:hAnsi="Times New Roman" w:cs="Times New Roman"/>
          <w:sz w:val="28"/>
        </w:rPr>
        <w:t xml:space="preserve">Удосконалено нормативне регулювання проведення професійної атестації виконавців окремих видів робіт (послуг), пов’язаних зі створенням об’єктів архітектури, та запроваджено прозорі процедури її проходження шляхом визначення вичерпного переліку виконавців, які повинні проходити професійну атестацію; встановлення кваліфікаційних вимог Кабінетом Міністрів України; залучення кількох </w:t>
      </w:r>
      <w:proofErr w:type="spellStart"/>
      <w:r w:rsidR="00965726" w:rsidRPr="00965726">
        <w:rPr>
          <w:rFonts w:ascii="Times New Roman" w:hAnsi="Times New Roman" w:cs="Times New Roman"/>
          <w:sz w:val="28"/>
        </w:rPr>
        <w:t>саморегулівних</w:t>
      </w:r>
      <w:proofErr w:type="spellEnd"/>
      <w:r w:rsidR="00965726" w:rsidRPr="00965726">
        <w:rPr>
          <w:rFonts w:ascii="Times New Roman" w:hAnsi="Times New Roman" w:cs="Times New Roman"/>
          <w:sz w:val="28"/>
        </w:rPr>
        <w:t xml:space="preserve"> організацій за напрямами діяльності, запровадження обов’язкового електронного тестування з автоматизованою перевіркою результатів і </w:t>
      </w:r>
      <w:proofErr w:type="spellStart"/>
      <w:r w:rsidR="00965726" w:rsidRPr="00965726">
        <w:rPr>
          <w:rFonts w:ascii="Times New Roman" w:hAnsi="Times New Roman" w:cs="Times New Roman"/>
          <w:sz w:val="28"/>
        </w:rPr>
        <w:t>відеофіксацією</w:t>
      </w:r>
      <w:proofErr w:type="spellEnd"/>
      <w:r w:rsidR="00965726" w:rsidRPr="00965726">
        <w:rPr>
          <w:rFonts w:ascii="Times New Roman" w:hAnsi="Times New Roman" w:cs="Times New Roman"/>
          <w:sz w:val="28"/>
        </w:rPr>
        <w:t xml:space="preserve"> складання іспитів, а також встановлення державного нагляду за діяльністю суб’єктів атестації</w:t>
      </w:r>
      <w:r>
        <w:rPr>
          <w:rFonts w:ascii="Times New Roman" w:hAnsi="Times New Roman" w:cs="Times New Roman"/>
          <w:sz w:val="28"/>
        </w:rPr>
        <w:t>.</w:t>
      </w:r>
    </w:p>
    <w:p w14:paraId="3B66556C" w14:textId="4CD4186B" w:rsidR="005C2B62" w:rsidRDefault="005C2B62" w:rsidP="005C2B62">
      <w:pPr>
        <w:spacing w:after="0" w:line="240" w:lineRule="auto"/>
        <w:ind w:firstLine="567"/>
        <w:jc w:val="both"/>
        <w:rPr>
          <w:rFonts w:ascii="Times New Roman" w:hAnsi="Times New Roman" w:cs="Times New Roman"/>
          <w:sz w:val="28"/>
        </w:rPr>
      </w:pPr>
      <w:r w:rsidRPr="00EA2361">
        <w:rPr>
          <w:rFonts w:ascii="Times New Roman" w:hAnsi="Times New Roman" w:cs="Times New Roman"/>
          <w:b/>
          <w:sz w:val="28"/>
        </w:rPr>
        <w:t>2.</w:t>
      </w:r>
      <w:r w:rsidR="00965726">
        <w:rPr>
          <w:rFonts w:ascii="Times New Roman" w:hAnsi="Times New Roman" w:cs="Times New Roman"/>
          <w:b/>
          <w:sz w:val="28"/>
        </w:rPr>
        <w:t>5</w:t>
      </w:r>
      <w:r w:rsidRPr="00EA2361">
        <w:rPr>
          <w:rFonts w:ascii="Times New Roman" w:hAnsi="Times New Roman" w:cs="Times New Roman"/>
          <w:b/>
          <w:sz w:val="28"/>
        </w:rPr>
        <w:t>.</w:t>
      </w:r>
      <w:r w:rsidR="00965726">
        <w:rPr>
          <w:rFonts w:ascii="Times New Roman" w:hAnsi="Times New Roman" w:cs="Times New Roman"/>
          <w:b/>
          <w:sz w:val="28"/>
        </w:rPr>
        <w:t>6</w:t>
      </w:r>
      <w:r w:rsidRPr="00EA2361">
        <w:rPr>
          <w:rFonts w:ascii="Times New Roman" w:hAnsi="Times New Roman" w:cs="Times New Roman"/>
          <w:b/>
          <w:sz w:val="28"/>
        </w:rPr>
        <w:t>.2.</w:t>
      </w:r>
      <w:r>
        <w:rPr>
          <w:rFonts w:ascii="Times New Roman" w:hAnsi="Times New Roman" w:cs="Times New Roman"/>
          <w:sz w:val="28"/>
        </w:rPr>
        <w:t> </w:t>
      </w:r>
      <w:r w:rsidR="00965726" w:rsidRPr="00965726">
        <w:rPr>
          <w:rFonts w:ascii="Times New Roman" w:hAnsi="Times New Roman" w:cs="Times New Roman"/>
          <w:sz w:val="28"/>
        </w:rPr>
        <w:t xml:space="preserve">Порядок включення експертної організації до переліку експертних організацій, що здійснюють експертизу проектної документації на будівництво та виключення її з такого переліку узгоджено з вимогами законів України «Про адміністративні послуги», «Про адміністративну процедуру», «Про особливості надання публічних (електронних публічних) послуг», зокрема шляхом </w:t>
      </w:r>
      <w:r w:rsidR="00965726" w:rsidRPr="00965726">
        <w:rPr>
          <w:rFonts w:ascii="Times New Roman" w:hAnsi="Times New Roman" w:cs="Times New Roman"/>
          <w:sz w:val="28"/>
        </w:rPr>
        <w:lastRenderedPageBreak/>
        <w:t>визначення на рівні закону переліку та вимог до документів, необхідних для надання адміністративної послуги, установлення її платності або безоплатності, граничного строку надання та підстав для відмови у її наданні</w:t>
      </w:r>
      <w:r>
        <w:rPr>
          <w:rFonts w:ascii="Times New Roman" w:hAnsi="Times New Roman" w:cs="Times New Roman"/>
          <w:sz w:val="28"/>
        </w:rPr>
        <w:t>.</w:t>
      </w:r>
    </w:p>
    <w:p w14:paraId="0EB8E68F" w14:textId="378D8477" w:rsidR="00965726" w:rsidRDefault="00965726" w:rsidP="005C2B62">
      <w:pPr>
        <w:spacing w:after="0" w:line="240" w:lineRule="auto"/>
        <w:ind w:firstLine="567"/>
        <w:jc w:val="both"/>
        <w:rPr>
          <w:rFonts w:ascii="Times New Roman" w:hAnsi="Times New Roman" w:cs="Times New Roman"/>
          <w:sz w:val="28"/>
        </w:rPr>
      </w:pPr>
      <w:r w:rsidRPr="00EA2361">
        <w:rPr>
          <w:rFonts w:ascii="Times New Roman" w:hAnsi="Times New Roman" w:cs="Times New Roman"/>
          <w:b/>
          <w:sz w:val="28"/>
        </w:rPr>
        <w:t>2.</w:t>
      </w:r>
      <w:r>
        <w:rPr>
          <w:rFonts w:ascii="Times New Roman" w:hAnsi="Times New Roman" w:cs="Times New Roman"/>
          <w:b/>
          <w:sz w:val="28"/>
        </w:rPr>
        <w:t>5</w:t>
      </w:r>
      <w:r w:rsidRPr="00EA2361">
        <w:rPr>
          <w:rFonts w:ascii="Times New Roman" w:hAnsi="Times New Roman" w:cs="Times New Roman"/>
          <w:b/>
          <w:sz w:val="28"/>
        </w:rPr>
        <w:t>.</w:t>
      </w:r>
      <w:r>
        <w:rPr>
          <w:rFonts w:ascii="Times New Roman" w:hAnsi="Times New Roman" w:cs="Times New Roman"/>
          <w:b/>
          <w:sz w:val="28"/>
        </w:rPr>
        <w:t>6</w:t>
      </w:r>
      <w:r w:rsidRPr="00EA2361">
        <w:rPr>
          <w:rFonts w:ascii="Times New Roman" w:hAnsi="Times New Roman" w:cs="Times New Roman"/>
          <w:b/>
          <w:sz w:val="28"/>
        </w:rPr>
        <w:t>.</w:t>
      </w:r>
      <w:r>
        <w:rPr>
          <w:rFonts w:ascii="Times New Roman" w:hAnsi="Times New Roman" w:cs="Times New Roman"/>
          <w:b/>
          <w:sz w:val="28"/>
        </w:rPr>
        <w:t>3</w:t>
      </w:r>
      <w:r w:rsidRPr="00EA2361">
        <w:rPr>
          <w:rFonts w:ascii="Times New Roman" w:hAnsi="Times New Roman" w:cs="Times New Roman"/>
          <w:b/>
          <w:sz w:val="28"/>
        </w:rPr>
        <w:t>.</w:t>
      </w:r>
      <w:r>
        <w:rPr>
          <w:rFonts w:ascii="Times New Roman" w:hAnsi="Times New Roman" w:cs="Times New Roman"/>
          <w:sz w:val="28"/>
        </w:rPr>
        <w:t> </w:t>
      </w:r>
      <w:r w:rsidRPr="00965726">
        <w:rPr>
          <w:rFonts w:ascii="Times New Roman" w:hAnsi="Times New Roman" w:cs="Times New Roman"/>
          <w:sz w:val="28"/>
        </w:rPr>
        <w:t xml:space="preserve">Порядок реєстрації </w:t>
      </w:r>
      <w:proofErr w:type="spellStart"/>
      <w:r w:rsidRPr="00965726">
        <w:rPr>
          <w:rFonts w:ascii="Times New Roman" w:hAnsi="Times New Roman" w:cs="Times New Roman"/>
          <w:sz w:val="28"/>
        </w:rPr>
        <w:t>саморегулівних</w:t>
      </w:r>
      <w:proofErr w:type="spellEnd"/>
      <w:r w:rsidRPr="00965726">
        <w:rPr>
          <w:rFonts w:ascii="Times New Roman" w:hAnsi="Times New Roman" w:cs="Times New Roman"/>
          <w:sz w:val="28"/>
        </w:rPr>
        <w:t xml:space="preserve"> організацій у сфері архітектурної діяльності узгоджено з вимогами законів України «Про адміністративні послуги», «Про адміністративну процедуру», «Про особливості надання публічних (електронних публічних) послуг», зокрема шляхом визначення на рівні закону переліку та вимог до документів, необхідних для надання адміністративної послуги, установлення її платності або безоплатності, граничного строку надання та підстав для відмови у її наданні і до Закону України «Про громадські об’єднання», який прямо виключає можливість реєстрації </w:t>
      </w:r>
      <w:proofErr w:type="spellStart"/>
      <w:r w:rsidRPr="00965726">
        <w:rPr>
          <w:rFonts w:ascii="Times New Roman" w:hAnsi="Times New Roman" w:cs="Times New Roman"/>
          <w:sz w:val="28"/>
        </w:rPr>
        <w:t>саморегулівних</w:t>
      </w:r>
      <w:proofErr w:type="spellEnd"/>
      <w:r w:rsidRPr="00965726">
        <w:rPr>
          <w:rFonts w:ascii="Times New Roman" w:hAnsi="Times New Roman" w:cs="Times New Roman"/>
          <w:sz w:val="28"/>
        </w:rPr>
        <w:t xml:space="preserve"> організацій як громадських об’єднань</w:t>
      </w:r>
      <w:r>
        <w:rPr>
          <w:rFonts w:ascii="Times New Roman" w:hAnsi="Times New Roman" w:cs="Times New Roman"/>
          <w:sz w:val="28"/>
        </w:rPr>
        <w:t>.</w:t>
      </w:r>
    </w:p>
    <w:p w14:paraId="34242619" w14:textId="774006AC" w:rsidR="00965726" w:rsidRPr="00A52927" w:rsidRDefault="00965726" w:rsidP="005C2B62">
      <w:pPr>
        <w:spacing w:after="0" w:line="240" w:lineRule="auto"/>
        <w:ind w:firstLine="567"/>
        <w:jc w:val="both"/>
        <w:rPr>
          <w:rFonts w:ascii="Times New Roman" w:hAnsi="Times New Roman" w:cs="Times New Roman"/>
          <w:sz w:val="28"/>
        </w:rPr>
      </w:pPr>
      <w:r w:rsidRPr="00EA2361">
        <w:rPr>
          <w:rFonts w:ascii="Times New Roman" w:hAnsi="Times New Roman" w:cs="Times New Roman"/>
          <w:b/>
          <w:sz w:val="28"/>
        </w:rPr>
        <w:t>2.</w:t>
      </w:r>
      <w:r>
        <w:rPr>
          <w:rFonts w:ascii="Times New Roman" w:hAnsi="Times New Roman" w:cs="Times New Roman"/>
          <w:b/>
          <w:sz w:val="28"/>
        </w:rPr>
        <w:t>5</w:t>
      </w:r>
      <w:r w:rsidRPr="00EA2361">
        <w:rPr>
          <w:rFonts w:ascii="Times New Roman" w:hAnsi="Times New Roman" w:cs="Times New Roman"/>
          <w:b/>
          <w:sz w:val="28"/>
        </w:rPr>
        <w:t>.</w:t>
      </w:r>
      <w:r>
        <w:rPr>
          <w:rFonts w:ascii="Times New Roman" w:hAnsi="Times New Roman" w:cs="Times New Roman"/>
          <w:b/>
          <w:sz w:val="28"/>
        </w:rPr>
        <w:t>6</w:t>
      </w:r>
      <w:r w:rsidRPr="00EA2361">
        <w:rPr>
          <w:rFonts w:ascii="Times New Roman" w:hAnsi="Times New Roman" w:cs="Times New Roman"/>
          <w:b/>
          <w:sz w:val="28"/>
        </w:rPr>
        <w:t>.</w:t>
      </w:r>
      <w:r>
        <w:rPr>
          <w:rFonts w:ascii="Times New Roman" w:hAnsi="Times New Roman" w:cs="Times New Roman"/>
          <w:b/>
          <w:sz w:val="28"/>
        </w:rPr>
        <w:t>4</w:t>
      </w:r>
      <w:r w:rsidRPr="00EA2361">
        <w:rPr>
          <w:rFonts w:ascii="Times New Roman" w:hAnsi="Times New Roman" w:cs="Times New Roman"/>
          <w:b/>
          <w:sz w:val="28"/>
        </w:rPr>
        <w:t>.</w:t>
      </w:r>
      <w:r>
        <w:rPr>
          <w:rFonts w:ascii="Times New Roman" w:hAnsi="Times New Roman" w:cs="Times New Roman"/>
          <w:sz w:val="28"/>
        </w:rPr>
        <w:t> </w:t>
      </w:r>
      <w:r w:rsidR="00124CA3" w:rsidRPr="00124CA3">
        <w:rPr>
          <w:rFonts w:ascii="Times New Roman" w:hAnsi="Times New Roman" w:cs="Times New Roman"/>
          <w:sz w:val="28"/>
        </w:rPr>
        <w:t xml:space="preserve">Удосконалено процедури, пов’язані з розробленням, погодженням та експертизою </w:t>
      </w:r>
      <w:proofErr w:type="spellStart"/>
      <w:r w:rsidR="00124CA3" w:rsidRPr="00124CA3">
        <w:rPr>
          <w:rFonts w:ascii="Times New Roman" w:hAnsi="Times New Roman" w:cs="Times New Roman"/>
          <w:sz w:val="28"/>
        </w:rPr>
        <w:t>проєктної</w:t>
      </w:r>
      <w:proofErr w:type="spellEnd"/>
      <w:r w:rsidR="00124CA3" w:rsidRPr="00124CA3">
        <w:rPr>
          <w:rFonts w:ascii="Times New Roman" w:hAnsi="Times New Roman" w:cs="Times New Roman"/>
          <w:sz w:val="28"/>
        </w:rPr>
        <w:t xml:space="preserve"> документації на будівництво шляхом уніфікації термінології, </w:t>
      </w:r>
      <w:proofErr w:type="spellStart"/>
      <w:r w:rsidR="00124CA3" w:rsidRPr="00124CA3">
        <w:rPr>
          <w:rFonts w:ascii="Times New Roman" w:hAnsi="Times New Roman" w:cs="Times New Roman"/>
          <w:sz w:val="28"/>
        </w:rPr>
        <w:t>цифровізації</w:t>
      </w:r>
      <w:proofErr w:type="spellEnd"/>
      <w:r w:rsidR="00124CA3" w:rsidRPr="00124CA3">
        <w:rPr>
          <w:rFonts w:ascii="Times New Roman" w:hAnsi="Times New Roman" w:cs="Times New Roman"/>
          <w:sz w:val="28"/>
        </w:rPr>
        <w:t xml:space="preserve"> процесів через Єдину державну електронну систему, усунення правових колізій і запровадження автоматизованого контролю відповідності законодавству</w:t>
      </w:r>
      <w:r w:rsidR="00124CA3">
        <w:rPr>
          <w:rFonts w:ascii="Times New Roman" w:hAnsi="Times New Roman" w:cs="Times New Roman"/>
          <w:sz w:val="28"/>
        </w:rPr>
        <w:t>.</w:t>
      </w:r>
    </w:p>
    <w:p w14:paraId="44EACA0C" w14:textId="7D4751B5" w:rsidR="005C2B62" w:rsidRDefault="00965726" w:rsidP="00A52927">
      <w:pPr>
        <w:spacing w:after="0" w:line="240" w:lineRule="auto"/>
        <w:ind w:firstLine="567"/>
        <w:jc w:val="both"/>
        <w:rPr>
          <w:rFonts w:ascii="Times New Roman" w:hAnsi="Times New Roman" w:cs="Times New Roman"/>
          <w:sz w:val="28"/>
        </w:rPr>
      </w:pPr>
      <w:r w:rsidRPr="00EA2361">
        <w:rPr>
          <w:rFonts w:ascii="Times New Roman" w:hAnsi="Times New Roman" w:cs="Times New Roman"/>
          <w:b/>
          <w:sz w:val="28"/>
        </w:rPr>
        <w:t>2.</w:t>
      </w:r>
      <w:r>
        <w:rPr>
          <w:rFonts w:ascii="Times New Roman" w:hAnsi="Times New Roman" w:cs="Times New Roman"/>
          <w:b/>
          <w:sz w:val="28"/>
        </w:rPr>
        <w:t>5</w:t>
      </w:r>
      <w:r w:rsidRPr="00EA2361">
        <w:rPr>
          <w:rFonts w:ascii="Times New Roman" w:hAnsi="Times New Roman" w:cs="Times New Roman"/>
          <w:b/>
          <w:sz w:val="28"/>
        </w:rPr>
        <w:t>.</w:t>
      </w:r>
      <w:r>
        <w:rPr>
          <w:rFonts w:ascii="Times New Roman" w:hAnsi="Times New Roman" w:cs="Times New Roman"/>
          <w:b/>
          <w:sz w:val="28"/>
        </w:rPr>
        <w:t>6</w:t>
      </w:r>
      <w:r w:rsidRPr="00EA2361">
        <w:rPr>
          <w:rFonts w:ascii="Times New Roman" w:hAnsi="Times New Roman" w:cs="Times New Roman"/>
          <w:b/>
          <w:sz w:val="28"/>
        </w:rPr>
        <w:t>.</w:t>
      </w:r>
      <w:r>
        <w:rPr>
          <w:rFonts w:ascii="Times New Roman" w:hAnsi="Times New Roman" w:cs="Times New Roman"/>
          <w:b/>
          <w:sz w:val="28"/>
        </w:rPr>
        <w:t>5</w:t>
      </w:r>
      <w:r w:rsidRPr="00EA2361">
        <w:rPr>
          <w:rFonts w:ascii="Times New Roman" w:hAnsi="Times New Roman" w:cs="Times New Roman"/>
          <w:b/>
          <w:sz w:val="28"/>
        </w:rPr>
        <w:t>.</w:t>
      </w:r>
      <w:r>
        <w:rPr>
          <w:rFonts w:ascii="Times New Roman" w:hAnsi="Times New Roman" w:cs="Times New Roman"/>
          <w:sz w:val="28"/>
        </w:rPr>
        <w:t> </w:t>
      </w:r>
      <w:r w:rsidR="00124CA3" w:rsidRPr="00124CA3">
        <w:rPr>
          <w:rFonts w:ascii="Times New Roman" w:hAnsi="Times New Roman" w:cs="Times New Roman"/>
          <w:sz w:val="28"/>
        </w:rPr>
        <w:t>Переглянуто перелік адміністративних та інших публічних послуг у сфері збереження культурної спадщини, що надаються (зокрема органами охорони культурної спадщини) у зв’язку із провадженням містобудівної діяльності, з метою спрощення їх отримання, зокрема, впровадження їх надання в електронній формі</w:t>
      </w:r>
      <w:r w:rsidR="00124CA3">
        <w:rPr>
          <w:rFonts w:ascii="Times New Roman" w:hAnsi="Times New Roman" w:cs="Times New Roman"/>
          <w:sz w:val="28"/>
        </w:rPr>
        <w:t>.</w:t>
      </w:r>
    </w:p>
    <w:p w14:paraId="614F978F" w14:textId="20D16AFB" w:rsidR="00124CA3" w:rsidRPr="00A52927" w:rsidRDefault="00124CA3" w:rsidP="00A52927">
      <w:pPr>
        <w:spacing w:after="0" w:line="240" w:lineRule="auto"/>
        <w:ind w:firstLine="567"/>
        <w:jc w:val="both"/>
        <w:rPr>
          <w:rFonts w:ascii="Times New Roman" w:hAnsi="Times New Roman" w:cs="Times New Roman"/>
          <w:sz w:val="28"/>
        </w:rPr>
      </w:pPr>
      <w:r w:rsidRPr="00EA2361">
        <w:rPr>
          <w:rFonts w:ascii="Times New Roman" w:hAnsi="Times New Roman" w:cs="Times New Roman"/>
          <w:b/>
          <w:sz w:val="28"/>
        </w:rPr>
        <w:t>2.</w:t>
      </w:r>
      <w:r>
        <w:rPr>
          <w:rFonts w:ascii="Times New Roman" w:hAnsi="Times New Roman" w:cs="Times New Roman"/>
          <w:b/>
          <w:sz w:val="28"/>
        </w:rPr>
        <w:t>5</w:t>
      </w:r>
      <w:r w:rsidRPr="00EA2361">
        <w:rPr>
          <w:rFonts w:ascii="Times New Roman" w:hAnsi="Times New Roman" w:cs="Times New Roman"/>
          <w:b/>
          <w:sz w:val="28"/>
        </w:rPr>
        <w:t>.</w:t>
      </w:r>
      <w:r>
        <w:rPr>
          <w:rFonts w:ascii="Times New Roman" w:hAnsi="Times New Roman" w:cs="Times New Roman"/>
          <w:b/>
          <w:sz w:val="28"/>
        </w:rPr>
        <w:t>6</w:t>
      </w:r>
      <w:r w:rsidRPr="00EA2361">
        <w:rPr>
          <w:rFonts w:ascii="Times New Roman" w:hAnsi="Times New Roman" w:cs="Times New Roman"/>
          <w:b/>
          <w:sz w:val="28"/>
        </w:rPr>
        <w:t>.</w:t>
      </w:r>
      <w:r>
        <w:rPr>
          <w:rFonts w:ascii="Times New Roman" w:hAnsi="Times New Roman" w:cs="Times New Roman"/>
          <w:b/>
          <w:sz w:val="28"/>
        </w:rPr>
        <w:t>6</w:t>
      </w:r>
      <w:r w:rsidRPr="00EA2361">
        <w:rPr>
          <w:rFonts w:ascii="Times New Roman" w:hAnsi="Times New Roman" w:cs="Times New Roman"/>
          <w:b/>
          <w:sz w:val="28"/>
        </w:rPr>
        <w:t>.</w:t>
      </w:r>
      <w:r>
        <w:rPr>
          <w:rFonts w:ascii="Times New Roman" w:hAnsi="Times New Roman" w:cs="Times New Roman"/>
          <w:sz w:val="28"/>
        </w:rPr>
        <w:t> </w:t>
      </w:r>
      <w:r w:rsidRPr="00124CA3">
        <w:rPr>
          <w:rFonts w:ascii="Times New Roman" w:hAnsi="Times New Roman" w:cs="Times New Roman"/>
          <w:sz w:val="28"/>
        </w:rPr>
        <w:t>Забезпечено поступове впровадження технологій будівельного інформаційного моделювання (BIM-технології) та EPC-контрактів у будівництві</w:t>
      </w:r>
      <w:r>
        <w:rPr>
          <w:rFonts w:ascii="Times New Roman" w:hAnsi="Times New Roman" w:cs="Times New Roman"/>
          <w:sz w:val="28"/>
        </w:rPr>
        <w:t>.</w:t>
      </w:r>
    </w:p>
    <w:sectPr w:rsidR="00124CA3" w:rsidRPr="00A52927" w:rsidSect="00A5292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A9"/>
    <w:rsid w:val="00012091"/>
    <w:rsid w:val="000E62D2"/>
    <w:rsid w:val="0011589F"/>
    <w:rsid w:val="00124CA3"/>
    <w:rsid w:val="00161DEA"/>
    <w:rsid w:val="00162D7B"/>
    <w:rsid w:val="001751A0"/>
    <w:rsid w:val="001B2773"/>
    <w:rsid w:val="0025350B"/>
    <w:rsid w:val="002C7E59"/>
    <w:rsid w:val="002D7662"/>
    <w:rsid w:val="00347FC8"/>
    <w:rsid w:val="00367BB5"/>
    <w:rsid w:val="003B668D"/>
    <w:rsid w:val="003E0FF8"/>
    <w:rsid w:val="00403051"/>
    <w:rsid w:val="004141D8"/>
    <w:rsid w:val="004D0548"/>
    <w:rsid w:val="004F2BA0"/>
    <w:rsid w:val="00530919"/>
    <w:rsid w:val="0054126E"/>
    <w:rsid w:val="0055781D"/>
    <w:rsid w:val="00596EEA"/>
    <w:rsid w:val="005C059A"/>
    <w:rsid w:val="005C2B62"/>
    <w:rsid w:val="005D3C45"/>
    <w:rsid w:val="00602F3F"/>
    <w:rsid w:val="006176B3"/>
    <w:rsid w:val="00661F3D"/>
    <w:rsid w:val="00675C61"/>
    <w:rsid w:val="006A2C7C"/>
    <w:rsid w:val="006C37DE"/>
    <w:rsid w:val="006D626F"/>
    <w:rsid w:val="006E13B2"/>
    <w:rsid w:val="006E2C84"/>
    <w:rsid w:val="00715497"/>
    <w:rsid w:val="0073206C"/>
    <w:rsid w:val="00742CCF"/>
    <w:rsid w:val="007915D7"/>
    <w:rsid w:val="007D3D2C"/>
    <w:rsid w:val="00892EA9"/>
    <w:rsid w:val="008944B8"/>
    <w:rsid w:val="00913337"/>
    <w:rsid w:val="009171EC"/>
    <w:rsid w:val="009249C8"/>
    <w:rsid w:val="00930655"/>
    <w:rsid w:val="00965726"/>
    <w:rsid w:val="00A4536A"/>
    <w:rsid w:val="00A52927"/>
    <w:rsid w:val="00A65594"/>
    <w:rsid w:val="00B257A2"/>
    <w:rsid w:val="00B33F21"/>
    <w:rsid w:val="00B42685"/>
    <w:rsid w:val="00B70116"/>
    <w:rsid w:val="00C36AEF"/>
    <w:rsid w:val="00C6289E"/>
    <w:rsid w:val="00C8254D"/>
    <w:rsid w:val="00C8482F"/>
    <w:rsid w:val="00D33699"/>
    <w:rsid w:val="00DA2588"/>
    <w:rsid w:val="00DC695D"/>
    <w:rsid w:val="00DD1D84"/>
    <w:rsid w:val="00DE0589"/>
    <w:rsid w:val="00DE67D7"/>
    <w:rsid w:val="00E76F70"/>
    <w:rsid w:val="00EA2361"/>
    <w:rsid w:val="00EB322D"/>
    <w:rsid w:val="00EF3A10"/>
    <w:rsid w:val="00EF48B6"/>
    <w:rsid w:val="00F1097B"/>
    <w:rsid w:val="00F9127B"/>
    <w:rsid w:val="00FB006F"/>
    <w:rsid w:val="00FC3A87"/>
    <w:rsid w:val="00FE6E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7F62"/>
  <w15:chartTrackingRefBased/>
  <w15:docId w15:val="{B9603061-13BC-43F2-AAA3-F1B1A8BC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D3D2C"/>
    <w:rPr>
      <w:sz w:val="16"/>
      <w:szCs w:val="16"/>
    </w:rPr>
  </w:style>
  <w:style w:type="paragraph" w:styleId="a4">
    <w:name w:val="annotation text"/>
    <w:basedOn w:val="a"/>
    <w:link w:val="a5"/>
    <w:uiPriority w:val="99"/>
    <w:unhideWhenUsed/>
    <w:rsid w:val="007D3D2C"/>
    <w:pPr>
      <w:spacing w:line="240" w:lineRule="auto"/>
    </w:pPr>
    <w:rPr>
      <w:sz w:val="20"/>
      <w:szCs w:val="20"/>
    </w:rPr>
  </w:style>
  <w:style w:type="character" w:customStyle="1" w:styleId="a5">
    <w:name w:val="Текст примітки Знак"/>
    <w:basedOn w:val="a0"/>
    <w:link w:val="a4"/>
    <w:uiPriority w:val="99"/>
    <w:rsid w:val="007D3D2C"/>
    <w:rPr>
      <w:sz w:val="20"/>
      <w:szCs w:val="20"/>
    </w:rPr>
  </w:style>
  <w:style w:type="paragraph" w:styleId="a6">
    <w:name w:val="annotation subject"/>
    <w:basedOn w:val="a4"/>
    <w:next w:val="a4"/>
    <w:link w:val="a7"/>
    <w:uiPriority w:val="99"/>
    <w:semiHidden/>
    <w:unhideWhenUsed/>
    <w:rsid w:val="007D3D2C"/>
    <w:rPr>
      <w:b/>
      <w:bCs/>
    </w:rPr>
  </w:style>
  <w:style w:type="character" w:customStyle="1" w:styleId="a7">
    <w:name w:val="Тема примітки Знак"/>
    <w:basedOn w:val="a5"/>
    <w:link w:val="a6"/>
    <w:uiPriority w:val="99"/>
    <w:semiHidden/>
    <w:rsid w:val="007D3D2C"/>
    <w:rPr>
      <w:b/>
      <w:bCs/>
      <w:sz w:val="20"/>
      <w:szCs w:val="20"/>
    </w:rPr>
  </w:style>
  <w:style w:type="paragraph" w:styleId="a8">
    <w:name w:val="Balloon Text"/>
    <w:basedOn w:val="a"/>
    <w:link w:val="a9"/>
    <w:uiPriority w:val="99"/>
    <w:semiHidden/>
    <w:unhideWhenUsed/>
    <w:rsid w:val="007D3D2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7D3D2C"/>
    <w:rPr>
      <w:rFonts w:ascii="Segoe UI" w:hAnsi="Segoe UI" w:cs="Segoe UI"/>
      <w:sz w:val="18"/>
      <w:szCs w:val="18"/>
    </w:rPr>
  </w:style>
  <w:style w:type="paragraph" w:styleId="aa">
    <w:name w:val="Revision"/>
    <w:hidden/>
    <w:uiPriority w:val="99"/>
    <w:semiHidden/>
    <w:rsid w:val="000120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15038</Words>
  <Characters>8572</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 АС/ДАП</dc:creator>
  <cp:keywords/>
  <dc:description/>
  <cp:lastModifiedBy>Методист АС/ДАП</cp:lastModifiedBy>
  <cp:revision>41</cp:revision>
  <cp:lastPrinted>2025-12-15T16:48:00Z</cp:lastPrinted>
  <dcterms:created xsi:type="dcterms:W3CDTF">2025-12-14T00:40:00Z</dcterms:created>
  <dcterms:modified xsi:type="dcterms:W3CDTF">2025-12-15T16:49:00Z</dcterms:modified>
</cp:coreProperties>
</file>