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27724" w14:textId="77777777" w:rsidR="00EB1CDF" w:rsidRPr="00EB1CDF" w:rsidRDefault="00EB1CDF" w:rsidP="00EB1CDF">
      <w:pPr>
        <w:pStyle w:val="2"/>
        <w:jc w:val="center"/>
        <w:rPr>
          <w:rFonts w:ascii="Times New Roman" w:hAnsi="Times New Roman" w:cs="Times New Roman"/>
        </w:rPr>
      </w:pPr>
      <w:r w:rsidRPr="00EB1CDF">
        <w:rPr>
          <w:rFonts w:ascii="Times New Roman" w:hAnsi="Times New Roman" w:cs="Times New Roman"/>
        </w:rPr>
        <w:t>РОЗДІЛ ІІ.</w:t>
      </w:r>
    </w:p>
    <w:p w14:paraId="4A0188AD" w14:textId="77777777" w:rsidR="00EB1CDF" w:rsidRPr="00EB1CDF" w:rsidRDefault="00EB1CDF" w:rsidP="00EB1C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B1CDF">
        <w:rPr>
          <w:rFonts w:ascii="Times New Roman" w:eastAsia="Times New Roman" w:hAnsi="Times New Roman" w:cs="Times New Roman"/>
          <w:b/>
          <w:sz w:val="32"/>
          <w:szCs w:val="32"/>
        </w:rPr>
        <w:t xml:space="preserve">ЗАПОБІГАННЯ КОРУПЦІЇ </w:t>
      </w:r>
    </w:p>
    <w:p w14:paraId="37E54491" w14:textId="77777777" w:rsidR="00EB1CDF" w:rsidRPr="00EB1CDF" w:rsidRDefault="00EB1CDF" w:rsidP="00EB1C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B1CDF">
        <w:rPr>
          <w:rFonts w:ascii="Times New Roman" w:eastAsia="Times New Roman" w:hAnsi="Times New Roman" w:cs="Times New Roman"/>
          <w:b/>
          <w:sz w:val="32"/>
          <w:szCs w:val="32"/>
        </w:rPr>
        <w:t>У ПРІОРИТЕТНИХ СФЕРАХ</w:t>
      </w:r>
    </w:p>
    <w:p w14:paraId="718441D8" w14:textId="77777777" w:rsidR="00EB1CDF" w:rsidRPr="00EB1CDF" w:rsidRDefault="00EB1CDF" w:rsidP="00EB1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DEED22" w14:textId="77777777" w:rsidR="00EB1CDF" w:rsidRPr="00EB1CDF" w:rsidRDefault="00EB1CDF" w:rsidP="00EB1CD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3C2051" w14:textId="77777777" w:rsidR="00EB1CDF" w:rsidRDefault="00EB1CDF" w:rsidP="00EB1CDF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«…»</w:t>
      </w:r>
    </w:p>
    <w:p w14:paraId="35B0C414" w14:textId="77777777" w:rsidR="00EB1CDF" w:rsidRDefault="00EB1CDF" w:rsidP="00EB1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5F0875" w14:textId="77777777" w:rsidR="00EB1CDF" w:rsidRDefault="00EB1CDF" w:rsidP="00EB1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D45E80" w14:textId="01587C35" w:rsidR="00EB1CDF" w:rsidRPr="0001179B" w:rsidRDefault="00EB1CDF" w:rsidP="00EB1C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Енергетика</w:t>
      </w:r>
    </w:p>
    <w:p w14:paraId="473A20DA" w14:textId="77777777" w:rsidR="00EB1CDF" w:rsidRDefault="00EB1CDF" w:rsidP="00EB1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D5C230" w14:textId="77777777" w:rsidR="00EB1CDF" w:rsidRDefault="00EB1CDF" w:rsidP="00EB1CDF">
      <w:pPr>
        <w:spacing w:after="0" w:line="240" w:lineRule="auto"/>
        <w:ind w:firstLine="567"/>
        <w:jc w:val="both"/>
        <w:rPr>
          <w:rFonts w:ascii="Times New Roman" w:eastAsia="Aptos" w:hAnsi="Times New Roman" w:cs="Aptos"/>
          <w:b/>
          <w:bCs/>
          <w:color w:val="000000"/>
          <w:sz w:val="24"/>
          <w:szCs w:val="24"/>
          <w:u w:color="000000"/>
          <w:bdr w:val="nil"/>
          <w:lang w:val="uk-UA"/>
        </w:rPr>
      </w:pP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Проблема 2.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7</w:t>
      </w: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1.</w:t>
      </w:r>
      <w:r w:rsidRPr="00EB1CDF">
        <w:rPr>
          <w:rFonts w:ascii="Times New Roman" w:eastAsia="Aptos" w:hAnsi="Times New Roman" w:cs="Aptos"/>
          <w:b/>
          <w:bCs/>
          <w:color w:val="000000"/>
          <w:sz w:val="24"/>
          <w:szCs w:val="24"/>
          <w:u w:color="000000"/>
          <w:bdr w:val="nil"/>
          <w:lang w:val="uk-UA"/>
        </w:rPr>
        <w:t xml:space="preserve"> </w:t>
      </w:r>
    </w:p>
    <w:p w14:paraId="0AB591FF" w14:textId="0D724BE2" w:rsidR="00EB1CDF" w:rsidRPr="00EB1CDF" w:rsidRDefault="00EB1CDF" w:rsidP="00EB1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EB1C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Наявні вади забезпечення інституційної незалежності НКРЕКП зумовлюють існування ризиків неправового, в тому числі корупційного, впливу на рішення цього органу та викривлення ринкових механізмів.</w:t>
      </w:r>
    </w:p>
    <w:p w14:paraId="2290B6CE" w14:textId="77777777" w:rsidR="00EB1CDF" w:rsidRPr="00BB3B33" w:rsidRDefault="00EB1CDF" w:rsidP="00EB1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Очікувані стратегічні результати:</w:t>
      </w:r>
    </w:p>
    <w:p w14:paraId="4E84ADA9" w14:textId="2A3A7076" w:rsidR="00EB1CDF" w:rsidRPr="00EB1CDF" w:rsidRDefault="00EB1CDF" w:rsidP="00EB1C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C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Pr="00E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7</w:t>
      </w:r>
      <w:r w:rsidRPr="00EB1C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.1.</w:t>
      </w:r>
      <w:r w:rsidRPr="00E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1.</w:t>
      </w:r>
      <w:r w:rsidRPr="00EB1C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EB1CD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 Конституційно закріплено статус Регулятора у сферах енергетики та комунальних послуг як незалежного державного колегіального органу.</w:t>
      </w:r>
    </w:p>
    <w:p w14:paraId="5306FFA4" w14:textId="0590BA67" w:rsidR="00EB1CDF" w:rsidRPr="00EB1CDF" w:rsidRDefault="00EB1CDF" w:rsidP="00EB1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E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2.7.1.2. На законодавчому рівні забезпечено фінансову, організаційну та кадрову незалежність і спроможність Регулятора у сферах енергетики та комунальних послуг, відповідно до вимог Директив 2009/72/ЄС, 2019/944/ЄС, зокрема шляхом оновлення та конкретизаці</w:t>
      </w:r>
      <w:r w:rsidR="00C01C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ї</w:t>
      </w:r>
      <w:r w:rsidRPr="00E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процедур формування складу Регулятора, а також надання повноважень щодо:</w:t>
      </w:r>
    </w:p>
    <w:p w14:paraId="4E8A08D9" w14:textId="77777777" w:rsidR="00EB1CDF" w:rsidRPr="00EB1CDF" w:rsidRDefault="00EB1CDF" w:rsidP="00EB1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E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- самостійного затвердження та виконання власного кошторису, структури та граничної чисельності працівників центрального апарату та територіальних органів;</w:t>
      </w:r>
    </w:p>
    <w:p w14:paraId="2082579B" w14:textId="77777777" w:rsidR="00EB1CDF" w:rsidRPr="00EB1CDF" w:rsidRDefault="00EB1CDF" w:rsidP="00EB1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E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- автономного встановлення розмірів та порядку встановлення надбавок, премій, інших виплат членам Регулятора та працівникам центрального апарату і територіальних органів Регулятора;</w:t>
      </w:r>
    </w:p>
    <w:p w14:paraId="4367A8EE" w14:textId="77777777" w:rsidR="00EB1CDF" w:rsidRPr="00EB1CDF" w:rsidRDefault="00EB1CDF" w:rsidP="00EB1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E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- заборони протиправного впливу на прийняття рішень Регулятором, його членами та працівниками.</w:t>
      </w:r>
    </w:p>
    <w:p w14:paraId="7AC88135" w14:textId="2CF22272" w:rsidR="00EB1CDF" w:rsidRPr="00EB1CDF" w:rsidRDefault="00EB1CDF" w:rsidP="00EB1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E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2.7.1.3. Забезпечено передбачуваність та прозорість тарифної політики Регулятора, зокрема шляхом запровадження Єдиного календаря тарифних рішень. </w:t>
      </w:r>
    </w:p>
    <w:p w14:paraId="578CC594" w14:textId="77777777" w:rsidR="00EB1CDF" w:rsidRPr="00BB3B33" w:rsidRDefault="00EB1CDF" w:rsidP="00EB1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2C422F1" w14:textId="7A767C5B" w:rsidR="00EB1CDF" w:rsidRDefault="00EB1CDF" w:rsidP="00EB1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bookmarkStart w:id="0" w:name="_qnetu6qsn8ie" w:colFirst="0" w:colLast="0"/>
      <w:bookmarkEnd w:id="0"/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Проблема 2.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7</w:t>
      </w: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2.</w:t>
      </w:r>
    </w:p>
    <w:p w14:paraId="2E8DA080" w14:textId="0BA7A15E" w:rsidR="00EB1CDF" w:rsidRPr="00EB1CDF" w:rsidRDefault="00EB1CDF" w:rsidP="00EB1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bookmarkStart w:id="1" w:name="_Hlk209010260"/>
      <w:r w:rsidRPr="00EB1C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Непрозорість механізмів покладання спеціальних обов’язків (ПСО) на енергетичному ринку породжує корупційні ризики, перехресне субсидіювання та недовіру учасників</w:t>
      </w:r>
      <w:bookmarkEnd w:id="1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.</w:t>
      </w:r>
    </w:p>
    <w:p w14:paraId="54A8BD87" w14:textId="77777777" w:rsidR="00EB1CDF" w:rsidRPr="00BB3B33" w:rsidRDefault="00EB1CDF" w:rsidP="00EB1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Очікувані стратегічні результати:</w:t>
      </w:r>
    </w:p>
    <w:p w14:paraId="687BD7A8" w14:textId="10E54F16" w:rsidR="00EB1CDF" w:rsidRDefault="00EB1CDF" w:rsidP="00EB1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7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r w:rsidRPr="00E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Проведено поглиблений аналіз шляхів поступової відмови від застосування механізмів покладення спеціальних обов’язків та спеціального ціноутворення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4817C905" w14:textId="5055EE66" w:rsidR="00EB1CDF" w:rsidRPr="00EB1CDF" w:rsidRDefault="00EB1CDF" w:rsidP="00EB1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2.7.2.2.</w:t>
      </w:r>
      <w:r w:rsidRPr="00EB1CDF">
        <w:rPr>
          <w:rFonts w:ascii="Times New Roman" w:eastAsia="Aptos" w:hAnsi="Times New Roman" w:cs="Times New Roman"/>
          <w:sz w:val="20"/>
          <w:szCs w:val="20"/>
        </w:rPr>
        <w:t xml:space="preserve"> </w:t>
      </w:r>
      <w:r w:rsidRPr="00EB1C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Дорожню карту поступової відмови від покладення спеціальних обов’язків та спеціального ціноутворення затверджено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43630CFB" w14:textId="1B96C987" w:rsidR="00EB1CDF" w:rsidRDefault="00EB1CDF" w:rsidP="00EB1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2.7.2.3.</w:t>
      </w:r>
      <w:bookmarkStart w:id="2" w:name="_Hlk210322534"/>
      <w:r w:rsidRPr="00EB1CDF">
        <w:rPr>
          <w:rFonts w:ascii="Times New Roman" w:eastAsia="Aptos" w:hAnsi="Times New Roman" w:cs="Times New Roman"/>
          <w:sz w:val="20"/>
          <w:szCs w:val="20"/>
          <w:lang w:val="uk-UA"/>
        </w:rPr>
        <w:t xml:space="preserve"> </w:t>
      </w:r>
      <w:r w:rsidRPr="00E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Українським законодавством передбачено лібералізацію ринкових цін на електроенергію, шляхом поступової відміни покладення спеціальних обов’язків та спеціального ціноутворення</w:t>
      </w:r>
      <w:bookmarkEnd w:id="2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1FAD0B38" w14:textId="77777777" w:rsidR="00EB1CDF" w:rsidRPr="00BB3B33" w:rsidRDefault="00EB1CDF" w:rsidP="00EB1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E68C7B4" w14:textId="0030456C" w:rsidR="00EB1CDF" w:rsidRDefault="00EB1CDF" w:rsidP="00EB1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Проблема 2.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7</w:t>
      </w: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3.</w:t>
      </w:r>
    </w:p>
    <w:p w14:paraId="56E3ECBE" w14:textId="5EF793B4" w:rsidR="00C501DC" w:rsidRPr="00C501DC" w:rsidRDefault="00C501DC" w:rsidP="00C50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C501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Фрагментарність практичної імплементації REMIT, зберігаючи правову невизначеність для учасників ринку, генерує ризики зловживань дискреційними повноваженнями</w:t>
      </w:r>
      <w:bookmarkStart w:id="3" w:name="_GoBack"/>
      <w:bookmarkEnd w:id="3"/>
    </w:p>
    <w:p w14:paraId="7C248915" w14:textId="77777777" w:rsidR="00EB1CDF" w:rsidRPr="00BB3B33" w:rsidRDefault="00EB1CDF" w:rsidP="00EB1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Очікувані стратегічні результати:</w:t>
      </w:r>
    </w:p>
    <w:p w14:paraId="21E35076" w14:textId="1EB540AE" w:rsidR="00B37C8E" w:rsidRDefault="00EB1CDF" w:rsidP="00EB1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7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bookmarkStart w:id="4" w:name="_Hlk213236771"/>
      <w:r w:rsidRPr="00EB1C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Забезпечена повна інтеграція моделі регулятора в рамки Третього </w:t>
      </w:r>
      <w:proofErr w:type="spellStart"/>
      <w:r w:rsidRPr="00EB1C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енергопакета</w:t>
      </w:r>
      <w:proofErr w:type="spellEnd"/>
      <w:r w:rsidRPr="00EB1C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ЄС і вимоги Енергетичного Співтовариства, REMIT (та надалі REMIT II). Запобігання маніпуляціям на енергоринках вирішується комплексно завдяки регламенту REMIT та ACER.</w:t>
      </w:r>
      <w:bookmarkEnd w:id="4"/>
    </w:p>
    <w:p w14:paraId="2A7F1E71" w14:textId="7D09AB52" w:rsidR="00EB1CDF" w:rsidRPr="00EB1CDF" w:rsidRDefault="00EB1CDF" w:rsidP="00EB1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>2.7.3.2.</w:t>
      </w:r>
      <w:r w:rsidRPr="00EB1CDF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EB1C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Функціонує</w:t>
      </w:r>
      <w:r w:rsidRPr="00E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B1C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інтегрована з</w:t>
      </w:r>
      <w:r w:rsidRPr="00E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системою</w:t>
      </w:r>
      <w:r w:rsidRPr="00EB1C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ACER Національна електронна інформаційна система, що акумулює інформацію про операції, які підпадають під регулювання REMIT.</w:t>
      </w:r>
    </w:p>
    <w:sectPr w:rsidR="00EB1CDF" w:rsidRPr="00EB1CDF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mbri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24"/>
    <w:rsid w:val="00921724"/>
    <w:rsid w:val="00B37C8E"/>
    <w:rsid w:val="00C01CF2"/>
    <w:rsid w:val="00C501DC"/>
    <w:rsid w:val="00EB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C1C2"/>
  <w15:chartTrackingRefBased/>
  <w15:docId w15:val="{B5B98162-75E4-4B6A-A028-5A4337B4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1CDF"/>
    <w:rPr>
      <w:rFonts w:ascii="Calibri" w:eastAsia="Calibri" w:hAnsi="Calibri" w:cs="Calibri"/>
      <w:lang w:val="uk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EB1CDF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1CDF"/>
    <w:rPr>
      <w:rFonts w:ascii="Calibri" w:eastAsia="Calibri" w:hAnsi="Calibri" w:cs="Calibri"/>
      <w:b/>
      <w:sz w:val="36"/>
      <w:szCs w:val="36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1714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АС/ДАП</dc:creator>
  <cp:keywords/>
  <dc:description/>
  <cp:lastModifiedBy>Методист АС/ДАП</cp:lastModifiedBy>
  <cp:revision>3</cp:revision>
  <cp:lastPrinted>2025-11-21T09:08:00Z</cp:lastPrinted>
  <dcterms:created xsi:type="dcterms:W3CDTF">2025-11-20T16:06:00Z</dcterms:created>
  <dcterms:modified xsi:type="dcterms:W3CDTF">2025-11-21T09:22:00Z</dcterms:modified>
</cp:coreProperties>
</file>