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0F7" w:rsidRPr="00C87311" w:rsidRDefault="00DC322E">
      <w:pPr>
        <w:tabs>
          <w:tab w:val="left" w:pos="-3240"/>
          <w:tab w:val="left" w:pos="567"/>
          <w:tab w:val="left" w:pos="851"/>
        </w:tabs>
        <w:spacing w:after="0" w:line="240" w:lineRule="auto"/>
        <w:jc w:val="center"/>
        <w:rPr>
          <w:rFonts w:ascii="Times New Roman" w:hAnsi="Times New Roman"/>
          <w:b/>
          <w:sz w:val="28"/>
          <w:szCs w:val="28"/>
        </w:rPr>
      </w:pPr>
      <w:r w:rsidRPr="00C87311">
        <w:rPr>
          <w:rFonts w:ascii="Times New Roman" w:hAnsi="Times New Roman"/>
          <w:b/>
          <w:sz w:val="28"/>
          <w:szCs w:val="28"/>
        </w:rPr>
        <w:t>Обґрунтування розміру бюджетного призначення та</w:t>
      </w:r>
    </w:p>
    <w:p w:rsidR="00492CCA" w:rsidRPr="00C87311" w:rsidRDefault="00DC322E">
      <w:pPr>
        <w:tabs>
          <w:tab w:val="left" w:pos="-3240"/>
          <w:tab w:val="left" w:pos="567"/>
          <w:tab w:val="left" w:pos="851"/>
        </w:tabs>
        <w:spacing w:after="0" w:line="240" w:lineRule="auto"/>
        <w:jc w:val="center"/>
        <w:rPr>
          <w:rFonts w:ascii="Times New Roman" w:hAnsi="Times New Roman"/>
          <w:b/>
          <w:sz w:val="28"/>
          <w:szCs w:val="28"/>
        </w:rPr>
      </w:pPr>
      <w:r w:rsidRPr="00C87311">
        <w:rPr>
          <w:rFonts w:ascii="Times New Roman" w:hAnsi="Times New Roman"/>
          <w:b/>
          <w:sz w:val="28"/>
          <w:szCs w:val="28"/>
        </w:rPr>
        <w:t>очікуваної вартості</w:t>
      </w:r>
      <w:r w:rsidR="00862A14" w:rsidRPr="00C87311">
        <w:rPr>
          <w:rFonts w:ascii="Times New Roman" w:hAnsi="Times New Roman"/>
          <w:b/>
          <w:sz w:val="28"/>
          <w:szCs w:val="28"/>
        </w:rPr>
        <w:t xml:space="preserve"> предмета закупівлі</w:t>
      </w:r>
    </w:p>
    <w:p w:rsidR="00F35B7B" w:rsidRPr="00C87311" w:rsidRDefault="00F35B7B">
      <w:pPr>
        <w:tabs>
          <w:tab w:val="left" w:pos="-3240"/>
          <w:tab w:val="left" w:pos="567"/>
          <w:tab w:val="left" w:pos="851"/>
        </w:tabs>
        <w:spacing w:after="0" w:line="240" w:lineRule="auto"/>
        <w:jc w:val="center"/>
        <w:rPr>
          <w:rFonts w:ascii="Times New Roman" w:hAnsi="Times New Roman"/>
          <w:b/>
          <w:sz w:val="28"/>
          <w:szCs w:val="28"/>
        </w:rPr>
      </w:pPr>
    </w:p>
    <w:p w:rsidR="00C96ED9" w:rsidRDefault="002C5E61" w:rsidP="00C87311">
      <w:pPr>
        <w:tabs>
          <w:tab w:val="left" w:pos="567"/>
        </w:tabs>
        <w:spacing w:after="0" w:line="240" w:lineRule="auto"/>
        <w:ind w:firstLine="567"/>
        <w:jc w:val="both"/>
        <w:rPr>
          <w:rFonts w:ascii="Times New Roman" w:hAnsi="Times New Roman"/>
          <w:sz w:val="28"/>
          <w:szCs w:val="28"/>
        </w:rPr>
      </w:pPr>
      <w:r w:rsidRPr="008149B2">
        <w:rPr>
          <w:rFonts w:ascii="Times New Roman" w:hAnsi="Times New Roman"/>
          <w:spacing w:val="4"/>
          <w:sz w:val="28"/>
          <w:szCs w:val="28"/>
        </w:rPr>
        <w:t>Управління матеріально-технічного забезпечення та</w:t>
      </w:r>
      <w:r w:rsidR="00217184" w:rsidRPr="008149B2">
        <w:rPr>
          <w:rFonts w:ascii="Times New Roman" w:hAnsi="Times New Roman"/>
          <w:spacing w:val="4"/>
          <w:sz w:val="28"/>
          <w:szCs w:val="28"/>
        </w:rPr>
        <w:t xml:space="preserve"> </w:t>
      </w:r>
      <w:r w:rsidRPr="008149B2">
        <w:rPr>
          <w:rFonts w:ascii="Times New Roman" w:hAnsi="Times New Roman"/>
          <w:spacing w:val="4"/>
          <w:sz w:val="28"/>
          <w:szCs w:val="28"/>
        </w:rPr>
        <w:t>експлуатації</w:t>
      </w:r>
      <w:r w:rsidR="00F35B7B" w:rsidRPr="008149B2">
        <w:rPr>
          <w:rFonts w:ascii="Times New Roman" w:hAnsi="Times New Roman"/>
          <w:spacing w:val="4"/>
          <w:sz w:val="28"/>
          <w:szCs w:val="28"/>
        </w:rPr>
        <w:t xml:space="preserve"> Національного агентства з питань запобігання корупції</w:t>
      </w:r>
      <w:r w:rsidR="00217184" w:rsidRPr="008149B2">
        <w:rPr>
          <w:rFonts w:ascii="Times New Roman" w:hAnsi="Times New Roman"/>
          <w:spacing w:val="4"/>
          <w:sz w:val="28"/>
          <w:szCs w:val="28"/>
        </w:rPr>
        <w:t xml:space="preserve"> </w:t>
      </w:r>
      <w:r w:rsidR="00DC322E" w:rsidRPr="008149B2">
        <w:rPr>
          <w:rFonts w:ascii="Times New Roman" w:hAnsi="Times New Roman"/>
          <w:sz w:val="28"/>
          <w:szCs w:val="28"/>
        </w:rPr>
        <w:t xml:space="preserve">здійснює закупівлю: </w:t>
      </w:r>
      <w:r w:rsidR="00F9750D" w:rsidRPr="008149B2">
        <w:rPr>
          <w:rFonts w:ascii="Times New Roman" w:hAnsi="Times New Roman"/>
          <w:sz w:val="28"/>
          <w:szCs w:val="28"/>
        </w:rPr>
        <w:t xml:space="preserve">Послуги з поточного ремонту щодо відновлення герметизації стиків примикання віконних блоків до стін будівлі Національного агентства з питань запобігання корупції за </w:t>
      </w:r>
      <w:proofErr w:type="spellStart"/>
      <w:r w:rsidR="00F9750D" w:rsidRPr="008149B2">
        <w:rPr>
          <w:rFonts w:ascii="Times New Roman" w:hAnsi="Times New Roman"/>
          <w:sz w:val="28"/>
          <w:szCs w:val="28"/>
        </w:rPr>
        <w:t>адресою</w:t>
      </w:r>
      <w:proofErr w:type="spellEnd"/>
      <w:r w:rsidR="00F9750D" w:rsidRPr="008149B2">
        <w:rPr>
          <w:rFonts w:ascii="Times New Roman" w:hAnsi="Times New Roman"/>
          <w:sz w:val="28"/>
          <w:szCs w:val="28"/>
        </w:rPr>
        <w:t>: м. Київ, бульвар Миколи Міхновського, 28</w:t>
      </w:r>
      <w:r w:rsidR="00F35B7B" w:rsidRPr="008149B2">
        <w:rPr>
          <w:rFonts w:ascii="Times New Roman" w:hAnsi="Times New Roman"/>
          <w:sz w:val="28"/>
          <w:szCs w:val="28"/>
        </w:rPr>
        <w:t>, код згідно з ДК 021:2015: 45260000-7 Покрівельні роботи та інші спеціалізовані будівельні роботи</w:t>
      </w:r>
      <w:r w:rsidR="00F35B7B" w:rsidRPr="008149B2">
        <w:rPr>
          <w:rFonts w:ascii="Times New Roman" w:hAnsi="Times New Roman"/>
          <w:sz w:val="28"/>
          <w:szCs w:val="28"/>
        </w:rPr>
        <w:t xml:space="preserve"> </w:t>
      </w:r>
      <w:r w:rsidR="00DC322E" w:rsidRPr="008149B2">
        <w:rPr>
          <w:rFonts w:ascii="Times New Roman" w:hAnsi="Times New Roman"/>
          <w:sz w:val="28"/>
          <w:szCs w:val="28"/>
        </w:rPr>
        <w:t>відповід</w:t>
      </w:r>
      <w:bookmarkStart w:id="0" w:name="_GoBack"/>
      <w:bookmarkEnd w:id="0"/>
      <w:r w:rsidR="00DC322E" w:rsidRPr="008149B2">
        <w:rPr>
          <w:rFonts w:ascii="Times New Roman" w:hAnsi="Times New Roman"/>
          <w:sz w:val="28"/>
          <w:szCs w:val="28"/>
        </w:rPr>
        <w:t xml:space="preserve">но до вимог </w:t>
      </w:r>
      <w:r w:rsidR="00F35B7B" w:rsidRPr="008149B2">
        <w:rPr>
          <w:rFonts w:ascii="Times New Roman" w:hAnsi="Times New Roman"/>
          <w:sz w:val="28"/>
          <w:szCs w:val="28"/>
        </w:rPr>
        <w:t xml:space="preserve">Порядку здійснення </w:t>
      </w:r>
      <w:proofErr w:type="spellStart"/>
      <w:r w:rsidR="00F35B7B" w:rsidRPr="008149B2">
        <w:rPr>
          <w:rFonts w:ascii="Times New Roman" w:hAnsi="Times New Roman"/>
          <w:sz w:val="28"/>
          <w:szCs w:val="28"/>
        </w:rPr>
        <w:t>закупівель</w:t>
      </w:r>
      <w:proofErr w:type="spellEnd"/>
      <w:r w:rsidR="00F35B7B" w:rsidRPr="008149B2">
        <w:rPr>
          <w:rFonts w:ascii="Times New Roman" w:hAnsi="Times New Roman"/>
          <w:sz w:val="28"/>
          <w:szCs w:val="28"/>
        </w:rPr>
        <w:t xml:space="preserve"> товарів, робіт і послуг у Національному агентстві з питань запобігання корупції</w:t>
      </w:r>
      <w:r w:rsidR="00940ACA" w:rsidRPr="008149B2">
        <w:rPr>
          <w:rFonts w:ascii="Times New Roman" w:hAnsi="Times New Roman"/>
          <w:sz w:val="28"/>
          <w:szCs w:val="28"/>
        </w:rPr>
        <w:t>,</w:t>
      </w:r>
      <w:r w:rsidR="00DC322E" w:rsidRPr="008149B2">
        <w:rPr>
          <w:rFonts w:ascii="Times New Roman" w:hAnsi="Times New Roman"/>
          <w:sz w:val="28"/>
          <w:szCs w:val="28"/>
        </w:rPr>
        <w:t xml:space="preserve"> затвердженого наказом </w:t>
      </w:r>
      <w:r w:rsidR="00940ACA" w:rsidRPr="008149B2">
        <w:rPr>
          <w:rFonts w:ascii="Times New Roman" w:hAnsi="Times New Roman"/>
          <w:sz w:val="28"/>
          <w:szCs w:val="28"/>
        </w:rPr>
        <w:t>Національного агентства</w:t>
      </w:r>
      <w:r w:rsidR="00F35B7B" w:rsidRPr="008149B2">
        <w:rPr>
          <w:rFonts w:ascii="Times New Roman" w:hAnsi="Times New Roman"/>
          <w:sz w:val="28"/>
          <w:szCs w:val="28"/>
        </w:rPr>
        <w:t xml:space="preserve"> </w:t>
      </w:r>
      <w:r w:rsidR="00F35B7B" w:rsidRPr="008149B2">
        <w:rPr>
          <w:rFonts w:ascii="Times New Roman" w:hAnsi="Times New Roman"/>
          <w:sz w:val="28"/>
          <w:szCs w:val="28"/>
        </w:rPr>
        <w:t>від 23.01.2026</w:t>
      </w:r>
      <w:r w:rsidR="00F35B7B" w:rsidRPr="008149B2">
        <w:rPr>
          <w:rFonts w:ascii="Times New Roman" w:hAnsi="Times New Roman"/>
          <w:sz w:val="28"/>
          <w:szCs w:val="28"/>
        </w:rPr>
        <w:t xml:space="preserve"> </w:t>
      </w:r>
      <w:r w:rsidR="00F35B7B" w:rsidRPr="008149B2">
        <w:rPr>
          <w:rFonts w:ascii="Times New Roman" w:hAnsi="Times New Roman"/>
          <w:sz w:val="28"/>
          <w:szCs w:val="28"/>
        </w:rPr>
        <w:t>№</w:t>
      </w:r>
      <w:r w:rsidR="00F35B7B" w:rsidRPr="008149B2">
        <w:rPr>
          <w:rFonts w:ascii="Times New Roman" w:hAnsi="Times New Roman"/>
          <w:sz w:val="28"/>
          <w:szCs w:val="28"/>
        </w:rPr>
        <w:t> </w:t>
      </w:r>
      <w:r w:rsidR="00F35B7B" w:rsidRPr="008149B2">
        <w:rPr>
          <w:rFonts w:ascii="Times New Roman" w:hAnsi="Times New Roman"/>
          <w:sz w:val="28"/>
          <w:szCs w:val="28"/>
        </w:rPr>
        <w:t>33/26</w:t>
      </w:r>
      <w:r w:rsidR="00105665" w:rsidRPr="008149B2">
        <w:rPr>
          <w:rFonts w:ascii="Times New Roman" w:hAnsi="Times New Roman"/>
          <w:sz w:val="28"/>
          <w:szCs w:val="28"/>
        </w:rPr>
        <w:t xml:space="preserve"> на підставі наявної потреби для забезпечення діяльності з урахуванням поточних завдань замовника</w:t>
      </w:r>
      <w:r w:rsidR="008149B2">
        <w:rPr>
          <w:rFonts w:ascii="Times New Roman" w:hAnsi="Times New Roman"/>
          <w:sz w:val="28"/>
          <w:szCs w:val="28"/>
        </w:rPr>
        <w:t xml:space="preserve"> відповідно до дефектного акту</w:t>
      </w:r>
      <w:r w:rsidR="00C96ED9" w:rsidRPr="008149B2">
        <w:rPr>
          <w:rFonts w:ascii="Times New Roman" w:hAnsi="Times New Roman"/>
          <w:sz w:val="28"/>
          <w:szCs w:val="28"/>
        </w:rPr>
        <w:t>.</w:t>
      </w:r>
    </w:p>
    <w:p w:rsidR="00492CCA" w:rsidRPr="008149B2" w:rsidRDefault="00DC322E" w:rsidP="00C87311">
      <w:pPr>
        <w:tabs>
          <w:tab w:val="left" w:pos="567"/>
        </w:tabs>
        <w:spacing w:after="0" w:line="240" w:lineRule="auto"/>
        <w:ind w:firstLine="567"/>
        <w:jc w:val="both"/>
        <w:rPr>
          <w:rFonts w:ascii="Times New Roman" w:hAnsi="Times New Roman"/>
          <w:b/>
          <w:sz w:val="28"/>
          <w:szCs w:val="28"/>
        </w:rPr>
      </w:pPr>
      <w:r w:rsidRPr="008149B2">
        <w:rPr>
          <w:rFonts w:ascii="Times New Roman" w:hAnsi="Times New Roman"/>
          <w:b/>
          <w:sz w:val="28"/>
          <w:szCs w:val="28"/>
        </w:rPr>
        <w:t>Обґрунтування розміру бюджетного призначення</w:t>
      </w:r>
    </w:p>
    <w:p w:rsidR="00D43590" w:rsidRPr="008149B2" w:rsidRDefault="00DC322E" w:rsidP="00C87311">
      <w:pPr>
        <w:ind w:firstLine="567"/>
        <w:jc w:val="both"/>
        <w:rPr>
          <w:rFonts w:ascii="Times New Roman" w:hAnsi="Times New Roman"/>
          <w:b/>
          <w:bCs/>
          <w:sz w:val="28"/>
          <w:szCs w:val="28"/>
        </w:rPr>
      </w:pPr>
      <w:r w:rsidRPr="008149B2">
        <w:rPr>
          <w:rFonts w:ascii="Times New Roman" w:hAnsi="Times New Roman"/>
          <w:sz w:val="28"/>
          <w:szCs w:val="28"/>
        </w:rPr>
        <w:t>Розмір бюджетного призначення для предмета закупівлі</w:t>
      </w:r>
      <w:r w:rsidR="00C96ED9" w:rsidRPr="008149B2">
        <w:rPr>
          <w:rFonts w:ascii="Times New Roman" w:hAnsi="Times New Roman"/>
          <w:sz w:val="28"/>
          <w:szCs w:val="28"/>
        </w:rPr>
        <w:t xml:space="preserve">: </w:t>
      </w:r>
      <w:r w:rsidR="00FF02F9" w:rsidRPr="008149B2">
        <w:rPr>
          <w:rFonts w:ascii="Times New Roman" w:hAnsi="Times New Roman"/>
          <w:sz w:val="28"/>
          <w:szCs w:val="28"/>
        </w:rPr>
        <w:t>відповідає розрахунку видатків до кошторису на 2026 рік Національного агентства за КПКВК 6331010 «Забезпечення діяльності Національного агентства з питань запобігання корупції»</w:t>
      </w:r>
      <w:r w:rsidR="00105665" w:rsidRPr="008149B2">
        <w:rPr>
          <w:rFonts w:ascii="Times New Roman" w:hAnsi="Times New Roman"/>
          <w:sz w:val="28"/>
          <w:szCs w:val="28"/>
        </w:rPr>
        <w:t>, КЕКВ 2240</w:t>
      </w:r>
      <w:r w:rsidR="00D9494C" w:rsidRPr="008149B2">
        <w:rPr>
          <w:rFonts w:ascii="Times New Roman" w:hAnsi="Times New Roman"/>
          <w:sz w:val="28"/>
          <w:szCs w:val="28"/>
        </w:rPr>
        <w:t xml:space="preserve"> - </w:t>
      </w:r>
      <w:r w:rsidR="006F2C7B" w:rsidRPr="008149B2">
        <w:rPr>
          <w:rFonts w:ascii="Times New Roman" w:eastAsia="Calibri" w:hAnsi="Times New Roman"/>
          <w:b/>
          <w:sz w:val="28"/>
          <w:szCs w:val="28"/>
          <w:lang w:eastAsia="en-US"/>
        </w:rPr>
        <w:t>1</w:t>
      </w:r>
      <w:r w:rsidR="00105665" w:rsidRPr="008149B2">
        <w:rPr>
          <w:rFonts w:ascii="Times New Roman" w:eastAsia="Calibri" w:hAnsi="Times New Roman"/>
          <w:b/>
          <w:sz w:val="28"/>
          <w:szCs w:val="28"/>
          <w:lang w:eastAsia="en-US"/>
        </w:rPr>
        <w:t> </w:t>
      </w:r>
      <w:r w:rsidR="006F2C7B" w:rsidRPr="008149B2">
        <w:rPr>
          <w:rFonts w:ascii="Times New Roman" w:eastAsia="Calibri" w:hAnsi="Times New Roman"/>
          <w:b/>
          <w:sz w:val="28"/>
          <w:szCs w:val="28"/>
          <w:lang w:eastAsia="en-US"/>
        </w:rPr>
        <w:t>909</w:t>
      </w:r>
      <w:r w:rsidR="00105665" w:rsidRPr="008149B2">
        <w:rPr>
          <w:rFonts w:ascii="Times New Roman" w:eastAsia="Calibri" w:hAnsi="Times New Roman"/>
          <w:b/>
          <w:sz w:val="28"/>
          <w:szCs w:val="28"/>
          <w:lang w:eastAsia="en-US"/>
        </w:rPr>
        <w:t> </w:t>
      </w:r>
      <w:r w:rsidR="006F2C7B" w:rsidRPr="008149B2">
        <w:rPr>
          <w:rFonts w:ascii="Times New Roman" w:eastAsia="Calibri" w:hAnsi="Times New Roman"/>
          <w:b/>
          <w:sz w:val="28"/>
          <w:szCs w:val="28"/>
          <w:lang w:eastAsia="en-US"/>
        </w:rPr>
        <w:t xml:space="preserve">702,00 </w:t>
      </w:r>
      <w:r w:rsidR="00A47F37" w:rsidRPr="008149B2">
        <w:rPr>
          <w:rFonts w:ascii="Times New Roman" w:hAnsi="Times New Roman"/>
          <w:b/>
          <w:bCs/>
          <w:sz w:val="28"/>
          <w:szCs w:val="28"/>
        </w:rPr>
        <w:t>грн</w:t>
      </w:r>
      <w:r w:rsidR="00222563" w:rsidRPr="008149B2">
        <w:rPr>
          <w:rFonts w:ascii="Times New Roman" w:hAnsi="Times New Roman"/>
          <w:b/>
          <w:bCs/>
          <w:sz w:val="28"/>
          <w:szCs w:val="28"/>
        </w:rPr>
        <w:t xml:space="preserve"> з ПДВ</w:t>
      </w:r>
      <w:r w:rsidR="00105665" w:rsidRPr="008149B2">
        <w:rPr>
          <w:rFonts w:ascii="Times New Roman" w:hAnsi="Times New Roman"/>
          <w:b/>
          <w:bCs/>
          <w:sz w:val="28"/>
          <w:szCs w:val="28"/>
        </w:rPr>
        <w:t>.</w:t>
      </w:r>
    </w:p>
    <w:p w:rsidR="00492CCA" w:rsidRPr="008149B2" w:rsidRDefault="000D62F5" w:rsidP="00C87311">
      <w:pPr>
        <w:tabs>
          <w:tab w:val="left" w:pos="567"/>
        </w:tabs>
        <w:spacing w:after="0" w:line="240" w:lineRule="auto"/>
        <w:ind w:firstLine="567"/>
        <w:jc w:val="both"/>
        <w:rPr>
          <w:rFonts w:ascii="Times New Roman" w:hAnsi="Times New Roman"/>
          <w:b/>
          <w:sz w:val="28"/>
          <w:szCs w:val="28"/>
        </w:rPr>
      </w:pPr>
      <w:r w:rsidRPr="008149B2">
        <w:rPr>
          <w:rFonts w:ascii="Times New Roman" w:hAnsi="Times New Roman"/>
          <w:b/>
          <w:sz w:val="28"/>
          <w:szCs w:val="28"/>
        </w:rPr>
        <w:t>Обґрунтування</w:t>
      </w:r>
      <w:r w:rsidR="00DC322E" w:rsidRPr="008149B2">
        <w:rPr>
          <w:rFonts w:ascii="Times New Roman" w:hAnsi="Times New Roman"/>
          <w:b/>
          <w:sz w:val="28"/>
          <w:szCs w:val="28"/>
        </w:rPr>
        <w:t xml:space="preserve"> очікуваної вартості</w:t>
      </w:r>
    </w:p>
    <w:p w:rsidR="00222563" w:rsidRPr="008149B2" w:rsidRDefault="00105665" w:rsidP="00C87311">
      <w:pPr>
        <w:pStyle w:val="af8"/>
        <w:ind w:firstLine="567"/>
        <w:jc w:val="both"/>
        <w:rPr>
          <w:rFonts w:ascii="Times New Roman" w:hAnsi="Times New Roman"/>
          <w:sz w:val="28"/>
          <w:szCs w:val="28"/>
        </w:rPr>
      </w:pPr>
      <w:r w:rsidRPr="008149B2">
        <w:rPr>
          <w:rFonts w:ascii="Times New Roman" w:hAnsi="Times New Roman"/>
          <w:sz w:val="28"/>
          <w:szCs w:val="28"/>
        </w:rPr>
        <w:t>О</w:t>
      </w:r>
      <w:r w:rsidR="00091493" w:rsidRPr="008149B2">
        <w:rPr>
          <w:rFonts w:ascii="Times New Roman" w:hAnsi="Times New Roman"/>
          <w:bCs/>
          <w:sz w:val="28"/>
          <w:szCs w:val="28"/>
        </w:rPr>
        <w:t>чікувану вартість визнач</w:t>
      </w:r>
      <w:r w:rsidRPr="008149B2">
        <w:rPr>
          <w:rFonts w:ascii="Times New Roman" w:hAnsi="Times New Roman"/>
          <w:bCs/>
          <w:sz w:val="28"/>
          <w:szCs w:val="28"/>
        </w:rPr>
        <w:t>ено</w:t>
      </w:r>
      <w:r w:rsidR="00091493" w:rsidRPr="008149B2">
        <w:rPr>
          <w:rFonts w:ascii="Times New Roman" w:hAnsi="Times New Roman"/>
          <w:bCs/>
          <w:sz w:val="28"/>
          <w:szCs w:val="28"/>
        </w:rPr>
        <w:t xml:space="preserve"> на основі </w:t>
      </w:r>
      <w:r w:rsidR="006F2C7B" w:rsidRPr="008149B2">
        <w:rPr>
          <w:rFonts w:ascii="Times New Roman" w:hAnsi="Times New Roman"/>
          <w:sz w:val="28"/>
          <w:szCs w:val="28"/>
          <w:shd w:val="clear" w:color="auto" w:fill="FFFFFF"/>
        </w:rPr>
        <w:t xml:space="preserve">порівняння </w:t>
      </w:r>
      <w:r w:rsidRPr="008149B2">
        <w:rPr>
          <w:rFonts w:ascii="Times New Roman" w:hAnsi="Times New Roman"/>
          <w:sz w:val="28"/>
          <w:szCs w:val="28"/>
          <w:shd w:val="clear" w:color="auto" w:fill="FFFFFF"/>
        </w:rPr>
        <w:t xml:space="preserve">цін з </w:t>
      </w:r>
      <w:r w:rsidR="006F2C7B" w:rsidRPr="008149B2">
        <w:rPr>
          <w:rFonts w:ascii="Times New Roman" w:hAnsi="Times New Roman"/>
          <w:sz w:val="28"/>
          <w:szCs w:val="28"/>
          <w:shd w:val="clear" w:color="auto" w:fill="FFFFFF"/>
        </w:rPr>
        <w:t xml:space="preserve">отриманих </w:t>
      </w:r>
      <w:r w:rsidRPr="008149B2">
        <w:rPr>
          <w:rFonts w:ascii="Times New Roman" w:hAnsi="Times New Roman"/>
          <w:sz w:val="28"/>
          <w:szCs w:val="28"/>
          <w:shd w:val="clear" w:color="auto" w:fill="FFFFFF"/>
        </w:rPr>
        <w:t>цінових пропозицій</w:t>
      </w:r>
      <w:r w:rsidR="006F2C7B" w:rsidRPr="008149B2">
        <w:rPr>
          <w:rFonts w:ascii="Times New Roman" w:hAnsi="Times New Roman"/>
          <w:sz w:val="28"/>
          <w:szCs w:val="28"/>
          <w:shd w:val="clear" w:color="auto" w:fill="FFFFFF"/>
        </w:rPr>
        <w:t xml:space="preserve"> </w:t>
      </w:r>
      <w:proofErr w:type="spellStart"/>
      <w:r w:rsidR="006F2C7B" w:rsidRPr="008149B2">
        <w:rPr>
          <w:rFonts w:ascii="Times New Roman" w:hAnsi="Times New Roman"/>
          <w:sz w:val="28"/>
          <w:szCs w:val="28"/>
          <w:shd w:val="clear" w:color="auto" w:fill="FFFFFF"/>
        </w:rPr>
        <w:t>від потенц</w:t>
      </w:r>
      <w:proofErr w:type="spellEnd"/>
      <w:r w:rsidR="006F2C7B" w:rsidRPr="008149B2">
        <w:rPr>
          <w:rFonts w:ascii="Times New Roman" w:hAnsi="Times New Roman"/>
          <w:sz w:val="28"/>
          <w:szCs w:val="28"/>
          <w:shd w:val="clear" w:color="auto" w:fill="FFFFFF"/>
        </w:rPr>
        <w:t>ійних виконавців послуг</w:t>
      </w:r>
      <w:r w:rsidR="00857E45" w:rsidRPr="008149B2">
        <w:rPr>
          <w:rFonts w:ascii="Times New Roman" w:hAnsi="Times New Roman"/>
          <w:bCs/>
          <w:sz w:val="28"/>
          <w:szCs w:val="28"/>
        </w:rPr>
        <w:t>.</w:t>
      </w:r>
      <w:r w:rsidR="00091493" w:rsidRPr="008149B2">
        <w:rPr>
          <w:rFonts w:ascii="Times New Roman" w:hAnsi="Times New Roman"/>
          <w:bCs/>
          <w:sz w:val="28"/>
          <w:szCs w:val="28"/>
        </w:rPr>
        <w:t xml:space="preserve"> Працівниками Управління зібрано інформацію та визначено очікувану вартість</w:t>
      </w:r>
      <w:r w:rsidR="008149B2">
        <w:rPr>
          <w:rFonts w:ascii="Times New Roman" w:hAnsi="Times New Roman"/>
          <w:bCs/>
          <w:sz w:val="28"/>
          <w:szCs w:val="28"/>
        </w:rPr>
        <w:t xml:space="preserve"> з дотриманням принципу об’єктивності та раціонального використання бюджетних коштів</w:t>
      </w:r>
      <w:r w:rsidR="00091493" w:rsidRPr="008149B2">
        <w:rPr>
          <w:rFonts w:ascii="Times New Roman" w:hAnsi="Times New Roman"/>
          <w:bCs/>
          <w:sz w:val="28"/>
          <w:szCs w:val="28"/>
        </w:rPr>
        <w:t xml:space="preserve"> згідно </w:t>
      </w:r>
      <w:r w:rsidR="006F2C7B" w:rsidRPr="008149B2">
        <w:rPr>
          <w:rFonts w:ascii="Times New Roman" w:hAnsi="Times New Roman"/>
          <w:bCs/>
          <w:sz w:val="28"/>
          <w:szCs w:val="28"/>
        </w:rPr>
        <w:t>наданих</w:t>
      </w:r>
      <w:r w:rsidR="00091493" w:rsidRPr="008149B2">
        <w:rPr>
          <w:rFonts w:ascii="Times New Roman" w:hAnsi="Times New Roman"/>
          <w:bCs/>
          <w:sz w:val="28"/>
          <w:szCs w:val="28"/>
        </w:rPr>
        <w:t xml:space="preserve"> цінових пропозицій.</w:t>
      </w:r>
      <w:r w:rsidR="00222563" w:rsidRPr="008149B2">
        <w:rPr>
          <w:rFonts w:ascii="Times New Roman" w:hAnsi="Times New Roman"/>
          <w:sz w:val="28"/>
          <w:szCs w:val="28"/>
        </w:rPr>
        <w:t xml:space="preserve"> </w:t>
      </w:r>
      <w:r w:rsidR="00C87311">
        <w:rPr>
          <w:rFonts w:ascii="Times New Roman" w:hAnsi="Times New Roman"/>
          <w:sz w:val="28"/>
          <w:szCs w:val="28"/>
        </w:rPr>
        <w:t xml:space="preserve">Відповідно до </w:t>
      </w:r>
      <w:r w:rsidR="00C87311" w:rsidRPr="008149B2">
        <w:rPr>
          <w:rFonts w:ascii="Times New Roman" w:hAnsi="Times New Roman"/>
          <w:b/>
          <w:sz w:val="28"/>
          <w:szCs w:val="28"/>
        </w:rPr>
        <w:t>розділу ІІІ Примірної методики визначення очікуваної вартості предмета закупівлі</w:t>
      </w:r>
      <w:r w:rsidR="00C87311" w:rsidRPr="008149B2">
        <w:rPr>
          <w:rFonts w:ascii="Times New Roman" w:hAnsi="Times New Roman"/>
          <w:sz w:val="28"/>
          <w:szCs w:val="28"/>
        </w:rPr>
        <w:t>, затвердженої наказом Міністерства розвитку економіки, торгівлі та сільського господарства України від 18.02.2020 № 275 (зі змінами)</w:t>
      </w:r>
      <w:r w:rsidR="00C87311">
        <w:rPr>
          <w:rFonts w:ascii="Times New Roman" w:hAnsi="Times New Roman"/>
          <w:sz w:val="28"/>
          <w:szCs w:val="28"/>
        </w:rPr>
        <w:t xml:space="preserve"> </w:t>
      </w:r>
      <w:r w:rsidR="00222563" w:rsidRPr="008149B2">
        <w:rPr>
          <w:rFonts w:ascii="Times New Roman" w:hAnsi="Times New Roman"/>
          <w:sz w:val="28"/>
          <w:szCs w:val="28"/>
        </w:rPr>
        <w:t>з масиву цінових даних (щонайменше 3 ціни) виключено ціни, які суттєво (на 30</w:t>
      </w:r>
      <w:r w:rsidR="00C87311">
        <w:rPr>
          <w:rFonts w:ascii="Times New Roman" w:hAnsi="Times New Roman"/>
          <w:sz w:val="28"/>
          <w:szCs w:val="28"/>
        </w:rPr>
        <w:t> </w:t>
      </w:r>
      <w:r w:rsidR="00222563" w:rsidRPr="008149B2">
        <w:rPr>
          <w:rFonts w:ascii="Times New Roman" w:hAnsi="Times New Roman"/>
          <w:sz w:val="28"/>
          <w:szCs w:val="28"/>
        </w:rPr>
        <w:t xml:space="preserve">% і більше) відрізняються в меншу/більшу сторону від найближчої наступної/попередньої ціни. </w:t>
      </w:r>
    </w:p>
    <w:p w:rsidR="00C87311" w:rsidRPr="00C87311" w:rsidRDefault="00C87311" w:rsidP="00C87311">
      <w:pPr>
        <w:autoSpaceDE w:val="0"/>
        <w:autoSpaceDN w:val="0"/>
        <w:adjustRightInd w:val="0"/>
        <w:spacing w:after="0"/>
        <w:ind w:firstLine="567"/>
        <w:jc w:val="both"/>
        <w:rPr>
          <w:rFonts w:ascii="Times New Roman" w:eastAsiaTheme="minorHAnsi" w:hAnsi="Times New Roman"/>
          <w:sz w:val="28"/>
          <w:szCs w:val="28"/>
          <w:lang w:eastAsia="en-US"/>
        </w:rPr>
      </w:pPr>
      <w:r w:rsidRPr="00C87311">
        <w:rPr>
          <w:rFonts w:ascii="Times New Roman" w:hAnsi="Times New Roman"/>
          <w:bCs/>
          <w:sz w:val="28"/>
          <w:szCs w:val="28"/>
        </w:rPr>
        <w:t xml:space="preserve">Очікувана вартість закупівлі </w:t>
      </w:r>
      <w:r w:rsidRPr="00C87311">
        <w:rPr>
          <w:rFonts w:ascii="Times New Roman" w:eastAsiaTheme="minorHAnsi" w:hAnsi="Times New Roman"/>
          <w:sz w:val="28"/>
          <w:szCs w:val="28"/>
          <w:lang w:eastAsia="en-US"/>
        </w:rPr>
        <w:t>без ПДВ</w:t>
      </w:r>
      <w:r w:rsidRPr="00C87311">
        <w:rPr>
          <w:rFonts w:ascii="Times New Roman" w:hAnsi="Times New Roman"/>
          <w:bCs/>
          <w:sz w:val="28"/>
          <w:szCs w:val="28"/>
          <w:lang w:val="en-US"/>
        </w:rPr>
        <w:t> </w:t>
      </w:r>
      <w:r w:rsidRPr="00C87311">
        <w:rPr>
          <w:rFonts w:ascii="Times New Roman" w:hAnsi="Times New Roman"/>
          <w:bCs/>
          <w:sz w:val="28"/>
          <w:szCs w:val="28"/>
        </w:rPr>
        <w:t>–</w:t>
      </w:r>
      <w:r w:rsidRPr="00C87311">
        <w:rPr>
          <w:rFonts w:ascii="Times New Roman" w:eastAsia="TimesNewRomanPSMT" w:hAnsi="Times New Roman"/>
          <w:sz w:val="28"/>
          <w:szCs w:val="28"/>
          <w:lang w:eastAsia="en-US"/>
        </w:rPr>
        <w:t xml:space="preserve"> </w:t>
      </w:r>
      <w:r w:rsidRPr="00C87311">
        <w:rPr>
          <w:rFonts w:ascii="Times New Roman" w:eastAsia="TimesNewRomanPSMT" w:hAnsi="Times New Roman"/>
          <w:b/>
          <w:sz w:val="28"/>
          <w:szCs w:val="28"/>
          <w:lang w:eastAsia="en-US"/>
        </w:rPr>
        <w:t>1 331 578,46 грн</w:t>
      </w:r>
      <w:r w:rsidRPr="00C87311">
        <w:rPr>
          <w:rFonts w:ascii="Times New Roman" w:eastAsia="TimesNewRomanPSMT" w:hAnsi="Times New Roman"/>
          <w:sz w:val="28"/>
          <w:szCs w:val="28"/>
          <w:lang w:eastAsia="en-US"/>
        </w:rPr>
        <w:t xml:space="preserve"> (Один мільйон триста тридцять одна тисяча п’ятсот сімдесят вісім гривень 46 копійок). </w:t>
      </w:r>
    </w:p>
    <w:p w:rsidR="0092349D" w:rsidRDefault="0092349D" w:rsidP="00C87311">
      <w:pPr>
        <w:spacing w:after="0"/>
        <w:ind w:firstLine="709"/>
        <w:jc w:val="both"/>
        <w:rPr>
          <w:rFonts w:ascii="Times New Roman" w:hAnsi="Times New Roman"/>
          <w:bCs/>
          <w:sz w:val="24"/>
          <w:szCs w:val="24"/>
          <w:lang w:val="en-US"/>
        </w:rPr>
      </w:pPr>
    </w:p>
    <w:p w:rsidR="008149B2" w:rsidRPr="00942B1D" w:rsidRDefault="008149B2" w:rsidP="008149B2">
      <w:pPr>
        <w:spacing w:after="0"/>
        <w:jc w:val="center"/>
        <w:rPr>
          <w:rFonts w:ascii="Times New Roman" w:hAnsi="Times New Roman"/>
          <w:b/>
          <w:bCs/>
          <w:sz w:val="24"/>
          <w:szCs w:val="24"/>
        </w:rPr>
      </w:pPr>
      <w:r w:rsidRPr="00942B1D">
        <w:rPr>
          <w:rFonts w:ascii="Times New Roman" w:hAnsi="Times New Roman"/>
          <w:b/>
          <w:bCs/>
          <w:sz w:val="24"/>
          <w:szCs w:val="24"/>
        </w:rPr>
        <w:t>ІНФОРМАЦІЯ ПРО НЕОБХІДНІ ТЕХНІЧНІ, ЯКІСНІ ТА КІЛЬКІСНІ ХАРАКТЕРИСТИКИ ПРЕДМЕТА ЗАКУПІВЛІ</w:t>
      </w:r>
    </w:p>
    <w:p w:rsidR="008149B2" w:rsidRPr="008149B2" w:rsidRDefault="008149B2" w:rsidP="008149B2">
      <w:pPr>
        <w:pStyle w:val="af0"/>
        <w:tabs>
          <w:tab w:val="left" w:pos="851"/>
        </w:tabs>
        <w:spacing w:after="0" w:line="240" w:lineRule="auto"/>
        <w:ind w:left="0" w:firstLine="709"/>
        <w:jc w:val="both"/>
        <w:rPr>
          <w:rFonts w:ascii="Times New Roman" w:hAnsi="Times New Roman"/>
          <w:sz w:val="28"/>
          <w:szCs w:val="28"/>
        </w:rPr>
      </w:pPr>
      <w:r w:rsidRPr="008149B2">
        <w:rPr>
          <w:rFonts w:ascii="Times New Roman" w:hAnsi="Times New Roman"/>
          <w:sz w:val="28"/>
          <w:szCs w:val="28"/>
        </w:rPr>
        <w:t>1. </w:t>
      </w:r>
      <w:r w:rsidRPr="008149B2">
        <w:rPr>
          <w:rFonts w:ascii="Times New Roman" w:hAnsi="Times New Roman"/>
          <w:sz w:val="28"/>
          <w:szCs w:val="28"/>
        </w:rPr>
        <w:t xml:space="preserve">Предмет закупівлі: Послуги з </w:t>
      </w:r>
      <w:r w:rsidRPr="008149B2">
        <w:rPr>
          <w:rFonts w:ascii="Times New Roman" w:hAnsi="Times New Roman"/>
          <w:bCs/>
          <w:sz w:val="28"/>
          <w:szCs w:val="28"/>
          <w:lang w:eastAsia="uk-UA"/>
        </w:rPr>
        <w:t xml:space="preserve">поточний ремонт щодо відновлення герметизації стиків примикання віконних блоків до стін будівлі Національного агентства з питань запобігання корупції за </w:t>
      </w:r>
      <w:proofErr w:type="spellStart"/>
      <w:r w:rsidRPr="008149B2">
        <w:rPr>
          <w:rFonts w:ascii="Times New Roman" w:hAnsi="Times New Roman"/>
          <w:bCs/>
          <w:sz w:val="28"/>
          <w:szCs w:val="28"/>
          <w:lang w:eastAsia="uk-UA"/>
        </w:rPr>
        <w:t>адресою</w:t>
      </w:r>
      <w:proofErr w:type="spellEnd"/>
      <w:r w:rsidRPr="008149B2">
        <w:rPr>
          <w:rFonts w:ascii="Times New Roman" w:hAnsi="Times New Roman"/>
          <w:bCs/>
          <w:sz w:val="28"/>
          <w:szCs w:val="28"/>
          <w:lang w:eastAsia="uk-UA"/>
        </w:rPr>
        <w:t>: м. Київ, бульвар Миколи Міхновського, 28</w:t>
      </w:r>
      <w:r w:rsidRPr="008149B2">
        <w:rPr>
          <w:rFonts w:ascii="Times New Roman" w:hAnsi="Times New Roman"/>
          <w:sz w:val="28"/>
          <w:szCs w:val="28"/>
          <w:lang w:eastAsia="uk-UA"/>
        </w:rPr>
        <w:t>,</w:t>
      </w:r>
      <w:r w:rsidRPr="008149B2">
        <w:rPr>
          <w:rFonts w:ascii="Times New Roman" w:hAnsi="Times New Roman"/>
          <w:bCs/>
          <w:sz w:val="28"/>
          <w:szCs w:val="28"/>
        </w:rPr>
        <w:t xml:space="preserve"> код ДК 021:2015: 45260000-7 Покрівельні роботи та інші спеціалізовані будівельні роботи.</w:t>
      </w:r>
    </w:p>
    <w:p w:rsidR="008149B2" w:rsidRPr="008149B2" w:rsidRDefault="008149B2" w:rsidP="008149B2">
      <w:pPr>
        <w:pStyle w:val="af0"/>
        <w:tabs>
          <w:tab w:val="left" w:pos="360"/>
          <w:tab w:val="left" w:pos="993"/>
          <w:tab w:val="left" w:pos="1134"/>
        </w:tabs>
        <w:suppressAutoHyphens/>
        <w:spacing w:after="0" w:line="240" w:lineRule="auto"/>
        <w:ind w:left="0" w:firstLine="709"/>
        <w:jc w:val="both"/>
        <w:textDirection w:val="btLr"/>
        <w:textAlignment w:val="top"/>
        <w:outlineLvl w:val="0"/>
        <w:rPr>
          <w:rFonts w:ascii="Times New Roman" w:hAnsi="Times New Roman"/>
          <w:sz w:val="28"/>
          <w:szCs w:val="28"/>
        </w:rPr>
      </w:pPr>
      <w:r w:rsidRPr="008149B2">
        <w:rPr>
          <w:rFonts w:ascii="Times New Roman" w:hAnsi="Times New Roman"/>
          <w:sz w:val="28"/>
          <w:szCs w:val="28"/>
        </w:rPr>
        <w:t>2. </w:t>
      </w:r>
      <w:r w:rsidRPr="008149B2">
        <w:rPr>
          <w:rFonts w:ascii="Times New Roman" w:hAnsi="Times New Roman"/>
          <w:sz w:val="28"/>
          <w:szCs w:val="28"/>
        </w:rPr>
        <w:t>Місце надання Послуг: 01103, м. Київ, бульвар Миколи Міхновського, 28.</w:t>
      </w:r>
    </w:p>
    <w:p w:rsidR="008149B2" w:rsidRPr="008149B2" w:rsidRDefault="008149B2" w:rsidP="008149B2">
      <w:pPr>
        <w:widowControl w:val="0"/>
        <w:pBdr>
          <w:top w:val="nil"/>
          <w:left w:val="nil"/>
          <w:bottom w:val="nil"/>
          <w:right w:val="nil"/>
          <w:between w:val="nil"/>
        </w:pBdr>
        <w:tabs>
          <w:tab w:val="left" w:pos="993"/>
          <w:tab w:val="left" w:pos="1276"/>
        </w:tabs>
        <w:spacing w:after="0" w:line="240" w:lineRule="auto"/>
        <w:ind w:firstLine="709"/>
        <w:contextualSpacing/>
        <w:jc w:val="both"/>
        <w:rPr>
          <w:rFonts w:ascii="Times New Roman" w:eastAsia="Arial Unicode MS" w:hAnsi="Times New Roman"/>
          <w:color w:val="000000"/>
          <w:sz w:val="28"/>
          <w:szCs w:val="28"/>
          <w:lang w:eastAsia="x-none" w:bidi="uk-UA"/>
        </w:rPr>
      </w:pPr>
      <w:r w:rsidRPr="008149B2">
        <w:rPr>
          <w:rFonts w:ascii="Times New Roman" w:hAnsi="Times New Roman"/>
          <w:sz w:val="28"/>
          <w:szCs w:val="28"/>
        </w:rPr>
        <w:t>3. </w:t>
      </w:r>
      <w:r w:rsidRPr="008149B2">
        <w:rPr>
          <w:rFonts w:ascii="Times New Roman" w:hAnsi="Times New Roman"/>
          <w:sz w:val="28"/>
          <w:szCs w:val="28"/>
        </w:rPr>
        <w:t xml:space="preserve">Строк надання Послуг: з дати підписання цього Договору до 18.12.2026 (включно). </w:t>
      </w:r>
      <w:r w:rsidRPr="008149B2">
        <w:rPr>
          <w:rFonts w:ascii="Times New Roman" w:eastAsia="Calibri" w:hAnsi="Times New Roman"/>
          <w:sz w:val="28"/>
          <w:szCs w:val="28"/>
        </w:rPr>
        <w:t>Виконавець може забезпечити дострокове завершення надання Послуг і здачу їх Замовнику.</w:t>
      </w:r>
    </w:p>
    <w:p w:rsidR="008149B2" w:rsidRPr="008149B2" w:rsidRDefault="008149B2" w:rsidP="008149B2">
      <w:pPr>
        <w:pStyle w:val="af3"/>
        <w:tabs>
          <w:tab w:val="left" w:pos="284"/>
        </w:tabs>
        <w:spacing w:before="0" w:beforeAutospacing="0" w:after="0" w:afterAutospacing="0"/>
        <w:ind w:firstLine="709"/>
        <w:jc w:val="both"/>
        <w:rPr>
          <w:spacing w:val="3"/>
          <w:sz w:val="28"/>
          <w:szCs w:val="28"/>
        </w:rPr>
      </w:pPr>
      <w:r w:rsidRPr="008149B2">
        <w:rPr>
          <w:rFonts w:eastAsia="Calibri"/>
          <w:bCs/>
          <w:sz w:val="28"/>
          <w:szCs w:val="28"/>
        </w:rPr>
        <w:lastRenderedPageBreak/>
        <w:t>К</w:t>
      </w:r>
      <w:r w:rsidRPr="008149B2">
        <w:rPr>
          <w:sz w:val="28"/>
          <w:szCs w:val="28"/>
        </w:rPr>
        <w:t xml:space="preserve">ошторисна документація на послуги, що є предметом цієї закупівлі, складається на основі дефектного акту відповідно до </w:t>
      </w:r>
      <w:r w:rsidRPr="008149B2">
        <w:rPr>
          <w:rFonts w:eastAsia="Calibri"/>
          <w:sz w:val="28"/>
          <w:szCs w:val="28"/>
        </w:rPr>
        <w:t xml:space="preserve">Настанови з визначення вартості будівництва, затвердженої Наказом від 01.11.2021 року №281 </w:t>
      </w:r>
      <w:r w:rsidRPr="008149B2">
        <w:rPr>
          <w:rFonts w:eastAsia="Calibri"/>
          <w:sz w:val="28"/>
          <w:szCs w:val="28"/>
          <w:shd w:val="clear" w:color="auto" w:fill="FFFFFF"/>
        </w:rPr>
        <w:t>Міністерство розвитку громад та територій України «</w:t>
      </w:r>
      <w:r w:rsidRPr="008149B2">
        <w:rPr>
          <w:rFonts w:eastAsia="Calibri"/>
          <w:bCs/>
          <w:sz w:val="28"/>
          <w:szCs w:val="28"/>
          <w:shd w:val="clear" w:color="auto" w:fill="FFFFFF"/>
        </w:rPr>
        <w:t>Про затвердження кошторисних норм України у будівництві»</w:t>
      </w:r>
      <w:r w:rsidRPr="008149B2">
        <w:rPr>
          <w:rFonts w:eastAsia="Calibri"/>
          <w:sz w:val="28"/>
          <w:szCs w:val="28"/>
        </w:rPr>
        <w:t xml:space="preserve">. </w:t>
      </w:r>
      <w:r w:rsidRPr="008149B2">
        <w:rPr>
          <w:sz w:val="28"/>
          <w:szCs w:val="28"/>
        </w:rPr>
        <w:t xml:space="preserve">На виконання вимог частини першої статті 41 Закону України «Про публічні закупівлі» у документах, що містять інформацію про ціни на матеріальні ресурси, </w:t>
      </w:r>
      <w:r w:rsidRPr="008149B2">
        <w:rPr>
          <w:sz w:val="28"/>
          <w:szCs w:val="28"/>
          <w:u w:val="single"/>
        </w:rPr>
        <w:t>обов’язково має зазначатися така інформація</w:t>
      </w:r>
      <w:r w:rsidRPr="008149B2">
        <w:rPr>
          <w:sz w:val="28"/>
          <w:szCs w:val="28"/>
          <w:shd w:val="clear" w:color="auto" w:fill="FFFFFF"/>
        </w:rPr>
        <w:t xml:space="preserve"> щодо кожної номенклатурної позиції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країна походження товару.</w:t>
      </w:r>
    </w:p>
    <w:tbl>
      <w:tblPr>
        <w:tblW w:w="11574" w:type="dxa"/>
        <w:tblInd w:w="-851" w:type="dxa"/>
        <w:tblLook w:val="04A0" w:firstRow="1" w:lastRow="0" w:firstColumn="1" w:lastColumn="0" w:noHBand="0" w:noVBand="1"/>
      </w:tblPr>
      <w:tblGrid>
        <w:gridCol w:w="708"/>
        <w:gridCol w:w="4892"/>
        <w:gridCol w:w="1186"/>
        <w:gridCol w:w="1275"/>
        <w:gridCol w:w="1017"/>
        <w:gridCol w:w="1415"/>
        <w:gridCol w:w="820"/>
        <w:gridCol w:w="261"/>
      </w:tblGrid>
      <w:tr w:rsidR="008149B2" w:rsidRPr="00942B1D" w:rsidTr="008149B2">
        <w:trPr>
          <w:trHeight w:val="294"/>
        </w:trPr>
        <w:tc>
          <w:tcPr>
            <w:tcW w:w="5615" w:type="dxa"/>
            <w:gridSpan w:val="2"/>
            <w:tcBorders>
              <w:top w:val="nil"/>
              <w:left w:val="nil"/>
              <w:bottom w:val="nil"/>
              <w:right w:val="nil"/>
            </w:tcBorders>
            <w:shd w:val="clear" w:color="auto" w:fill="auto"/>
            <w:hideMark/>
          </w:tcPr>
          <w:p w:rsidR="008149B2" w:rsidRPr="00942B1D" w:rsidRDefault="008149B2" w:rsidP="00CE16BD">
            <w:pPr>
              <w:spacing w:after="0" w:line="240" w:lineRule="auto"/>
              <w:rPr>
                <w:rFonts w:ascii="Times New Roman" w:hAnsi="Times New Roman"/>
                <w:sz w:val="20"/>
                <w:szCs w:val="20"/>
                <w:lang w:eastAsia="uk-UA"/>
              </w:rPr>
            </w:pPr>
          </w:p>
        </w:tc>
        <w:tc>
          <w:tcPr>
            <w:tcW w:w="5698" w:type="dxa"/>
            <w:gridSpan w:val="5"/>
            <w:tcBorders>
              <w:top w:val="nil"/>
              <w:left w:val="nil"/>
              <w:bottom w:val="nil"/>
              <w:right w:val="nil"/>
            </w:tcBorders>
            <w:shd w:val="clear" w:color="auto" w:fill="auto"/>
            <w:hideMark/>
          </w:tcPr>
          <w:p w:rsidR="008149B2" w:rsidRPr="00942B1D" w:rsidRDefault="008149B2" w:rsidP="00CE16BD">
            <w:pPr>
              <w:spacing w:after="0" w:line="240" w:lineRule="auto"/>
              <w:jc w:val="right"/>
              <w:rPr>
                <w:rFonts w:ascii="Times New Roman" w:hAnsi="Times New Roman"/>
                <w:sz w:val="20"/>
                <w:szCs w:val="20"/>
                <w:lang w:eastAsia="uk-UA"/>
              </w:rPr>
            </w:pPr>
          </w:p>
        </w:tc>
        <w:tc>
          <w:tcPr>
            <w:tcW w:w="261" w:type="dxa"/>
            <w:tcBorders>
              <w:top w:val="nil"/>
              <w:left w:val="nil"/>
              <w:bottom w:val="nil"/>
              <w:right w:val="nil"/>
            </w:tcBorders>
            <w:shd w:val="clear" w:color="auto" w:fill="auto"/>
            <w:noWrap/>
            <w:vAlign w:val="bottom"/>
            <w:hideMark/>
          </w:tcPr>
          <w:p w:rsidR="008149B2" w:rsidRPr="00942B1D" w:rsidRDefault="008149B2" w:rsidP="00CE16BD">
            <w:pPr>
              <w:spacing w:after="0" w:line="240" w:lineRule="auto"/>
              <w:jc w:val="center"/>
              <w:rPr>
                <w:rFonts w:ascii="Times New Roman" w:hAnsi="Times New Roman"/>
                <w:sz w:val="20"/>
                <w:szCs w:val="20"/>
                <w:lang w:eastAsia="uk-UA"/>
              </w:rPr>
            </w:pPr>
          </w:p>
        </w:tc>
      </w:tr>
      <w:tr w:rsidR="008149B2" w:rsidRPr="00DA2039" w:rsidTr="008149B2">
        <w:trPr>
          <w:trHeight w:val="357"/>
        </w:trPr>
        <w:tc>
          <w:tcPr>
            <w:tcW w:w="11313" w:type="dxa"/>
            <w:gridSpan w:val="7"/>
            <w:tcBorders>
              <w:top w:val="nil"/>
              <w:left w:val="nil"/>
              <w:bottom w:val="nil"/>
              <w:right w:val="nil"/>
            </w:tcBorders>
            <w:shd w:val="clear" w:color="auto" w:fill="auto"/>
            <w:hideMark/>
          </w:tcPr>
          <w:p w:rsidR="008149B2" w:rsidRPr="008149B2" w:rsidRDefault="008149B2" w:rsidP="00CE16BD">
            <w:pPr>
              <w:spacing w:after="0" w:line="240" w:lineRule="auto"/>
              <w:jc w:val="center"/>
              <w:rPr>
                <w:rFonts w:ascii="Times New Roman" w:hAnsi="Times New Roman"/>
                <w:b/>
                <w:bCs/>
                <w:color w:val="000000"/>
                <w:sz w:val="20"/>
                <w:szCs w:val="20"/>
                <w:lang w:eastAsia="uk-UA"/>
              </w:rPr>
            </w:pPr>
            <w:r w:rsidRPr="008149B2">
              <w:rPr>
                <w:rFonts w:ascii="Times New Roman" w:hAnsi="Times New Roman"/>
                <w:b/>
                <w:bCs/>
                <w:color w:val="000000"/>
                <w:sz w:val="20"/>
                <w:szCs w:val="20"/>
                <w:lang w:eastAsia="uk-UA"/>
              </w:rPr>
              <w:t>ДЕФЕКТНИЙ АКТ</w:t>
            </w:r>
          </w:p>
        </w:tc>
        <w:tc>
          <w:tcPr>
            <w:tcW w:w="261" w:type="dxa"/>
            <w:tcBorders>
              <w:top w:val="nil"/>
              <w:left w:val="nil"/>
              <w:bottom w:val="nil"/>
              <w:right w:val="nil"/>
            </w:tcBorders>
            <w:shd w:val="clear" w:color="auto" w:fill="auto"/>
            <w:noWrap/>
            <w:vAlign w:val="bottom"/>
            <w:hideMark/>
          </w:tcPr>
          <w:p w:rsidR="008149B2" w:rsidRPr="00DA2039" w:rsidRDefault="008149B2" w:rsidP="00CE16BD">
            <w:pPr>
              <w:spacing w:after="0" w:line="240" w:lineRule="auto"/>
              <w:jc w:val="center"/>
              <w:rPr>
                <w:rFonts w:ascii="Arial CYR" w:hAnsi="Arial CYR" w:cs="Arial CYR"/>
                <w:b/>
                <w:bCs/>
                <w:color w:val="000000"/>
                <w:sz w:val="24"/>
                <w:szCs w:val="24"/>
                <w:lang w:eastAsia="uk-UA"/>
              </w:rPr>
            </w:pPr>
          </w:p>
        </w:tc>
      </w:tr>
      <w:tr w:rsidR="008149B2" w:rsidRPr="00DA2039" w:rsidTr="008149B2">
        <w:trPr>
          <w:trHeight w:val="728"/>
        </w:trPr>
        <w:tc>
          <w:tcPr>
            <w:tcW w:w="11574" w:type="dxa"/>
            <w:gridSpan w:val="8"/>
            <w:tcBorders>
              <w:top w:val="nil"/>
              <w:left w:val="nil"/>
              <w:bottom w:val="nil"/>
              <w:right w:val="nil"/>
            </w:tcBorders>
            <w:shd w:val="clear" w:color="auto" w:fill="auto"/>
            <w:hideMark/>
          </w:tcPr>
          <w:p w:rsidR="008149B2" w:rsidRPr="008149B2" w:rsidRDefault="008149B2" w:rsidP="00CE16BD">
            <w:pPr>
              <w:spacing w:after="0" w:line="240" w:lineRule="auto"/>
              <w:ind w:right="981"/>
              <w:jc w:val="center"/>
              <w:rPr>
                <w:rFonts w:ascii="Times New Roman" w:hAnsi="Times New Roman"/>
                <w:b/>
                <w:bCs/>
                <w:color w:val="000000"/>
                <w:sz w:val="20"/>
                <w:szCs w:val="20"/>
                <w:lang w:eastAsia="uk-UA"/>
              </w:rPr>
            </w:pPr>
            <w:r w:rsidRPr="008149B2">
              <w:rPr>
                <w:rFonts w:ascii="Times New Roman" w:hAnsi="Times New Roman"/>
                <w:b/>
                <w:bCs/>
                <w:color w:val="000000"/>
                <w:sz w:val="20"/>
                <w:szCs w:val="20"/>
                <w:lang w:eastAsia="uk-UA"/>
              </w:rPr>
              <w:t xml:space="preserve">на  </w:t>
            </w:r>
            <w:bookmarkStart w:id="1" w:name="_Hlk212210442"/>
            <w:r w:rsidRPr="008149B2">
              <w:rPr>
                <w:rFonts w:ascii="Times New Roman" w:hAnsi="Times New Roman"/>
                <w:b/>
                <w:bCs/>
                <w:color w:val="000000"/>
                <w:sz w:val="20"/>
                <w:szCs w:val="20"/>
                <w:lang w:eastAsia="uk-UA"/>
              </w:rPr>
              <w:t xml:space="preserve">поточний ремонт щодо відновлення герметизації стиків примикання віконних блоків до стін будівлі Національного агентства з питань запобігання корупції за </w:t>
            </w:r>
            <w:proofErr w:type="spellStart"/>
            <w:r w:rsidRPr="008149B2">
              <w:rPr>
                <w:rFonts w:ascii="Times New Roman" w:hAnsi="Times New Roman"/>
                <w:b/>
                <w:bCs/>
                <w:color w:val="000000"/>
                <w:sz w:val="20"/>
                <w:szCs w:val="20"/>
                <w:lang w:eastAsia="uk-UA"/>
              </w:rPr>
              <w:t>адресою</w:t>
            </w:r>
            <w:proofErr w:type="spellEnd"/>
            <w:r w:rsidRPr="008149B2">
              <w:rPr>
                <w:rFonts w:ascii="Times New Roman" w:hAnsi="Times New Roman"/>
                <w:b/>
                <w:bCs/>
                <w:color w:val="000000"/>
                <w:sz w:val="20"/>
                <w:szCs w:val="20"/>
                <w:lang w:eastAsia="uk-UA"/>
              </w:rPr>
              <w:t>: м. Київ, бульвар Миколи Міхновського, 28</w:t>
            </w:r>
            <w:bookmarkEnd w:id="1"/>
          </w:p>
        </w:tc>
      </w:tr>
      <w:tr w:rsidR="008149B2" w:rsidRPr="00DA2039" w:rsidTr="008149B2">
        <w:trPr>
          <w:gridAfter w:val="2"/>
          <w:wAfter w:w="1084" w:type="dxa"/>
          <w:trHeight w:val="531"/>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w:t>
            </w:r>
          </w:p>
        </w:tc>
        <w:tc>
          <w:tcPr>
            <w:tcW w:w="6096" w:type="dxa"/>
            <w:gridSpan w:val="2"/>
            <w:tcBorders>
              <w:top w:val="single" w:sz="8" w:space="0" w:color="auto"/>
              <w:left w:val="nil"/>
              <w:bottom w:val="nil"/>
              <w:right w:val="nil"/>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 xml:space="preserve"> Найменування робіт і витрат</w:t>
            </w:r>
            <w:r w:rsidRPr="008149B2">
              <w:rPr>
                <w:rFonts w:ascii="Times New Roman" w:hAnsi="Times New Roman"/>
                <w:color w:val="000000"/>
                <w:sz w:val="20"/>
                <w:szCs w:val="20"/>
                <w:lang w:eastAsia="uk-UA"/>
              </w:rPr>
              <w:br/>
              <w:t xml:space="preserve"> </w:t>
            </w:r>
          </w:p>
        </w:tc>
        <w:tc>
          <w:tcPr>
            <w:tcW w:w="1276" w:type="dxa"/>
            <w:tcBorders>
              <w:top w:val="single" w:sz="8" w:space="0" w:color="auto"/>
              <w:left w:val="single" w:sz="4" w:space="0" w:color="auto"/>
              <w:bottom w:val="nil"/>
              <w:right w:val="nil"/>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Одиниця</w:t>
            </w:r>
            <w:r w:rsidRPr="008149B2">
              <w:rPr>
                <w:rFonts w:ascii="Times New Roman" w:hAnsi="Times New Roman"/>
                <w:color w:val="000000"/>
                <w:sz w:val="20"/>
                <w:szCs w:val="20"/>
                <w:lang w:eastAsia="uk-UA"/>
              </w:rPr>
              <w:br/>
              <w:t>виміру</w:t>
            </w:r>
          </w:p>
        </w:tc>
        <w:tc>
          <w:tcPr>
            <w:tcW w:w="992" w:type="dxa"/>
            <w:tcBorders>
              <w:top w:val="single" w:sz="8" w:space="0" w:color="auto"/>
              <w:left w:val="single" w:sz="4" w:space="0" w:color="auto"/>
              <w:bottom w:val="nil"/>
              <w:right w:val="single" w:sz="4" w:space="0" w:color="000000"/>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Кількість</w:t>
            </w:r>
          </w:p>
        </w:tc>
        <w:tc>
          <w:tcPr>
            <w:tcW w:w="1417" w:type="dxa"/>
            <w:tcBorders>
              <w:top w:val="single" w:sz="8" w:space="0" w:color="auto"/>
              <w:left w:val="nil"/>
              <w:bottom w:val="nil"/>
              <w:right w:val="single" w:sz="8" w:space="0" w:color="000000"/>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Примітка</w:t>
            </w:r>
          </w:p>
        </w:tc>
      </w:tr>
      <w:tr w:rsidR="008149B2" w:rsidRPr="00DA2039" w:rsidTr="008149B2">
        <w:trPr>
          <w:gridAfter w:val="2"/>
          <w:wAfter w:w="1084" w:type="dxa"/>
          <w:trHeight w:val="308"/>
        </w:trPr>
        <w:tc>
          <w:tcPr>
            <w:tcW w:w="70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w:t>
            </w:r>
          </w:p>
        </w:tc>
        <w:tc>
          <w:tcPr>
            <w:tcW w:w="6096" w:type="dxa"/>
            <w:gridSpan w:val="2"/>
            <w:tcBorders>
              <w:top w:val="single" w:sz="4" w:space="0" w:color="auto"/>
              <w:left w:val="nil"/>
              <w:bottom w:val="single" w:sz="4" w:space="0" w:color="auto"/>
              <w:right w:val="nil"/>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2</w:t>
            </w:r>
          </w:p>
        </w:tc>
        <w:tc>
          <w:tcPr>
            <w:tcW w:w="1276" w:type="dxa"/>
            <w:tcBorders>
              <w:top w:val="single" w:sz="4" w:space="0" w:color="auto"/>
              <w:left w:val="single" w:sz="4" w:space="0" w:color="auto"/>
              <w:bottom w:val="single" w:sz="4" w:space="0" w:color="auto"/>
              <w:right w:val="nil"/>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3</w:t>
            </w:r>
          </w:p>
        </w:tc>
        <w:tc>
          <w:tcPr>
            <w:tcW w:w="99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4</w:t>
            </w:r>
          </w:p>
        </w:tc>
        <w:tc>
          <w:tcPr>
            <w:tcW w:w="1417" w:type="dxa"/>
            <w:tcBorders>
              <w:top w:val="single" w:sz="4" w:space="0" w:color="auto"/>
              <w:left w:val="nil"/>
              <w:bottom w:val="single" w:sz="4" w:space="0" w:color="auto"/>
              <w:right w:val="single" w:sz="8" w:space="0" w:color="000000"/>
            </w:tcBorders>
            <w:shd w:val="clear" w:color="auto" w:fill="auto"/>
            <w:vAlign w:val="center"/>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5</w:t>
            </w:r>
          </w:p>
        </w:tc>
      </w:tr>
      <w:tr w:rsidR="008149B2" w:rsidRPr="00DA2039" w:rsidTr="008149B2">
        <w:trPr>
          <w:gridAfter w:val="2"/>
          <w:wAfter w:w="1084" w:type="dxa"/>
          <w:trHeight w:val="615"/>
        </w:trPr>
        <w:tc>
          <w:tcPr>
            <w:tcW w:w="709" w:type="dxa"/>
            <w:tcBorders>
              <w:top w:val="single" w:sz="4" w:space="0" w:color="auto"/>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w:t>
            </w:r>
          </w:p>
        </w:tc>
        <w:tc>
          <w:tcPr>
            <w:tcW w:w="6096" w:type="dxa"/>
            <w:gridSpan w:val="2"/>
            <w:tcBorders>
              <w:top w:val="single" w:sz="4" w:space="0" w:color="auto"/>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sz w:val="20"/>
                <w:szCs w:val="20"/>
              </w:rPr>
              <w:t>Демонтаж та повне очищення прорізів від старої пошкодженої піни і залишків зруйнованого утеплювача (пінопласту) по периметру віконних блоків</w:t>
            </w:r>
          </w:p>
        </w:tc>
        <w:tc>
          <w:tcPr>
            <w:tcW w:w="1276" w:type="dxa"/>
            <w:tcBorders>
              <w:top w:val="single" w:sz="4" w:space="0" w:color="auto"/>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top w:val="single" w:sz="4" w:space="0" w:color="auto"/>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top w:val="single" w:sz="4" w:space="0" w:color="auto"/>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563"/>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2</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sz w:val="20"/>
                <w:szCs w:val="20"/>
              </w:rPr>
              <w:t xml:space="preserve">Локальний демонтаж пошкоджених ділянок теплоізоляції (пінопласту) в прорізах віконних блоків </w:t>
            </w: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м2</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16</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297"/>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3</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sz w:val="20"/>
                <w:szCs w:val="20"/>
              </w:rPr>
            </w:pPr>
            <w:r w:rsidRPr="008149B2">
              <w:rPr>
                <w:rFonts w:ascii="Times New Roman" w:hAnsi="Times New Roman"/>
                <w:sz w:val="20"/>
                <w:szCs w:val="20"/>
              </w:rPr>
              <w:t xml:space="preserve">Відновлення пошкоджених ділянок відкосів (пінопласту) з подальшою герметизацією монтажних швів спеціалізованою </w:t>
            </w:r>
            <w:proofErr w:type="spellStart"/>
            <w:r w:rsidRPr="008149B2">
              <w:rPr>
                <w:rFonts w:ascii="Times New Roman" w:hAnsi="Times New Roman"/>
                <w:sz w:val="20"/>
                <w:szCs w:val="20"/>
              </w:rPr>
              <w:t>паропроникною</w:t>
            </w:r>
            <w:proofErr w:type="spellEnd"/>
            <w:r w:rsidRPr="008149B2">
              <w:rPr>
                <w:rFonts w:ascii="Times New Roman" w:hAnsi="Times New Roman"/>
                <w:sz w:val="20"/>
                <w:szCs w:val="20"/>
              </w:rPr>
              <w:t xml:space="preserve"> мастикою</w:t>
            </w:r>
          </w:p>
          <w:p w:rsidR="008149B2" w:rsidRPr="008149B2" w:rsidRDefault="008149B2" w:rsidP="00CE16BD">
            <w:pPr>
              <w:spacing w:after="0" w:line="240" w:lineRule="auto"/>
              <w:rPr>
                <w:rFonts w:ascii="Times New Roman" w:hAnsi="Times New Roman"/>
                <w:color w:val="000000"/>
                <w:sz w:val="20"/>
                <w:szCs w:val="20"/>
                <w:lang w:eastAsia="uk-UA"/>
              </w:rPr>
            </w:pP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м2.</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16</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563"/>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4</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sz w:val="20"/>
                <w:szCs w:val="20"/>
              </w:rPr>
            </w:pPr>
            <w:r w:rsidRPr="008149B2">
              <w:rPr>
                <w:rFonts w:ascii="Times New Roman" w:hAnsi="Times New Roman"/>
                <w:sz w:val="20"/>
                <w:szCs w:val="20"/>
              </w:rPr>
              <w:t>Знепилювання поверхонь та ґрунтування прорізів (відкосів і торців рами) ґрунтовкою глибокого проникнення</w:t>
            </w:r>
          </w:p>
          <w:p w:rsidR="008149B2" w:rsidRPr="008149B2" w:rsidRDefault="008149B2" w:rsidP="00CE16BD">
            <w:pPr>
              <w:spacing w:after="0" w:line="240" w:lineRule="auto"/>
              <w:rPr>
                <w:rFonts w:ascii="Times New Roman" w:hAnsi="Times New Roman"/>
                <w:color w:val="000000"/>
                <w:sz w:val="20"/>
                <w:szCs w:val="20"/>
                <w:lang w:eastAsia="uk-UA"/>
              </w:rPr>
            </w:pP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563"/>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5</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sz w:val="20"/>
                <w:szCs w:val="20"/>
              </w:rPr>
            </w:pPr>
            <w:r w:rsidRPr="008149B2">
              <w:rPr>
                <w:rFonts w:ascii="Times New Roman" w:hAnsi="Times New Roman"/>
                <w:sz w:val="20"/>
                <w:szCs w:val="20"/>
              </w:rPr>
              <w:t>Влаштування центрального теплоізоляційного шару: заповнення монтажних швів професійною монтажною піною (під пістолет)</w:t>
            </w: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220"/>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6</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sz w:val="20"/>
                <w:szCs w:val="20"/>
              </w:rPr>
            </w:pPr>
            <w:r w:rsidRPr="008149B2">
              <w:rPr>
                <w:rFonts w:ascii="Times New Roman" w:hAnsi="Times New Roman"/>
                <w:sz w:val="20"/>
                <w:szCs w:val="20"/>
              </w:rPr>
              <w:t>Підрізання залишків монтажної піни після повного затвердіння</w:t>
            </w: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297"/>
        </w:trPr>
        <w:tc>
          <w:tcPr>
            <w:tcW w:w="709"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7</w:t>
            </w:r>
          </w:p>
        </w:tc>
        <w:tc>
          <w:tcPr>
            <w:tcW w:w="6096" w:type="dxa"/>
            <w:gridSpan w:val="2"/>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sz w:val="20"/>
                <w:szCs w:val="20"/>
              </w:rPr>
            </w:pPr>
            <w:r w:rsidRPr="008149B2">
              <w:rPr>
                <w:rFonts w:ascii="Times New Roman" w:hAnsi="Times New Roman"/>
                <w:sz w:val="20"/>
                <w:szCs w:val="20"/>
              </w:rPr>
              <w:t xml:space="preserve">Влаштування зовнішнього захисного гідроізоляційного  шару: герметизація монтажних швів спеціалізованою </w:t>
            </w:r>
            <w:proofErr w:type="spellStart"/>
            <w:r w:rsidRPr="008149B2">
              <w:rPr>
                <w:rFonts w:ascii="Times New Roman" w:hAnsi="Times New Roman"/>
                <w:sz w:val="20"/>
                <w:szCs w:val="20"/>
              </w:rPr>
              <w:t>паропроникною</w:t>
            </w:r>
            <w:proofErr w:type="spellEnd"/>
            <w:r w:rsidRPr="008149B2">
              <w:rPr>
                <w:rFonts w:ascii="Times New Roman" w:hAnsi="Times New Roman"/>
                <w:sz w:val="20"/>
                <w:szCs w:val="20"/>
              </w:rPr>
              <w:t xml:space="preserve"> мастикою (герметиком для зовнішніх робіт). Товщина шару 3-5 мм, настил на раму/стіну від 3 мм.</w:t>
            </w:r>
          </w:p>
          <w:p w:rsidR="008149B2" w:rsidRPr="008149B2" w:rsidRDefault="008149B2" w:rsidP="00CE16BD">
            <w:pPr>
              <w:spacing w:after="0" w:line="240" w:lineRule="auto"/>
              <w:rPr>
                <w:rFonts w:ascii="Times New Roman" w:hAnsi="Times New Roman"/>
                <w:color w:val="000000"/>
                <w:sz w:val="20"/>
                <w:szCs w:val="20"/>
                <w:lang w:eastAsia="uk-UA"/>
              </w:rPr>
            </w:pPr>
          </w:p>
        </w:tc>
        <w:tc>
          <w:tcPr>
            <w:tcW w:w="1276"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left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r w:rsidR="008149B2" w:rsidRPr="00DA2039" w:rsidTr="008149B2">
        <w:trPr>
          <w:gridAfter w:val="2"/>
          <w:wAfter w:w="1084" w:type="dxa"/>
          <w:trHeight w:val="356"/>
        </w:trPr>
        <w:tc>
          <w:tcPr>
            <w:tcW w:w="709" w:type="dxa"/>
            <w:tcBorders>
              <w:left w:val="single" w:sz="4" w:space="0" w:color="auto"/>
              <w:bottom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8</w:t>
            </w:r>
          </w:p>
        </w:tc>
        <w:tc>
          <w:tcPr>
            <w:tcW w:w="6096" w:type="dxa"/>
            <w:gridSpan w:val="2"/>
            <w:tcBorders>
              <w:left w:val="single" w:sz="4" w:space="0" w:color="auto"/>
              <w:bottom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xml:space="preserve">Встановлення захисних кутових/прямих планок з полімерним покриттям 80*80 мм </w:t>
            </w:r>
            <w:r w:rsidRPr="008149B2">
              <w:rPr>
                <w:rFonts w:ascii="Times New Roman" w:hAnsi="Times New Roman"/>
                <w:sz w:val="20"/>
                <w:szCs w:val="20"/>
              </w:rPr>
              <w:t>для захисту монтажного шва від УФ-випромінювання та вологи</w:t>
            </w:r>
          </w:p>
          <w:p w:rsidR="008149B2" w:rsidRPr="008149B2" w:rsidRDefault="008149B2" w:rsidP="00CE16BD">
            <w:pPr>
              <w:spacing w:after="0" w:line="240" w:lineRule="auto"/>
              <w:rPr>
                <w:rFonts w:ascii="Times New Roman" w:hAnsi="Times New Roman"/>
                <w:color w:val="000000"/>
                <w:sz w:val="20"/>
                <w:szCs w:val="20"/>
                <w:lang w:eastAsia="uk-UA"/>
              </w:rPr>
            </w:pPr>
          </w:p>
        </w:tc>
        <w:tc>
          <w:tcPr>
            <w:tcW w:w="1276" w:type="dxa"/>
            <w:tcBorders>
              <w:left w:val="single" w:sz="4" w:space="0" w:color="auto"/>
              <w:bottom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proofErr w:type="spellStart"/>
            <w:r w:rsidRPr="008149B2">
              <w:rPr>
                <w:rFonts w:ascii="Times New Roman" w:hAnsi="Times New Roman"/>
                <w:color w:val="000000"/>
                <w:sz w:val="20"/>
                <w:szCs w:val="20"/>
                <w:lang w:eastAsia="uk-UA"/>
              </w:rPr>
              <w:t>пог</w:t>
            </w:r>
            <w:proofErr w:type="spellEnd"/>
            <w:r w:rsidRPr="008149B2">
              <w:rPr>
                <w:rFonts w:ascii="Times New Roman" w:hAnsi="Times New Roman"/>
                <w:color w:val="000000"/>
                <w:sz w:val="20"/>
                <w:szCs w:val="20"/>
                <w:lang w:eastAsia="uk-UA"/>
              </w:rPr>
              <w:t>. м.</w:t>
            </w:r>
          </w:p>
        </w:tc>
        <w:tc>
          <w:tcPr>
            <w:tcW w:w="992" w:type="dxa"/>
            <w:tcBorders>
              <w:left w:val="single" w:sz="4" w:space="0" w:color="auto"/>
              <w:bottom w:val="single" w:sz="4" w:space="0" w:color="auto"/>
              <w:right w:val="single" w:sz="4" w:space="0" w:color="auto"/>
            </w:tcBorders>
            <w:shd w:val="clear" w:color="auto" w:fill="auto"/>
            <w:hideMark/>
          </w:tcPr>
          <w:p w:rsidR="008149B2" w:rsidRPr="008149B2" w:rsidRDefault="008149B2" w:rsidP="00CE16BD">
            <w:pPr>
              <w:spacing w:after="0" w:line="240" w:lineRule="auto"/>
              <w:jc w:val="center"/>
              <w:rPr>
                <w:rFonts w:ascii="Times New Roman" w:hAnsi="Times New Roman"/>
                <w:color w:val="000000"/>
                <w:sz w:val="20"/>
                <w:szCs w:val="20"/>
                <w:lang w:eastAsia="uk-UA"/>
              </w:rPr>
            </w:pPr>
            <w:r w:rsidRPr="008149B2">
              <w:rPr>
                <w:rFonts w:ascii="Times New Roman" w:hAnsi="Times New Roman"/>
                <w:color w:val="000000"/>
                <w:sz w:val="20"/>
                <w:szCs w:val="20"/>
                <w:lang w:eastAsia="uk-UA"/>
              </w:rPr>
              <w:t>1300</w:t>
            </w:r>
          </w:p>
        </w:tc>
        <w:tc>
          <w:tcPr>
            <w:tcW w:w="1417" w:type="dxa"/>
            <w:tcBorders>
              <w:left w:val="single" w:sz="4" w:space="0" w:color="auto"/>
              <w:bottom w:val="single" w:sz="4" w:space="0" w:color="auto"/>
              <w:right w:val="single" w:sz="4" w:space="0" w:color="auto"/>
            </w:tcBorders>
            <w:shd w:val="clear" w:color="auto" w:fill="auto"/>
            <w:hideMark/>
          </w:tcPr>
          <w:p w:rsidR="008149B2" w:rsidRPr="008149B2" w:rsidRDefault="008149B2" w:rsidP="00CE16BD">
            <w:pPr>
              <w:spacing w:after="0" w:line="240" w:lineRule="auto"/>
              <w:rPr>
                <w:rFonts w:ascii="Times New Roman" w:hAnsi="Times New Roman"/>
                <w:color w:val="000000"/>
                <w:sz w:val="20"/>
                <w:szCs w:val="20"/>
                <w:lang w:eastAsia="uk-UA"/>
              </w:rPr>
            </w:pPr>
            <w:r w:rsidRPr="008149B2">
              <w:rPr>
                <w:rFonts w:ascii="Times New Roman" w:hAnsi="Times New Roman"/>
                <w:color w:val="000000"/>
                <w:sz w:val="20"/>
                <w:szCs w:val="20"/>
                <w:lang w:eastAsia="uk-UA"/>
              </w:rPr>
              <w:t> </w:t>
            </w:r>
          </w:p>
        </w:tc>
      </w:tr>
    </w:tbl>
    <w:p w:rsidR="008149B2" w:rsidRPr="005670F8" w:rsidRDefault="008149B2" w:rsidP="00C87311">
      <w:pPr>
        <w:rPr>
          <w:rFonts w:ascii="Times New Roman" w:hAnsi="Times New Roman"/>
          <w:bCs/>
          <w:sz w:val="24"/>
          <w:szCs w:val="24"/>
          <w:lang w:val="en-US"/>
        </w:rPr>
      </w:pPr>
    </w:p>
    <w:sectPr w:rsidR="008149B2" w:rsidRPr="005670F8" w:rsidSect="00FF02F9">
      <w:headerReference w:type="default" r:id="rId9"/>
      <w:headerReference w:type="first" r:id="rId10"/>
      <w:pgSz w:w="11906" w:h="16838"/>
      <w:pgMar w:top="284" w:right="566" w:bottom="426" w:left="1701"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C2C" w:rsidRDefault="00486C2C">
      <w:pPr>
        <w:spacing w:after="0" w:line="240" w:lineRule="auto"/>
      </w:pPr>
      <w:r>
        <w:separator/>
      </w:r>
    </w:p>
  </w:endnote>
  <w:endnote w:type="continuationSeparator" w:id="0">
    <w:p w:rsidR="00486C2C" w:rsidRDefault="0048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C2C" w:rsidRDefault="00486C2C">
      <w:pPr>
        <w:spacing w:after="0" w:line="240" w:lineRule="auto"/>
      </w:pPr>
      <w:r>
        <w:separator/>
      </w:r>
    </w:p>
  </w:footnote>
  <w:footnote w:type="continuationSeparator" w:id="0">
    <w:p w:rsidR="00486C2C" w:rsidRDefault="0048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936776"/>
      <w:docPartObj>
        <w:docPartGallery w:val="Page Numbers (Top of Page)"/>
        <w:docPartUnique/>
      </w:docPartObj>
    </w:sdtPr>
    <w:sdtEndPr/>
    <w:sdtContent>
      <w:p w:rsidR="00CD06FF" w:rsidRDefault="0025432A">
        <w:pPr>
          <w:pStyle w:val="a9"/>
          <w:jc w:val="center"/>
        </w:pPr>
        <w:r>
          <w:fldChar w:fldCharType="begin"/>
        </w:r>
        <w:r w:rsidR="00CD06FF">
          <w:instrText>PAGE   \* MERGEFORMAT</w:instrText>
        </w:r>
        <w:r>
          <w:fldChar w:fldCharType="separate"/>
        </w:r>
        <w:r w:rsidR="006D1014">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6FF" w:rsidRDefault="00CD06FF">
    <w:pPr>
      <w:pBdr>
        <w:top w:val="nil"/>
        <w:left w:val="nil"/>
        <w:bottom w:val="nil"/>
        <w:right w:val="nil"/>
        <w:between w:val="nil"/>
      </w:pBdr>
      <w:tabs>
        <w:tab w:val="center" w:pos="4677"/>
        <w:tab w:val="right" w:pos="9355"/>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745A4"/>
    <w:multiLevelType w:val="multilevel"/>
    <w:tmpl w:val="E01ABEE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0D6337B5"/>
    <w:multiLevelType w:val="hybridMultilevel"/>
    <w:tmpl w:val="EB8CFBF0"/>
    <w:lvl w:ilvl="0" w:tplc="0C50CE46">
      <w:start w:val="1"/>
      <w:numFmt w:val="decimal"/>
      <w:lvlText w:val="%1."/>
      <w:lvlJc w:val="left"/>
      <w:pPr>
        <w:ind w:left="930" w:hanging="360"/>
      </w:pPr>
      <w:rPr>
        <w:rFonts w:hint="default"/>
        <w:color w:val="00000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 w15:restartNumberingAfterBreak="0">
    <w:nsid w:val="1E491711"/>
    <w:multiLevelType w:val="multilevel"/>
    <w:tmpl w:val="33165E3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2A70763"/>
    <w:multiLevelType w:val="multilevel"/>
    <w:tmpl w:val="FCBEC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C3400E"/>
    <w:multiLevelType w:val="multilevel"/>
    <w:tmpl w:val="3A982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916C95"/>
    <w:multiLevelType w:val="multilevel"/>
    <w:tmpl w:val="DD3A8E6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782C52"/>
    <w:multiLevelType w:val="hybridMultilevel"/>
    <w:tmpl w:val="1B829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A16280"/>
    <w:multiLevelType w:val="multilevel"/>
    <w:tmpl w:val="242022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4524C6A"/>
    <w:multiLevelType w:val="multilevel"/>
    <w:tmpl w:val="92B21E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7246873"/>
    <w:multiLevelType w:val="hybridMultilevel"/>
    <w:tmpl w:val="7D56A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A62050"/>
    <w:multiLevelType w:val="hybridMultilevel"/>
    <w:tmpl w:val="A6FE0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C8421C"/>
    <w:multiLevelType w:val="multilevel"/>
    <w:tmpl w:val="D16A718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15:restartNumberingAfterBreak="0">
    <w:nsid w:val="4E6252AC"/>
    <w:multiLevelType w:val="hybridMultilevel"/>
    <w:tmpl w:val="83885D1A"/>
    <w:lvl w:ilvl="0" w:tplc="5F829AA8">
      <w:numFmt w:val="bullet"/>
      <w:lvlText w:val="-"/>
      <w:lvlJc w:val="left"/>
      <w:pPr>
        <w:ind w:left="1069" w:hanging="360"/>
      </w:pPr>
      <w:rPr>
        <w:rFonts w:ascii="Times New Roman" w:eastAsia="Times New Roman" w:hAnsi="Times New Roman" w:cs="Times New Roman" w:hint="default"/>
        <w:color w:val="000000"/>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3" w15:restartNumberingAfterBreak="0">
    <w:nsid w:val="70287039"/>
    <w:multiLevelType w:val="multilevel"/>
    <w:tmpl w:val="7D90A282"/>
    <w:lvl w:ilvl="0">
      <w:start w:val="1"/>
      <w:numFmt w:val="decimal"/>
      <w:lvlText w:val="%1."/>
      <w:lvlJc w:val="left"/>
      <w:pPr>
        <w:ind w:left="927" w:hanging="360"/>
      </w:pPr>
      <w:rPr>
        <w:rFonts w:ascii="Times New Roman" w:eastAsia="Arial Unicode MS" w:hAnsi="Times New Roman" w:cs="Times New Roman"/>
        <w:b/>
        <w:i w:val="0"/>
      </w:rPr>
    </w:lvl>
    <w:lvl w:ilvl="1">
      <w:start w:val="1"/>
      <w:numFmt w:val="decimal"/>
      <w:isLgl/>
      <w:lvlText w:val="%1.%2."/>
      <w:lvlJc w:val="left"/>
      <w:pPr>
        <w:ind w:left="1247" w:hanging="396"/>
      </w:pPr>
      <w:rPr>
        <w:rFonts w:hint="default"/>
        <w:b w:val="0"/>
        <w:i w:val="0"/>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39" w:hanging="720"/>
      </w:pPr>
      <w:rPr>
        <w:rFonts w:hint="default"/>
        <w:b w:val="0"/>
      </w:rPr>
    </w:lvl>
    <w:lvl w:ilvl="4">
      <w:start w:val="1"/>
      <w:numFmt w:val="decimal"/>
      <w:isLgl/>
      <w:lvlText w:val="%1.%2.%3.%4.%5."/>
      <w:lvlJc w:val="left"/>
      <w:pPr>
        <w:ind w:left="2783" w:hanging="1080"/>
      </w:pPr>
      <w:rPr>
        <w:rFonts w:hint="default"/>
        <w:b/>
      </w:rPr>
    </w:lvl>
    <w:lvl w:ilvl="5">
      <w:start w:val="1"/>
      <w:numFmt w:val="decimal"/>
      <w:isLgl/>
      <w:lvlText w:val="%1.%2.%3.%4.%5.%6."/>
      <w:lvlJc w:val="left"/>
      <w:pPr>
        <w:ind w:left="3067" w:hanging="1080"/>
      </w:pPr>
      <w:rPr>
        <w:rFonts w:hint="default"/>
        <w:b/>
      </w:rPr>
    </w:lvl>
    <w:lvl w:ilvl="6">
      <w:start w:val="1"/>
      <w:numFmt w:val="decimal"/>
      <w:isLgl/>
      <w:lvlText w:val="%1.%2.%3.%4.%5.%6.%7."/>
      <w:lvlJc w:val="left"/>
      <w:pPr>
        <w:ind w:left="3711" w:hanging="1440"/>
      </w:pPr>
      <w:rPr>
        <w:rFonts w:hint="default"/>
        <w:b/>
      </w:rPr>
    </w:lvl>
    <w:lvl w:ilvl="7">
      <w:start w:val="1"/>
      <w:numFmt w:val="decimal"/>
      <w:isLgl/>
      <w:lvlText w:val="%1.%2.%3.%4.%5.%6.%7.%8."/>
      <w:lvlJc w:val="left"/>
      <w:pPr>
        <w:ind w:left="3995" w:hanging="1440"/>
      </w:pPr>
      <w:rPr>
        <w:rFonts w:hint="default"/>
        <w:b/>
      </w:rPr>
    </w:lvl>
    <w:lvl w:ilvl="8">
      <w:start w:val="1"/>
      <w:numFmt w:val="decimal"/>
      <w:isLgl/>
      <w:lvlText w:val="%1.%2.%3.%4.%5.%6.%7.%8.%9."/>
      <w:lvlJc w:val="left"/>
      <w:pPr>
        <w:ind w:left="4639" w:hanging="1800"/>
      </w:pPr>
      <w:rPr>
        <w:rFonts w:hint="default"/>
        <w:b/>
      </w:rPr>
    </w:lvl>
  </w:abstractNum>
  <w:abstractNum w:abstractNumId="14" w15:restartNumberingAfterBreak="0">
    <w:nsid w:val="7EAF55DC"/>
    <w:multiLevelType w:val="hybridMultilevel"/>
    <w:tmpl w:val="3C3E8D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2"/>
  </w:num>
  <w:num w:numId="5">
    <w:abstractNumId w:val="3"/>
  </w:num>
  <w:num w:numId="6">
    <w:abstractNumId w:val="11"/>
  </w:num>
  <w:num w:numId="7">
    <w:abstractNumId w:val="4"/>
  </w:num>
  <w:num w:numId="8">
    <w:abstractNumId w:val="5"/>
  </w:num>
  <w:num w:numId="9">
    <w:abstractNumId w:val="9"/>
  </w:num>
  <w:num w:numId="10">
    <w:abstractNumId w:val="1"/>
  </w:num>
  <w:num w:numId="11">
    <w:abstractNumId w:val="6"/>
  </w:num>
  <w:num w:numId="12">
    <w:abstractNumId w:val="10"/>
  </w:num>
  <w:num w:numId="13">
    <w:abstractNumId w:val="14"/>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CA"/>
    <w:rsid w:val="000145C0"/>
    <w:rsid w:val="00027C44"/>
    <w:rsid w:val="00040FAE"/>
    <w:rsid w:val="00046547"/>
    <w:rsid w:val="00051287"/>
    <w:rsid w:val="0005164A"/>
    <w:rsid w:val="00052A81"/>
    <w:rsid w:val="00057BF6"/>
    <w:rsid w:val="00072527"/>
    <w:rsid w:val="00073379"/>
    <w:rsid w:val="00076CF6"/>
    <w:rsid w:val="00085D4D"/>
    <w:rsid w:val="000871D5"/>
    <w:rsid w:val="00087F4B"/>
    <w:rsid w:val="00091493"/>
    <w:rsid w:val="00094570"/>
    <w:rsid w:val="000A0812"/>
    <w:rsid w:val="000A3EDD"/>
    <w:rsid w:val="000A431E"/>
    <w:rsid w:val="000C2057"/>
    <w:rsid w:val="000C5700"/>
    <w:rsid w:val="000D2303"/>
    <w:rsid w:val="000D62F5"/>
    <w:rsid w:val="000F6CAB"/>
    <w:rsid w:val="00105665"/>
    <w:rsid w:val="001105E3"/>
    <w:rsid w:val="0011115C"/>
    <w:rsid w:val="001123E5"/>
    <w:rsid w:val="0012254C"/>
    <w:rsid w:val="0012793F"/>
    <w:rsid w:val="001505E4"/>
    <w:rsid w:val="00150826"/>
    <w:rsid w:val="00150D2C"/>
    <w:rsid w:val="00152E2A"/>
    <w:rsid w:val="001619D7"/>
    <w:rsid w:val="00172BEE"/>
    <w:rsid w:val="00177687"/>
    <w:rsid w:val="00185891"/>
    <w:rsid w:val="00194061"/>
    <w:rsid w:val="00195082"/>
    <w:rsid w:val="001A4F72"/>
    <w:rsid w:val="001B69B7"/>
    <w:rsid w:val="001C03F6"/>
    <w:rsid w:val="001C157A"/>
    <w:rsid w:val="001C35EC"/>
    <w:rsid w:val="001C730E"/>
    <w:rsid w:val="001E1DB8"/>
    <w:rsid w:val="001E535B"/>
    <w:rsid w:val="001F0179"/>
    <w:rsid w:val="001F0E43"/>
    <w:rsid w:val="001F4420"/>
    <w:rsid w:val="001F58EC"/>
    <w:rsid w:val="001F6C17"/>
    <w:rsid w:val="00201793"/>
    <w:rsid w:val="00201DAB"/>
    <w:rsid w:val="00202CE5"/>
    <w:rsid w:val="00212E57"/>
    <w:rsid w:val="002137F8"/>
    <w:rsid w:val="00217184"/>
    <w:rsid w:val="00222563"/>
    <w:rsid w:val="002271C6"/>
    <w:rsid w:val="002340AB"/>
    <w:rsid w:val="002344E7"/>
    <w:rsid w:val="0025432A"/>
    <w:rsid w:val="0027181C"/>
    <w:rsid w:val="002855B4"/>
    <w:rsid w:val="00295086"/>
    <w:rsid w:val="002963AC"/>
    <w:rsid w:val="002B492E"/>
    <w:rsid w:val="002B4E15"/>
    <w:rsid w:val="002C0B25"/>
    <w:rsid w:val="002C4054"/>
    <w:rsid w:val="002C5E61"/>
    <w:rsid w:val="002D5627"/>
    <w:rsid w:val="002E5602"/>
    <w:rsid w:val="002E6754"/>
    <w:rsid w:val="002F3EA2"/>
    <w:rsid w:val="002F46A6"/>
    <w:rsid w:val="002F74A1"/>
    <w:rsid w:val="0030066D"/>
    <w:rsid w:val="0030756A"/>
    <w:rsid w:val="00313EF1"/>
    <w:rsid w:val="00341493"/>
    <w:rsid w:val="003417C8"/>
    <w:rsid w:val="00341A99"/>
    <w:rsid w:val="00343580"/>
    <w:rsid w:val="00356BA1"/>
    <w:rsid w:val="00365A9A"/>
    <w:rsid w:val="003749D8"/>
    <w:rsid w:val="00392258"/>
    <w:rsid w:val="00394096"/>
    <w:rsid w:val="00395476"/>
    <w:rsid w:val="003A0ED0"/>
    <w:rsid w:val="003B00BF"/>
    <w:rsid w:val="003B7DA4"/>
    <w:rsid w:val="003C5751"/>
    <w:rsid w:val="003C6B56"/>
    <w:rsid w:val="003D4166"/>
    <w:rsid w:val="003E45CC"/>
    <w:rsid w:val="003F45E7"/>
    <w:rsid w:val="003F7911"/>
    <w:rsid w:val="00401E04"/>
    <w:rsid w:val="0040393E"/>
    <w:rsid w:val="004165CB"/>
    <w:rsid w:val="0041773D"/>
    <w:rsid w:val="00422EAA"/>
    <w:rsid w:val="00423DDF"/>
    <w:rsid w:val="004260B2"/>
    <w:rsid w:val="00430CE1"/>
    <w:rsid w:val="0044424B"/>
    <w:rsid w:val="004547C4"/>
    <w:rsid w:val="00456C0E"/>
    <w:rsid w:val="00457063"/>
    <w:rsid w:val="004621CF"/>
    <w:rsid w:val="004809A6"/>
    <w:rsid w:val="00480ED9"/>
    <w:rsid w:val="00486C2C"/>
    <w:rsid w:val="0048722F"/>
    <w:rsid w:val="00492CCA"/>
    <w:rsid w:val="004A6199"/>
    <w:rsid w:val="004C10F8"/>
    <w:rsid w:val="004C183B"/>
    <w:rsid w:val="004D0AF3"/>
    <w:rsid w:val="004D29BF"/>
    <w:rsid w:val="004E5BFE"/>
    <w:rsid w:val="004E7BD0"/>
    <w:rsid w:val="00510CFA"/>
    <w:rsid w:val="00524CAD"/>
    <w:rsid w:val="005260F3"/>
    <w:rsid w:val="005308AF"/>
    <w:rsid w:val="0055418A"/>
    <w:rsid w:val="005670F8"/>
    <w:rsid w:val="0057270F"/>
    <w:rsid w:val="005842B4"/>
    <w:rsid w:val="00597AB0"/>
    <w:rsid w:val="005C4D26"/>
    <w:rsid w:val="005C5183"/>
    <w:rsid w:val="005C57DF"/>
    <w:rsid w:val="005E2ED6"/>
    <w:rsid w:val="005E6BD0"/>
    <w:rsid w:val="006010EE"/>
    <w:rsid w:val="00613A56"/>
    <w:rsid w:val="00627EDA"/>
    <w:rsid w:val="00632A80"/>
    <w:rsid w:val="00652C50"/>
    <w:rsid w:val="006727EC"/>
    <w:rsid w:val="00675380"/>
    <w:rsid w:val="00683952"/>
    <w:rsid w:val="00690C21"/>
    <w:rsid w:val="00693B10"/>
    <w:rsid w:val="0069560C"/>
    <w:rsid w:val="006A1A04"/>
    <w:rsid w:val="006A5797"/>
    <w:rsid w:val="006B2C8F"/>
    <w:rsid w:val="006D0CB4"/>
    <w:rsid w:val="006D1014"/>
    <w:rsid w:val="006D27FC"/>
    <w:rsid w:val="006D4443"/>
    <w:rsid w:val="006D4BC8"/>
    <w:rsid w:val="006E2D4D"/>
    <w:rsid w:val="006F1FBA"/>
    <w:rsid w:val="006F2C7B"/>
    <w:rsid w:val="006F663C"/>
    <w:rsid w:val="007026BE"/>
    <w:rsid w:val="007059B1"/>
    <w:rsid w:val="00705F44"/>
    <w:rsid w:val="007060F7"/>
    <w:rsid w:val="00710C85"/>
    <w:rsid w:val="00712F82"/>
    <w:rsid w:val="00714EA6"/>
    <w:rsid w:val="00715476"/>
    <w:rsid w:val="007211CA"/>
    <w:rsid w:val="007242A0"/>
    <w:rsid w:val="00725610"/>
    <w:rsid w:val="007348FD"/>
    <w:rsid w:val="00743B3F"/>
    <w:rsid w:val="00745060"/>
    <w:rsid w:val="00745D9F"/>
    <w:rsid w:val="00747EE2"/>
    <w:rsid w:val="0075033D"/>
    <w:rsid w:val="007558CC"/>
    <w:rsid w:val="0076421C"/>
    <w:rsid w:val="00767464"/>
    <w:rsid w:val="00767D7E"/>
    <w:rsid w:val="00777B41"/>
    <w:rsid w:val="00781E46"/>
    <w:rsid w:val="007A1CDB"/>
    <w:rsid w:val="007A767A"/>
    <w:rsid w:val="007B4CA6"/>
    <w:rsid w:val="007C4256"/>
    <w:rsid w:val="007C6062"/>
    <w:rsid w:val="007E32A3"/>
    <w:rsid w:val="007E7739"/>
    <w:rsid w:val="008034FE"/>
    <w:rsid w:val="008149B2"/>
    <w:rsid w:val="00833371"/>
    <w:rsid w:val="00834A88"/>
    <w:rsid w:val="00836CAD"/>
    <w:rsid w:val="00836CBF"/>
    <w:rsid w:val="00841D2B"/>
    <w:rsid w:val="00845598"/>
    <w:rsid w:val="0085137F"/>
    <w:rsid w:val="0085167E"/>
    <w:rsid w:val="00857E45"/>
    <w:rsid w:val="00862A14"/>
    <w:rsid w:val="00865CEF"/>
    <w:rsid w:val="00866850"/>
    <w:rsid w:val="00877F3D"/>
    <w:rsid w:val="00880712"/>
    <w:rsid w:val="00882133"/>
    <w:rsid w:val="00885A6C"/>
    <w:rsid w:val="008942FA"/>
    <w:rsid w:val="008A1BEC"/>
    <w:rsid w:val="008B0703"/>
    <w:rsid w:val="008C252A"/>
    <w:rsid w:val="008C6805"/>
    <w:rsid w:val="008D6EF3"/>
    <w:rsid w:val="008F1EA1"/>
    <w:rsid w:val="008F3425"/>
    <w:rsid w:val="00917D0D"/>
    <w:rsid w:val="0092349D"/>
    <w:rsid w:val="00924826"/>
    <w:rsid w:val="009248F7"/>
    <w:rsid w:val="00933430"/>
    <w:rsid w:val="009349D8"/>
    <w:rsid w:val="00935B63"/>
    <w:rsid w:val="00940ACA"/>
    <w:rsid w:val="00941EE8"/>
    <w:rsid w:val="00944116"/>
    <w:rsid w:val="00957C3C"/>
    <w:rsid w:val="0096023F"/>
    <w:rsid w:val="00960285"/>
    <w:rsid w:val="0096162D"/>
    <w:rsid w:val="00964C34"/>
    <w:rsid w:val="0096640E"/>
    <w:rsid w:val="00967581"/>
    <w:rsid w:val="00971C16"/>
    <w:rsid w:val="00977040"/>
    <w:rsid w:val="00981651"/>
    <w:rsid w:val="009852CE"/>
    <w:rsid w:val="009862C0"/>
    <w:rsid w:val="009A0975"/>
    <w:rsid w:val="009A0FD2"/>
    <w:rsid w:val="009A32E4"/>
    <w:rsid w:val="009A4490"/>
    <w:rsid w:val="009D3C42"/>
    <w:rsid w:val="009D7A52"/>
    <w:rsid w:val="009E172A"/>
    <w:rsid w:val="009F2066"/>
    <w:rsid w:val="009F7F7E"/>
    <w:rsid w:val="00A029F7"/>
    <w:rsid w:val="00A0690A"/>
    <w:rsid w:val="00A14475"/>
    <w:rsid w:val="00A1789D"/>
    <w:rsid w:val="00A220B2"/>
    <w:rsid w:val="00A222A1"/>
    <w:rsid w:val="00A24D8B"/>
    <w:rsid w:val="00A26327"/>
    <w:rsid w:val="00A30654"/>
    <w:rsid w:val="00A31906"/>
    <w:rsid w:val="00A3378D"/>
    <w:rsid w:val="00A376DE"/>
    <w:rsid w:val="00A44E97"/>
    <w:rsid w:val="00A47F37"/>
    <w:rsid w:val="00A47FBD"/>
    <w:rsid w:val="00A54F03"/>
    <w:rsid w:val="00A55888"/>
    <w:rsid w:val="00A55EFE"/>
    <w:rsid w:val="00A77C6A"/>
    <w:rsid w:val="00A9164E"/>
    <w:rsid w:val="00AA0A5B"/>
    <w:rsid w:val="00AA2120"/>
    <w:rsid w:val="00AA55E8"/>
    <w:rsid w:val="00AB0A2D"/>
    <w:rsid w:val="00AB0B21"/>
    <w:rsid w:val="00AB639E"/>
    <w:rsid w:val="00AC1133"/>
    <w:rsid w:val="00AC4D53"/>
    <w:rsid w:val="00AD065F"/>
    <w:rsid w:val="00AE4849"/>
    <w:rsid w:val="00AF45C7"/>
    <w:rsid w:val="00AF4AE1"/>
    <w:rsid w:val="00B02081"/>
    <w:rsid w:val="00B10EAE"/>
    <w:rsid w:val="00B12C8A"/>
    <w:rsid w:val="00B32AC3"/>
    <w:rsid w:val="00B3543B"/>
    <w:rsid w:val="00B36232"/>
    <w:rsid w:val="00B37B56"/>
    <w:rsid w:val="00B51F9E"/>
    <w:rsid w:val="00B56422"/>
    <w:rsid w:val="00B65BEB"/>
    <w:rsid w:val="00B65C1A"/>
    <w:rsid w:val="00B664FD"/>
    <w:rsid w:val="00B73A72"/>
    <w:rsid w:val="00B76352"/>
    <w:rsid w:val="00B8268F"/>
    <w:rsid w:val="00B8480E"/>
    <w:rsid w:val="00B911C3"/>
    <w:rsid w:val="00B94439"/>
    <w:rsid w:val="00BA1175"/>
    <w:rsid w:val="00BA2CDD"/>
    <w:rsid w:val="00BA4112"/>
    <w:rsid w:val="00BB47C4"/>
    <w:rsid w:val="00BC7315"/>
    <w:rsid w:val="00BE2272"/>
    <w:rsid w:val="00BE77EB"/>
    <w:rsid w:val="00BF1A20"/>
    <w:rsid w:val="00C0446D"/>
    <w:rsid w:val="00C104D9"/>
    <w:rsid w:val="00C11B3F"/>
    <w:rsid w:val="00C135F3"/>
    <w:rsid w:val="00C16B3F"/>
    <w:rsid w:val="00C241CE"/>
    <w:rsid w:val="00C30691"/>
    <w:rsid w:val="00C33797"/>
    <w:rsid w:val="00C415A7"/>
    <w:rsid w:val="00C4325A"/>
    <w:rsid w:val="00C503CB"/>
    <w:rsid w:val="00C5149B"/>
    <w:rsid w:val="00C5218B"/>
    <w:rsid w:val="00C63840"/>
    <w:rsid w:val="00C67258"/>
    <w:rsid w:val="00C708C9"/>
    <w:rsid w:val="00C708F2"/>
    <w:rsid w:val="00C7661E"/>
    <w:rsid w:val="00C82ACF"/>
    <w:rsid w:val="00C87311"/>
    <w:rsid w:val="00C93CC5"/>
    <w:rsid w:val="00C96ED9"/>
    <w:rsid w:val="00CA3593"/>
    <w:rsid w:val="00CB4F74"/>
    <w:rsid w:val="00CC27B8"/>
    <w:rsid w:val="00CC2856"/>
    <w:rsid w:val="00CD06FF"/>
    <w:rsid w:val="00CD742F"/>
    <w:rsid w:val="00CE0C64"/>
    <w:rsid w:val="00CE1218"/>
    <w:rsid w:val="00CE1CE2"/>
    <w:rsid w:val="00CE397B"/>
    <w:rsid w:val="00CE3FF1"/>
    <w:rsid w:val="00CF04C7"/>
    <w:rsid w:val="00CF3778"/>
    <w:rsid w:val="00CF4075"/>
    <w:rsid w:val="00CF5473"/>
    <w:rsid w:val="00D10056"/>
    <w:rsid w:val="00D15866"/>
    <w:rsid w:val="00D21486"/>
    <w:rsid w:val="00D22E07"/>
    <w:rsid w:val="00D255C1"/>
    <w:rsid w:val="00D27FC9"/>
    <w:rsid w:val="00D31B5A"/>
    <w:rsid w:val="00D425F8"/>
    <w:rsid w:val="00D427D4"/>
    <w:rsid w:val="00D43590"/>
    <w:rsid w:val="00D44801"/>
    <w:rsid w:val="00D45EE2"/>
    <w:rsid w:val="00D4630D"/>
    <w:rsid w:val="00D56BCD"/>
    <w:rsid w:val="00D71DDC"/>
    <w:rsid w:val="00D80A64"/>
    <w:rsid w:val="00D8646A"/>
    <w:rsid w:val="00D92FC7"/>
    <w:rsid w:val="00D9494C"/>
    <w:rsid w:val="00DA6233"/>
    <w:rsid w:val="00DC322E"/>
    <w:rsid w:val="00DD4B8B"/>
    <w:rsid w:val="00DD7970"/>
    <w:rsid w:val="00DE1AC3"/>
    <w:rsid w:val="00DE6B86"/>
    <w:rsid w:val="00DF0048"/>
    <w:rsid w:val="00E00AFD"/>
    <w:rsid w:val="00E23CB3"/>
    <w:rsid w:val="00E3094A"/>
    <w:rsid w:val="00E32CAB"/>
    <w:rsid w:val="00E335BA"/>
    <w:rsid w:val="00E43418"/>
    <w:rsid w:val="00E44A6C"/>
    <w:rsid w:val="00E5136E"/>
    <w:rsid w:val="00E732DA"/>
    <w:rsid w:val="00E74A63"/>
    <w:rsid w:val="00E9051E"/>
    <w:rsid w:val="00E92153"/>
    <w:rsid w:val="00E96CB7"/>
    <w:rsid w:val="00EA2F18"/>
    <w:rsid w:val="00EA5692"/>
    <w:rsid w:val="00EA6B80"/>
    <w:rsid w:val="00EB38F6"/>
    <w:rsid w:val="00EC0555"/>
    <w:rsid w:val="00EC4274"/>
    <w:rsid w:val="00EC5C5F"/>
    <w:rsid w:val="00EC6E2D"/>
    <w:rsid w:val="00ED1E34"/>
    <w:rsid w:val="00F35B7B"/>
    <w:rsid w:val="00F41541"/>
    <w:rsid w:val="00F52ED8"/>
    <w:rsid w:val="00F548D9"/>
    <w:rsid w:val="00F574AA"/>
    <w:rsid w:val="00F6429A"/>
    <w:rsid w:val="00F64DC6"/>
    <w:rsid w:val="00F66F77"/>
    <w:rsid w:val="00F743B1"/>
    <w:rsid w:val="00F841D9"/>
    <w:rsid w:val="00F90F08"/>
    <w:rsid w:val="00F94739"/>
    <w:rsid w:val="00F9750D"/>
    <w:rsid w:val="00FB4041"/>
    <w:rsid w:val="00FC505B"/>
    <w:rsid w:val="00FE2F84"/>
    <w:rsid w:val="00FF02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315FB"/>
  <w15:docId w15:val="{81E5B386-D1DB-4CD7-9D77-2EDA1FB5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7540"/>
    <w:rPr>
      <w:rFonts w:eastAsia="Times New Roman" w:cs="Times New Roman"/>
    </w:rPr>
  </w:style>
  <w:style w:type="paragraph" w:styleId="1">
    <w:name w:val="heading 1"/>
    <w:basedOn w:val="a"/>
    <w:next w:val="a"/>
    <w:link w:val="10"/>
    <w:uiPriority w:val="9"/>
    <w:qFormat/>
    <w:rsid w:val="000B3F01"/>
    <w:pPr>
      <w:keepNext/>
      <w:keepLines/>
      <w:spacing w:before="240" w:after="0"/>
      <w:outlineLvl w:val="0"/>
    </w:pPr>
    <w:rPr>
      <w:rFonts w:ascii="Calibri Light" w:eastAsia="MS Gothic" w:hAnsi="Calibri Light"/>
      <w:color w:val="2E74B5"/>
      <w:sz w:val="32"/>
      <w:szCs w:val="32"/>
    </w:rPr>
  </w:style>
  <w:style w:type="paragraph" w:styleId="2">
    <w:name w:val="heading 2"/>
    <w:basedOn w:val="a"/>
    <w:next w:val="a"/>
    <w:link w:val="20"/>
    <w:uiPriority w:val="9"/>
    <w:semiHidden/>
    <w:unhideWhenUsed/>
    <w:qFormat/>
    <w:rsid w:val="000B3F01"/>
    <w:pPr>
      <w:keepNext/>
      <w:spacing w:before="240" w:after="60"/>
      <w:outlineLvl w:val="1"/>
    </w:pPr>
    <w:rPr>
      <w:rFonts w:ascii="Cambria" w:eastAsia="Calibri" w:hAnsi="Cambria"/>
      <w:b/>
      <w:bCs/>
      <w:i/>
      <w:iCs/>
      <w:sz w:val="28"/>
      <w:szCs w:val="28"/>
      <w:lang w:val="ru-RU"/>
    </w:rPr>
  </w:style>
  <w:style w:type="paragraph" w:styleId="3">
    <w:name w:val="heading 3"/>
    <w:basedOn w:val="a"/>
    <w:next w:val="a"/>
    <w:link w:val="30"/>
    <w:uiPriority w:val="9"/>
    <w:semiHidden/>
    <w:unhideWhenUsed/>
    <w:qFormat/>
    <w:rsid w:val="000B3F01"/>
    <w:pPr>
      <w:keepNext/>
      <w:keepLines/>
      <w:spacing w:before="40" w:after="0"/>
      <w:outlineLvl w:val="2"/>
    </w:pPr>
    <w:rPr>
      <w:rFonts w:ascii="Calibri Light" w:eastAsia="MS Gothic" w:hAnsi="Calibri Light"/>
      <w:color w:val="1F4D78"/>
      <w:sz w:val="24"/>
      <w:szCs w:val="24"/>
    </w:rPr>
  </w:style>
  <w:style w:type="paragraph" w:styleId="4">
    <w:name w:val="heading 4"/>
    <w:basedOn w:val="a"/>
    <w:next w:val="a"/>
    <w:uiPriority w:val="9"/>
    <w:semiHidden/>
    <w:unhideWhenUsed/>
    <w:qFormat/>
    <w:rsid w:val="00B76352"/>
    <w:pPr>
      <w:keepNext/>
      <w:keepLines/>
      <w:spacing w:before="240" w:after="40"/>
      <w:outlineLvl w:val="3"/>
    </w:pPr>
    <w:rPr>
      <w:b/>
      <w:sz w:val="24"/>
      <w:szCs w:val="24"/>
    </w:rPr>
  </w:style>
  <w:style w:type="paragraph" w:styleId="5">
    <w:name w:val="heading 5"/>
    <w:basedOn w:val="a"/>
    <w:next w:val="a"/>
    <w:uiPriority w:val="9"/>
    <w:semiHidden/>
    <w:unhideWhenUsed/>
    <w:qFormat/>
    <w:rsid w:val="00B76352"/>
    <w:pPr>
      <w:keepNext/>
      <w:keepLines/>
      <w:spacing w:before="220" w:after="40"/>
      <w:outlineLvl w:val="4"/>
    </w:pPr>
    <w:rPr>
      <w:b/>
    </w:rPr>
  </w:style>
  <w:style w:type="paragraph" w:styleId="6">
    <w:name w:val="heading 6"/>
    <w:basedOn w:val="a"/>
    <w:next w:val="a"/>
    <w:uiPriority w:val="9"/>
    <w:semiHidden/>
    <w:unhideWhenUsed/>
    <w:qFormat/>
    <w:rsid w:val="00B7635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76352"/>
    <w:tblPr>
      <w:tblCellMar>
        <w:top w:w="0" w:type="dxa"/>
        <w:left w:w="0" w:type="dxa"/>
        <w:bottom w:w="0" w:type="dxa"/>
        <w:right w:w="0" w:type="dxa"/>
      </w:tblCellMar>
    </w:tblPr>
  </w:style>
  <w:style w:type="paragraph" w:styleId="a3">
    <w:name w:val="Title"/>
    <w:basedOn w:val="a"/>
    <w:next w:val="a"/>
    <w:uiPriority w:val="10"/>
    <w:qFormat/>
    <w:rsid w:val="00B76352"/>
    <w:pPr>
      <w:keepNext/>
      <w:keepLines/>
      <w:spacing w:before="480" w:after="120"/>
    </w:pPr>
    <w:rPr>
      <w:b/>
      <w:sz w:val="72"/>
      <w:szCs w:val="72"/>
    </w:rPr>
  </w:style>
  <w:style w:type="table" w:customStyle="1" w:styleId="TableNormal0">
    <w:name w:val="Table Normal"/>
    <w:rsid w:val="00B76352"/>
    <w:tblPr>
      <w:tblCellMar>
        <w:top w:w="0" w:type="dxa"/>
        <w:left w:w="0" w:type="dxa"/>
        <w:bottom w:w="0" w:type="dxa"/>
        <w:right w:w="0" w:type="dxa"/>
      </w:tblCellMar>
    </w:tblPr>
  </w:style>
  <w:style w:type="character" w:customStyle="1" w:styleId="10">
    <w:name w:val="Заголовок 1 Знак"/>
    <w:basedOn w:val="a0"/>
    <w:link w:val="1"/>
    <w:rsid w:val="000B3F01"/>
    <w:rPr>
      <w:rFonts w:ascii="Calibri Light" w:eastAsia="MS Gothic" w:hAnsi="Calibri Light" w:cs="Times New Roman"/>
      <w:color w:val="2E74B5"/>
      <w:sz w:val="32"/>
      <w:szCs w:val="32"/>
    </w:rPr>
  </w:style>
  <w:style w:type="character" w:customStyle="1" w:styleId="20">
    <w:name w:val="Заголовок 2 Знак"/>
    <w:basedOn w:val="a0"/>
    <w:link w:val="2"/>
    <w:rsid w:val="000B3F01"/>
    <w:rPr>
      <w:rFonts w:ascii="Cambria" w:eastAsia="Calibri" w:hAnsi="Cambria" w:cs="Times New Roman"/>
      <w:b/>
      <w:bCs/>
      <w:i/>
      <w:iCs/>
      <w:sz w:val="28"/>
      <w:szCs w:val="28"/>
    </w:rPr>
  </w:style>
  <w:style w:type="character" w:customStyle="1" w:styleId="30">
    <w:name w:val="Заголовок 3 Знак"/>
    <w:basedOn w:val="a0"/>
    <w:link w:val="3"/>
    <w:rsid w:val="000B3F01"/>
    <w:rPr>
      <w:rFonts w:ascii="Calibri Light" w:eastAsia="MS Gothic" w:hAnsi="Calibri Light" w:cs="Times New Roman"/>
      <w:color w:val="1F4D78"/>
      <w:sz w:val="24"/>
      <w:szCs w:val="24"/>
    </w:rPr>
  </w:style>
  <w:style w:type="character" w:customStyle="1" w:styleId="40">
    <w:name w:val="Основной текст (4)"/>
    <w:rsid w:val="000B3F01"/>
    <w:rPr>
      <w:rFonts w:eastAsia="Times New Roman"/>
      <w:sz w:val="25"/>
      <w:shd w:val="clear" w:color="auto" w:fill="FFFFFF"/>
    </w:rPr>
  </w:style>
  <w:style w:type="character" w:customStyle="1" w:styleId="41">
    <w:name w:val="Основной текст (4)_"/>
    <w:link w:val="410"/>
    <w:locked/>
    <w:rsid w:val="000B3F01"/>
    <w:rPr>
      <w:rFonts w:eastAsia="Times New Roman"/>
      <w:sz w:val="25"/>
      <w:shd w:val="clear" w:color="auto" w:fill="FFFFFF"/>
    </w:rPr>
  </w:style>
  <w:style w:type="paragraph" w:customStyle="1" w:styleId="410">
    <w:name w:val="Основной текст (4)1"/>
    <w:basedOn w:val="a"/>
    <w:link w:val="41"/>
    <w:rsid w:val="000B3F01"/>
    <w:pPr>
      <w:shd w:val="clear" w:color="auto" w:fill="FFFFFF"/>
      <w:spacing w:after="480" w:line="240" w:lineRule="atLeast"/>
      <w:jc w:val="center"/>
    </w:pPr>
    <w:rPr>
      <w:rFonts w:asciiTheme="minorHAnsi" w:hAnsiTheme="minorHAnsi" w:cstheme="minorBidi"/>
      <w:sz w:val="25"/>
      <w:lang w:val="ru-RU"/>
    </w:rPr>
  </w:style>
  <w:style w:type="paragraph" w:styleId="a4">
    <w:name w:val="annotation text"/>
    <w:basedOn w:val="a"/>
    <w:link w:val="a5"/>
    <w:semiHidden/>
    <w:rsid w:val="000B3F01"/>
    <w:rPr>
      <w:sz w:val="20"/>
      <w:szCs w:val="20"/>
    </w:rPr>
  </w:style>
  <w:style w:type="character" w:customStyle="1" w:styleId="a5">
    <w:name w:val="Текст примітки Знак"/>
    <w:basedOn w:val="a0"/>
    <w:link w:val="a4"/>
    <w:semiHidden/>
    <w:rsid w:val="000B3F01"/>
    <w:rPr>
      <w:rFonts w:ascii="Calibri" w:eastAsia="Times New Roman" w:hAnsi="Calibri" w:cs="Times New Roman"/>
      <w:sz w:val="20"/>
      <w:szCs w:val="20"/>
    </w:rPr>
  </w:style>
  <w:style w:type="character" w:styleId="a6">
    <w:name w:val="annotation reference"/>
    <w:semiHidden/>
    <w:rsid w:val="000B3F01"/>
    <w:rPr>
      <w:sz w:val="16"/>
    </w:rPr>
  </w:style>
  <w:style w:type="paragraph" w:styleId="a7">
    <w:name w:val="Balloon Text"/>
    <w:basedOn w:val="a"/>
    <w:link w:val="a8"/>
    <w:semiHidden/>
    <w:rsid w:val="000B3F01"/>
    <w:pPr>
      <w:spacing w:after="0" w:line="240" w:lineRule="auto"/>
    </w:pPr>
    <w:rPr>
      <w:rFonts w:ascii="Tahoma" w:hAnsi="Tahoma"/>
      <w:sz w:val="16"/>
      <w:szCs w:val="16"/>
    </w:rPr>
  </w:style>
  <w:style w:type="character" w:customStyle="1" w:styleId="a8">
    <w:name w:val="Текст у виносці Знак"/>
    <w:basedOn w:val="a0"/>
    <w:link w:val="a7"/>
    <w:semiHidden/>
    <w:rsid w:val="000B3F01"/>
    <w:rPr>
      <w:rFonts w:ascii="Tahoma" w:eastAsia="Times New Roman" w:hAnsi="Tahoma" w:cs="Times New Roman"/>
      <w:sz w:val="16"/>
      <w:szCs w:val="16"/>
    </w:rPr>
  </w:style>
  <w:style w:type="paragraph" w:styleId="a9">
    <w:name w:val="header"/>
    <w:basedOn w:val="a"/>
    <w:link w:val="aa"/>
    <w:uiPriority w:val="99"/>
    <w:rsid w:val="000B3F01"/>
    <w:pPr>
      <w:tabs>
        <w:tab w:val="center" w:pos="4677"/>
        <w:tab w:val="right" w:pos="9355"/>
      </w:tabs>
    </w:pPr>
    <w:rPr>
      <w:sz w:val="20"/>
      <w:szCs w:val="20"/>
    </w:rPr>
  </w:style>
  <w:style w:type="character" w:customStyle="1" w:styleId="aa">
    <w:name w:val="Верхній колонтитул Знак"/>
    <w:basedOn w:val="a0"/>
    <w:link w:val="a9"/>
    <w:uiPriority w:val="99"/>
    <w:rsid w:val="000B3F01"/>
    <w:rPr>
      <w:rFonts w:ascii="Calibri" w:eastAsia="Times New Roman" w:hAnsi="Calibri" w:cs="Times New Roman"/>
      <w:sz w:val="20"/>
      <w:szCs w:val="20"/>
    </w:rPr>
  </w:style>
  <w:style w:type="paragraph" w:styleId="ab">
    <w:name w:val="footer"/>
    <w:basedOn w:val="a"/>
    <w:link w:val="ac"/>
    <w:uiPriority w:val="99"/>
    <w:rsid w:val="000B3F01"/>
    <w:pPr>
      <w:tabs>
        <w:tab w:val="center" w:pos="4677"/>
        <w:tab w:val="right" w:pos="9355"/>
      </w:tabs>
    </w:pPr>
    <w:rPr>
      <w:sz w:val="20"/>
      <w:szCs w:val="20"/>
    </w:rPr>
  </w:style>
  <w:style w:type="character" w:customStyle="1" w:styleId="ac">
    <w:name w:val="Нижній колонтитул Знак"/>
    <w:basedOn w:val="a0"/>
    <w:link w:val="ab"/>
    <w:uiPriority w:val="99"/>
    <w:rsid w:val="000B3F01"/>
    <w:rPr>
      <w:rFonts w:ascii="Calibri" w:eastAsia="Times New Roman" w:hAnsi="Calibri" w:cs="Times New Roman"/>
      <w:sz w:val="20"/>
      <w:szCs w:val="20"/>
    </w:rPr>
  </w:style>
  <w:style w:type="character" w:customStyle="1" w:styleId="ad">
    <w:name w:val="Тема примітки Знак"/>
    <w:link w:val="ae"/>
    <w:semiHidden/>
    <w:rsid w:val="000B3F01"/>
    <w:rPr>
      <w:rFonts w:eastAsia="Times New Roman"/>
      <w:b/>
      <w:bCs/>
    </w:rPr>
  </w:style>
  <w:style w:type="paragraph" w:styleId="ae">
    <w:name w:val="annotation subject"/>
    <w:basedOn w:val="a4"/>
    <w:next w:val="a4"/>
    <w:link w:val="ad"/>
    <w:semiHidden/>
    <w:rsid w:val="000B3F01"/>
    <w:rPr>
      <w:rFonts w:asciiTheme="minorHAnsi" w:hAnsiTheme="minorHAnsi" w:cstheme="minorBidi"/>
      <w:b/>
      <w:bCs/>
      <w:sz w:val="22"/>
      <w:szCs w:val="22"/>
      <w:lang w:val="ru-RU" w:eastAsia="en-US"/>
    </w:rPr>
  </w:style>
  <w:style w:type="character" w:customStyle="1" w:styleId="11">
    <w:name w:val="Тема примечания Знак1"/>
    <w:basedOn w:val="a5"/>
    <w:uiPriority w:val="99"/>
    <w:semiHidden/>
    <w:rsid w:val="000B3F01"/>
    <w:rPr>
      <w:rFonts w:ascii="Calibri" w:eastAsia="Times New Roman" w:hAnsi="Calibri" w:cs="Times New Roman"/>
      <w:b/>
      <w:bCs/>
      <w:sz w:val="20"/>
      <w:szCs w:val="20"/>
    </w:rPr>
  </w:style>
  <w:style w:type="paragraph" w:styleId="HTML">
    <w:name w:val="HTML Preformatted"/>
    <w:basedOn w:val="a"/>
    <w:link w:val="HTML0"/>
    <w:uiPriority w:val="99"/>
    <w:rsid w:val="000B3F01"/>
    <w:rPr>
      <w:rFonts w:ascii="Courier New" w:hAnsi="Courier New"/>
      <w:sz w:val="20"/>
      <w:szCs w:val="20"/>
      <w:lang w:val="ru-RU"/>
    </w:rPr>
  </w:style>
  <w:style w:type="character" w:customStyle="1" w:styleId="HTML0">
    <w:name w:val="Стандартний HTML Знак"/>
    <w:basedOn w:val="a0"/>
    <w:link w:val="HTML"/>
    <w:uiPriority w:val="99"/>
    <w:rsid w:val="000B3F01"/>
    <w:rPr>
      <w:rFonts w:ascii="Courier New" w:eastAsia="Times New Roman" w:hAnsi="Courier New" w:cs="Times New Roman"/>
      <w:sz w:val="20"/>
      <w:szCs w:val="20"/>
    </w:rPr>
  </w:style>
  <w:style w:type="paragraph" w:customStyle="1" w:styleId="12">
    <w:name w:val="Без интервала1"/>
    <w:rsid w:val="000B3F01"/>
    <w:pPr>
      <w:spacing w:after="0" w:line="240" w:lineRule="auto"/>
    </w:pPr>
    <w:rPr>
      <w:rFonts w:ascii="Times New Roman" w:eastAsia="Times New Roman" w:hAnsi="Times New Roman" w:cs="Times New Roman"/>
      <w:sz w:val="24"/>
    </w:rPr>
  </w:style>
  <w:style w:type="character" w:styleId="af">
    <w:name w:val="Hyperlink"/>
    <w:semiHidden/>
    <w:rsid w:val="000B3F01"/>
    <w:rPr>
      <w:color w:val="0000FF"/>
      <w:u w:val="single"/>
    </w:rPr>
  </w:style>
  <w:style w:type="paragraph" w:customStyle="1" w:styleId="110">
    <w:name w:val="Без интервала11"/>
    <w:rsid w:val="000B3F01"/>
    <w:pPr>
      <w:spacing w:after="0" w:line="240" w:lineRule="auto"/>
    </w:pPr>
    <w:rPr>
      <w:rFonts w:ascii="Times New Roman" w:eastAsia="Times New Roman" w:hAnsi="Times New Roman" w:cs="Times New Roman"/>
      <w:sz w:val="24"/>
    </w:rPr>
  </w:style>
  <w:style w:type="paragraph" w:styleId="af0">
    <w:name w:val="List Paragraph"/>
    <w:aliases w:val="название табл/рис,Список уровня 2,Bullet Number,Bullet 1,Use Case List Paragraph,lp1,List Paragraph1,lp11,List Paragraph11,List Paragraph (numbered (a)),заголовок 1.1,Elenco Normale,List Paragraph,Chapter10,Citation List,본문(내용),----,EBRD List"/>
    <w:basedOn w:val="a"/>
    <w:link w:val="af1"/>
    <w:uiPriority w:val="34"/>
    <w:qFormat/>
    <w:rsid w:val="000B3F01"/>
    <w:pPr>
      <w:ind w:left="720"/>
      <w:contextualSpacing/>
    </w:pPr>
  </w:style>
  <w:style w:type="character" w:styleId="af2">
    <w:name w:val="FollowedHyperlink"/>
    <w:rsid w:val="000B3F01"/>
    <w:rPr>
      <w:color w:val="954F72"/>
      <w:u w:val="single"/>
    </w:rPr>
  </w:style>
  <w:style w:type="paragraph" w:styleId="af3">
    <w:name w:val="Normal (Web)"/>
    <w:aliases w:val="Обычный (Web),Обычный (веб) Знак1 Знак,Обычный (веб) Знак Знак Знак,Знак5 Знак Знак Знак,Знак5 Знак1 Знак,Обычный (веб) Знак Знак1,Знак5 Знак Знак1,Знак5 Знак,Знак5 Знак Знак,Знак5,Обычный (Web) Знак Знак Знак Знак,Обычный (Интернет)"/>
    <w:basedOn w:val="a"/>
    <w:link w:val="af4"/>
    <w:uiPriority w:val="99"/>
    <w:unhideWhenUsed/>
    <w:qFormat/>
    <w:rsid w:val="000B3F01"/>
    <w:pPr>
      <w:spacing w:before="100" w:beforeAutospacing="1" w:after="100" w:afterAutospacing="1" w:line="240" w:lineRule="auto"/>
    </w:pPr>
    <w:rPr>
      <w:rFonts w:ascii="Times New Roman" w:hAnsi="Times New Roman"/>
      <w:sz w:val="24"/>
      <w:szCs w:val="24"/>
      <w:lang w:eastAsia="uk-UA"/>
    </w:rPr>
  </w:style>
  <w:style w:type="paragraph" w:styleId="af5">
    <w:name w:val="TOC Heading"/>
    <w:basedOn w:val="1"/>
    <w:next w:val="a"/>
    <w:uiPriority w:val="39"/>
    <w:qFormat/>
    <w:rsid w:val="000B3F01"/>
    <w:pPr>
      <w:spacing w:line="259" w:lineRule="auto"/>
      <w:outlineLvl w:val="9"/>
    </w:pPr>
    <w:rPr>
      <w:lang w:eastAsia="uk-UA"/>
    </w:rPr>
  </w:style>
  <w:style w:type="paragraph" w:customStyle="1" w:styleId="xfmc8">
    <w:name w:val="xfmc8"/>
    <w:basedOn w:val="a"/>
    <w:uiPriority w:val="99"/>
    <w:rsid w:val="000B3F01"/>
    <w:pPr>
      <w:spacing w:before="100" w:beforeAutospacing="1" w:after="100" w:afterAutospacing="1" w:line="240" w:lineRule="auto"/>
    </w:pPr>
    <w:rPr>
      <w:rFonts w:ascii="Times New Roman" w:eastAsia="Calibri" w:hAnsi="Times New Roman"/>
      <w:sz w:val="24"/>
      <w:szCs w:val="24"/>
      <w:lang w:eastAsia="uk-UA"/>
    </w:rPr>
  </w:style>
  <w:style w:type="character" w:customStyle="1" w:styleId="rvts44">
    <w:name w:val="rvts44"/>
    <w:basedOn w:val="a0"/>
    <w:rsid w:val="000B3F01"/>
  </w:style>
  <w:style w:type="paragraph" w:styleId="21">
    <w:name w:val="List Bullet 2"/>
    <w:basedOn w:val="a"/>
    <w:autoRedefine/>
    <w:rsid w:val="000B3F01"/>
    <w:pPr>
      <w:widowControl w:val="0"/>
      <w:tabs>
        <w:tab w:val="left" w:pos="-4"/>
        <w:tab w:val="left" w:pos="1256"/>
      </w:tabs>
      <w:autoSpaceDE w:val="0"/>
      <w:autoSpaceDN w:val="0"/>
      <w:adjustRightInd w:val="0"/>
      <w:spacing w:after="0" w:line="240" w:lineRule="auto"/>
      <w:ind w:firstLine="457"/>
      <w:jc w:val="both"/>
    </w:pPr>
    <w:rPr>
      <w:rFonts w:ascii="Times New Roman CYR" w:hAnsi="Times New Roman CYR" w:cs="Times New Roman CYR"/>
      <w:sz w:val="24"/>
      <w:szCs w:val="24"/>
      <w:lang w:val="ru-RU" w:eastAsia="uk-UA"/>
    </w:rPr>
  </w:style>
  <w:style w:type="paragraph" w:styleId="af6">
    <w:name w:val="Body Text"/>
    <w:basedOn w:val="a"/>
    <w:link w:val="af7"/>
    <w:rsid w:val="000B3F01"/>
    <w:pPr>
      <w:autoSpaceDE w:val="0"/>
      <w:autoSpaceDN w:val="0"/>
      <w:spacing w:after="120" w:line="240" w:lineRule="auto"/>
      <w:jc w:val="both"/>
    </w:pPr>
    <w:rPr>
      <w:rFonts w:ascii="Arial" w:hAnsi="Arial"/>
      <w:sz w:val="20"/>
      <w:szCs w:val="20"/>
      <w:lang w:val="en-GB"/>
    </w:rPr>
  </w:style>
  <w:style w:type="character" w:customStyle="1" w:styleId="af7">
    <w:name w:val="Основний текст Знак"/>
    <w:basedOn w:val="a0"/>
    <w:link w:val="af6"/>
    <w:rsid w:val="000B3F01"/>
    <w:rPr>
      <w:rFonts w:ascii="Arial" w:eastAsia="Times New Roman" w:hAnsi="Arial" w:cs="Times New Roman"/>
      <w:sz w:val="20"/>
      <w:szCs w:val="20"/>
      <w:lang w:val="en-GB" w:eastAsia="ru-RU"/>
    </w:rPr>
  </w:style>
  <w:style w:type="character" w:customStyle="1" w:styleId="FontStyle70">
    <w:name w:val="Font Style70"/>
    <w:rsid w:val="000B3F01"/>
    <w:rPr>
      <w:rFonts w:ascii="Times New Roman" w:hAnsi="Times New Roman" w:cs="Times New Roman"/>
      <w:sz w:val="22"/>
      <w:szCs w:val="22"/>
    </w:rPr>
  </w:style>
  <w:style w:type="paragraph" w:customStyle="1" w:styleId="rvps21">
    <w:name w:val="rvps21"/>
    <w:basedOn w:val="a"/>
    <w:rsid w:val="000B3F01"/>
    <w:pPr>
      <w:spacing w:after="150" w:line="240" w:lineRule="auto"/>
      <w:ind w:firstLine="450"/>
      <w:jc w:val="both"/>
    </w:pPr>
    <w:rPr>
      <w:rFonts w:ascii="Times New Roman" w:hAnsi="Times New Roman"/>
      <w:sz w:val="24"/>
      <w:szCs w:val="24"/>
      <w:lang w:eastAsia="uk-UA"/>
    </w:rPr>
  </w:style>
  <w:style w:type="paragraph" w:customStyle="1" w:styleId="13">
    <w:name w:val="Обычный1"/>
    <w:rsid w:val="000B3F01"/>
    <w:pPr>
      <w:spacing w:after="0"/>
    </w:pPr>
    <w:rPr>
      <w:rFonts w:ascii="Arial" w:eastAsia="Arial" w:hAnsi="Arial" w:cs="Arial"/>
      <w:color w:val="000000"/>
      <w:szCs w:val="20"/>
    </w:rPr>
  </w:style>
  <w:style w:type="paragraph" w:styleId="af8">
    <w:name w:val="No Spacing"/>
    <w:uiPriority w:val="1"/>
    <w:qFormat/>
    <w:rsid w:val="000B3F01"/>
    <w:pPr>
      <w:spacing w:after="0" w:line="240" w:lineRule="auto"/>
    </w:pPr>
    <w:rPr>
      <w:rFonts w:cs="Times New Roman"/>
    </w:rPr>
  </w:style>
  <w:style w:type="paragraph" w:customStyle="1" w:styleId="Default">
    <w:name w:val="Default"/>
    <w:rsid w:val="000B3F01"/>
    <w:pPr>
      <w:autoSpaceDE w:val="0"/>
      <w:autoSpaceDN w:val="0"/>
      <w:adjustRightInd w:val="0"/>
      <w:spacing w:after="0" w:line="240" w:lineRule="auto"/>
    </w:pPr>
    <w:rPr>
      <w:rFonts w:ascii="Times New Roman" w:hAnsi="Times New Roman" w:cs="Times New Roman"/>
      <w:color w:val="000000"/>
      <w:sz w:val="24"/>
      <w:szCs w:val="24"/>
    </w:rPr>
  </w:style>
  <w:style w:type="table" w:styleId="af9">
    <w:name w:val="Table Grid"/>
    <w:basedOn w:val="a1"/>
    <w:uiPriority w:val="39"/>
    <w:rsid w:val="000B3F01"/>
    <w:pPr>
      <w:spacing w:after="0" w:line="240" w:lineRule="auto"/>
    </w:pPr>
    <w:rPr>
      <w:rFonts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0B3F01"/>
    <w:pPr>
      <w:spacing w:before="100" w:beforeAutospacing="1" w:after="100" w:afterAutospacing="1" w:line="240" w:lineRule="auto"/>
    </w:pPr>
    <w:rPr>
      <w:rFonts w:ascii="Times New Roman" w:hAnsi="Times New Roman"/>
      <w:sz w:val="24"/>
      <w:szCs w:val="24"/>
      <w:lang w:eastAsia="uk-UA"/>
    </w:rPr>
  </w:style>
  <w:style w:type="character" w:customStyle="1" w:styleId="apple-converted-space">
    <w:name w:val="apple-converted-space"/>
    <w:rsid w:val="000B3F01"/>
  </w:style>
  <w:style w:type="character" w:customStyle="1" w:styleId="18">
    <w:name w:val="Основной текст (18)_"/>
    <w:link w:val="180"/>
    <w:rsid w:val="000B3F01"/>
    <w:rPr>
      <w:rFonts w:eastAsia="Microsoft Sans Serif"/>
      <w:b/>
      <w:bCs/>
      <w:sz w:val="28"/>
      <w:szCs w:val="28"/>
      <w:shd w:val="clear" w:color="auto" w:fill="FFFFFF"/>
    </w:rPr>
  </w:style>
  <w:style w:type="paragraph" w:customStyle="1" w:styleId="180">
    <w:name w:val="Основной текст (18)"/>
    <w:basedOn w:val="a"/>
    <w:link w:val="18"/>
    <w:rsid w:val="000B3F01"/>
    <w:pPr>
      <w:shd w:val="clear" w:color="auto" w:fill="FFFFFF"/>
      <w:spacing w:before="300" w:after="0" w:line="240" w:lineRule="atLeast"/>
      <w:ind w:hanging="1220"/>
      <w:jc w:val="both"/>
    </w:pPr>
    <w:rPr>
      <w:rFonts w:asciiTheme="minorHAnsi" w:eastAsia="Microsoft Sans Serif" w:hAnsiTheme="minorHAnsi" w:cstheme="minorBidi"/>
      <w:b/>
      <w:bCs/>
      <w:sz w:val="28"/>
      <w:szCs w:val="28"/>
      <w:lang w:val="ru-RU"/>
    </w:rPr>
  </w:style>
  <w:style w:type="paragraph" w:styleId="afa">
    <w:name w:val="Revision"/>
    <w:hidden/>
    <w:uiPriority w:val="99"/>
    <w:semiHidden/>
    <w:rsid w:val="000B3F01"/>
    <w:pPr>
      <w:spacing w:after="0" w:line="240" w:lineRule="auto"/>
    </w:pPr>
    <w:rPr>
      <w:rFonts w:eastAsia="Times New Roman" w:cs="Times New Roman"/>
    </w:rPr>
  </w:style>
  <w:style w:type="character" w:customStyle="1" w:styleId="42">
    <w:name w:val="4"/>
    <w:rsid w:val="000B3F01"/>
  </w:style>
  <w:style w:type="numbering" w:customStyle="1" w:styleId="14">
    <w:name w:val="Нет списка1"/>
    <w:next w:val="a2"/>
    <w:uiPriority w:val="99"/>
    <w:semiHidden/>
    <w:unhideWhenUsed/>
    <w:rsid w:val="000B3F01"/>
  </w:style>
  <w:style w:type="paragraph" w:styleId="afb">
    <w:name w:val="endnote text"/>
    <w:basedOn w:val="a"/>
    <w:link w:val="afc"/>
    <w:uiPriority w:val="99"/>
    <w:semiHidden/>
    <w:unhideWhenUsed/>
    <w:rsid w:val="000B3F01"/>
    <w:pPr>
      <w:spacing w:after="160" w:line="259" w:lineRule="auto"/>
    </w:pPr>
    <w:rPr>
      <w:rFonts w:eastAsia="Calibri"/>
      <w:sz w:val="20"/>
      <w:szCs w:val="20"/>
    </w:rPr>
  </w:style>
  <w:style w:type="character" w:customStyle="1" w:styleId="afc">
    <w:name w:val="Текст кінцевої виноски Знак"/>
    <w:basedOn w:val="a0"/>
    <w:link w:val="afb"/>
    <w:uiPriority w:val="99"/>
    <w:semiHidden/>
    <w:rsid w:val="000B3F01"/>
    <w:rPr>
      <w:rFonts w:ascii="Calibri" w:eastAsia="Calibri" w:hAnsi="Calibri" w:cs="Times New Roman"/>
      <w:sz w:val="20"/>
      <w:szCs w:val="20"/>
      <w:lang w:val="uk-UA"/>
    </w:rPr>
  </w:style>
  <w:style w:type="character" w:styleId="afd">
    <w:name w:val="endnote reference"/>
    <w:uiPriority w:val="99"/>
    <w:semiHidden/>
    <w:unhideWhenUsed/>
    <w:rsid w:val="000B3F01"/>
    <w:rPr>
      <w:vertAlign w:val="superscript"/>
    </w:rPr>
  </w:style>
  <w:style w:type="paragraph" w:styleId="afe">
    <w:name w:val="footnote text"/>
    <w:basedOn w:val="a"/>
    <w:link w:val="aff"/>
    <w:uiPriority w:val="99"/>
    <w:semiHidden/>
    <w:unhideWhenUsed/>
    <w:rsid w:val="000B3F01"/>
    <w:pPr>
      <w:spacing w:after="160" w:line="259" w:lineRule="auto"/>
    </w:pPr>
    <w:rPr>
      <w:rFonts w:eastAsia="Calibri"/>
      <w:sz w:val="20"/>
      <w:szCs w:val="20"/>
    </w:rPr>
  </w:style>
  <w:style w:type="character" w:customStyle="1" w:styleId="aff">
    <w:name w:val="Текст виноски Знак"/>
    <w:basedOn w:val="a0"/>
    <w:link w:val="afe"/>
    <w:uiPriority w:val="99"/>
    <w:semiHidden/>
    <w:rsid w:val="000B3F01"/>
    <w:rPr>
      <w:rFonts w:ascii="Calibri" w:eastAsia="Calibri" w:hAnsi="Calibri" w:cs="Times New Roman"/>
      <w:sz w:val="20"/>
      <w:szCs w:val="20"/>
      <w:lang w:val="uk-UA"/>
    </w:rPr>
  </w:style>
  <w:style w:type="character" w:styleId="aff0">
    <w:name w:val="footnote reference"/>
    <w:uiPriority w:val="99"/>
    <w:semiHidden/>
    <w:unhideWhenUsed/>
    <w:rsid w:val="000B3F01"/>
    <w:rPr>
      <w:vertAlign w:val="superscript"/>
    </w:rPr>
  </w:style>
  <w:style w:type="character" w:customStyle="1" w:styleId="rvts37">
    <w:name w:val="rvts37"/>
    <w:rsid w:val="000B3F01"/>
  </w:style>
  <w:style w:type="character" w:customStyle="1" w:styleId="normaltextrun">
    <w:name w:val="normaltextrun"/>
    <w:rsid w:val="000B3F01"/>
  </w:style>
  <w:style w:type="character" w:customStyle="1" w:styleId="spellingerror">
    <w:name w:val="spellingerror"/>
    <w:rsid w:val="000B3F01"/>
  </w:style>
  <w:style w:type="table" w:customStyle="1" w:styleId="15">
    <w:name w:val="Сетка таблицы1"/>
    <w:basedOn w:val="a1"/>
    <w:next w:val="af9"/>
    <w:uiPriority w:val="39"/>
    <w:rsid w:val="000B3F0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закрита згадка1"/>
    <w:uiPriority w:val="99"/>
    <w:semiHidden/>
    <w:unhideWhenUsed/>
    <w:rsid w:val="000B3F01"/>
    <w:rPr>
      <w:color w:val="605E5C"/>
      <w:shd w:val="clear" w:color="auto" w:fill="E1DFDD"/>
    </w:rPr>
  </w:style>
  <w:style w:type="paragraph" w:styleId="aff1">
    <w:name w:val="Subtitle"/>
    <w:basedOn w:val="a"/>
    <w:next w:val="a"/>
    <w:uiPriority w:val="11"/>
    <w:qFormat/>
    <w:rsid w:val="00B76352"/>
    <w:pPr>
      <w:keepNext/>
      <w:keepLines/>
      <w:spacing w:before="360" w:after="80"/>
    </w:pPr>
    <w:rPr>
      <w:rFonts w:ascii="Georgia" w:eastAsia="Georgia" w:hAnsi="Georgia" w:cs="Georgia"/>
      <w:i/>
      <w:color w:val="666666"/>
      <w:sz w:val="48"/>
      <w:szCs w:val="48"/>
    </w:rPr>
  </w:style>
  <w:style w:type="table" w:customStyle="1" w:styleId="aff2">
    <w:basedOn w:val="TableNormal0"/>
    <w:rsid w:val="00B76352"/>
    <w:tblPr>
      <w:tblStyleRowBandSize w:val="1"/>
      <w:tblStyleColBandSize w:val="1"/>
      <w:tblCellMar>
        <w:left w:w="115" w:type="dxa"/>
        <w:right w:w="115" w:type="dxa"/>
      </w:tblCellMar>
    </w:tblPr>
  </w:style>
  <w:style w:type="table" w:customStyle="1" w:styleId="aff3">
    <w:basedOn w:val="TableNormal0"/>
    <w:rsid w:val="00B76352"/>
    <w:pPr>
      <w:spacing w:after="0" w:line="240" w:lineRule="auto"/>
    </w:pPr>
    <w:rPr>
      <w:sz w:val="20"/>
      <w:szCs w:val="20"/>
    </w:rPr>
    <w:tblPr>
      <w:tblStyleRowBandSize w:val="1"/>
      <w:tblStyleColBandSize w:val="1"/>
      <w:tblCellMar>
        <w:left w:w="108" w:type="dxa"/>
        <w:right w:w="108" w:type="dxa"/>
      </w:tblCellMar>
    </w:tblPr>
  </w:style>
  <w:style w:type="table" w:customStyle="1" w:styleId="aff4">
    <w:basedOn w:val="TableNormal0"/>
    <w:rsid w:val="00B76352"/>
    <w:pPr>
      <w:spacing w:after="0" w:line="240" w:lineRule="auto"/>
    </w:pPr>
    <w:rPr>
      <w:sz w:val="20"/>
      <w:szCs w:val="20"/>
    </w:rPr>
    <w:tblPr>
      <w:tblStyleRowBandSize w:val="1"/>
      <w:tblStyleColBandSize w:val="1"/>
      <w:tblCellMar>
        <w:left w:w="108" w:type="dxa"/>
        <w:right w:w="108" w:type="dxa"/>
      </w:tblCellMar>
    </w:tblPr>
  </w:style>
  <w:style w:type="table" w:customStyle="1" w:styleId="aff5">
    <w:basedOn w:val="TableNormal0"/>
    <w:rsid w:val="00B76352"/>
    <w:tblPr>
      <w:tblStyleRowBandSize w:val="1"/>
      <w:tblStyleColBandSize w:val="1"/>
      <w:tblCellMar>
        <w:left w:w="115" w:type="dxa"/>
        <w:right w:w="115" w:type="dxa"/>
      </w:tblCellMar>
    </w:tblPr>
  </w:style>
  <w:style w:type="table" w:customStyle="1" w:styleId="aff6">
    <w:basedOn w:val="TableNormal0"/>
    <w:rsid w:val="00B76352"/>
    <w:tblPr>
      <w:tblStyleRowBandSize w:val="1"/>
      <w:tblStyleColBandSize w:val="1"/>
      <w:tblCellMar>
        <w:left w:w="115" w:type="dxa"/>
        <w:right w:w="115" w:type="dxa"/>
      </w:tblCellMar>
    </w:tblPr>
  </w:style>
  <w:style w:type="table" w:customStyle="1" w:styleId="aff7">
    <w:basedOn w:val="TableNormal0"/>
    <w:rsid w:val="00B76352"/>
    <w:tblPr>
      <w:tblStyleRowBandSize w:val="1"/>
      <w:tblStyleColBandSize w:val="1"/>
      <w:tblCellMar>
        <w:left w:w="115" w:type="dxa"/>
        <w:right w:w="115" w:type="dxa"/>
      </w:tblCellMar>
    </w:tblPr>
  </w:style>
  <w:style w:type="table" w:customStyle="1" w:styleId="aff8">
    <w:basedOn w:val="TableNormal0"/>
    <w:rsid w:val="00B76352"/>
    <w:tblPr>
      <w:tblStyleRowBandSize w:val="1"/>
      <w:tblStyleColBandSize w:val="1"/>
      <w:tblCellMar>
        <w:left w:w="115" w:type="dxa"/>
        <w:right w:w="115" w:type="dxa"/>
      </w:tblCellMar>
    </w:tblPr>
  </w:style>
  <w:style w:type="table" w:customStyle="1" w:styleId="aff9">
    <w:basedOn w:val="TableNormal0"/>
    <w:rsid w:val="00B76352"/>
    <w:tblPr>
      <w:tblStyleRowBandSize w:val="1"/>
      <w:tblStyleColBandSize w:val="1"/>
      <w:tblCellMar>
        <w:left w:w="115" w:type="dxa"/>
        <w:right w:w="115" w:type="dxa"/>
      </w:tblCellMar>
    </w:tblPr>
  </w:style>
  <w:style w:type="table" w:customStyle="1" w:styleId="affa">
    <w:basedOn w:val="TableNormal0"/>
    <w:rsid w:val="00B76352"/>
    <w:tblPr>
      <w:tblStyleRowBandSize w:val="1"/>
      <w:tblStyleColBandSize w:val="1"/>
      <w:tblCellMar>
        <w:left w:w="115" w:type="dxa"/>
        <w:right w:w="115" w:type="dxa"/>
      </w:tblCellMar>
    </w:tblPr>
  </w:style>
  <w:style w:type="table" w:customStyle="1" w:styleId="affb">
    <w:basedOn w:val="TableNormal0"/>
    <w:rsid w:val="00B76352"/>
    <w:tblPr>
      <w:tblStyleRowBandSize w:val="1"/>
      <w:tblStyleColBandSize w:val="1"/>
      <w:tblCellMar>
        <w:left w:w="115" w:type="dxa"/>
        <w:right w:w="115" w:type="dxa"/>
      </w:tblCellMar>
    </w:tblPr>
  </w:style>
  <w:style w:type="table" w:customStyle="1" w:styleId="affc">
    <w:basedOn w:val="TableNormal0"/>
    <w:rsid w:val="00B76352"/>
    <w:tblPr>
      <w:tblStyleRowBandSize w:val="1"/>
      <w:tblStyleColBandSize w:val="1"/>
      <w:tblCellMar>
        <w:left w:w="115" w:type="dxa"/>
        <w:right w:w="115" w:type="dxa"/>
      </w:tblCellMar>
    </w:tblPr>
  </w:style>
  <w:style w:type="table" w:customStyle="1" w:styleId="affd">
    <w:basedOn w:val="TableNormal0"/>
    <w:rsid w:val="00B76352"/>
    <w:tblPr>
      <w:tblStyleRowBandSize w:val="1"/>
      <w:tblStyleColBandSize w:val="1"/>
      <w:tblCellMar>
        <w:left w:w="115" w:type="dxa"/>
        <w:right w:w="115" w:type="dxa"/>
      </w:tblCellMar>
    </w:tblPr>
  </w:style>
  <w:style w:type="table" w:customStyle="1" w:styleId="affe">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0">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1">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2">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3">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4">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5">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6">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7">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8">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table" w:customStyle="1" w:styleId="afff9">
    <w:basedOn w:val="TableNormal0"/>
    <w:rsid w:val="00B76352"/>
    <w:pPr>
      <w:spacing w:after="0" w:line="240" w:lineRule="auto"/>
    </w:pPr>
    <w:rPr>
      <w:sz w:val="20"/>
      <w:szCs w:val="20"/>
    </w:rPr>
    <w:tblPr>
      <w:tblStyleRowBandSize w:val="1"/>
      <w:tblStyleColBandSize w:val="1"/>
      <w:tblCellMar>
        <w:left w:w="115" w:type="dxa"/>
        <w:right w:w="115" w:type="dxa"/>
      </w:tblCellMar>
    </w:tblPr>
  </w:style>
  <w:style w:type="paragraph" w:customStyle="1" w:styleId="rvps14">
    <w:name w:val="rvps14"/>
    <w:basedOn w:val="a"/>
    <w:rsid w:val="008C6805"/>
    <w:pPr>
      <w:spacing w:before="100" w:beforeAutospacing="1" w:after="100" w:afterAutospacing="1" w:line="240" w:lineRule="auto"/>
    </w:pPr>
    <w:rPr>
      <w:rFonts w:ascii="Times New Roman" w:hAnsi="Times New Roman"/>
      <w:sz w:val="24"/>
      <w:szCs w:val="24"/>
      <w:lang w:val="ru-RU"/>
    </w:rPr>
  </w:style>
  <w:style w:type="character" w:customStyle="1" w:styleId="af1">
    <w:name w:val="Абзац списку Знак"/>
    <w:aliases w:val="название табл/рис Знак,Список уровня 2 Знак,Bullet Number Знак,Bullet 1 Знак,Use Case List Paragraph Знак,lp1 Знак,List Paragraph1 Знак,lp11 Знак,List Paragraph11 Знак,List Paragraph (numbered (a)) Знак,заголовок 1.1 Знак,Chapter10 Знак"/>
    <w:link w:val="af0"/>
    <w:qFormat/>
    <w:rsid w:val="00D43590"/>
    <w:rPr>
      <w:rFonts w:eastAsia="Times New Roman" w:cs="Times New Roman"/>
    </w:rPr>
  </w:style>
  <w:style w:type="character" w:customStyle="1" w:styleId="af4">
    <w:name w:val="Звичайний (веб) Знак"/>
    <w:aliases w:val="Обычный (Web) Знак,Обычный (веб) Знак1 Знак Знак,Обычный (веб) Знак Знак Знак Знак,Знак5 Знак Знак Знак Знак,Знак5 Знак1 Знак Знак,Обычный (веб) Знак Знак1 Знак,Знак5 Знак Знак1 Знак,Знак5 Знак Знак2,Знак5 Знак Знак Знак1"/>
    <w:link w:val="af3"/>
    <w:uiPriority w:val="99"/>
    <w:locked/>
    <w:rsid w:val="008149B2"/>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779242">
      <w:bodyDiv w:val="1"/>
      <w:marLeft w:val="0"/>
      <w:marRight w:val="0"/>
      <w:marTop w:val="0"/>
      <w:marBottom w:val="0"/>
      <w:divBdr>
        <w:top w:val="none" w:sz="0" w:space="0" w:color="auto"/>
        <w:left w:val="none" w:sz="0" w:space="0" w:color="auto"/>
        <w:bottom w:val="none" w:sz="0" w:space="0" w:color="auto"/>
        <w:right w:val="none" w:sz="0" w:space="0" w:color="auto"/>
      </w:divBdr>
      <w:divsChild>
        <w:div w:id="265234410">
          <w:marLeft w:val="0"/>
          <w:marRight w:val="0"/>
          <w:marTop w:val="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Ff66+SeKGe+NQvUCbdqyHlz+Q==">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E9AD92-CE25-4664-B25C-AD5A6F606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3131</Words>
  <Characters>1785</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Довгич Юрій</dc:creator>
  <cp:lastModifiedBy>Чайковська Світлана Сергіївна</cp:lastModifiedBy>
  <cp:revision>2</cp:revision>
  <cp:lastPrinted>2025-11-18T14:15:00Z</cp:lastPrinted>
  <dcterms:created xsi:type="dcterms:W3CDTF">2026-10-28T08:27:00Z</dcterms:created>
  <dcterms:modified xsi:type="dcterms:W3CDTF">2026-10-28T08:27:00Z</dcterms:modified>
</cp:coreProperties>
</file>