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6B538" w14:textId="77777777" w:rsidR="007677D9" w:rsidRDefault="007677D9" w:rsidP="007677D9">
      <w:pPr>
        <w:ind w:left="7" w:right="288"/>
        <w:jc w:val="center"/>
        <w:outlineLvl w:val="0"/>
        <w:rPr>
          <w:b/>
          <w:bCs/>
          <w:sz w:val="24"/>
          <w:szCs w:val="24"/>
        </w:rPr>
      </w:pPr>
      <w:r>
        <w:rPr>
          <w:b/>
          <w:bCs/>
          <w:spacing w:val="-2"/>
          <w:sz w:val="24"/>
          <w:szCs w:val="24"/>
        </w:rPr>
        <w:t>Обґрунтування</w:t>
      </w:r>
    </w:p>
    <w:p w14:paraId="142309E7" w14:textId="77777777" w:rsidR="007677D9" w:rsidRDefault="007677D9" w:rsidP="007677D9">
      <w:pPr>
        <w:spacing w:before="1"/>
        <w:ind w:left="10" w:right="288"/>
        <w:jc w:val="center"/>
        <w:rPr>
          <w:b/>
          <w:sz w:val="24"/>
        </w:rPr>
      </w:pPr>
      <w:r>
        <w:rPr>
          <w:b/>
          <w:sz w:val="24"/>
        </w:rPr>
        <w:t>технічних</w:t>
      </w:r>
      <w:r>
        <w:rPr>
          <w:b/>
          <w:spacing w:val="-7"/>
          <w:sz w:val="24"/>
        </w:rPr>
        <w:t xml:space="preserve"> </w:t>
      </w:r>
      <w:r>
        <w:rPr>
          <w:b/>
          <w:sz w:val="24"/>
        </w:rPr>
        <w:t>та</w:t>
      </w:r>
      <w:r>
        <w:rPr>
          <w:b/>
          <w:spacing w:val="-4"/>
          <w:sz w:val="24"/>
        </w:rPr>
        <w:t xml:space="preserve"> </w:t>
      </w:r>
      <w:r>
        <w:rPr>
          <w:b/>
          <w:sz w:val="24"/>
        </w:rPr>
        <w:t>якісних</w:t>
      </w:r>
      <w:r>
        <w:rPr>
          <w:b/>
          <w:spacing w:val="-7"/>
          <w:sz w:val="24"/>
        </w:rPr>
        <w:t xml:space="preserve"> </w:t>
      </w:r>
      <w:r>
        <w:rPr>
          <w:b/>
          <w:sz w:val="24"/>
        </w:rPr>
        <w:t>характеристик</w:t>
      </w:r>
      <w:r>
        <w:rPr>
          <w:b/>
          <w:spacing w:val="-6"/>
          <w:sz w:val="24"/>
        </w:rPr>
        <w:t xml:space="preserve"> </w:t>
      </w:r>
      <w:r>
        <w:rPr>
          <w:b/>
          <w:sz w:val="24"/>
        </w:rPr>
        <w:t>предмета</w:t>
      </w:r>
      <w:r>
        <w:rPr>
          <w:b/>
          <w:spacing w:val="-4"/>
          <w:sz w:val="24"/>
        </w:rPr>
        <w:t xml:space="preserve"> </w:t>
      </w:r>
      <w:r>
        <w:rPr>
          <w:b/>
          <w:sz w:val="24"/>
        </w:rPr>
        <w:t>закупівлі,</w:t>
      </w:r>
      <w:r>
        <w:rPr>
          <w:b/>
          <w:spacing w:val="-7"/>
          <w:sz w:val="24"/>
        </w:rPr>
        <w:t xml:space="preserve"> </w:t>
      </w:r>
      <w:r>
        <w:rPr>
          <w:b/>
          <w:sz w:val="24"/>
        </w:rPr>
        <w:t>розміру бюджетного призначення, очікуваної вартості предмета закупівлі</w:t>
      </w:r>
    </w:p>
    <w:p w14:paraId="1F3F8D41" w14:textId="77777777" w:rsidR="007677D9" w:rsidRDefault="007677D9" w:rsidP="007677D9">
      <w:pPr>
        <w:spacing w:before="1"/>
        <w:ind w:left="1" w:right="288"/>
        <w:jc w:val="center"/>
        <w:rPr>
          <w:sz w:val="20"/>
        </w:rPr>
      </w:pPr>
      <w:r>
        <w:rPr>
          <w:sz w:val="20"/>
        </w:rPr>
        <w:t>(відповідно</w:t>
      </w:r>
      <w:r>
        <w:rPr>
          <w:spacing w:val="-5"/>
          <w:sz w:val="20"/>
        </w:rPr>
        <w:t xml:space="preserve"> </w:t>
      </w:r>
      <w:r>
        <w:rPr>
          <w:sz w:val="20"/>
        </w:rPr>
        <w:t>до</w:t>
      </w:r>
      <w:r>
        <w:rPr>
          <w:spacing w:val="-6"/>
          <w:sz w:val="20"/>
        </w:rPr>
        <w:t xml:space="preserve"> </w:t>
      </w:r>
      <w:r>
        <w:rPr>
          <w:sz w:val="20"/>
        </w:rPr>
        <w:t>пункту</w:t>
      </w:r>
      <w:r>
        <w:rPr>
          <w:spacing w:val="-9"/>
          <w:sz w:val="20"/>
        </w:rPr>
        <w:t xml:space="preserve"> </w:t>
      </w:r>
      <w:r>
        <w:rPr>
          <w:sz w:val="20"/>
        </w:rPr>
        <w:t>4</w:t>
      </w:r>
      <w:r>
        <w:rPr>
          <w:sz w:val="20"/>
          <w:vertAlign w:val="superscript"/>
        </w:rPr>
        <w:t>1</w:t>
      </w:r>
      <w:r>
        <w:rPr>
          <w:spacing w:val="-5"/>
          <w:sz w:val="20"/>
        </w:rPr>
        <w:t xml:space="preserve"> </w:t>
      </w:r>
      <w:r>
        <w:rPr>
          <w:sz w:val="20"/>
        </w:rPr>
        <w:t>постанови</w:t>
      </w:r>
      <w:r>
        <w:rPr>
          <w:spacing w:val="-7"/>
          <w:sz w:val="20"/>
        </w:rPr>
        <w:t xml:space="preserve"> </w:t>
      </w:r>
      <w:r>
        <w:rPr>
          <w:sz w:val="20"/>
        </w:rPr>
        <w:t>Кабінету</w:t>
      </w:r>
      <w:r>
        <w:rPr>
          <w:spacing w:val="-9"/>
          <w:sz w:val="20"/>
        </w:rPr>
        <w:t xml:space="preserve"> </w:t>
      </w:r>
      <w:r>
        <w:rPr>
          <w:sz w:val="20"/>
        </w:rPr>
        <w:t>Міністрів</w:t>
      </w:r>
      <w:r>
        <w:rPr>
          <w:spacing w:val="-4"/>
          <w:sz w:val="20"/>
        </w:rPr>
        <w:t xml:space="preserve"> </w:t>
      </w:r>
      <w:r>
        <w:rPr>
          <w:sz w:val="20"/>
        </w:rPr>
        <w:t>України</w:t>
      </w:r>
      <w:r>
        <w:rPr>
          <w:spacing w:val="-7"/>
          <w:sz w:val="20"/>
        </w:rPr>
        <w:t xml:space="preserve"> </w:t>
      </w:r>
      <w:r>
        <w:rPr>
          <w:sz w:val="20"/>
        </w:rPr>
        <w:t>від</w:t>
      </w:r>
      <w:r>
        <w:rPr>
          <w:spacing w:val="-6"/>
          <w:sz w:val="20"/>
        </w:rPr>
        <w:t xml:space="preserve"> </w:t>
      </w:r>
      <w:r>
        <w:rPr>
          <w:sz w:val="20"/>
        </w:rPr>
        <w:t>11.10.2016</w:t>
      </w:r>
      <w:r>
        <w:rPr>
          <w:spacing w:val="-5"/>
          <w:sz w:val="20"/>
        </w:rPr>
        <w:t xml:space="preserve"> </w:t>
      </w:r>
      <w:r>
        <w:rPr>
          <w:sz w:val="20"/>
        </w:rPr>
        <w:t>№</w:t>
      </w:r>
      <w:r>
        <w:rPr>
          <w:spacing w:val="-6"/>
          <w:sz w:val="20"/>
        </w:rPr>
        <w:t xml:space="preserve"> </w:t>
      </w:r>
      <w:r>
        <w:rPr>
          <w:spacing w:val="-5"/>
          <w:sz w:val="20"/>
        </w:rPr>
        <w:t>710</w:t>
      </w:r>
    </w:p>
    <w:p w14:paraId="641AC224" w14:textId="77777777" w:rsidR="007677D9" w:rsidRDefault="007677D9" w:rsidP="007677D9">
      <w:pPr>
        <w:spacing w:before="1"/>
        <w:ind w:right="288"/>
        <w:jc w:val="center"/>
        <w:rPr>
          <w:sz w:val="20"/>
        </w:rPr>
      </w:pPr>
      <w:r>
        <w:rPr>
          <w:sz w:val="20"/>
        </w:rPr>
        <w:t>«Про</w:t>
      </w:r>
      <w:r>
        <w:rPr>
          <w:spacing w:val="-7"/>
          <w:sz w:val="20"/>
        </w:rPr>
        <w:t xml:space="preserve"> </w:t>
      </w:r>
      <w:r>
        <w:rPr>
          <w:sz w:val="20"/>
        </w:rPr>
        <w:t>ефективне</w:t>
      </w:r>
      <w:r>
        <w:rPr>
          <w:spacing w:val="-5"/>
          <w:sz w:val="20"/>
        </w:rPr>
        <w:t xml:space="preserve"> </w:t>
      </w:r>
      <w:r>
        <w:rPr>
          <w:sz w:val="20"/>
        </w:rPr>
        <w:t>використання</w:t>
      </w:r>
      <w:r>
        <w:rPr>
          <w:spacing w:val="-9"/>
          <w:sz w:val="20"/>
        </w:rPr>
        <w:t xml:space="preserve"> </w:t>
      </w:r>
      <w:r>
        <w:rPr>
          <w:sz w:val="20"/>
        </w:rPr>
        <w:t>державних</w:t>
      </w:r>
      <w:r>
        <w:rPr>
          <w:spacing w:val="-8"/>
          <w:sz w:val="20"/>
        </w:rPr>
        <w:t xml:space="preserve"> </w:t>
      </w:r>
      <w:r>
        <w:rPr>
          <w:sz w:val="20"/>
        </w:rPr>
        <w:t>коштів»</w:t>
      </w:r>
      <w:r>
        <w:rPr>
          <w:spacing w:val="-11"/>
          <w:sz w:val="20"/>
        </w:rPr>
        <w:t xml:space="preserve"> </w:t>
      </w:r>
      <w:r>
        <w:rPr>
          <w:sz w:val="20"/>
        </w:rPr>
        <w:t>(зі</w:t>
      </w:r>
      <w:r>
        <w:rPr>
          <w:spacing w:val="-8"/>
          <w:sz w:val="20"/>
        </w:rPr>
        <w:t xml:space="preserve"> </w:t>
      </w:r>
      <w:r>
        <w:rPr>
          <w:spacing w:val="-2"/>
          <w:sz w:val="20"/>
        </w:rPr>
        <w:t>змінами))</w:t>
      </w:r>
    </w:p>
    <w:p w14:paraId="7196BC83" w14:textId="77777777" w:rsidR="007677D9" w:rsidRPr="00125CC6" w:rsidRDefault="007677D9" w:rsidP="007677D9">
      <w:pPr>
        <w:spacing w:before="227"/>
        <w:rPr>
          <w:sz w:val="18"/>
          <w:szCs w:val="18"/>
        </w:rPr>
      </w:pPr>
    </w:p>
    <w:p w14:paraId="5A9C39AA" w14:textId="3FA3ACEB" w:rsidR="007677D9" w:rsidRPr="00834AB0" w:rsidRDefault="007677D9" w:rsidP="00125CC6">
      <w:pPr>
        <w:ind w:firstLine="708"/>
        <w:jc w:val="both"/>
        <w:rPr>
          <w:sz w:val="24"/>
        </w:rPr>
      </w:pPr>
      <w:r>
        <w:rPr>
          <w:b/>
          <w:spacing w:val="-2"/>
          <w:sz w:val="24"/>
        </w:rPr>
        <w:t>Управління</w:t>
      </w:r>
      <w:r>
        <w:rPr>
          <w:b/>
          <w:spacing w:val="-7"/>
          <w:sz w:val="24"/>
        </w:rPr>
        <w:t xml:space="preserve"> </w:t>
      </w:r>
      <w:r>
        <w:rPr>
          <w:b/>
          <w:spacing w:val="-2"/>
          <w:sz w:val="24"/>
        </w:rPr>
        <w:t>по</w:t>
      </w:r>
      <w:r>
        <w:rPr>
          <w:b/>
          <w:spacing w:val="-5"/>
          <w:sz w:val="24"/>
        </w:rPr>
        <w:t xml:space="preserve"> </w:t>
      </w:r>
      <w:r>
        <w:rPr>
          <w:b/>
          <w:spacing w:val="-2"/>
          <w:sz w:val="24"/>
        </w:rPr>
        <w:t>роботі</w:t>
      </w:r>
      <w:r>
        <w:rPr>
          <w:b/>
          <w:spacing w:val="-5"/>
          <w:sz w:val="24"/>
        </w:rPr>
        <w:t xml:space="preserve"> </w:t>
      </w:r>
      <w:r>
        <w:rPr>
          <w:b/>
          <w:spacing w:val="-2"/>
          <w:sz w:val="24"/>
        </w:rPr>
        <w:t>з</w:t>
      </w:r>
      <w:r>
        <w:rPr>
          <w:b/>
          <w:spacing w:val="-3"/>
          <w:sz w:val="24"/>
        </w:rPr>
        <w:t xml:space="preserve"> </w:t>
      </w:r>
      <w:r>
        <w:rPr>
          <w:b/>
          <w:spacing w:val="-2"/>
          <w:sz w:val="24"/>
        </w:rPr>
        <w:t>персоналом</w:t>
      </w:r>
      <w:r>
        <w:rPr>
          <w:b/>
          <w:spacing w:val="2"/>
          <w:sz w:val="24"/>
        </w:rPr>
        <w:t xml:space="preserve"> </w:t>
      </w:r>
      <w:r>
        <w:rPr>
          <w:i/>
          <w:spacing w:val="-2"/>
          <w:sz w:val="24"/>
        </w:rPr>
        <w:t>(назва ініціатора</w:t>
      </w:r>
      <w:r>
        <w:rPr>
          <w:i/>
          <w:spacing w:val="-1"/>
          <w:sz w:val="24"/>
        </w:rPr>
        <w:t xml:space="preserve"> </w:t>
      </w:r>
      <w:r>
        <w:rPr>
          <w:i/>
          <w:spacing w:val="-2"/>
          <w:sz w:val="24"/>
        </w:rPr>
        <w:t>закупівлі)</w:t>
      </w:r>
      <w:r>
        <w:rPr>
          <w:i/>
          <w:spacing w:val="-4"/>
          <w:sz w:val="24"/>
        </w:rPr>
        <w:t xml:space="preserve"> </w:t>
      </w:r>
      <w:r>
        <w:rPr>
          <w:spacing w:val="-2"/>
          <w:sz w:val="24"/>
        </w:rPr>
        <w:t>здійснює</w:t>
      </w:r>
      <w:r>
        <w:rPr>
          <w:spacing w:val="-4"/>
          <w:sz w:val="24"/>
        </w:rPr>
        <w:t xml:space="preserve"> </w:t>
      </w:r>
      <w:r>
        <w:rPr>
          <w:spacing w:val="-2"/>
          <w:sz w:val="24"/>
        </w:rPr>
        <w:t>закупівлю:</w:t>
      </w:r>
      <w:r w:rsidR="00834AB0" w:rsidRPr="00834AB0">
        <w:rPr>
          <w:sz w:val="24"/>
        </w:rPr>
        <w:t xml:space="preserve"> </w:t>
      </w:r>
      <w:r w:rsidR="00125CC6" w:rsidRPr="00125CC6">
        <w:rPr>
          <w:sz w:val="24"/>
          <w:szCs w:val="24"/>
        </w:rPr>
        <w:t xml:space="preserve">Підвищення кваліфікації за загальними професійними (сертифікатними) програмами та підвищення кваліфікації за загальними короткостроковими програмами, код згідно з ДК 021:2015 – 80570000-0 Послуги з професійної підготовки у сфері підвищення кваліфікації </w:t>
      </w:r>
      <w:r w:rsidR="00125CC6">
        <w:rPr>
          <w:sz w:val="24"/>
          <w:szCs w:val="24"/>
        </w:rPr>
        <w:t xml:space="preserve"> </w:t>
      </w:r>
      <w:r>
        <w:rPr>
          <w:sz w:val="24"/>
        </w:rPr>
        <w:t>(</w:t>
      </w:r>
      <w:r>
        <w:rPr>
          <w:i/>
          <w:sz w:val="24"/>
        </w:rPr>
        <w:t>зазначаються конкретна назва предмета закупівлі, код та назва предмета закупівлі за національним класифікатором України ДК 021:2015 «Єдиний закупівельний словник», затвердженим наказом Міністерства економічного розвитку і торгівлі</w:t>
      </w:r>
      <w:r>
        <w:rPr>
          <w:i/>
          <w:spacing w:val="-1"/>
          <w:sz w:val="24"/>
        </w:rPr>
        <w:t xml:space="preserve"> </w:t>
      </w:r>
      <w:r>
        <w:rPr>
          <w:i/>
          <w:sz w:val="24"/>
        </w:rPr>
        <w:t>України від</w:t>
      </w:r>
      <w:r>
        <w:rPr>
          <w:i/>
          <w:spacing w:val="-1"/>
          <w:sz w:val="24"/>
        </w:rPr>
        <w:t xml:space="preserve"> </w:t>
      </w:r>
      <w:r>
        <w:rPr>
          <w:i/>
          <w:sz w:val="24"/>
        </w:rPr>
        <w:t>23.12.2015</w:t>
      </w:r>
      <w:r>
        <w:rPr>
          <w:i/>
          <w:spacing w:val="-1"/>
          <w:sz w:val="24"/>
        </w:rPr>
        <w:t xml:space="preserve"> </w:t>
      </w:r>
      <w:r>
        <w:rPr>
          <w:i/>
          <w:sz w:val="24"/>
        </w:rPr>
        <w:t>№</w:t>
      </w:r>
      <w:r>
        <w:rPr>
          <w:i/>
          <w:spacing w:val="-2"/>
          <w:sz w:val="24"/>
        </w:rPr>
        <w:t xml:space="preserve"> </w:t>
      </w:r>
      <w:r>
        <w:rPr>
          <w:i/>
          <w:sz w:val="24"/>
        </w:rPr>
        <w:t>1749</w:t>
      </w:r>
      <w:r>
        <w:rPr>
          <w:i/>
          <w:spacing w:val="-1"/>
          <w:sz w:val="24"/>
        </w:rPr>
        <w:t xml:space="preserve"> </w:t>
      </w:r>
      <w:r>
        <w:rPr>
          <w:i/>
          <w:sz w:val="24"/>
        </w:rPr>
        <w:t>(зі</w:t>
      </w:r>
      <w:r>
        <w:rPr>
          <w:i/>
          <w:spacing w:val="-1"/>
          <w:sz w:val="24"/>
        </w:rPr>
        <w:t xml:space="preserve"> </w:t>
      </w:r>
      <w:r>
        <w:rPr>
          <w:i/>
          <w:sz w:val="24"/>
        </w:rPr>
        <w:t>змінами)</w:t>
      </w:r>
      <w:r>
        <w:rPr>
          <w:i/>
          <w:spacing w:val="-2"/>
          <w:sz w:val="24"/>
        </w:rPr>
        <w:t xml:space="preserve"> </w:t>
      </w:r>
      <w:r>
        <w:rPr>
          <w:i/>
          <w:sz w:val="24"/>
        </w:rPr>
        <w:t>(далі</w:t>
      </w:r>
      <w:r>
        <w:rPr>
          <w:i/>
          <w:spacing w:val="-1"/>
          <w:sz w:val="24"/>
        </w:rPr>
        <w:t xml:space="preserve"> </w:t>
      </w:r>
      <w:r>
        <w:rPr>
          <w:i/>
          <w:sz w:val="24"/>
        </w:rPr>
        <w:t>–</w:t>
      </w:r>
      <w:r>
        <w:rPr>
          <w:i/>
          <w:spacing w:val="-1"/>
          <w:sz w:val="24"/>
        </w:rPr>
        <w:t xml:space="preserve"> </w:t>
      </w:r>
      <w:r>
        <w:rPr>
          <w:i/>
          <w:sz w:val="24"/>
        </w:rPr>
        <w:t>Єдиний</w:t>
      </w:r>
      <w:r>
        <w:rPr>
          <w:i/>
          <w:spacing w:val="-4"/>
          <w:sz w:val="24"/>
        </w:rPr>
        <w:t xml:space="preserve"> </w:t>
      </w:r>
      <w:r>
        <w:rPr>
          <w:i/>
          <w:sz w:val="24"/>
        </w:rPr>
        <w:t>закупівельний</w:t>
      </w:r>
      <w:r>
        <w:rPr>
          <w:i/>
          <w:spacing w:val="-1"/>
          <w:sz w:val="24"/>
        </w:rPr>
        <w:t xml:space="preserve"> </w:t>
      </w:r>
      <w:r>
        <w:rPr>
          <w:i/>
          <w:sz w:val="24"/>
        </w:rPr>
        <w:t xml:space="preserve">словник)) </w:t>
      </w:r>
      <w:r>
        <w:rPr>
          <w:sz w:val="24"/>
        </w:rPr>
        <w:t>відповідно</w:t>
      </w:r>
      <w:r>
        <w:rPr>
          <w:spacing w:val="-15"/>
          <w:sz w:val="24"/>
        </w:rPr>
        <w:t xml:space="preserve"> </w:t>
      </w:r>
      <w:r>
        <w:rPr>
          <w:sz w:val="24"/>
        </w:rPr>
        <w:t>до</w:t>
      </w:r>
      <w:r>
        <w:rPr>
          <w:spacing w:val="-15"/>
          <w:sz w:val="24"/>
        </w:rPr>
        <w:t xml:space="preserve"> </w:t>
      </w:r>
      <w:r>
        <w:rPr>
          <w:sz w:val="24"/>
        </w:rPr>
        <w:t>вимог</w:t>
      </w:r>
      <w:r>
        <w:rPr>
          <w:spacing w:val="-15"/>
          <w:sz w:val="24"/>
        </w:rPr>
        <w:t xml:space="preserve"> </w:t>
      </w:r>
      <w:r>
        <w:rPr>
          <w:sz w:val="24"/>
        </w:rPr>
        <w:t>Порядку</w:t>
      </w:r>
      <w:r>
        <w:rPr>
          <w:spacing w:val="-15"/>
          <w:sz w:val="24"/>
        </w:rPr>
        <w:t xml:space="preserve"> </w:t>
      </w:r>
      <w:r>
        <w:rPr>
          <w:sz w:val="24"/>
        </w:rPr>
        <w:t>здійснення</w:t>
      </w:r>
      <w:r>
        <w:rPr>
          <w:spacing w:val="-15"/>
          <w:sz w:val="24"/>
        </w:rPr>
        <w:t xml:space="preserve"> </w:t>
      </w:r>
      <w:proofErr w:type="spellStart"/>
      <w:r>
        <w:rPr>
          <w:sz w:val="24"/>
        </w:rPr>
        <w:t>закупівель</w:t>
      </w:r>
      <w:proofErr w:type="spellEnd"/>
      <w:r>
        <w:rPr>
          <w:spacing w:val="-15"/>
          <w:sz w:val="24"/>
        </w:rPr>
        <w:t xml:space="preserve"> </w:t>
      </w:r>
      <w:r>
        <w:rPr>
          <w:sz w:val="24"/>
        </w:rPr>
        <w:t>товарів,</w:t>
      </w:r>
      <w:r>
        <w:rPr>
          <w:spacing w:val="-15"/>
          <w:sz w:val="24"/>
        </w:rPr>
        <w:t xml:space="preserve"> </w:t>
      </w:r>
      <w:r>
        <w:rPr>
          <w:sz w:val="24"/>
        </w:rPr>
        <w:t>робіт</w:t>
      </w:r>
      <w:r>
        <w:rPr>
          <w:spacing w:val="-15"/>
          <w:sz w:val="24"/>
        </w:rPr>
        <w:t xml:space="preserve"> </w:t>
      </w:r>
      <w:r>
        <w:rPr>
          <w:sz w:val="24"/>
        </w:rPr>
        <w:t>і</w:t>
      </w:r>
      <w:r>
        <w:rPr>
          <w:spacing w:val="-15"/>
          <w:sz w:val="24"/>
        </w:rPr>
        <w:t xml:space="preserve"> </w:t>
      </w:r>
      <w:r>
        <w:rPr>
          <w:sz w:val="24"/>
        </w:rPr>
        <w:t>послуг</w:t>
      </w:r>
      <w:r>
        <w:rPr>
          <w:spacing w:val="-15"/>
          <w:sz w:val="24"/>
        </w:rPr>
        <w:t xml:space="preserve"> </w:t>
      </w:r>
      <w:r>
        <w:rPr>
          <w:sz w:val="24"/>
        </w:rPr>
        <w:t>у</w:t>
      </w:r>
      <w:r>
        <w:rPr>
          <w:spacing w:val="-15"/>
          <w:sz w:val="24"/>
        </w:rPr>
        <w:t xml:space="preserve"> </w:t>
      </w:r>
      <w:r>
        <w:rPr>
          <w:sz w:val="24"/>
        </w:rPr>
        <w:t>Національному агентстві з питань запобігання корупції, затвердженого наказом Національного агентства від</w:t>
      </w:r>
      <w:r w:rsidR="00125CC6">
        <w:rPr>
          <w:sz w:val="24"/>
        </w:rPr>
        <w:t xml:space="preserve"> </w:t>
      </w:r>
      <w:r>
        <w:rPr>
          <w:sz w:val="24"/>
        </w:rPr>
        <w:t>13.12.2023 № 294/23 (зі змінами).</w:t>
      </w:r>
    </w:p>
    <w:p w14:paraId="365D090C" w14:textId="77777777" w:rsidR="007677D9" w:rsidRDefault="007677D9" w:rsidP="00125CC6">
      <w:pPr>
        <w:numPr>
          <w:ilvl w:val="0"/>
          <w:numId w:val="1"/>
        </w:numPr>
        <w:tabs>
          <w:tab w:val="left" w:pos="808"/>
        </w:tabs>
        <w:ind w:left="0" w:firstLine="0"/>
        <w:jc w:val="both"/>
        <w:outlineLvl w:val="0"/>
        <w:rPr>
          <w:b/>
          <w:bCs/>
          <w:sz w:val="24"/>
          <w:szCs w:val="24"/>
        </w:rPr>
      </w:pPr>
      <w:r>
        <w:rPr>
          <w:b/>
          <w:bCs/>
          <w:sz w:val="24"/>
          <w:szCs w:val="24"/>
        </w:rPr>
        <w:t>Обґрунтування</w:t>
      </w:r>
      <w:r>
        <w:rPr>
          <w:b/>
          <w:bCs/>
          <w:spacing w:val="-7"/>
          <w:sz w:val="24"/>
          <w:szCs w:val="24"/>
        </w:rPr>
        <w:t xml:space="preserve"> </w:t>
      </w:r>
      <w:r>
        <w:rPr>
          <w:b/>
          <w:bCs/>
          <w:sz w:val="24"/>
          <w:szCs w:val="24"/>
        </w:rPr>
        <w:t>розміру</w:t>
      </w:r>
      <w:r>
        <w:rPr>
          <w:b/>
          <w:bCs/>
          <w:spacing w:val="-7"/>
          <w:sz w:val="24"/>
          <w:szCs w:val="24"/>
        </w:rPr>
        <w:t xml:space="preserve"> </w:t>
      </w:r>
      <w:r>
        <w:rPr>
          <w:b/>
          <w:bCs/>
          <w:sz w:val="24"/>
          <w:szCs w:val="24"/>
        </w:rPr>
        <w:t>бюджетного</w:t>
      </w:r>
      <w:r>
        <w:rPr>
          <w:b/>
          <w:bCs/>
          <w:spacing w:val="-7"/>
          <w:sz w:val="24"/>
          <w:szCs w:val="24"/>
        </w:rPr>
        <w:t xml:space="preserve"> </w:t>
      </w:r>
      <w:r>
        <w:rPr>
          <w:b/>
          <w:bCs/>
          <w:spacing w:val="-2"/>
          <w:sz w:val="24"/>
          <w:szCs w:val="24"/>
        </w:rPr>
        <w:t>призначення</w:t>
      </w:r>
    </w:p>
    <w:p w14:paraId="2A30E67B" w14:textId="77777777" w:rsidR="007677D9" w:rsidRDefault="007677D9" w:rsidP="00125CC6">
      <w:pPr>
        <w:jc w:val="both"/>
        <w:rPr>
          <w:b/>
          <w:sz w:val="24"/>
        </w:rPr>
      </w:pPr>
      <w:r>
        <w:rPr>
          <w:sz w:val="24"/>
        </w:rPr>
        <w:t>Розмір бюджетного призначення для предмета закупівлі (</w:t>
      </w:r>
      <w:r>
        <w:rPr>
          <w:i/>
          <w:sz w:val="24"/>
          <w:u w:val="single"/>
        </w:rPr>
        <w:t>зазначаються конкретна</w:t>
      </w:r>
      <w:r>
        <w:rPr>
          <w:i/>
          <w:sz w:val="24"/>
        </w:rPr>
        <w:t xml:space="preserve"> </w:t>
      </w:r>
      <w:r>
        <w:rPr>
          <w:i/>
          <w:sz w:val="24"/>
          <w:u w:val="single"/>
        </w:rPr>
        <w:t>назва предмета закупівлі, код і назва предмета закупівлі за Єдиним закупівельним</w:t>
      </w:r>
      <w:r>
        <w:rPr>
          <w:i/>
          <w:sz w:val="24"/>
        </w:rPr>
        <w:t xml:space="preserve"> </w:t>
      </w:r>
      <w:r>
        <w:rPr>
          <w:i/>
          <w:sz w:val="24"/>
          <w:u w:val="single"/>
        </w:rPr>
        <w:t>словником)</w:t>
      </w:r>
      <w:r>
        <w:rPr>
          <w:i/>
          <w:sz w:val="24"/>
        </w:rPr>
        <w:t xml:space="preserve"> </w:t>
      </w:r>
      <w:r>
        <w:rPr>
          <w:sz w:val="24"/>
        </w:rPr>
        <w:t xml:space="preserve">відповідає розрахунку видатків до кошторису на 2025 рік Національного агентства за КЕКВ - </w:t>
      </w:r>
      <w:r>
        <w:rPr>
          <w:b/>
          <w:sz w:val="24"/>
        </w:rPr>
        <w:t>2282.</w:t>
      </w:r>
    </w:p>
    <w:p w14:paraId="3106BD59" w14:textId="77777777" w:rsidR="007677D9" w:rsidRDefault="007677D9" w:rsidP="00125CC6">
      <w:pPr>
        <w:numPr>
          <w:ilvl w:val="0"/>
          <w:numId w:val="1"/>
        </w:numPr>
        <w:tabs>
          <w:tab w:val="left" w:pos="808"/>
        </w:tabs>
        <w:ind w:left="0" w:firstLine="0"/>
        <w:jc w:val="both"/>
        <w:outlineLvl w:val="0"/>
        <w:rPr>
          <w:b/>
          <w:bCs/>
          <w:sz w:val="24"/>
          <w:szCs w:val="24"/>
        </w:rPr>
      </w:pPr>
      <w:r>
        <w:rPr>
          <w:b/>
          <w:bCs/>
          <w:sz w:val="24"/>
          <w:szCs w:val="24"/>
        </w:rPr>
        <w:t>Обґрунтування</w:t>
      </w:r>
      <w:r>
        <w:rPr>
          <w:b/>
          <w:bCs/>
          <w:spacing w:val="-7"/>
          <w:sz w:val="24"/>
          <w:szCs w:val="24"/>
        </w:rPr>
        <w:t xml:space="preserve"> </w:t>
      </w:r>
      <w:r>
        <w:rPr>
          <w:b/>
          <w:bCs/>
          <w:sz w:val="24"/>
          <w:szCs w:val="24"/>
        </w:rPr>
        <w:t>очікуваної</w:t>
      </w:r>
      <w:r>
        <w:rPr>
          <w:b/>
          <w:bCs/>
          <w:spacing w:val="-7"/>
          <w:sz w:val="24"/>
          <w:szCs w:val="24"/>
        </w:rPr>
        <w:t xml:space="preserve"> </w:t>
      </w:r>
      <w:r>
        <w:rPr>
          <w:b/>
          <w:bCs/>
          <w:spacing w:val="-2"/>
          <w:sz w:val="24"/>
          <w:szCs w:val="24"/>
        </w:rPr>
        <w:t>вартості</w:t>
      </w:r>
      <w:bookmarkStart w:id="0" w:name="_GoBack"/>
      <w:bookmarkEnd w:id="0"/>
    </w:p>
    <w:p w14:paraId="5022EED2" w14:textId="6E328C56" w:rsidR="007677D9" w:rsidRDefault="007677D9" w:rsidP="00125CC6">
      <w:pPr>
        <w:jc w:val="both"/>
        <w:rPr>
          <w:sz w:val="24"/>
        </w:rPr>
      </w:pPr>
      <w:r>
        <w:rPr>
          <w:sz w:val="24"/>
        </w:rPr>
        <w:t>Очікувана вартість визначена (</w:t>
      </w:r>
      <w:r>
        <w:rPr>
          <w:i/>
          <w:sz w:val="24"/>
          <w:u w:val="single"/>
        </w:rPr>
        <w:t>вказується метод відповідно до розділу ІІІ Примірної</w:t>
      </w:r>
      <w:r>
        <w:rPr>
          <w:i/>
          <w:sz w:val="24"/>
        </w:rPr>
        <w:t xml:space="preserve"> </w:t>
      </w:r>
      <w:r>
        <w:rPr>
          <w:i/>
          <w:sz w:val="24"/>
          <w:u w:val="single"/>
        </w:rPr>
        <w:t>методики визначення очікуваної вартості предмета закупівлі, затвердженої наказом</w:t>
      </w:r>
      <w:r>
        <w:rPr>
          <w:i/>
          <w:sz w:val="24"/>
        </w:rPr>
        <w:t xml:space="preserve"> </w:t>
      </w:r>
      <w:r>
        <w:rPr>
          <w:i/>
          <w:sz w:val="24"/>
          <w:u w:val="single"/>
        </w:rPr>
        <w:t>Міністерства</w:t>
      </w:r>
      <w:r>
        <w:rPr>
          <w:i/>
          <w:spacing w:val="80"/>
          <w:w w:val="150"/>
          <w:sz w:val="24"/>
          <w:u w:val="single"/>
        </w:rPr>
        <w:t xml:space="preserve"> </w:t>
      </w:r>
      <w:r>
        <w:rPr>
          <w:i/>
          <w:sz w:val="24"/>
          <w:u w:val="single"/>
        </w:rPr>
        <w:t>розвитку</w:t>
      </w:r>
      <w:r>
        <w:rPr>
          <w:i/>
          <w:spacing w:val="80"/>
          <w:w w:val="150"/>
          <w:sz w:val="24"/>
          <w:u w:val="single"/>
        </w:rPr>
        <w:t xml:space="preserve"> </w:t>
      </w:r>
      <w:r>
        <w:rPr>
          <w:i/>
          <w:sz w:val="24"/>
          <w:u w:val="single"/>
        </w:rPr>
        <w:t>економіки,</w:t>
      </w:r>
      <w:r>
        <w:rPr>
          <w:i/>
          <w:spacing w:val="80"/>
          <w:w w:val="150"/>
          <w:sz w:val="24"/>
          <w:u w:val="single"/>
        </w:rPr>
        <w:t xml:space="preserve"> </w:t>
      </w:r>
      <w:r>
        <w:rPr>
          <w:i/>
          <w:sz w:val="24"/>
          <w:u w:val="single"/>
        </w:rPr>
        <w:t>торгівлі</w:t>
      </w:r>
      <w:r>
        <w:rPr>
          <w:i/>
          <w:spacing w:val="80"/>
          <w:w w:val="150"/>
          <w:sz w:val="24"/>
          <w:u w:val="single"/>
        </w:rPr>
        <w:t xml:space="preserve"> </w:t>
      </w:r>
      <w:r>
        <w:rPr>
          <w:i/>
          <w:sz w:val="24"/>
          <w:u w:val="single"/>
        </w:rPr>
        <w:t>та</w:t>
      </w:r>
      <w:r>
        <w:rPr>
          <w:i/>
          <w:spacing w:val="80"/>
          <w:w w:val="150"/>
          <w:sz w:val="24"/>
          <w:u w:val="single"/>
        </w:rPr>
        <w:t xml:space="preserve"> </w:t>
      </w:r>
      <w:r>
        <w:rPr>
          <w:i/>
          <w:sz w:val="24"/>
          <w:u w:val="single"/>
        </w:rPr>
        <w:t>сільського</w:t>
      </w:r>
      <w:r>
        <w:rPr>
          <w:i/>
          <w:spacing w:val="80"/>
          <w:w w:val="150"/>
          <w:sz w:val="24"/>
          <w:u w:val="single"/>
        </w:rPr>
        <w:t xml:space="preserve"> </w:t>
      </w:r>
      <w:r>
        <w:rPr>
          <w:i/>
          <w:sz w:val="24"/>
          <w:u w:val="single"/>
        </w:rPr>
        <w:t>господарства</w:t>
      </w:r>
      <w:r>
        <w:rPr>
          <w:i/>
          <w:spacing w:val="80"/>
          <w:w w:val="150"/>
          <w:sz w:val="24"/>
          <w:u w:val="single"/>
        </w:rPr>
        <w:t xml:space="preserve"> </w:t>
      </w:r>
      <w:r>
        <w:rPr>
          <w:i/>
          <w:sz w:val="24"/>
          <w:u w:val="single"/>
        </w:rPr>
        <w:t>України</w:t>
      </w:r>
      <w:r>
        <w:rPr>
          <w:i/>
          <w:sz w:val="24"/>
        </w:rPr>
        <w:t xml:space="preserve"> </w:t>
      </w:r>
      <w:r>
        <w:rPr>
          <w:i/>
          <w:sz w:val="24"/>
          <w:u w:val="single"/>
        </w:rPr>
        <w:t>від 18.02.2020 № 275 (зі змінами))</w:t>
      </w:r>
      <w:r>
        <w:rPr>
          <w:i/>
          <w:sz w:val="24"/>
        </w:rPr>
        <w:t xml:space="preserve"> </w:t>
      </w:r>
      <w:r>
        <w:rPr>
          <w:sz w:val="24"/>
        </w:rPr>
        <w:t>та становить 174 600,00 грн</w:t>
      </w:r>
      <w:r w:rsidR="007B5847">
        <w:rPr>
          <w:sz w:val="24"/>
        </w:rPr>
        <w:t>.</w:t>
      </w:r>
      <w:r>
        <w:rPr>
          <w:sz w:val="24"/>
        </w:rPr>
        <w:t xml:space="preserve"> (загальні професійні (сертифікатні)</w:t>
      </w:r>
      <w:r>
        <w:rPr>
          <w:spacing w:val="80"/>
          <w:w w:val="150"/>
          <w:sz w:val="24"/>
        </w:rPr>
        <w:t xml:space="preserve"> </w:t>
      </w:r>
      <w:r>
        <w:rPr>
          <w:sz w:val="24"/>
        </w:rPr>
        <w:t>програми</w:t>
      </w:r>
      <w:r>
        <w:rPr>
          <w:spacing w:val="80"/>
          <w:w w:val="150"/>
          <w:sz w:val="24"/>
        </w:rPr>
        <w:t xml:space="preserve"> </w:t>
      </w:r>
      <w:r>
        <w:rPr>
          <w:sz w:val="24"/>
        </w:rPr>
        <w:t>-</w:t>
      </w:r>
      <w:r>
        <w:rPr>
          <w:spacing w:val="80"/>
          <w:w w:val="150"/>
          <w:sz w:val="24"/>
        </w:rPr>
        <w:t xml:space="preserve"> </w:t>
      </w:r>
      <w:r>
        <w:rPr>
          <w:sz w:val="24"/>
        </w:rPr>
        <w:t>116</w:t>
      </w:r>
      <w:r>
        <w:rPr>
          <w:spacing w:val="80"/>
          <w:w w:val="150"/>
          <w:sz w:val="24"/>
        </w:rPr>
        <w:t xml:space="preserve"> </w:t>
      </w:r>
      <w:r>
        <w:rPr>
          <w:sz w:val="24"/>
        </w:rPr>
        <w:t>300,00</w:t>
      </w:r>
      <w:r>
        <w:rPr>
          <w:spacing w:val="80"/>
          <w:w w:val="150"/>
          <w:sz w:val="24"/>
        </w:rPr>
        <w:t xml:space="preserve"> </w:t>
      </w:r>
      <w:r>
        <w:rPr>
          <w:sz w:val="24"/>
        </w:rPr>
        <w:t>грн</w:t>
      </w:r>
      <w:r w:rsidR="007B5847">
        <w:rPr>
          <w:sz w:val="24"/>
        </w:rPr>
        <w:t>.</w:t>
      </w:r>
      <w:r>
        <w:rPr>
          <w:sz w:val="24"/>
        </w:rPr>
        <w:t>;</w:t>
      </w:r>
      <w:r>
        <w:rPr>
          <w:spacing w:val="80"/>
          <w:w w:val="150"/>
          <w:sz w:val="24"/>
        </w:rPr>
        <w:t xml:space="preserve"> </w:t>
      </w:r>
      <w:r>
        <w:rPr>
          <w:sz w:val="24"/>
        </w:rPr>
        <w:t>загальні</w:t>
      </w:r>
      <w:r>
        <w:rPr>
          <w:spacing w:val="80"/>
          <w:w w:val="150"/>
          <w:sz w:val="24"/>
        </w:rPr>
        <w:t xml:space="preserve"> </w:t>
      </w:r>
      <w:r>
        <w:rPr>
          <w:sz w:val="24"/>
        </w:rPr>
        <w:t>короткострокові</w:t>
      </w:r>
      <w:r>
        <w:rPr>
          <w:spacing w:val="80"/>
          <w:w w:val="150"/>
          <w:sz w:val="24"/>
        </w:rPr>
        <w:t xml:space="preserve"> </w:t>
      </w:r>
      <w:r>
        <w:rPr>
          <w:sz w:val="24"/>
        </w:rPr>
        <w:t>програми</w:t>
      </w:r>
      <w:r>
        <w:rPr>
          <w:spacing w:val="80"/>
          <w:w w:val="150"/>
          <w:sz w:val="24"/>
        </w:rPr>
        <w:t xml:space="preserve"> </w:t>
      </w:r>
      <w:r>
        <w:rPr>
          <w:sz w:val="24"/>
        </w:rPr>
        <w:t>-</w:t>
      </w:r>
      <w:r>
        <w:rPr>
          <w:spacing w:val="80"/>
          <w:sz w:val="24"/>
        </w:rPr>
        <w:t xml:space="preserve"> </w:t>
      </w:r>
      <w:r>
        <w:rPr>
          <w:sz w:val="24"/>
        </w:rPr>
        <w:t>58 300,00 грн</w:t>
      </w:r>
      <w:r w:rsidR="007B5847">
        <w:rPr>
          <w:sz w:val="24"/>
        </w:rPr>
        <w:t>.</w:t>
      </w:r>
      <w:r>
        <w:rPr>
          <w:sz w:val="24"/>
        </w:rPr>
        <w:t>), що відповідає розміру бюджетного призначення.</w:t>
      </w:r>
    </w:p>
    <w:p w14:paraId="6730D816" w14:textId="77777777" w:rsidR="007677D9" w:rsidRDefault="007677D9" w:rsidP="00125CC6">
      <w:pPr>
        <w:numPr>
          <w:ilvl w:val="0"/>
          <w:numId w:val="1"/>
        </w:numPr>
        <w:tabs>
          <w:tab w:val="left" w:pos="808"/>
        </w:tabs>
        <w:ind w:left="0" w:firstLine="0"/>
        <w:outlineLvl w:val="0"/>
        <w:rPr>
          <w:b/>
          <w:bCs/>
          <w:sz w:val="24"/>
          <w:szCs w:val="24"/>
        </w:rPr>
      </w:pPr>
      <w:r>
        <w:rPr>
          <w:b/>
          <w:bCs/>
          <w:sz w:val="24"/>
          <w:szCs w:val="24"/>
        </w:rPr>
        <w:t>Обґрунтування</w:t>
      </w:r>
      <w:r>
        <w:rPr>
          <w:b/>
          <w:bCs/>
          <w:spacing w:val="-6"/>
          <w:sz w:val="24"/>
          <w:szCs w:val="24"/>
        </w:rPr>
        <w:t xml:space="preserve"> </w:t>
      </w:r>
      <w:r>
        <w:rPr>
          <w:b/>
          <w:bCs/>
          <w:sz w:val="24"/>
          <w:szCs w:val="24"/>
        </w:rPr>
        <w:t>технічних</w:t>
      </w:r>
      <w:r>
        <w:rPr>
          <w:b/>
          <w:bCs/>
          <w:spacing w:val="-5"/>
          <w:sz w:val="24"/>
          <w:szCs w:val="24"/>
        </w:rPr>
        <w:t xml:space="preserve"> </w:t>
      </w:r>
      <w:r>
        <w:rPr>
          <w:b/>
          <w:bCs/>
          <w:sz w:val="24"/>
          <w:szCs w:val="24"/>
        </w:rPr>
        <w:t>та</w:t>
      </w:r>
      <w:r>
        <w:rPr>
          <w:b/>
          <w:bCs/>
          <w:spacing w:val="-6"/>
          <w:sz w:val="24"/>
          <w:szCs w:val="24"/>
        </w:rPr>
        <w:t xml:space="preserve"> </w:t>
      </w:r>
      <w:r>
        <w:rPr>
          <w:b/>
          <w:bCs/>
          <w:sz w:val="24"/>
          <w:szCs w:val="24"/>
        </w:rPr>
        <w:t>якісних</w:t>
      </w:r>
      <w:r>
        <w:rPr>
          <w:b/>
          <w:bCs/>
          <w:spacing w:val="-5"/>
          <w:sz w:val="24"/>
          <w:szCs w:val="24"/>
        </w:rPr>
        <w:t xml:space="preserve"> </w:t>
      </w:r>
      <w:r>
        <w:rPr>
          <w:b/>
          <w:bCs/>
          <w:sz w:val="24"/>
          <w:szCs w:val="24"/>
        </w:rPr>
        <w:t>характеристик</w:t>
      </w:r>
      <w:r>
        <w:rPr>
          <w:b/>
          <w:bCs/>
          <w:spacing w:val="-5"/>
          <w:sz w:val="24"/>
          <w:szCs w:val="24"/>
        </w:rPr>
        <w:t xml:space="preserve"> </w:t>
      </w:r>
      <w:r>
        <w:rPr>
          <w:b/>
          <w:bCs/>
          <w:sz w:val="24"/>
          <w:szCs w:val="24"/>
        </w:rPr>
        <w:t>предмета</w:t>
      </w:r>
      <w:r>
        <w:rPr>
          <w:b/>
          <w:bCs/>
          <w:spacing w:val="-7"/>
          <w:sz w:val="24"/>
          <w:szCs w:val="24"/>
        </w:rPr>
        <w:t xml:space="preserve"> </w:t>
      </w:r>
      <w:r>
        <w:rPr>
          <w:b/>
          <w:bCs/>
          <w:spacing w:val="-2"/>
          <w:sz w:val="24"/>
          <w:szCs w:val="24"/>
        </w:rPr>
        <w:t>закупівлі</w:t>
      </w:r>
    </w:p>
    <w:p w14:paraId="57DEB01D" w14:textId="77777777" w:rsidR="007677D9" w:rsidRDefault="007677D9" w:rsidP="00125CC6">
      <w:pPr>
        <w:jc w:val="both"/>
        <w:rPr>
          <w:sz w:val="24"/>
        </w:rPr>
      </w:pPr>
      <w:r>
        <w:rPr>
          <w:sz w:val="24"/>
        </w:rPr>
        <w:t>Технічні та якісні характеристики предмета закупівлі (</w:t>
      </w:r>
      <w:r>
        <w:rPr>
          <w:i/>
          <w:sz w:val="24"/>
          <w:u w:val="single"/>
        </w:rPr>
        <w:t>визначаються відповідно до</w:t>
      </w:r>
      <w:r>
        <w:rPr>
          <w:i/>
          <w:sz w:val="24"/>
        </w:rPr>
        <w:t xml:space="preserve"> </w:t>
      </w:r>
      <w:r>
        <w:rPr>
          <w:i/>
          <w:sz w:val="24"/>
          <w:u w:val="single"/>
        </w:rPr>
        <w:t>потреб замовника та з урахуванням вимог нормативних документів</w:t>
      </w:r>
      <w:r>
        <w:rPr>
          <w:sz w:val="24"/>
        </w:rPr>
        <w:t>).</w:t>
      </w:r>
    </w:p>
    <w:p w14:paraId="0D87CE6B" w14:textId="77777777" w:rsidR="00555826" w:rsidRDefault="007677D9" w:rsidP="00834AB0">
      <w:pPr>
        <w:ind w:firstLine="708"/>
        <w:jc w:val="both"/>
        <w:rPr>
          <w:sz w:val="24"/>
          <w:szCs w:val="24"/>
        </w:rPr>
      </w:pPr>
      <w:r>
        <w:rPr>
          <w:b/>
          <w:sz w:val="24"/>
          <w:szCs w:val="24"/>
        </w:rPr>
        <w:t xml:space="preserve">Строк надання послуг: </w:t>
      </w:r>
      <w:r>
        <w:rPr>
          <w:sz w:val="24"/>
          <w:szCs w:val="24"/>
        </w:rPr>
        <w:t xml:space="preserve">від дати укладення договору до 30 вересня 2025 року. </w:t>
      </w:r>
    </w:p>
    <w:p w14:paraId="342CA76F" w14:textId="66595E69" w:rsidR="007677D9" w:rsidRDefault="007677D9" w:rsidP="00834AB0">
      <w:pPr>
        <w:ind w:firstLine="708"/>
        <w:jc w:val="both"/>
        <w:rPr>
          <w:sz w:val="24"/>
          <w:szCs w:val="24"/>
        </w:rPr>
      </w:pPr>
      <w:r>
        <w:rPr>
          <w:b/>
          <w:sz w:val="24"/>
          <w:szCs w:val="24"/>
        </w:rPr>
        <w:t>Форма</w:t>
      </w:r>
      <w:r>
        <w:rPr>
          <w:b/>
          <w:spacing w:val="-4"/>
          <w:sz w:val="24"/>
          <w:szCs w:val="24"/>
        </w:rPr>
        <w:t xml:space="preserve"> </w:t>
      </w:r>
      <w:r>
        <w:rPr>
          <w:b/>
          <w:sz w:val="24"/>
          <w:szCs w:val="24"/>
        </w:rPr>
        <w:t>навчання:</w:t>
      </w:r>
      <w:r>
        <w:rPr>
          <w:b/>
          <w:spacing w:val="-4"/>
          <w:sz w:val="24"/>
          <w:szCs w:val="24"/>
        </w:rPr>
        <w:t xml:space="preserve"> </w:t>
      </w:r>
      <w:r>
        <w:rPr>
          <w:sz w:val="24"/>
          <w:szCs w:val="24"/>
        </w:rPr>
        <w:t>дистанційно</w:t>
      </w:r>
      <w:r>
        <w:rPr>
          <w:spacing w:val="-4"/>
          <w:sz w:val="24"/>
          <w:szCs w:val="24"/>
        </w:rPr>
        <w:t xml:space="preserve"> </w:t>
      </w:r>
      <w:r>
        <w:rPr>
          <w:sz w:val="24"/>
          <w:szCs w:val="24"/>
        </w:rPr>
        <w:t>в</w:t>
      </w:r>
      <w:r>
        <w:rPr>
          <w:spacing w:val="-5"/>
          <w:sz w:val="24"/>
          <w:szCs w:val="24"/>
        </w:rPr>
        <w:t xml:space="preserve"> </w:t>
      </w:r>
      <w:r>
        <w:rPr>
          <w:sz w:val="24"/>
          <w:szCs w:val="24"/>
        </w:rPr>
        <w:t>синхронному</w:t>
      </w:r>
      <w:r>
        <w:rPr>
          <w:spacing w:val="-9"/>
          <w:sz w:val="24"/>
          <w:szCs w:val="24"/>
        </w:rPr>
        <w:t xml:space="preserve"> </w:t>
      </w:r>
      <w:r>
        <w:rPr>
          <w:sz w:val="24"/>
          <w:szCs w:val="24"/>
        </w:rPr>
        <w:t>режимі</w:t>
      </w:r>
      <w:r>
        <w:rPr>
          <w:spacing w:val="-4"/>
          <w:sz w:val="24"/>
          <w:szCs w:val="24"/>
        </w:rPr>
        <w:t xml:space="preserve"> </w:t>
      </w:r>
      <w:r>
        <w:rPr>
          <w:sz w:val="24"/>
          <w:szCs w:val="24"/>
        </w:rPr>
        <w:t>(режимі</w:t>
      </w:r>
      <w:r>
        <w:rPr>
          <w:spacing w:val="-4"/>
          <w:sz w:val="24"/>
          <w:szCs w:val="24"/>
        </w:rPr>
        <w:t xml:space="preserve"> </w:t>
      </w:r>
      <w:r>
        <w:rPr>
          <w:sz w:val="24"/>
          <w:szCs w:val="24"/>
        </w:rPr>
        <w:t>реального</w:t>
      </w:r>
      <w:r>
        <w:rPr>
          <w:spacing w:val="-4"/>
          <w:sz w:val="24"/>
          <w:szCs w:val="24"/>
        </w:rPr>
        <w:t xml:space="preserve"> </w:t>
      </w:r>
      <w:r>
        <w:rPr>
          <w:sz w:val="24"/>
          <w:szCs w:val="24"/>
        </w:rPr>
        <w:t>часу)</w:t>
      </w:r>
      <w:r>
        <w:rPr>
          <w:spacing w:val="-4"/>
          <w:sz w:val="24"/>
          <w:szCs w:val="24"/>
        </w:rPr>
        <w:t xml:space="preserve"> </w:t>
      </w:r>
      <w:r>
        <w:rPr>
          <w:sz w:val="24"/>
          <w:szCs w:val="24"/>
        </w:rPr>
        <w:t xml:space="preserve">за допомогою телекомунікаційного зв'язку з використанням програми </w:t>
      </w:r>
      <w:proofErr w:type="spellStart"/>
      <w:r>
        <w:rPr>
          <w:sz w:val="24"/>
          <w:szCs w:val="24"/>
        </w:rPr>
        <w:t>Zoom</w:t>
      </w:r>
      <w:proofErr w:type="spellEnd"/>
      <w:r w:rsidR="00555826">
        <w:rPr>
          <w:sz w:val="24"/>
          <w:szCs w:val="24"/>
        </w:rPr>
        <w:t xml:space="preserve"> (тощо)</w:t>
      </w:r>
      <w:r>
        <w:rPr>
          <w:sz w:val="24"/>
          <w:szCs w:val="24"/>
        </w:rPr>
        <w:t>.</w:t>
      </w:r>
    </w:p>
    <w:p w14:paraId="5D0122A0" w14:textId="4F18F366" w:rsidR="007677D9" w:rsidRDefault="007677D9" w:rsidP="00834AB0">
      <w:pPr>
        <w:spacing w:before="1"/>
        <w:ind w:left="2" w:firstLine="706"/>
        <w:outlineLvl w:val="0"/>
        <w:rPr>
          <w:b/>
          <w:bCs/>
          <w:spacing w:val="-2"/>
          <w:sz w:val="24"/>
          <w:szCs w:val="24"/>
        </w:rPr>
      </w:pPr>
      <w:r>
        <w:rPr>
          <w:b/>
          <w:bCs/>
          <w:sz w:val="24"/>
          <w:szCs w:val="24"/>
        </w:rPr>
        <w:t>Обсяг</w:t>
      </w:r>
      <w:r>
        <w:rPr>
          <w:b/>
          <w:bCs/>
          <w:spacing w:val="-2"/>
          <w:sz w:val="24"/>
          <w:szCs w:val="24"/>
        </w:rPr>
        <w:t xml:space="preserve"> </w:t>
      </w:r>
      <w:r>
        <w:rPr>
          <w:b/>
          <w:bCs/>
          <w:sz w:val="24"/>
          <w:szCs w:val="24"/>
        </w:rPr>
        <w:t>надання</w:t>
      </w:r>
      <w:r>
        <w:rPr>
          <w:b/>
          <w:bCs/>
          <w:spacing w:val="-1"/>
          <w:sz w:val="24"/>
          <w:szCs w:val="24"/>
        </w:rPr>
        <w:t xml:space="preserve"> </w:t>
      </w:r>
      <w:r>
        <w:rPr>
          <w:b/>
          <w:bCs/>
          <w:spacing w:val="-2"/>
          <w:sz w:val="24"/>
          <w:szCs w:val="24"/>
        </w:rPr>
        <w:t>послуг:</w:t>
      </w:r>
    </w:p>
    <w:tbl>
      <w:tblPr>
        <w:tblStyle w:val="TableNormal"/>
        <w:tblW w:w="9628"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6"/>
        <w:gridCol w:w="1844"/>
        <w:gridCol w:w="3400"/>
        <w:gridCol w:w="1134"/>
        <w:gridCol w:w="1134"/>
      </w:tblGrid>
      <w:tr w:rsidR="002B0FA1" w14:paraId="06F2AE60" w14:textId="77777777" w:rsidTr="005C535F">
        <w:trPr>
          <w:trHeight w:val="2500"/>
        </w:trPr>
        <w:tc>
          <w:tcPr>
            <w:tcW w:w="2116" w:type="dxa"/>
            <w:tcBorders>
              <w:top w:val="single" w:sz="4" w:space="0" w:color="000000"/>
              <w:left w:val="single" w:sz="4" w:space="0" w:color="000000"/>
              <w:bottom w:val="single" w:sz="4" w:space="0" w:color="000000"/>
              <w:right w:val="single" w:sz="4" w:space="0" w:color="000000"/>
            </w:tcBorders>
          </w:tcPr>
          <w:p w14:paraId="71176484" w14:textId="77777777" w:rsidR="002B0FA1" w:rsidRPr="00463ECF" w:rsidRDefault="002B0FA1" w:rsidP="005C535F">
            <w:pPr>
              <w:pStyle w:val="TableParagraph"/>
              <w:ind w:left="642" w:hanging="382"/>
              <w:rPr>
                <w:rFonts w:cstheme="minorBidi"/>
                <w:b/>
                <w:sz w:val="24"/>
                <w:lang w:val="uk-UA"/>
              </w:rPr>
            </w:pPr>
            <w:r w:rsidRPr="00463ECF">
              <w:rPr>
                <w:rFonts w:cstheme="minorBidi"/>
                <w:b/>
                <w:spacing w:val="-2"/>
                <w:sz w:val="24"/>
                <w:lang w:val="uk-UA"/>
              </w:rPr>
              <w:t>Найменування послуги</w:t>
            </w:r>
          </w:p>
        </w:tc>
        <w:tc>
          <w:tcPr>
            <w:tcW w:w="1844" w:type="dxa"/>
            <w:tcBorders>
              <w:top w:val="single" w:sz="4" w:space="0" w:color="000000"/>
              <w:left w:val="single" w:sz="4" w:space="0" w:color="000000"/>
              <w:bottom w:val="single" w:sz="4" w:space="0" w:color="000000"/>
              <w:right w:val="single" w:sz="4" w:space="0" w:color="000000"/>
            </w:tcBorders>
          </w:tcPr>
          <w:p w14:paraId="2978218D" w14:textId="77777777" w:rsidR="002B0FA1" w:rsidRPr="00463ECF" w:rsidRDefault="002B0FA1" w:rsidP="00834AB0">
            <w:pPr>
              <w:pStyle w:val="TableParagraph"/>
              <w:ind w:left="-14" w:right="26" w:hanging="2"/>
              <w:jc w:val="center"/>
              <w:rPr>
                <w:rFonts w:cstheme="minorBidi"/>
                <w:b/>
                <w:sz w:val="24"/>
                <w:lang w:val="uk-UA"/>
              </w:rPr>
            </w:pPr>
            <w:r w:rsidRPr="00463ECF">
              <w:rPr>
                <w:rFonts w:cstheme="minorBidi"/>
                <w:b/>
                <w:sz w:val="24"/>
                <w:lang w:val="uk-UA"/>
              </w:rPr>
              <w:t xml:space="preserve">Вид програми </w:t>
            </w:r>
            <w:r w:rsidRPr="00463ECF">
              <w:rPr>
                <w:rFonts w:cstheme="minorBidi"/>
                <w:b/>
                <w:spacing w:val="-2"/>
                <w:sz w:val="24"/>
                <w:lang w:val="uk-UA"/>
              </w:rPr>
              <w:t xml:space="preserve">підвищення </w:t>
            </w:r>
            <w:r w:rsidRPr="00463ECF">
              <w:rPr>
                <w:rFonts w:cstheme="minorBidi"/>
                <w:b/>
                <w:sz w:val="24"/>
                <w:lang w:val="uk-UA"/>
              </w:rPr>
              <w:t>кваліфікації</w:t>
            </w:r>
            <w:r w:rsidRPr="00463ECF">
              <w:rPr>
                <w:rFonts w:cstheme="minorBidi"/>
                <w:b/>
                <w:spacing w:val="-15"/>
                <w:sz w:val="24"/>
                <w:lang w:val="uk-UA"/>
              </w:rPr>
              <w:t xml:space="preserve"> </w:t>
            </w:r>
            <w:r w:rsidRPr="00463ECF">
              <w:rPr>
                <w:rFonts w:cstheme="minorBidi"/>
                <w:b/>
                <w:sz w:val="24"/>
                <w:lang w:val="uk-UA"/>
              </w:rPr>
              <w:t xml:space="preserve">за </w:t>
            </w:r>
            <w:r w:rsidRPr="00463ECF">
              <w:rPr>
                <w:rFonts w:cstheme="minorBidi"/>
                <w:b/>
                <w:spacing w:val="-2"/>
                <w:sz w:val="24"/>
                <w:lang w:val="uk-UA"/>
              </w:rPr>
              <w:t>змістом,</w:t>
            </w:r>
          </w:p>
          <w:p w14:paraId="00ABF2F9" w14:textId="77777777" w:rsidR="002B0FA1" w:rsidRPr="00463ECF" w:rsidRDefault="002B0FA1" w:rsidP="00834AB0">
            <w:pPr>
              <w:pStyle w:val="TableParagraph"/>
              <w:ind w:left="-14" w:right="62" w:hanging="3"/>
              <w:jc w:val="center"/>
              <w:rPr>
                <w:rFonts w:cstheme="minorBidi"/>
                <w:b/>
                <w:sz w:val="24"/>
                <w:lang w:val="uk-UA"/>
              </w:rPr>
            </w:pPr>
            <w:r w:rsidRPr="00463ECF">
              <w:rPr>
                <w:rFonts w:cstheme="minorBidi"/>
                <w:b/>
                <w:sz w:val="24"/>
                <w:lang w:val="uk-UA"/>
              </w:rPr>
              <w:t>тривалістю</w:t>
            </w:r>
            <w:r w:rsidRPr="00463ECF">
              <w:rPr>
                <w:rFonts w:cstheme="minorBidi"/>
                <w:b/>
                <w:spacing w:val="-15"/>
                <w:sz w:val="24"/>
                <w:lang w:val="uk-UA"/>
              </w:rPr>
              <w:t xml:space="preserve"> </w:t>
            </w:r>
            <w:r w:rsidRPr="00463ECF">
              <w:rPr>
                <w:rFonts w:cstheme="minorBidi"/>
                <w:b/>
                <w:sz w:val="24"/>
                <w:lang w:val="uk-UA"/>
              </w:rPr>
              <w:t xml:space="preserve">та </w:t>
            </w:r>
            <w:r w:rsidRPr="00463ECF">
              <w:rPr>
                <w:rFonts w:cstheme="minorBidi"/>
                <w:b/>
                <w:spacing w:val="-2"/>
                <w:sz w:val="24"/>
                <w:lang w:val="uk-UA"/>
              </w:rPr>
              <w:t>інтенсивністю</w:t>
            </w:r>
          </w:p>
        </w:tc>
        <w:tc>
          <w:tcPr>
            <w:tcW w:w="3400" w:type="dxa"/>
            <w:tcBorders>
              <w:top w:val="single" w:sz="4" w:space="0" w:color="000000"/>
              <w:left w:val="single" w:sz="4" w:space="0" w:color="000000"/>
              <w:bottom w:val="single" w:sz="4" w:space="0" w:color="000000"/>
              <w:right w:val="single" w:sz="4" w:space="0" w:color="000000"/>
            </w:tcBorders>
          </w:tcPr>
          <w:p w14:paraId="5F94D847" w14:textId="77777777" w:rsidR="002B0FA1" w:rsidRDefault="002B0FA1" w:rsidP="00834AB0">
            <w:pPr>
              <w:pStyle w:val="TableParagraph"/>
              <w:ind w:firstLine="131"/>
              <w:jc w:val="center"/>
              <w:rPr>
                <w:rFonts w:cstheme="minorBidi"/>
                <w:b/>
                <w:spacing w:val="-2"/>
                <w:sz w:val="24"/>
                <w:lang w:val="uk-UA"/>
              </w:rPr>
            </w:pPr>
            <w:r>
              <w:rPr>
                <w:rFonts w:cstheme="minorBidi"/>
                <w:b/>
                <w:sz w:val="24"/>
                <w:lang w:val="uk-UA"/>
              </w:rPr>
              <w:t>Перелік о</w:t>
            </w:r>
            <w:r w:rsidRPr="00463ECF">
              <w:rPr>
                <w:rFonts w:cstheme="minorBidi"/>
                <w:b/>
                <w:sz w:val="24"/>
                <w:lang w:val="uk-UA"/>
              </w:rPr>
              <w:t>рієнтовн</w:t>
            </w:r>
            <w:r>
              <w:rPr>
                <w:rFonts w:cstheme="minorBidi"/>
                <w:b/>
                <w:sz w:val="24"/>
                <w:lang w:val="uk-UA"/>
              </w:rPr>
              <w:t>их</w:t>
            </w:r>
            <w:r w:rsidRPr="00463ECF">
              <w:rPr>
                <w:rFonts w:cstheme="minorBidi"/>
                <w:b/>
                <w:spacing w:val="-7"/>
                <w:sz w:val="24"/>
                <w:lang w:val="uk-UA"/>
              </w:rPr>
              <w:t xml:space="preserve"> </w:t>
            </w:r>
            <w:r w:rsidRPr="00463ECF">
              <w:rPr>
                <w:rFonts w:cstheme="minorBidi"/>
                <w:b/>
                <w:spacing w:val="-2"/>
                <w:sz w:val="24"/>
                <w:lang w:val="uk-UA"/>
              </w:rPr>
              <w:t>напрям</w:t>
            </w:r>
            <w:r>
              <w:rPr>
                <w:rFonts w:cstheme="minorBidi"/>
                <w:b/>
                <w:spacing w:val="-2"/>
                <w:sz w:val="24"/>
                <w:lang w:val="uk-UA"/>
              </w:rPr>
              <w:t>ів</w:t>
            </w:r>
          </w:p>
          <w:p w14:paraId="6C3A00DF" w14:textId="77777777" w:rsidR="002B0FA1" w:rsidRPr="00390800" w:rsidRDefault="002B0FA1" w:rsidP="00834AB0">
            <w:pPr>
              <w:pStyle w:val="TableParagraph"/>
              <w:ind w:firstLine="131"/>
              <w:jc w:val="center"/>
              <w:rPr>
                <w:rFonts w:cstheme="minorBidi"/>
                <w:sz w:val="20"/>
                <w:lang w:val="uk-UA"/>
              </w:rPr>
            </w:pPr>
            <w:r w:rsidRPr="00390800">
              <w:rPr>
                <w:rFonts w:cstheme="minorBidi"/>
                <w:spacing w:val="-2"/>
                <w:sz w:val="24"/>
                <w:lang w:val="uk-UA"/>
              </w:rPr>
              <w:t>(</w:t>
            </w:r>
            <w:r w:rsidRPr="00390800">
              <w:rPr>
                <w:rFonts w:cstheme="minorBidi"/>
                <w:sz w:val="20"/>
                <w:lang w:val="uk-UA"/>
              </w:rPr>
              <w:t>згідно</w:t>
            </w:r>
            <w:r w:rsidRPr="00390800">
              <w:rPr>
                <w:rFonts w:cstheme="minorBidi"/>
                <w:spacing w:val="-13"/>
                <w:sz w:val="20"/>
                <w:lang w:val="uk-UA"/>
              </w:rPr>
              <w:t xml:space="preserve"> </w:t>
            </w:r>
            <w:r w:rsidRPr="00390800">
              <w:rPr>
                <w:rFonts w:cstheme="minorBidi"/>
                <w:sz w:val="20"/>
                <w:lang w:val="uk-UA"/>
              </w:rPr>
              <w:t>Переліку</w:t>
            </w:r>
            <w:r w:rsidRPr="00390800">
              <w:rPr>
                <w:rFonts w:cstheme="minorBidi"/>
                <w:spacing w:val="-12"/>
                <w:sz w:val="20"/>
                <w:lang w:val="uk-UA"/>
              </w:rPr>
              <w:t xml:space="preserve"> </w:t>
            </w:r>
            <w:r w:rsidRPr="00390800">
              <w:rPr>
                <w:rFonts w:cstheme="minorBidi"/>
                <w:sz w:val="20"/>
                <w:lang w:val="uk-UA"/>
              </w:rPr>
              <w:t>пріоритетних напрямів (тем) підвищення кваліфікації</w:t>
            </w:r>
            <w:r w:rsidRPr="00390800">
              <w:rPr>
                <w:rFonts w:cstheme="minorBidi"/>
                <w:spacing w:val="-13"/>
                <w:sz w:val="20"/>
                <w:lang w:val="uk-UA"/>
              </w:rPr>
              <w:t xml:space="preserve"> </w:t>
            </w:r>
            <w:r w:rsidRPr="00390800">
              <w:rPr>
                <w:rFonts w:cstheme="minorBidi"/>
                <w:sz w:val="20"/>
                <w:lang w:val="uk-UA"/>
              </w:rPr>
              <w:t>державних</w:t>
            </w:r>
            <w:r w:rsidRPr="00390800">
              <w:rPr>
                <w:rFonts w:cstheme="minorBidi"/>
                <w:spacing w:val="-12"/>
                <w:sz w:val="20"/>
                <w:lang w:val="uk-UA"/>
              </w:rPr>
              <w:t xml:space="preserve"> </w:t>
            </w:r>
            <w:r w:rsidRPr="00390800">
              <w:rPr>
                <w:rFonts w:cstheme="minorBidi"/>
                <w:sz w:val="20"/>
                <w:lang w:val="uk-UA"/>
              </w:rPr>
              <w:t>службовців за загальними професійними</w:t>
            </w:r>
          </w:p>
          <w:p w14:paraId="08405198" w14:textId="77777777" w:rsidR="002B0FA1" w:rsidRPr="00390800" w:rsidRDefault="002B0FA1" w:rsidP="00834AB0">
            <w:pPr>
              <w:pStyle w:val="TableParagraph"/>
              <w:ind w:right="118" w:firstLine="131"/>
              <w:jc w:val="center"/>
              <w:rPr>
                <w:rFonts w:cstheme="minorBidi"/>
                <w:spacing w:val="-4"/>
                <w:sz w:val="20"/>
                <w:lang w:val="uk-UA"/>
              </w:rPr>
            </w:pPr>
            <w:r w:rsidRPr="00390800">
              <w:rPr>
                <w:rFonts w:cstheme="minorBidi"/>
                <w:sz w:val="20"/>
                <w:lang w:val="uk-UA"/>
              </w:rPr>
              <w:t>(сертифікатними) та короткостроковими</w:t>
            </w:r>
            <w:r w:rsidRPr="00390800">
              <w:rPr>
                <w:rFonts w:cstheme="minorBidi"/>
                <w:spacing w:val="-13"/>
                <w:sz w:val="20"/>
                <w:lang w:val="uk-UA"/>
              </w:rPr>
              <w:t xml:space="preserve"> </w:t>
            </w:r>
            <w:r w:rsidRPr="00390800">
              <w:rPr>
                <w:rFonts w:cstheme="minorBidi"/>
                <w:sz w:val="20"/>
                <w:lang w:val="uk-UA"/>
              </w:rPr>
              <w:t>програмами</w:t>
            </w:r>
            <w:r w:rsidRPr="00390800">
              <w:rPr>
                <w:rFonts w:cstheme="minorBidi"/>
                <w:spacing w:val="-12"/>
                <w:sz w:val="20"/>
                <w:lang w:val="uk-UA"/>
              </w:rPr>
              <w:t xml:space="preserve"> </w:t>
            </w:r>
            <w:r w:rsidRPr="00390800">
              <w:rPr>
                <w:rFonts w:cstheme="minorBidi"/>
                <w:sz w:val="20"/>
                <w:lang w:val="uk-UA"/>
              </w:rPr>
              <w:t>у 2025</w:t>
            </w:r>
            <w:r w:rsidRPr="00390800">
              <w:rPr>
                <w:rFonts w:cstheme="minorBidi"/>
                <w:spacing w:val="-13"/>
                <w:sz w:val="20"/>
                <w:lang w:val="uk-UA"/>
              </w:rPr>
              <w:t xml:space="preserve"> </w:t>
            </w:r>
            <w:r w:rsidRPr="00390800">
              <w:rPr>
                <w:rFonts w:cstheme="minorBidi"/>
                <w:sz w:val="20"/>
                <w:lang w:val="uk-UA"/>
              </w:rPr>
              <w:t>році,</w:t>
            </w:r>
            <w:r w:rsidRPr="00390800">
              <w:rPr>
                <w:rFonts w:cstheme="minorBidi"/>
                <w:spacing w:val="-12"/>
                <w:sz w:val="20"/>
                <w:lang w:val="uk-UA"/>
              </w:rPr>
              <w:t xml:space="preserve"> </w:t>
            </w:r>
            <w:r w:rsidRPr="00390800">
              <w:rPr>
                <w:rFonts w:cstheme="minorBidi"/>
                <w:sz w:val="20"/>
                <w:lang w:val="uk-UA"/>
              </w:rPr>
              <w:t>затвердженого</w:t>
            </w:r>
            <w:r w:rsidRPr="00390800">
              <w:rPr>
                <w:rFonts w:cstheme="minorBidi"/>
                <w:spacing w:val="-13"/>
                <w:sz w:val="20"/>
                <w:lang w:val="uk-UA"/>
              </w:rPr>
              <w:t xml:space="preserve"> </w:t>
            </w:r>
            <w:r w:rsidRPr="00390800">
              <w:rPr>
                <w:rFonts w:cstheme="minorBidi"/>
                <w:sz w:val="20"/>
                <w:lang w:val="uk-UA"/>
              </w:rPr>
              <w:t>наказом НАДС від 30.07.2024 №</w:t>
            </w:r>
            <w:r w:rsidRPr="00390800">
              <w:rPr>
                <w:rFonts w:cstheme="minorBidi"/>
                <w:spacing w:val="-4"/>
                <w:sz w:val="20"/>
                <w:lang w:val="uk-UA"/>
              </w:rPr>
              <w:t xml:space="preserve"> </w:t>
            </w:r>
            <w:r w:rsidRPr="00390800">
              <w:rPr>
                <w:rFonts w:cstheme="minorBidi"/>
                <w:sz w:val="20"/>
                <w:lang w:val="uk-UA"/>
              </w:rPr>
              <w:t>111-24)</w:t>
            </w:r>
          </w:p>
          <w:p w14:paraId="1E8ABF53" w14:textId="77777777" w:rsidR="002B0FA1" w:rsidRPr="00463ECF" w:rsidRDefault="002B0FA1" w:rsidP="00834AB0">
            <w:pPr>
              <w:pStyle w:val="TableParagraph"/>
              <w:ind w:right="176" w:firstLine="131"/>
              <w:jc w:val="center"/>
              <w:rPr>
                <w:rFonts w:cstheme="minorBidi"/>
                <w:i/>
                <w:sz w:val="20"/>
                <w:lang w:val="uk-UA"/>
              </w:rPr>
            </w:pPr>
            <w:r w:rsidRPr="00834AB0">
              <w:rPr>
                <w:rFonts w:cstheme="minorBidi"/>
                <w:i/>
                <w:sz w:val="20"/>
                <w:szCs w:val="20"/>
                <w:lang w:val="uk-UA"/>
              </w:rPr>
              <w:t>Учасник у складі тендерної пропозиції</w:t>
            </w:r>
            <w:r w:rsidRPr="00834AB0">
              <w:rPr>
                <w:rFonts w:cstheme="minorBidi"/>
                <w:i/>
                <w:spacing w:val="-11"/>
                <w:sz w:val="20"/>
                <w:szCs w:val="20"/>
                <w:lang w:val="uk-UA"/>
              </w:rPr>
              <w:t xml:space="preserve"> </w:t>
            </w:r>
            <w:r w:rsidRPr="00834AB0">
              <w:rPr>
                <w:rFonts w:cstheme="minorBidi"/>
                <w:i/>
                <w:sz w:val="20"/>
                <w:szCs w:val="20"/>
                <w:lang w:val="uk-UA"/>
              </w:rPr>
              <w:t>має</w:t>
            </w:r>
            <w:r w:rsidRPr="00834AB0">
              <w:rPr>
                <w:rFonts w:cstheme="minorBidi"/>
                <w:i/>
                <w:spacing w:val="-12"/>
                <w:sz w:val="20"/>
                <w:szCs w:val="20"/>
                <w:lang w:val="uk-UA"/>
              </w:rPr>
              <w:t xml:space="preserve"> </w:t>
            </w:r>
            <w:r w:rsidRPr="00834AB0">
              <w:rPr>
                <w:rFonts w:cstheme="minorBidi"/>
                <w:i/>
                <w:sz w:val="20"/>
                <w:szCs w:val="20"/>
                <w:lang w:val="uk-UA"/>
              </w:rPr>
              <w:t>зазначити</w:t>
            </w:r>
            <w:r w:rsidRPr="00834AB0">
              <w:rPr>
                <w:rFonts w:cstheme="minorBidi"/>
                <w:i/>
                <w:spacing w:val="-12"/>
                <w:sz w:val="20"/>
                <w:szCs w:val="20"/>
                <w:lang w:val="uk-UA"/>
              </w:rPr>
              <w:t xml:space="preserve"> </w:t>
            </w:r>
            <w:r w:rsidRPr="00834AB0">
              <w:rPr>
                <w:rFonts w:cstheme="minorBidi"/>
                <w:i/>
                <w:sz w:val="20"/>
                <w:szCs w:val="20"/>
                <w:lang w:val="uk-UA"/>
              </w:rPr>
              <w:t xml:space="preserve">не менше двох напрямів з </w:t>
            </w:r>
            <w:r w:rsidRPr="00834AB0">
              <w:rPr>
                <w:rFonts w:cstheme="minorBidi"/>
                <w:i/>
                <w:spacing w:val="-2"/>
                <w:sz w:val="20"/>
                <w:szCs w:val="20"/>
                <w:lang w:val="uk-UA"/>
              </w:rPr>
              <w:t>переліку</w:t>
            </w:r>
          </w:p>
        </w:tc>
        <w:tc>
          <w:tcPr>
            <w:tcW w:w="1134" w:type="dxa"/>
            <w:tcBorders>
              <w:top w:val="single" w:sz="4" w:space="0" w:color="000000"/>
              <w:left w:val="single" w:sz="4" w:space="0" w:color="000000"/>
              <w:bottom w:val="single" w:sz="4" w:space="0" w:color="000000"/>
              <w:right w:val="single" w:sz="4" w:space="0" w:color="000000"/>
            </w:tcBorders>
          </w:tcPr>
          <w:p w14:paraId="74211049" w14:textId="445248D6" w:rsidR="002B0FA1" w:rsidRPr="00834AB0" w:rsidRDefault="002B0FA1" w:rsidP="00834AB0">
            <w:pPr>
              <w:pStyle w:val="TableParagraph"/>
              <w:ind w:left="34" w:right="29" w:firstLine="1"/>
              <w:jc w:val="center"/>
              <w:rPr>
                <w:rFonts w:cstheme="minorBidi"/>
                <w:b/>
                <w:spacing w:val="-2"/>
                <w:sz w:val="24"/>
                <w:lang w:val="uk-UA"/>
              </w:rPr>
            </w:pPr>
            <w:r w:rsidRPr="00463ECF">
              <w:rPr>
                <w:rFonts w:cstheme="minorBidi"/>
                <w:b/>
                <w:spacing w:val="-4"/>
                <w:sz w:val="24"/>
                <w:lang w:val="uk-UA"/>
              </w:rPr>
              <w:t xml:space="preserve">Обсяг </w:t>
            </w:r>
            <w:r w:rsidRPr="00463ECF">
              <w:rPr>
                <w:rFonts w:cstheme="minorBidi"/>
                <w:b/>
                <w:spacing w:val="-2"/>
                <w:sz w:val="24"/>
                <w:lang w:val="uk-UA"/>
              </w:rPr>
              <w:t>програми (кредити ЄКТС)</w:t>
            </w:r>
          </w:p>
        </w:tc>
        <w:tc>
          <w:tcPr>
            <w:tcW w:w="1134" w:type="dxa"/>
            <w:tcBorders>
              <w:top w:val="single" w:sz="4" w:space="0" w:color="000000"/>
              <w:left w:val="single" w:sz="4" w:space="0" w:color="000000"/>
              <w:bottom w:val="single" w:sz="4" w:space="0" w:color="000000"/>
              <w:right w:val="single" w:sz="4" w:space="0" w:color="000000"/>
            </w:tcBorders>
          </w:tcPr>
          <w:p w14:paraId="337ABEB3" w14:textId="77777777" w:rsidR="002B0FA1" w:rsidRPr="00463ECF" w:rsidRDefault="002B0FA1" w:rsidP="005C535F">
            <w:pPr>
              <w:pStyle w:val="TableParagraph"/>
              <w:ind w:left="13"/>
              <w:jc w:val="center"/>
              <w:rPr>
                <w:rFonts w:cstheme="minorBidi"/>
                <w:b/>
                <w:sz w:val="24"/>
                <w:lang w:val="uk-UA"/>
              </w:rPr>
            </w:pPr>
            <w:r w:rsidRPr="00463ECF">
              <w:rPr>
                <w:rFonts w:cstheme="minorBidi"/>
                <w:b/>
                <w:spacing w:val="-2"/>
                <w:sz w:val="24"/>
                <w:lang w:val="uk-UA"/>
              </w:rPr>
              <w:t>Кількість слухачів (осіб)</w:t>
            </w:r>
          </w:p>
        </w:tc>
      </w:tr>
      <w:tr w:rsidR="002B0FA1" w:rsidRPr="00463ECF" w14:paraId="0753D6D0" w14:textId="77777777" w:rsidTr="005C535F">
        <w:trPr>
          <w:trHeight w:val="275"/>
        </w:trPr>
        <w:tc>
          <w:tcPr>
            <w:tcW w:w="2116" w:type="dxa"/>
            <w:tcBorders>
              <w:top w:val="single" w:sz="4" w:space="0" w:color="000000"/>
              <w:left w:val="single" w:sz="4" w:space="0" w:color="000000"/>
              <w:bottom w:val="single" w:sz="4" w:space="0" w:color="000000"/>
              <w:right w:val="single" w:sz="4" w:space="0" w:color="000000"/>
            </w:tcBorders>
            <w:hideMark/>
          </w:tcPr>
          <w:p w14:paraId="27184815" w14:textId="77777777" w:rsidR="002B0FA1" w:rsidRPr="00463ECF" w:rsidRDefault="002B0FA1" w:rsidP="005C535F">
            <w:pPr>
              <w:pStyle w:val="TableParagraph"/>
              <w:spacing w:line="256" w:lineRule="exact"/>
              <w:ind w:left="47"/>
              <w:jc w:val="center"/>
              <w:rPr>
                <w:rFonts w:cstheme="minorBidi"/>
                <w:sz w:val="20"/>
                <w:szCs w:val="20"/>
              </w:rPr>
            </w:pPr>
            <w:r w:rsidRPr="00463ECF">
              <w:rPr>
                <w:rFonts w:cstheme="minorBidi"/>
                <w:spacing w:val="-10"/>
                <w:sz w:val="20"/>
                <w:szCs w:val="20"/>
              </w:rPr>
              <w:t>1</w:t>
            </w:r>
          </w:p>
        </w:tc>
        <w:tc>
          <w:tcPr>
            <w:tcW w:w="1844" w:type="dxa"/>
            <w:tcBorders>
              <w:top w:val="single" w:sz="4" w:space="0" w:color="000000"/>
              <w:left w:val="single" w:sz="4" w:space="0" w:color="000000"/>
              <w:bottom w:val="single" w:sz="4" w:space="0" w:color="000000"/>
              <w:right w:val="single" w:sz="4" w:space="0" w:color="000000"/>
            </w:tcBorders>
            <w:hideMark/>
          </w:tcPr>
          <w:p w14:paraId="699211BD" w14:textId="77777777" w:rsidR="002B0FA1" w:rsidRPr="00463ECF" w:rsidRDefault="002B0FA1" w:rsidP="005C535F">
            <w:pPr>
              <w:pStyle w:val="TableParagraph"/>
              <w:spacing w:line="256" w:lineRule="exact"/>
              <w:ind w:left="11" w:right="6"/>
              <w:jc w:val="center"/>
              <w:rPr>
                <w:rFonts w:cstheme="minorBidi"/>
                <w:sz w:val="20"/>
                <w:szCs w:val="20"/>
              </w:rPr>
            </w:pPr>
            <w:r w:rsidRPr="00463ECF">
              <w:rPr>
                <w:rFonts w:cstheme="minorBidi"/>
                <w:spacing w:val="-10"/>
                <w:sz w:val="20"/>
                <w:szCs w:val="20"/>
              </w:rPr>
              <w:t>2</w:t>
            </w:r>
          </w:p>
        </w:tc>
        <w:tc>
          <w:tcPr>
            <w:tcW w:w="3400" w:type="dxa"/>
            <w:tcBorders>
              <w:top w:val="single" w:sz="4" w:space="0" w:color="000000"/>
              <w:left w:val="single" w:sz="4" w:space="0" w:color="000000"/>
              <w:bottom w:val="single" w:sz="4" w:space="0" w:color="000000"/>
              <w:right w:val="single" w:sz="4" w:space="0" w:color="000000"/>
            </w:tcBorders>
            <w:hideMark/>
          </w:tcPr>
          <w:p w14:paraId="23BF5DC6" w14:textId="77777777" w:rsidR="002B0FA1" w:rsidRPr="00463ECF" w:rsidRDefault="002B0FA1" w:rsidP="005C535F">
            <w:pPr>
              <w:pStyle w:val="TableParagraph"/>
              <w:spacing w:line="256" w:lineRule="exact"/>
              <w:ind w:left="46" w:right="38"/>
              <w:jc w:val="center"/>
              <w:rPr>
                <w:rFonts w:cstheme="minorBidi"/>
                <w:sz w:val="20"/>
                <w:szCs w:val="20"/>
              </w:rPr>
            </w:pPr>
            <w:r w:rsidRPr="00463ECF">
              <w:rPr>
                <w:rFonts w:cstheme="minorBidi"/>
                <w:spacing w:val="-10"/>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14:paraId="7F7D2DCC" w14:textId="77777777" w:rsidR="002B0FA1" w:rsidRPr="00463ECF" w:rsidRDefault="002B0FA1" w:rsidP="005C535F">
            <w:pPr>
              <w:pStyle w:val="TableParagraph"/>
              <w:spacing w:line="256" w:lineRule="exact"/>
              <w:ind w:left="7"/>
              <w:jc w:val="center"/>
              <w:rPr>
                <w:rFonts w:cstheme="minorBidi"/>
                <w:sz w:val="20"/>
                <w:szCs w:val="20"/>
              </w:rPr>
            </w:pPr>
            <w:r w:rsidRPr="00463ECF">
              <w:rPr>
                <w:rFonts w:cstheme="minorBidi"/>
                <w:spacing w:val="-10"/>
                <w:sz w:val="20"/>
                <w:szCs w:val="20"/>
              </w:rPr>
              <w:t>4</w:t>
            </w:r>
          </w:p>
        </w:tc>
        <w:tc>
          <w:tcPr>
            <w:tcW w:w="1134" w:type="dxa"/>
            <w:tcBorders>
              <w:top w:val="single" w:sz="4" w:space="0" w:color="000000"/>
              <w:left w:val="single" w:sz="4" w:space="0" w:color="000000"/>
              <w:bottom w:val="single" w:sz="4" w:space="0" w:color="000000"/>
              <w:right w:val="single" w:sz="4" w:space="0" w:color="000000"/>
            </w:tcBorders>
            <w:hideMark/>
          </w:tcPr>
          <w:p w14:paraId="0052E625" w14:textId="77777777" w:rsidR="002B0FA1" w:rsidRPr="00463ECF" w:rsidRDefault="002B0FA1" w:rsidP="005C535F">
            <w:pPr>
              <w:pStyle w:val="TableParagraph"/>
              <w:spacing w:line="256" w:lineRule="exact"/>
              <w:ind w:left="13" w:right="1"/>
              <w:jc w:val="center"/>
              <w:rPr>
                <w:rFonts w:cstheme="minorBidi"/>
                <w:sz w:val="20"/>
                <w:szCs w:val="20"/>
              </w:rPr>
            </w:pPr>
            <w:r w:rsidRPr="00463ECF">
              <w:rPr>
                <w:rFonts w:cstheme="minorBidi"/>
                <w:spacing w:val="-10"/>
                <w:sz w:val="20"/>
                <w:szCs w:val="20"/>
              </w:rPr>
              <w:t>5</w:t>
            </w:r>
          </w:p>
        </w:tc>
      </w:tr>
      <w:tr w:rsidR="002B0FA1" w14:paraId="72E2B878" w14:textId="77777777" w:rsidTr="005C535F">
        <w:trPr>
          <w:trHeight w:val="555"/>
        </w:trPr>
        <w:tc>
          <w:tcPr>
            <w:tcW w:w="2116" w:type="dxa"/>
            <w:tcBorders>
              <w:top w:val="nil"/>
              <w:left w:val="single" w:sz="4" w:space="0" w:color="000000"/>
              <w:bottom w:val="single" w:sz="4" w:space="0" w:color="auto"/>
              <w:right w:val="single" w:sz="4" w:space="0" w:color="000000"/>
            </w:tcBorders>
          </w:tcPr>
          <w:p w14:paraId="4B8D9854" w14:textId="6971B981" w:rsidR="002B0FA1" w:rsidRPr="0061282C" w:rsidRDefault="002B0FA1" w:rsidP="00834AB0">
            <w:pPr>
              <w:pStyle w:val="TableParagraph"/>
              <w:ind w:left="43"/>
              <w:jc w:val="center"/>
              <w:rPr>
                <w:rFonts w:cstheme="minorBidi"/>
                <w:b/>
                <w:sz w:val="24"/>
                <w:lang w:val="uk-UA"/>
              </w:rPr>
            </w:pPr>
            <w:r w:rsidRPr="0061282C">
              <w:rPr>
                <w:rFonts w:cstheme="minorBidi"/>
                <w:b/>
                <w:spacing w:val="-2"/>
                <w:sz w:val="24"/>
                <w:lang w:val="uk-UA"/>
              </w:rPr>
              <w:t xml:space="preserve">Підвищення </w:t>
            </w:r>
            <w:r w:rsidRPr="0061282C">
              <w:rPr>
                <w:rFonts w:cstheme="minorBidi"/>
                <w:b/>
                <w:sz w:val="24"/>
                <w:lang w:val="uk-UA"/>
              </w:rPr>
              <w:t>кваліфікації</w:t>
            </w:r>
            <w:r w:rsidRPr="0061282C">
              <w:rPr>
                <w:rFonts w:cstheme="minorBidi"/>
                <w:b/>
                <w:spacing w:val="-15"/>
                <w:sz w:val="24"/>
                <w:lang w:val="uk-UA"/>
              </w:rPr>
              <w:t xml:space="preserve"> </w:t>
            </w:r>
            <w:r w:rsidRPr="0061282C">
              <w:rPr>
                <w:rFonts w:cstheme="minorBidi"/>
                <w:b/>
                <w:sz w:val="24"/>
                <w:lang w:val="uk-UA"/>
              </w:rPr>
              <w:t xml:space="preserve">за </w:t>
            </w:r>
            <w:r w:rsidRPr="0061282C">
              <w:rPr>
                <w:rFonts w:cstheme="minorBidi"/>
                <w:b/>
                <w:spacing w:val="-2"/>
                <w:sz w:val="24"/>
                <w:lang w:val="uk-UA"/>
              </w:rPr>
              <w:t>загальними професійними</w:t>
            </w:r>
            <w:r w:rsidR="00834AB0" w:rsidRPr="00834AB0">
              <w:rPr>
                <w:rFonts w:cstheme="minorBidi"/>
                <w:b/>
                <w:sz w:val="24"/>
                <w:lang w:val="ru-RU"/>
              </w:rPr>
              <w:t xml:space="preserve"> </w:t>
            </w:r>
            <w:r w:rsidRPr="0061282C">
              <w:rPr>
                <w:rFonts w:cstheme="minorBidi"/>
                <w:b/>
                <w:spacing w:val="-2"/>
                <w:sz w:val="24"/>
                <w:lang w:val="uk-UA"/>
              </w:rPr>
              <w:t>(сертифікатними)</w:t>
            </w:r>
            <w:r w:rsidR="00834AB0" w:rsidRPr="00834AB0">
              <w:rPr>
                <w:rFonts w:cstheme="minorBidi"/>
                <w:b/>
                <w:spacing w:val="-2"/>
                <w:sz w:val="24"/>
                <w:lang w:val="ru-RU"/>
              </w:rPr>
              <w:t xml:space="preserve"> </w:t>
            </w:r>
            <w:r w:rsidRPr="0061282C">
              <w:rPr>
                <w:rFonts w:cstheme="minorBidi"/>
                <w:b/>
                <w:spacing w:val="-2"/>
                <w:sz w:val="24"/>
                <w:lang w:val="uk-UA"/>
              </w:rPr>
              <w:t>програмами</w:t>
            </w:r>
          </w:p>
        </w:tc>
        <w:tc>
          <w:tcPr>
            <w:tcW w:w="1844" w:type="dxa"/>
            <w:tcBorders>
              <w:top w:val="nil"/>
              <w:left w:val="single" w:sz="4" w:space="0" w:color="000000"/>
              <w:bottom w:val="single" w:sz="4" w:space="0" w:color="auto"/>
              <w:right w:val="single" w:sz="4" w:space="0" w:color="000000"/>
            </w:tcBorders>
          </w:tcPr>
          <w:p w14:paraId="1219BA1E" w14:textId="77777777" w:rsidR="002B0FA1" w:rsidRPr="0061282C" w:rsidRDefault="002B0FA1" w:rsidP="005C535F">
            <w:pPr>
              <w:pStyle w:val="TableParagraph"/>
              <w:ind w:left="11"/>
              <w:jc w:val="center"/>
              <w:rPr>
                <w:rFonts w:cstheme="minorBidi"/>
                <w:sz w:val="24"/>
                <w:lang w:val="uk-UA"/>
              </w:rPr>
            </w:pPr>
            <w:r w:rsidRPr="0061282C">
              <w:rPr>
                <w:rFonts w:cstheme="minorBidi"/>
                <w:spacing w:val="-2"/>
                <w:sz w:val="24"/>
                <w:lang w:val="uk-UA"/>
              </w:rPr>
              <w:t>Загальна професійна</w:t>
            </w:r>
          </w:p>
          <w:p w14:paraId="0005BE16" w14:textId="77777777" w:rsidR="002B0FA1" w:rsidRPr="0061282C" w:rsidRDefault="002B0FA1" w:rsidP="005C535F">
            <w:pPr>
              <w:pStyle w:val="TableParagraph"/>
              <w:ind w:left="11" w:right="3"/>
              <w:jc w:val="center"/>
              <w:rPr>
                <w:rFonts w:cstheme="minorBidi"/>
                <w:sz w:val="24"/>
                <w:lang w:val="uk-UA"/>
              </w:rPr>
            </w:pPr>
            <w:r w:rsidRPr="0061282C">
              <w:rPr>
                <w:rFonts w:cstheme="minorBidi"/>
                <w:spacing w:val="-2"/>
                <w:sz w:val="24"/>
                <w:lang w:val="uk-UA"/>
              </w:rPr>
              <w:t>(сертифікатна) програма</w:t>
            </w:r>
          </w:p>
        </w:tc>
        <w:tc>
          <w:tcPr>
            <w:tcW w:w="3400" w:type="dxa"/>
            <w:tcBorders>
              <w:top w:val="nil"/>
              <w:left w:val="single" w:sz="4" w:space="0" w:color="000000"/>
              <w:bottom w:val="single" w:sz="4" w:space="0" w:color="auto"/>
              <w:right w:val="single" w:sz="4" w:space="0" w:color="000000"/>
            </w:tcBorders>
          </w:tcPr>
          <w:p w14:paraId="50DBDD6F" w14:textId="6D19BA38" w:rsidR="002B0FA1" w:rsidRPr="00834AB0" w:rsidRDefault="002B0FA1" w:rsidP="00834AB0">
            <w:pPr>
              <w:pStyle w:val="TableParagraph"/>
              <w:numPr>
                <w:ilvl w:val="0"/>
                <w:numId w:val="2"/>
              </w:numPr>
              <w:tabs>
                <w:tab w:val="left" w:pos="185"/>
              </w:tabs>
              <w:spacing w:before="133"/>
              <w:ind w:right="145" w:hanging="5"/>
              <w:jc w:val="both"/>
              <w:rPr>
                <w:rFonts w:cstheme="minorBidi"/>
                <w:sz w:val="24"/>
                <w:lang w:val="uk-UA"/>
              </w:rPr>
            </w:pPr>
            <w:r w:rsidRPr="0061282C">
              <w:rPr>
                <w:rFonts w:cstheme="minorBidi"/>
                <w:sz w:val="24"/>
                <w:lang w:val="uk-UA"/>
              </w:rPr>
              <w:t>Підвищення</w:t>
            </w:r>
            <w:r w:rsidR="00834AB0" w:rsidRPr="00834AB0">
              <w:rPr>
                <w:rFonts w:cstheme="minorBidi"/>
                <w:sz w:val="24"/>
                <w:lang w:val="ru-RU"/>
              </w:rPr>
              <w:t xml:space="preserve"> </w:t>
            </w:r>
            <w:r w:rsidRPr="0061282C">
              <w:rPr>
                <w:rFonts w:cstheme="minorBidi"/>
                <w:sz w:val="24"/>
                <w:lang w:val="uk-UA"/>
              </w:rPr>
              <w:t>кваліфікації державних службовців, які займають</w:t>
            </w:r>
            <w:r w:rsidRPr="0061282C">
              <w:rPr>
                <w:rFonts w:cstheme="minorBidi"/>
                <w:spacing w:val="-3"/>
                <w:sz w:val="24"/>
                <w:lang w:val="uk-UA"/>
              </w:rPr>
              <w:t xml:space="preserve"> </w:t>
            </w:r>
            <w:r w:rsidRPr="0061282C">
              <w:rPr>
                <w:rFonts w:cstheme="minorBidi"/>
                <w:sz w:val="24"/>
                <w:lang w:val="uk-UA"/>
              </w:rPr>
              <w:t>посади</w:t>
            </w:r>
            <w:r w:rsidRPr="0061282C">
              <w:rPr>
                <w:rFonts w:cstheme="minorBidi"/>
                <w:spacing w:val="-2"/>
                <w:sz w:val="24"/>
                <w:lang w:val="uk-UA"/>
              </w:rPr>
              <w:t xml:space="preserve"> державної</w:t>
            </w:r>
            <w:r w:rsidR="00834AB0" w:rsidRPr="00834AB0">
              <w:rPr>
                <w:rFonts w:cstheme="minorBidi"/>
                <w:sz w:val="24"/>
                <w:lang w:val="ru-RU"/>
              </w:rPr>
              <w:t xml:space="preserve"> </w:t>
            </w:r>
            <w:r w:rsidRPr="00834AB0">
              <w:rPr>
                <w:rFonts w:cstheme="minorBidi"/>
                <w:sz w:val="24"/>
                <w:lang w:val="uk-UA"/>
              </w:rPr>
              <w:t>служби</w:t>
            </w:r>
            <w:r w:rsidRPr="00834AB0">
              <w:rPr>
                <w:rFonts w:cstheme="minorBidi"/>
                <w:spacing w:val="-10"/>
                <w:sz w:val="24"/>
                <w:lang w:val="uk-UA"/>
              </w:rPr>
              <w:t xml:space="preserve"> </w:t>
            </w:r>
            <w:r w:rsidRPr="00834AB0">
              <w:rPr>
                <w:rFonts w:cstheme="minorBidi"/>
                <w:sz w:val="24"/>
                <w:lang w:val="uk-UA"/>
              </w:rPr>
              <w:t>категорії</w:t>
            </w:r>
            <w:r w:rsidRPr="00834AB0">
              <w:rPr>
                <w:rFonts w:cstheme="minorBidi"/>
                <w:spacing w:val="-6"/>
                <w:sz w:val="24"/>
                <w:lang w:val="uk-UA"/>
              </w:rPr>
              <w:t xml:space="preserve"> </w:t>
            </w:r>
            <w:r w:rsidRPr="00834AB0">
              <w:rPr>
                <w:rFonts w:cstheme="minorBidi"/>
                <w:sz w:val="24"/>
                <w:lang w:val="uk-UA"/>
              </w:rPr>
              <w:t>«Б», «В»</w:t>
            </w:r>
            <w:r w:rsidRPr="00834AB0">
              <w:rPr>
                <w:rFonts w:cstheme="minorBidi"/>
                <w:spacing w:val="-15"/>
                <w:sz w:val="24"/>
                <w:lang w:val="uk-UA"/>
              </w:rPr>
              <w:t xml:space="preserve"> </w:t>
            </w:r>
            <w:r w:rsidRPr="00834AB0">
              <w:rPr>
                <w:rFonts w:cstheme="minorBidi"/>
                <w:sz w:val="24"/>
                <w:lang w:val="uk-UA"/>
              </w:rPr>
              <w:t>(не</w:t>
            </w:r>
            <w:r w:rsidRPr="00834AB0">
              <w:rPr>
                <w:rFonts w:cstheme="minorBidi"/>
                <w:spacing w:val="-11"/>
                <w:sz w:val="24"/>
                <w:lang w:val="uk-UA"/>
              </w:rPr>
              <w:t xml:space="preserve"> </w:t>
            </w:r>
            <w:r w:rsidRPr="00834AB0">
              <w:rPr>
                <w:rFonts w:cstheme="minorBidi"/>
                <w:sz w:val="24"/>
                <w:lang w:val="uk-UA"/>
              </w:rPr>
              <w:t>рідше одного разу на три роки)</w:t>
            </w:r>
          </w:p>
          <w:p w14:paraId="1DCACE4F" w14:textId="77777777" w:rsidR="002B0FA1" w:rsidRPr="0061282C" w:rsidRDefault="002B0FA1" w:rsidP="00834AB0">
            <w:pPr>
              <w:pStyle w:val="TableParagraph"/>
              <w:numPr>
                <w:ilvl w:val="0"/>
                <w:numId w:val="2"/>
              </w:numPr>
              <w:tabs>
                <w:tab w:val="left" w:pos="185"/>
              </w:tabs>
              <w:ind w:right="145" w:hanging="5"/>
              <w:jc w:val="both"/>
              <w:rPr>
                <w:rFonts w:cstheme="minorBidi"/>
                <w:sz w:val="24"/>
                <w:lang w:val="uk-UA"/>
              </w:rPr>
            </w:pPr>
            <w:r w:rsidRPr="0061282C">
              <w:rPr>
                <w:rFonts w:cstheme="minorBidi"/>
                <w:sz w:val="24"/>
                <w:lang w:val="uk-UA"/>
              </w:rPr>
              <w:lastRenderedPageBreak/>
              <w:t>Забезпечення післявоєнного відновлення та розвитку України</w:t>
            </w:r>
          </w:p>
          <w:p w14:paraId="4281E46F" w14:textId="77777777" w:rsidR="00834AB0" w:rsidRDefault="002B0FA1" w:rsidP="00834AB0">
            <w:pPr>
              <w:pStyle w:val="TableParagraph"/>
              <w:tabs>
                <w:tab w:val="left" w:pos="185"/>
              </w:tabs>
              <w:ind w:left="5" w:right="145" w:hanging="5"/>
              <w:jc w:val="both"/>
              <w:rPr>
                <w:rFonts w:cstheme="minorBidi"/>
                <w:sz w:val="24"/>
                <w:lang w:val="ru-RU"/>
              </w:rPr>
            </w:pPr>
            <w:r w:rsidRPr="0061282C">
              <w:rPr>
                <w:rFonts w:cstheme="minorBidi"/>
                <w:sz w:val="24"/>
                <w:lang w:val="uk-UA"/>
              </w:rPr>
              <w:t>3.Інформаційна безпека (включення</w:t>
            </w:r>
            <w:r w:rsidRPr="0061282C">
              <w:rPr>
                <w:rFonts w:cstheme="minorBidi"/>
                <w:spacing w:val="-15"/>
                <w:sz w:val="24"/>
                <w:lang w:val="uk-UA"/>
              </w:rPr>
              <w:t xml:space="preserve"> </w:t>
            </w:r>
            <w:r w:rsidRPr="0061282C">
              <w:rPr>
                <w:rFonts w:cstheme="minorBidi"/>
                <w:sz w:val="24"/>
                <w:lang w:val="uk-UA"/>
              </w:rPr>
              <w:t>модулів</w:t>
            </w:r>
            <w:r w:rsidRPr="0061282C">
              <w:rPr>
                <w:rFonts w:cstheme="minorBidi"/>
                <w:spacing w:val="-15"/>
                <w:sz w:val="24"/>
                <w:lang w:val="uk-UA"/>
              </w:rPr>
              <w:t xml:space="preserve"> </w:t>
            </w:r>
            <w:r w:rsidRPr="0061282C">
              <w:rPr>
                <w:rFonts w:cstheme="minorBidi"/>
                <w:sz w:val="24"/>
                <w:lang w:val="uk-UA"/>
              </w:rPr>
              <w:t>щодо</w:t>
            </w:r>
            <w:r w:rsidR="00834AB0" w:rsidRPr="00834AB0">
              <w:rPr>
                <w:rFonts w:cstheme="minorBidi"/>
                <w:sz w:val="24"/>
                <w:lang w:val="ru-RU"/>
              </w:rPr>
              <w:t xml:space="preserve"> </w:t>
            </w:r>
            <w:r w:rsidRPr="0061282C">
              <w:rPr>
                <w:rFonts w:cstheme="minorBidi"/>
                <w:sz w:val="24"/>
                <w:lang w:val="uk-UA"/>
              </w:rPr>
              <w:t>гібридних</w:t>
            </w:r>
            <w:r w:rsidRPr="0061282C">
              <w:rPr>
                <w:rFonts w:cstheme="minorBidi"/>
                <w:spacing w:val="-5"/>
                <w:sz w:val="24"/>
                <w:lang w:val="uk-UA"/>
              </w:rPr>
              <w:t xml:space="preserve"> </w:t>
            </w:r>
            <w:r w:rsidRPr="0061282C">
              <w:rPr>
                <w:rFonts w:cstheme="minorBidi"/>
                <w:sz w:val="24"/>
                <w:lang w:val="uk-UA"/>
              </w:rPr>
              <w:t>загроз,</w:t>
            </w:r>
            <w:r w:rsidRPr="0061282C">
              <w:rPr>
                <w:rFonts w:cstheme="minorBidi"/>
                <w:spacing w:val="-10"/>
                <w:sz w:val="24"/>
                <w:lang w:val="uk-UA"/>
              </w:rPr>
              <w:t xml:space="preserve"> </w:t>
            </w:r>
            <w:r w:rsidRPr="0061282C">
              <w:rPr>
                <w:rFonts w:cstheme="minorBidi"/>
                <w:sz w:val="24"/>
                <w:lang w:val="uk-UA"/>
              </w:rPr>
              <w:t>боротьби</w:t>
            </w:r>
            <w:r w:rsidRPr="0061282C">
              <w:rPr>
                <w:rFonts w:cstheme="minorBidi"/>
                <w:spacing w:val="-6"/>
                <w:sz w:val="24"/>
                <w:lang w:val="uk-UA"/>
              </w:rPr>
              <w:t xml:space="preserve"> </w:t>
            </w:r>
            <w:r w:rsidRPr="0061282C">
              <w:rPr>
                <w:rFonts w:cstheme="minorBidi"/>
                <w:sz w:val="24"/>
                <w:lang w:val="uk-UA"/>
              </w:rPr>
              <w:t>з дезінформацією та</w:t>
            </w:r>
            <w:r w:rsidR="00834AB0" w:rsidRPr="00834AB0">
              <w:rPr>
                <w:rFonts w:cstheme="minorBidi"/>
                <w:sz w:val="24"/>
                <w:lang w:val="ru-RU"/>
              </w:rPr>
              <w:t xml:space="preserve"> </w:t>
            </w:r>
            <w:r w:rsidRPr="0061282C">
              <w:rPr>
                <w:rFonts w:cstheme="minorBidi"/>
                <w:sz w:val="24"/>
                <w:lang w:val="uk-UA"/>
              </w:rPr>
              <w:t>маніпулятивним</w:t>
            </w:r>
            <w:r w:rsidRPr="0061282C">
              <w:rPr>
                <w:rFonts w:cstheme="minorBidi"/>
                <w:spacing w:val="-15"/>
                <w:sz w:val="24"/>
                <w:lang w:val="uk-UA"/>
              </w:rPr>
              <w:t xml:space="preserve"> </w:t>
            </w:r>
            <w:r w:rsidRPr="0061282C">
              <w:rPr>
                <w:rFonts w:cstheme="minorBidi"/>
                <w:sz w:val="24"/>
                <w:lang w:val="uk-UA"/>
              </w:rPr>
              <w:t>контентом)</w:t>
            </w:r>
            <w:r w:rsidR="00834AB0" w:rsidRPr="00834AB0">
              <w:rPr>
                <w:rFonts w:cstheme="minorBidi"/>
                <w:sz w:val="24"/>
                <w:lang w:val="ru-RU"/>
              </w:rPr>
              <w:t xml:space="preserve"> </w:t>
            </w:r>
          </w:p>
          <w:p w14:paraId="5B19CF01" w14:textId="3364F118" w:rsidR="002B0FA1" w:rsidRPr="0061282C" w:rsidRDefault="002B0FA1" w:rsidP="00834AB0">
            <w:pPr>
              <w:pStyle w:val="TableParagraph"/>
              <w:tabs>
                <w:tab w:val="left" w:pos="185"/>
              </w:tabs>
              <w:ind w:left="5" w:right="145" w:hanging="5"/>
              <w:jc w:val="both"/>
              <w:rPr>
                <w:rFonts w:cstheme="minorBidi"/>
                <w:sz w:val="24"/>
                <w:lang w:val="uk-UA"/>
              </w:rPr>
            </w:pPr>
            <w:r w:rsidRPr="0061282C">
              <w:rPr>
                <w:rFonts w:cstheme="minorBidi"/>
                <w:sz w:val="24"/>
                <w:lang w:val="uk-UA"/>
              </w:rPr>
              <w:t>4. Проектний менеджмент / проектний менеджмент, зокрема підготовка та бюджетування міжнародних проектів з урахуванням світової практики (ЄС, НАТО) подолання наслідків та відновлення після кризових ситуацій</w:t>
            </w:r>
          </w:p>
        </w:tc>
        <w:tc>
          <w:tcPr>
            <w:tcW w:w="1134" w:type="dxa"/>
            <w:tcBorders>
              <w:top w:val="nil"/>
              <w:left w:val="single" w:sz="4" w:space="0" w:color="000000"/>
              <w:bottom w:val="single" w:sz="4" w:space="0" w:color="auto"/>
              <w:right w:val="single" w:sz="4" w:space="0" w:color="000000"/>
            </w:tcBorders>
          </w:tcPr>
          <w:p w14:paraId="0827377A" w14:textId="77777777" w:rsidR="002B0FA1" w:rsidRPr="0061282C" w:rsidRDefault="002B0FA1" w:rsidP="005C535F">
            <w:pPr>
              <w:pStyle w:val="TableParagraph"/>
              <w:ind w:left="250" w:right="242" w:firstLine="50"/>
              <w:rPr>
                <w:rFonts w:cstheme="minorBidi"/>
                <w:sz w:val="24"/>
                <w:lang w:val="uk-UA"/>
              </w:rPr>
            </w:pPr>
            <w:r>
              <w:rPr>
                <w:rFonts w:cstheme="minorBidi"/>
                <w:sz w:val="24"/>
                <w:lang w:val="uk-UA"/>
              </w:rPr>
              <w:lastRenderedPageBreak/>
              <w:t>В</w:t>
            </w:r>
            <w:r w:rsidRPr="0061282C">
              <w:rPr>
                <w:rFonts w:cstheme="minorBidi"/>
                <w:sz w:val="24"/>
                <w:lang w:val="uk-UA"/>
              </w:rPr>
              <w:t xml:space="preserve">ід 2 </w:t>
            </w:r>
            <w:r w:rsidRPr="0061282C">
              <w:rPr>
                <w:rFonts w:cstheme="minorBidi"/>
                <w:spacing w:val="-4"/>
                <w:sz w:val="24"/>
                <w:lang w:val="uk-UA"/>
              </w:rPr>
              <w:t>ЄКТС</w:t>
            </w:r>
          </w:p>
        </w:tc>
        <w:tc>
          <w:tcPr>
            <w:tcW w:w="1134" w:type="dxa"/>
            <w:tcBorders>
              <w:top w:val="nil"/>
              <w:left w:val="single" w:sz="4" w:space="0" w:color="000000"/>
              <w:bottom w:val="single" w:sz="4" w:space="0" w:color="auto"/>
              <w:right w:val="single" w:sz="4" w:space="0" w:color="000000"/>
            </w:tcBorders>
          </w:tcPr>
          <w:p w14:paraId="6387FC30" w14:textId="77777777" w:rsidR="002B0FA1" w:rsidRPr="0061282C" w:rsidRDefault="002B0FA1" w:rsidP="005C535F">
            <w:pPr>
              <w:pStyle w:val="TableParagraph"/>
              <w:ind w:left="13" w:right="1"/>
              <w:jc w:val="center"/>
              <w:rPr>
                <w:rFonts w:cstheme="minorBidi"/>
                <w:sz w:val="24"/>
                <w:lang w:val="uk-UA"/>
              </w:rPr>
            </w:pPr>
            <w:r w:rsidRPr="0061282C">
              <w:rPr>
                <w:rFonts w:cstheme="minorBidi"/>
                <w:spacing w:val="-5"/>
                <w:sz w:val="24"/>
                <w:lang w:val="uk-UA"/>
              </w:rPr>
              <w:t>100</w:t>
            </w:r>
          </w:p>
        </w:tc>
      </w:tr>
      <w:tr w:rsidR="002B0FA1" w14:paraId="6EDA1F69" w14:textId="77777777" w:rsidTr="005C535F">
        <w:trPr>
          <w:trHeight w:val="2778"/>
        </w:trPr>
        <w:tc>
          <w:tcPr>
            <w:tcW w:w="2116" w:type="dxa"/>
            <w:tcBorders>
              <w:top w:val="single" w:sz="4" w:space="0" w:color="auto"/>
              <w:left w:val="single" w:sz="4" w:space="0" w:color="auto"/>
              <w:bottom w:val="single" w:sz="4" w:space="0" w:color="auto"/>
              <w:right w:val="single" w:sz="4" w:space="0" w:color="auto"/>
            </w:tcBorders>
          </w:tcPr>
          <w:p w14:paraId="683EFC42" w14:textId="08F9F443" w:rsidR="002B0FA1" w:rsidRPr="00834AB0" w:rsidRDefault="002B0FA1" w:rsidP="00834AB0">
            <w:pPr>
              <w:pStyle w:val="TableParagraph"/>
              <w:ind w:left="43" w:right="2"/>
              <w:jc w:val="center"/>
              <w:rPr>
                <w:rFonts w:cstheme="minorBidi"/>
                <w:b/>
                <w:sz w:val="24"/>
                <w:lang w:val="uk-UA"/>
              </w:rPr>
            </w:pPr>
            <w:r w:rsidRPr="0061282C">
              <w:rPr>
                <w:rFonts w:cstheme="minorBidi"/>
                <w:b/>
                <w:color w:val="000009"/>
                <w:spacing w:val="-2"/>
                <w:sz w:val="24"/>
                <w:lang w:val="uk-UA"/>
              </w:rPr>
              <w:t xml:space="preserve">Підвищення </w:t>
            </w:r>
            <w:r w:rsidRPr="0061282C">
              <w:rPr>
                <w:rFonts w:cstheme="minorBidi"/>
                <w:b/>
                <w:color w:val="000009"/>
                <w:sz w:val="24"/>
                <w:lang w:val="uk-UA"/>
              </w:rPr>
              <w:t>кваліфікації</w:t>
            </w:r>
            <w:r w:rsidRPr="0061282C">
              <w:rPr>
                <w:rFonts w:cstheme="minorBidi"/>
                <w:b/>
                <w:color w:val="000009"/>
                <w:spacing w:val="-15"/>
                <w:sz w:val="24"/>
                <w:lang w:val="uk-UA"/>
              </w:rPr>
              <w:t xml:space="preserve"> </w:t>
            </w:r>
            <w:r w:rsidRPr="0061282C">
              <w:rPr>
                <w:rFonts w:cstheme="minorBidi"/>
                <w:b/>
                <w:color w:val="000009"/>
                <w:sz w:val="24"/>
                <w:lang w:val="uk-UA"/>
              </w:rPr>
              <w:t xml:space="preserve">за </w:t>
            </w:r>
            <w:r w:rsidRPr="0061282C">
              <w:rPr>
                <w:rFonts w:cstheme="minorBidi"/>
                <w:b/>
                <w:color w:val="000009"/>
                <w:spacing w:val="-2"/>
                <w:sz w:val="24"/>
                <w:lang w:val="uk-UA"/>
              </w:rPr>
              <w:t>загальними</w:t>
            </w:r>
            <w:r w:rsidR="00834AB0" w:rsidRPr="00834AB0">
              <w:rPr>
                <w:rFonts w:cstheme="minorBidi"/>
                <w:b/>
                <w:sz w:val="24"/>
                <w:lang w:val="ru-RU"/>
              </w:rPr>
              <w:t xml:space="preserve"> </w:t>
            </w:r>
            <w:r w:rsidRPr="0061282C">
              <w:rPr>
                <w:rFonts w:cstheme="minorBidi"/>
                <w:b/>
                <w:color w:val="000009"/>
                <w:spacing w:val="-2"/>
                <w:sz w:val="24"/>
                <w:lang w:val="uk-UA"/>
              </w:rPr>
              <w:t xml:space="preserve">короткостроковим </w:t>
            </w:r>
            <w:r w:rsidRPr="0061282C">
              <w:rPr>
                <w:rFonts w:cstheme="minorBidi"/>
                <w:b/>
                <w:color w:val="000009"/>
                <w:sz w:val="24"/>
                <w:lang w:val="uk-UA"/>
              </w:rPr>
              <w:t>и програмами</w:t>
            </w:r>
          </w:p>
        </w:tc>
        <w:tc>
          <w:tcPr>
            <w:tcW w:w="1844" w:type="dxa"/>
            <w:tcBorders>
              <w:top w:val="single" w:sz="4" w:space="0" w:color="auto"/>
              <w:left w:val="single" w:sz="4" w:space="0" w:color="auto"/>
              <w:bottom w:val="single" w:sz="4" w:space="0" w:color="auto"/>
              <w:right w:val="single" w:sz="4" w:space="0" w:color="auto"/>
            </w:tcBorders>
          </w:tcPr>
          <w:p w14:paraId="536051C2" w14:textId="77777777" w:rsidR="002B0FA1" w:rsidRPr="0061282C" w:rsidRDefault="002B0FA1" w:rsidP="005C535F">
            <w:pPr>
              <w:pStyle w:val="TableParagraph"/>
              <w:ind w:left="11" w:right="3"/>
              <w:jc w:val="center"/>
              <w:rPr>
                <w:rFonts w:cstheme="minorBidi"/>
                <w:sz w:val="24"/>
                <w:lang w:val="uk-UA"/>
              </w:rPr>
            </w:pPr>
            <w:r w:rsidRPr="0061282C">
              <w:rPr>
                <w:rFonts w:cstheme="minorBidi"/>
                <w:spacing w:val="-2"/>
                <w:sz w:val="24"/>
                <w:lang w:val="uk-UA"/>
              </w:rPr>
              <w:t>Загальна</w:t>
            </w:r>
          </w:p>
          <w:p w14:paraId="312D5AE4" w14:textId="77777777" w:rsidR="002B0FA1" w:rsidRPr="0061282C" w:rsidRDefault="002B0FA1" w:rsidP="005C535F">
            <w:pPr>
              <w:pStyle w:val="TableParagraph"/>
              <w:ind w:left="11" w:right="2"/>
              <w:jc w:val="center"/>
              <w:rPr>
                <w:rFonts w:cstheme="minorBidi"/>
                <w:sz w:val="24"/>
                <w:lang w:val="uk-UA"/>
              </w:rPr>
            </w:pPr>
            <w:r w:rsidRPr="0061282C">
              <w:rPr>
                <w:rFonts w:cstheme="minorBidi"/>
                <w:spacing w:val="-2"/>
                <w:sz w:val="24"/>
                <w:lang w:val="uk-UA"/>
              </w:rPr>
              <w:t>короткострокова програма</w:t>
            </w:r>
          </w:p>
        </w:tc>
        <w:tc>
          <w:tcPr>
            <w:tcW w:w="3400" w:type="dxa"/>
            <w:tcBorders>
              <w:top w:val="single" w:sz="4" w:space="0" w:color="auto"/>
              <w:left w:val="single" w:sz="4" w:space="0" w:color="auto"/>
              <w:bottom w:val="single" w:sz="4" w:space="0" w:color="auto"/>
              <w:right w:val="single" w:sz="4" w:space="0" w:color="auto"/>
            </w:tcBorders>
          </w:tcPr>
          <w:p w14:paraId="3404A762" w14:textId="77777777" w:rsidR="002B0FA1" w:rsidRPr="0061282C" w:rsidRDefault="002B0FA1" w:rsidP="00834AB0">
            <w:pPr>
              <w:pStyle w:val="TableParagraph"/>
              <w:numPr>
                <w:ilvl w:val="0"/>
                <w:numId w:val="3"/>
              </w:numPr>
              <w:tabs>
                <w:tab w:val="left" w:pos="187"/>
              </w:tabs>
              <w:ind w:right="145" w:hanging="5"/>
              <w:jc w:val="both"/>
              <w:rPr>
                <w:rFonts w:cstheme="minorBidi"/>
                <w:sz w:val="24"/>
                <w:lang w:val="uk-UA"/>
              </w:rPr>
            </w:pPr>
            <w:r w:rsidRPr="0061282C">
              <w:rPr>
                <w:rFonts w:cstheme="minorBidi"/>
                <w:sz w:val="24"/>
                <w:lang w:val="uk-UA"/>
              </w:rPr>
              <w:t>Європейська інтеграція</w:t>
            </w:r>
          </w:p>
          <w:p w14:paraId="31962A2D" w14:textId="77777777" w:rsidR="002B0FA1" w:rsidRPr="0061282C" w:rsidRDefault="002B0FA1" w:rsidP="00834AB0">
            <w:pPr>
              <w:pStyle w:val="TableParagraph"/>
              <w:numPr>
                <w:ilvl w:val="0"/>
                <w:numId w:val="3"/>
              </w:numPr>
              <w:tabs>
                <w:tab w:val="left" w:pos="185"/>
                <w:tab w:val="left" w:pos="3389"/>
              </w:tabs>
              <w:ind w:right="145" w:hanging="5"/>
              <w:jc w:val="both"/>
              <w:rPr>
                <w:rFonts w:cstheme="minorBidi"/>
                <w:sz w:val="24"/>
                <w:lang w:val="uk-UA"/>
              </w:rPr>
            </w:pPr>
            <w:r w:rsidRPr="0061282C">
              <w:rPr>
                <w:rFonts w:cstheme="minorBidi"/>
                <w:sz w:val="24"/>
                <w:lang w:val="uk-UA"/>
              </w:rPr>
              <w:t>Комунікація</w:t>
            </w:r>
            <w:r w:rsidRPr="00834AB0">
              <w:rPr>
                <w:rFonts w:cstheme="minorBidi"/>
                <w:sz w:val="24"/>
                <w:lang w:val="uk-UA"/>
              </w:rPr>
              <w:t xml:space="preserve"> </w:t>
            </w:r>
            <w:r w:rsidRPr="0061282C">
              <w:rPr>
                <w:rFonts w:cstheme="minorBidi"/>
                <w:sz w:val="24"/>
                <w:lang w:val="uk-UA"/>
              </w:rPr>
              <w:t>та</w:t>
            </w:r>
            <w:r w:rsidRPr="00834AB0">
              <w:rPr>
                <w:rFonts w:cstheme="minorBidi"/>
                <w:sz w:val="24"/>
                <w:lang w:val="uk-UA"/>
              </w:rPr>
              <w:t xml:space="preserve"> взаємодія</w:t>
            </w:r>
          </w:p>
          <w:p w14:paraId="68DCD670" w14:textId="77777777" w:rsidR="002B0FA1" w:rsidRPr="0061282C" w:rsidRDefault="002B0FA1" w:rsidP="00834AB0">
            <w:pPr>
              <w:pStyle w:val="TableParagraph"/>
              <w:numPr>
                <w:ilvl w:val="0"/>
                <w:numId w:val="3"/>
              </w:numPr>
              <w:tabs>
                <w:tab w:val="left" w:pos="185"/>
                <w:tab w:val="left" w:pos="3106"/>
              </w:tabs>
              <w:ind w:right="145" w:hanging="5"/>
              <w:jc w:val="both"/>
              <w:rPr>
                <w:rFonts w:cstheme="minorBidi"/>
                <w:sz w:val="24"/>
                <w:lang w:val="uk-UA"/>
              </w:rPr>
            </w:pPr>
            <w:r w:rsidRPr="0061282C">
              <w:rPr>
                <w:rFonts w:cstheme="minorBidi"/>
                <w:sz w:val="24"/>
                <w:lang w:val="uk-UA"/>
              </w:rPr>
              <w:t>Кризове управління та прийняття рішень у разі загрози сталому функціонуванню державних органів</w:t>
            </w:r>
          </w:p>
          <w:p w14:paraId="7B1B7B93" w14:textId="77777777" w:rsidR="002B0FA1" w:rsidRPr="0061282C" w:rsidRDefault="002B0FA1" w:rsidP="00834AB0">
            <w:pPr>
              <w:pStyle w:val="TableParagraph"/>
              <w:numPr>
                <w:ilvl w:val="0"/>
                <w:numId w:val="3"/>
              </w:numPr>
              <w:tabs>
                <w:tab w:val="left" w:pos="185"/>
                <w:tab w:val="left" w:pos="2964"/>
              </w:tabs>
              <w:ind w:right="145" w:hanging="5"/>
              <w:jc w:val="both"/>
              <w:rPr>
                <w:rFonts w:cstheme="minorBidi"/>
                <w:sz w:val="24"/>
                <w:lang w:val="uk-UA"/>
              </w:rPr>
            </w:pPr>
            <w:r w:rsidRPr="0061282C">
              <w:rPr>
                <w:rFonts w:cstheme="minorBidi"/>
                <w:sz w:val="24"/>
                <w:lang w:val="uk-UA"/>
              </w:rPr>
              <w:t>Стратегічне</w:t>
            </w:r>
            <w:r w:rsidRPr="00834AB0">
              <w:rPr>
                <w:rFonts w:cstheme="minorBidi"/>
                <w:sz w:val="24"/>
                <w:lang w:val="uk-UA"/>
              </w:rPr>
              <w:t xml:space="preserve"> </w:t>
            </w:r>
            <w:r w:rsidRPr="0061282C">
              <w:rPr>
                <w:rFonts w:cstheme="minorBidi"/>
                <w:sz w:val="24"/>
                <w:lang w:val="uk-UA"/>
              </w:rPr>
              <w:t>управління</w:t>
            </w:r>
            <w:r w:rsidRPr="00834AB0">
              <w:rPr>
                <w:rFonts w:cstheme="minorBidi"/>
                <w:sz w:val="24"/>
                <w:lang w:val="uk-UA"/>
              </w:rPr>
              <w:t xml:space="preserve"> </w:t>
            </w:r>
            <w:r w:rsidRPr="0061282C">
              <w:rPr>
                <w:rFonts w:cstheme="minorBidi"/>
                <w:sz w:val="24"/>
                <w:lang w:val="uk-UA"/>
              </w:rPr>
              <w:t xml:space="preserve">та </w:t>
            </w:r>
            <w:r w:rsidRPr="00834AB0">
              <w:rPr>
                <w:rFonts w:cstheme="minorBidi"/>
                <w:sz w:val="24"/>
                <w:lang w:val="uk-UA"/>
              </w:rPr>
              <w:t>планування</w:t>
            </w:r>
          </w:p>
          <w:p w14:paraId="68609E07" w14:textId="77777777" w:rsidR="002B0FA1" w:rsidRPr="0061282C" w:rsidRDefault="002B0FA1" w:rsidP="00834AB0">
            <w:pPr>
              <w:pStyle w:val="TableParagraph"/>
              <w:numPr>
                <w:ilvl w:val="0"/>
                <w:numId w:val="3"/>
              </w:numPr>
              <w:tabs>
                <w:tab w:val="left" w:pos="185"/>
              </w:tabs>
              <w:ind w:right="145" w:hanging="5"/>
              <w:jc w:val="both"/>
              <w:rPr>
                <w:rFonts w:cstheme="minorBidi"/>
                <w:b/>
                <w:i/>
                <w:sz w:val="24"/>
                <w:lang w:val="uk-UA"/>
              </w:rPr>
            </w:pPr>
            <w:r w:rsidRPr="0061282C">
              <w:rPr>
                <w:rFonts w:cstheme="minorBidi"/>
                <w:sz w:val="24"/>
                <w:lang w:val="uk-UA"/>
              </w:rPr>
              <w:t>Цифрова грамотність</w:t>
            </w:r>
          </w:p>
        </w:tc>
        <w:tc>
          <w:tcPr>
            <w:tcW w:w="1134" w:type="dxa"/>
            <w:tcBorders>
              <w:top w:val="single" w:sz="4" w:space="0" w:color="auto"/>
              <w:left w:val="single" w:sz="4" w:space="0" w:color="auto"/>
              <w:bottom w:val="single" w:sz="4" w:space="0" w:color="auto"/>
              <w:right w:val="single" w:sz="4" w:space="0" w:color="auto"/>
            </w:tcBorders>
          </w:tcPr>
          <w:p w14:paraId="5D9B5479" w14:textId="77777777" w:rsidR="002B0FA1" w:rsidRPr="0061282C" w:rsidRDefault="002B0FA1" w:rsidP="00834AB0">
            <w:pPr>
              <w:pStyle w:val="TableParagraph"/>
              <w:jc w:val="center"/>
              <w:rPr>
                <w:rFonts w:cstheme="minorBidi"/>
                <w:sz w:val="24"/>
                <w:lang w:val="uk-UA"/>
              </w:rPr>
            </w:pPr>
            <w:r>
              <w:rPr>
                <w:rFonts w:cstheme="minorBidi"/>
                <w:sz w:val="24"/>
                <w:lang w:val="uk-UA"/>
              </w:rPr>
              <w:t xml:space="preserve">Від </w:t>
            </w:r>
            <w:r w:rsidRPr="0061282C">
              <w:rPr>
                <w:rFonts w:cstheme="minorBidi"/>
                <w:sz w:val="24"/>
                <w:lang w:val="uk-UA"/>
              </w:rPr>
              <w:t xml:space="preserve">1 </w:t>
            </w:r>
            <w:r w:rsidRPr="0061282C">
              <w:rPr>
                <w:rFonts w:cstheme="minorBidi"/>
                <w:spacing w:val="-4"/>
                <w:sz w:val="24"/>
                <w:lang w:val="uk-UA"/>
              </w:rPr>
              <w:t>ЄКТС</w:t>
            </w:r>
          </w:p>
        </w:tc>
        <w:tc>
          <w:tcPr>
            <w:tcW w:w="1134" w:type="dxa"/>
            <w:tcBorders>
              <w:top w:val="single" w:sz="4" w:space="0" w:color="auto"/>
              <w:left w:val="single" w:sz="4" w:space="0" w:color="auto"/>
              <w:bottom w:val="single" w:sz="4" w:space="0" w:color="auto"/>
              <w:right w:val="single" w:sz="4" w:space="0" w:color="auto"/>
            </w:tcBorders>
          </w:tcPr>
          <w:p w14:paraId="68FA8C02" w14:textId="77777777" w:rsidR="002B0FA1" w:rsidRPr="0061282C" w:rsidRDefault="002B0FA1" w:rsidP="005C535F">
            <w:pPr>
              <w:pStyle w:val="TableParagraph"/>
              <w:ind w:left="13" w:right="1"/>
              <w:jc w:val="center"/>
              <w:rPr>
                <w:rFonts w:cstheme="minorBidi"/>
                <w:sz w:val="24"/>
                <w:lang w:val="uk-UA"/>
              </w:rPr>
            </w:pPr>
            <w:r w:rsidRPr="0061282C">
              <w:rPr>
                <w:rFonts w:cstheme="minorBidi"/>
                <w:spacing w:val="-5"/>
                <w:sz w:val="24"/>
                <w:lang w:val="uk-UA"/>
              </w:rPr>
              <w:t>100</w:t>
            </w:r>
          </w:p>
        </w:tc>
      </w:tr>
    </w:tbl>
    <w:p w14:paraId="427255C5" w14:textId="77777777" w:rsidR="00125CC6" w:rsidRDefault="00125CC6" w:rsidP="00555826">
      <w:pPr>
        <w:spacing w:line="276" w:lineRule="auto"/>
        <w:ind w:left="2" w:firstLine="849"/>
        <w:jc w:val="both"/>
        <w:rPr>
          <w:b/>
          <w:sz w:val="24"/>
        </w:rPr>
      </w:pPr>
    </w:p>
    <w:p w14:paraId="6ABA85DF" w14:textId="54079880" w:rsidR="007677D9" w:rsidRDefault="007677D9" w:rsidP="00555826">
      <w:pPr>
        <w:spacing w:line="276" w:lineRule="auto"/>
        <w:ind w:left="2" w:firstLine="849"/>
        <w:jc w:val="both"/>
        <w:rPr>
          <w:b/>
          <w:sz w:val="24"/>
        </w:rPr>
      </w:pPr>
      <w:r>
        <w:rPr>
          <w:b/>
          <w:sz w:val="24"/>
        </w:rPr>
        <w:t>Вимоги до суб'єкта надання освітніх послуг у сфері професійного навчання (провайдера), який буде надавати послуги з підвищення кваліфікації</w:t>
      </w:r>
    </w:p>
    <w:p w14:paraId="10AEAC68" w14:textId="77777777" w:rsidR="007677D9" w:rsidRDefault="007677D9" w:rsidP="00555826">
      <w:pPr>
        <w:pStyle w:val="a3"/>
        <w:spacing w:before="2"/>
        <w:ind w:left="2" w:firstLine="849"/>
        <w:jc w:val="both"/>
      </w:pPr>
      <w:r>
        <w:t>Наявність</w:t>
      </w:r>
      <w:r>
        <w:rPr>
          <w:spacing w:val="-10"/>
        </w:rPr>
        <w:t xml:space="preserve"> </w:t>
      </w:r>
      <w:r>
        <w:t>погоджених</w:t>
      </w:r>
      <w:r>
        <w:rPr>
          <w:spacing w:val="-12"/>
        </w:rPr>
        <w:t xml:space="preserve"> </w:t>
      </w:r>
      <w:r>
        <w:t>з</w:t>
      </w:r>
      <w:r>
        <w:rPr>
          <w:spacing w:val="-11"/>
        </w:rPr>
        <w:t xml:space="preserve"> </w:t>
      </w:r>
      <w:r>
        <w:t>Національним</w:t>
      </w:r>
      <w:r>
        <w:rPr>
          <w:spacing w:val="-12"/>
        </w:rPr>
        <w:t xml:space="preserve"> </w:t>
      </w:r>
      <w:r>
        <w:t>агентством</w:t>
      </w:r>
      <w:r>
        <w:rPr>
          <w:spacing w:val="-10"/>
        </w:rPr>
        <w:t xml:space="preserve"> </w:t>
      </w:r>
      <w:r>
        <w:t>України</w:t>
      </w:r>
      <w:r>
        <w:rPr>
          <w:spacing w:val="-11"/>
        </w:rPr>
        <w:t xml:space="preserve"> </w:t>
      </w:r>
      <w:r>
        <w:t>з</w:t>
      </w:r>
      <w:r>
        <w:rPr>
          <w:spacing w:val="-11"/>
        </w:rPr>
        <w:t xml:space="preserve"> </w:t>
      </w:r>
      <w:r>
        <w:t>питань</w:t>
      </w:r>
      <w:r>
        <w:rPr>
          <w:spacing w:val="-9"/>
        </w:rPr>
        <w:t xml:space="preserve"> </w:t>
      </w:r>
      <w:r>
        <w:t>державної</w:t>
      </w:r>
      <w:r>
        <w:rPr>
          <w:spacing w:val="-11"/>
        </w:rPr>
        <w:t xml:space="preserve"> </w:t>
      </w:r>
      <w:r>
        <w:t>служби загальних професійних (сертифікатних) програм та загальних короткострокових програм підвищення кваліфікації та ресурсне забезпечення дистанційного навчання за ними (для підтвердження учасник у складі тендерної пропозиції надає: довідку складену у довільній формі із зазначенням назви програми, обсягу програми, професійної компетентності, на підвищення рівня якої спрямовано програму та копію наказу НАДС про погодження програми, зазначеної в довідці).</w:t>
      </w:r>
    </w:p>
    <w:p w14:paraId="1818D6F1" w14:textId="77777777" w:rsidR="007677D9" w:rsidRDefault="007677D9" w:rsidP="00555826">
      <w:pPr>
        <w:pStyle w:val="a3"/>
        <w:spacing w:before="2"/>
        <w:ind w:left="2" w:firstLine="849"/>
        <w:jc w:val="both"/>
      </w:pPr>
      <w:r>
        <w:t xml:space="preserve">Якість Послуг повинна відповідати Положенню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затвердженому постановою Кабінету Міністрів України від 06.02.2019 № 106 (із змінами). </w:t>
      </w:r>
    </w:p>
    <w:p w14:paraId="0BFAA822" w14:textId="77777777" w:rsidR="007677D9" w:rsidRDefault="007677D9" w:rsidP="00555826">
      <w:pPr>
        <w:pStyle w:val="a3"/>
        <w:spacing w:before="2"/>
        <w:ind w:left="2" w:firstLine="849"/>
        <w:jc w:val="both"/>
      </w:pPr>
      <w:r>
        <w:t>Дату початку надання цих послуг Учасник узгодить із Замовником в робочому порядку шляхом обміну електронними листами.</w:t>
      </w:r>
    </w:p>
    <w:p w14:paraId="2A10C5E4" w14:textId="77777777" w:rsidR="007677D9" w:rsidRDefault="007677D9" w:rsidP="00555826">
      <w:pPr>
        <w:pStyle w:val="a3"/>
        <w:spacing w:before="2"/>
        <w:ind w:left="2" w:firstLine="849"/>
        <w:jc w:val="both"/>
      </w:pPr>
      <w:r>
        <w:t>Інформація про співробітників, що будуть проходити програму, надається Учаснику Замовником за 5 календарних днів до початку проведення програми.</w:t>
      </w:r>
    </w:p>
    <w:p w14:paraId="4863F297" w14:textId="048AF7BD" w:rsidR="005D69D0" w:rsidRDefault="007677D9" w:rsidP="00555826">
      <w:pPr>
        <w:pStyle w:val="a3"/>
        <w:spacing w:before="2"/>
        <w:ind w:left="2" w:firstLine="849"/>
        <w:jc w:val="both"/>
      </w:pPr>
      <w:r>
        <w:t xml:space="preserve">За підсумками надання Послуг особи, визначені в </w:t>
      </w:r>
      <w:proofErr w:type="spellStart"/>
      <w:r>
        <w:t>погоджуваному</w:t>
      </w:r>
      <w:proofErr w:type="spellEnd"/>
      <w:r>
        <w:t xml:space="preserve"> Сторонами переліку, отримують сертифікат про підвищення кваліфікації встановленого зразка із зазначенням кількості отриманих кредитів ЄКТС.</w:t>
      </w:r>
    </w:p>
    <w:sectPr w:rsidR="005D69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310D4"/>
    <w:multiLevelType w:val="hybridMultilevel"/>
    <w:tmpl w:val="76E00DC4"/>
    <w:lvl w:ilvl="0" w:tplc="62F860B8">
      <w:start w:val="1"/>
      <w:numFmt w:val="decimal"/>
      <w:lvlText w:val="%1."/>
      <w:lvlJc w:val="left"/>
      <w:pPr>
        <w:ind w:left="5" w:hanging="181"/>
      </w:pPr>
      <w:rPr>
        <w:rFonts w:ascii="Times New Roman" w:eastAsia="Times New Roman" w:hAnsi="Times New Roman" w:cs="Times New Roman" w:hint="default"/>
        <w:b w:val="0"/>
        <w:bCs w:val="0"/>
        <w:i w:val="0"/>
        <w:iCs w:val="0"/>
        <w:spacing w:val="0"/>
        <w:w w:val="96"/>
        <w:sz w:val="22"/>
        <w:szCs w:val="22"/>
        <w:lang w:val="uk-UA" w:eastAsia="en-US" w:bidi="ar-SA"/>
      </w:rPr>
    </w:lvl>
    <w:lvl w:ilvl="1" w:tplc="03007B2A">
      <w:numFmt w:val="bullet"/>
      <w:lvlText w:val="•"/>
      <w:lvlJc w:val="left"/>
      <w:pPr>
        <w:ind w:left="325" w:hanging="181"/>
      </w:pPr>
      <w:rPr>
        <w:lang w:val="uk-UA" w:eastAsia="en-US" w:bidi="ar-SA"/>
      </w:rPr>
    </w:lvl>
    <w:lvl w:ilvl="2" w:tplc="75AEF730">
      <w:numFmt w:val="bullet"/>
      <w:lvlText w:val="•"/>
      <w:lvlJc w:val="left"/>
      <w:pPr>
        <w:ind w:left="650" w:hanging="181"/>
      </w:pPr>
      <w:rPr>
        <w:lang w:val="uk-UA" w:eastAsia="en-US" w:bidi="ar-SA"/>
      </w:rPr>
    </w:lvl>
    <w:lvl w:ilvl="3" w:tplc="96E2058C">
      <w:numFmt w:val="bullet"/>
      <w:lvlText w:val="•"/>
      <w:lvlJc w:val="left"/>
      <w:pPr>
        <w:ind w:left="975" w:hanging="181"/>
      </w:pPr>
      <w:rPr>
        <w:lang w:val="uk-UA" w:eastAsia="en-US" w:bidi="ar-SA"/>
      </w:rPr>
    </w:lvl>
    <w:lvl w:ilvl="4" w:tplc="14D81942">
      <w:numFmt w:val="bullet"/>
      <w:lvlText w:val="•"/>
      <w:lvlJc w:val="left"/>
      <w:pPr>
        <w:ind w:left="1300" w:hanging="181"/>
      </w:pPr>
      <w:rPr>
        <w:lang w:val="uk-UA" w:eastAsia="en-US" w:bidi="ar-SA"/>
      </w:rPr>
    </w:lvl>
    <w:lvl w:ilvl="5" w:tplc="463E36C4">
      <w:numFmt w:val="bullet"/>
      <w:lvlText w:val="•"/>
      <w:lvlJc w:val="left"/>
      <w:pPr>
        <w:ind w:left="1626" w:hanging="181"/>
      </w:pPr>
      <w:rPr>
        <w:lang w:val="uk-UA" w:eastAsia="en-US" w:bidi="ar-SA"/>
      </w:rPr>
    </w:lvl>
    <w:lvl w:ilvl="6" w:tplc="4AAAC78A">
      <w:numFmt w:val="bullet"/>
      <w:lvlText w:val="•"/>
      <w:lvlJc w:val="left"/>
      <w:pPr>
        <w:ind w:left="1951" w:hanging="181"/>
      </w:pPr>
      <w:rPr>
        <w:lang w:val="uk-UA" w:eastAsia="en-US" w:bidi="ar-SA"/>
      </w:rPr>
    </w:lvl>
    <w:lvl w:ilvl="7" w:tplc="6CEE75A2">
      <w:numFmt w:val="bullet"/>
      <w:lvlText w:val="•"/>
      <w:lvlJc w:val="left"/>
      <w:pPr>
        <w:ind w:left="2276" w:hanging="181"/>
      </w:pPr>
      <w:rPr>
        <w:lang w:val="uk-UA" w:eastAsia="en-US" w:bidi="ar-SA"/>
      </w:rPr>
    </w:lvl>
    <w:lvl w:ilvl="8" w:tplc="619C3760">
      <w:numFmt w:val="bullet"/>
      <w:lvlText w:val="•"/>
      <w:lvlJc w:val="left"/>
      <w:pPr>
        <w:ind w:left="2601" w:hanging="181"/>
      </w:pPr>
      <w:rPr>
        <w:lang w:val="uk-UA" w:eastAsia="en-US" w:bidi="ar-SA"/>
      </w:rPr>
    </w:lvl>
  </w:abstractNum>
  <w:abstractNum w:abstractNumId="1" w15:restartNumberingAfterBreak="0">
    <w:nsid w:val="2F8661E0"/>
    <w:multiLevelType w:val="multilevel"/>
    <w:tmpl w:val="1EAE53B0"/>
    <w:lvl w:ilvl="0">
      <w:start w:val="1"/>
      <w:numFmt w:val="decimal"/>
      <w:lvlText w:val="%1."/>
      <w:lvlJc w:val="left"/>
      <w:pPr>
        <w:ind w:left="808" w:hanging="240"/>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2" w:hanging="437"/>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1782" w:hanging="437"/>
      </w:pPr>
      <w:rPr>
        <w:lang w:val="uk-UA" w:eastAsia="en-US" w:bidi="ar-SA"/>
      </w:rPr>
    </w:lvl>
    <w:lvl w:ilvl="3">
      <w:numFmt w:val="bullet"/>
      <w:lvlText w:val="•"/>
      <w:lvlJc w:val="left"/>
      <w:pPr>
        <w:ind w:left="2764" w:hanging="437"/>
      </w:pPr>
      <w:rPr>
        <w:lang w:val="uk-UA" w:eastAsia="en-US" w:bidi="ar-SA"/>
      </w:rPr>
    </w:lvl>
    <w:lvl w:ilvl="4">
      <w:numFmt w:val="bullet"/>
      <w:lvlText w:val="•"/>
      <w:lvlJc w:val="left"/>
      <w:pPr>
        <w:ind w:left="3746" w:hanging="437"/>
      </w:pPr>
      <w:rPr>
        <w:lang w:val="uk-UA" w:eastAsia="en-US" w:bidi="ar-SA"/>
      </w:rPr>
    </w:lvl>
    <w:lvl w:ilvl="5">
      <w:numFmt w:val="bullet"/>
      <w:lvlText w:val="•"/>
      <w:lvlJc w:val="left"/>
      <w:pPr>
        <w:ind w:left="4729" w:hanging="437"/>
      </w:pPr>
      <w:rPr>
        <w:lang w:val="uk-UA" w:eastAsia="en-US" w:bidi="ar-SA"/>
      </w:rPr>
    </w:lvl>
    <w:lvl w:ilvl="6">
      <w:numFmt w:val="bullet"/>
      <w:lvlText w:val="•"/>
      <w:lvlJc w:val="left"/>
      <w:pPr>
        <w:ind w:left="5711" w:hanging="437"/>
      </w:pPr>
      <w:rPr>
        <w:lang w:val="uk-UA" w:eastAsia="en-US" w:bidi="ar-SA"/>
      </w:rPr>
    </w:lvl>
    <w:lvl w:ilvl="7">
      <w:numFmt w:val="bullet"/>
      <w:lvlText w:val="•"/>
      <w:lvlJc w:val="left"/>
      <w:pPr>
        <w:ind w:left="6693" w:hanging="437"/>
      </w:pPr>
      <w:rPr>
        <w:lang w:val="uk-UA" w:eastAsia="en-US" w:bidi="ar-SA"/>
      </w:rPr>
    </w:lvl>
    <w:lvl w:ilvl="8">
      <w:numFmt w:val="bullet"/>
      <w:lvlText w:val="•"/>
      <w:lvlJc w:val="left"/>
      <w:pPr>
        <w:ind w:left="7675" w:hanging="437"/>
      </w:pPr>
      <w:rPr>
        <w:lang w:val="uk-UA" w:eastAsia="en-US" w:bidi="ar-SA"/>
      </w:rPr>
    </w:lvl>
  </w:abstractNum>
  <w:abstractNum w:abstractNumId="2" w15:restartNumberingAfterBreak="0">
    <w:nsid w:val="61B64C6B"/>
    <w:multiLevelType w:val="hybridMultilevel"/>
    <w:tmpl w:val="F7FE57B6"/>
    <w:lvl w:ilvl="0" w:tplc="74520732">
      <w:start w:val="1"/>
      <w:numFmt w:val="decimal"/>
      <w:lvlText w:val="%1."/>
      <w:lvlJc w:val="left"/>
      <w:pPr>
        <w:ind w:left="5" w:hanging="181"/>
      </w:pPr>
      <w:rPr>
        <w:rFonts w:ascii="Times New Roman" w:eastAsia="Times New Roman" w:hAnsi="Times New Roman" w:cs="Times New Roman" w:hint="default"/>
        <w:b w:val="0"/>
        <w:bCs w:val="0"/>
        <w:i w:val="0"/>
        <w:iCs w:val="0"/>
        <w:spacing w:val="0"/>
        <w:w w:val="96"/>
        <w:sz w:val="22"/>
        <w:szCs w:val="22"/>
        <w:lang w:val="uk-UA" w:eastAsia="en-US" w:bidi="ar-SA"/>
      </w:rPr>
    </w:lvl>
    <w:lvl w:ilvl="1" w:tplc="8796F3EE">
      <w:numFmt w:val="bullet"/>
      <w:lvlText w:val="•"/>
      <w:lvlJc w:val="left"/>
      <w:pPr>
        <w:ind w:left="325" w:hanging="181"/>
      </w:pPr>
      <w:rPr>
        <w:lang w:val="uk-UA" w:eastAsia="en-US" w:bidi="ar-SA"/>
      </w:rPr>
    </w:lvl>
    <w:lvl w:ilvl="2" w:tplc="B22CC24E">
      <w:numFmt w:val="bullet"/>
      <w:lvlText w:val="•"/>
      <w:lvlJc w:val="left"/>
      <w:pPr>
        <w:ind w:left="650" w:hanging="181"/>
      </w:pPr>
      <w:rPr>
        <w:lang w:val="uk-UA" w:eastAsia="en-US" w:bidi="ar-SA"/>
      </w:rPr>
    </w:lvl>
    <w:lvl w:ilvl="3" w:tplc="B3A42020">
      <w:numFmt w:val="bullet"/>
      <w:lvlText w:val="•"/>
      <w:lvlJc w:val="left"/>
      <w:pPr>
        <w:ind w:left="975" w:hanging="181"/>
      </w:pPr>
      <w:rPr>
        <w:lang w:val="uk-UA" w:eastAsia="en-US" w:bidi="ar-SA"/>
      </w:rPr>
    </w:lvl>
    <w:lvl w:ilvl="4" w:tplc="E2F8ED2A">
      <w:numFmt w:val="bullet"/>
      <w:lvlText w:val="•"/>
      <w:lvlJc w:val="left"/>
      <w:pPr>
        <w:ind w:left="1300" w:hanging="181"/>
      </w:pPr>
      <w:rPr>
        <w:lang w:val="uk-UA" w:eastAsia="en-US" w:bidi="ar-SA"/>
      </w:rPr>
    </w:lvl>
    <w:lvl w:ilvl="5" w:tplc="2968CF6C">
      <w:numFmt w:val="bullet"/>
      <w:lvlText w:val="•"/>
      <w:lvlJc w:val="left"/>
      <w:pPr>
        <w:ind w:left="1626" w:hanging="181"/>
      </w:pPr>
      <w:rPr>
        <w:lang w:val="uk-UA" w:eastAsia="en-US" w:bidi="ar-SA"/>
      </w:rPr>
    </w:lvl>
    <w:lvl w:ilvl="6" w:tplc="F488A4D8">
      <w:numFmt w:val="bullet"/>
      <w:lvlText w:val="•"/>
      <w:lvlJc w:val="left"/>
      <w:pPr>
        <w:ind w:left="1951" w:hanging="181"/>
      </w:pPr>
      <w:rPr>
        <w:lang w:val="uk-UA" w:eastAsia="en-US" w:bidi="ar-SA"/>
      </w:rPr>
    </w:lvl>
    <w:lvl w:ilvl="7" w:tplc="809AF350">
      <w:numFmt w:val="bullet"/>
      <w:lvlText w:val="•"/>
      <w:lvlJc w:val="left"/>
      <w:pPr>
        <w:ind w:left="2276" w:hanging="181"/>
      </w:pPr>
      <w:rPr>
        <w:lang w:val="uk-UA" w:eastAsia="en-US" w:bidi="ar-SA"/>
      </w:rPr>
    </w:lvl>
    <w:lvl w:ilvl="8" w:tplc="D3DC4914">
      <w:numFmt w:val="bullet"/>
      <w:lvlText w:val="•"/>
      <w:lvlJc w:val="left"/>
      <w:pPr>
        <w:ind w:left="2601" w:hanging="181"/>
      </w:pPr>
      <w:rPr>
        <w:lang w:val="uk-UA" w:eastAsia="en-US" w:bidi="ar-SA"/>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D0"/>
    <w:rsid w:val="00125CC6"/>
    <w:rsid w:val="001E7C63"/>
    <w:rsid w:val="00256C9B"/>
    <w:rsid w:val="002B0FA1"/>
    <w:rsid w:val="00555826"/>
    <w:rsid w:val="005D69D0"/>
    <w:rsid w:val="007677D9"/>
    <w:rsid w:val="007B5847"/>
    <w:rsid w:val="00834AB0"/>
    <w:rsid w:val="00B0495A"/>
    <w:rsid w:val="00D12987"/>
    <w:rsid w:val="00DE5740"/>
    <w:rsid w:val="00EB1D77"/>
    <w:rsid w:val="00F419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22D8"/>
  <w15:chartTrackingRefBased/>
  <w15:docId w15:val="{57AAF711-EDDE-49B1-B0D7-F1E6AD47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7D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7677D9"/>
    <w:rPr>
      <w:sz w:val="24"/>
      <w:szCs w:val="24"/>
    </w:rPr>
  </w:style>
  <w:style w:type="character" w:customStyle="1" w:styleId="a4">
    <w:name w:val="Основний текст Знак"/>
    <w:basedOn w:val="a0"/>
    <w:link w:val="a3"/>
    <w:uiPriority w:val="1"/>
    <w:rsid w:val="007677D9"/>
    <w:rPr>
      <w:rFonts w:ascii="Times New Roman" w:eastAsia="Times New Roman" w:hAnsi="Times New Roman" w:cs="Times New Roman"/>
      <w:sz w:val="24"/>
      <w:szCs w:val="24"/>
    </w:rPr>
  </w:style>
  <w:style w:type="paragraph" w:customStyle="1" w:styleId="TableParagraph">
    <w:name w:val="Table Paragraph"/>
    <w:basedOn w:val="a"/>
    <w:uiPriority w:val="1"/>
    <w:qFormat/>
    <w:rsid w:val="007677D9"/>
  </w:style>
  <w:style w:type="table" w:customStyle="1" w:styleId="TableNormal">
    <w:name w:val="Table Normal"/>
    <w:uiPriority w:val="2"/>
    <w:semiHidden/>
    <w:qFormat/>
    <w:rsid w:val="007677D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804</Words>
  <Characters>4587</Characters>
  <Application>Microsoft Office Word</Application>
  <DocSecurity>0</DocSecurity>
  <Lines>38</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Ковальчук Аліна Михайлівна</dc:creator>
  <cp:keywords/>
  <dc:description/>
  <cp:lastModifiedBy>Мартиненко Інна Євгеніївна</cp:lastModifiedBy>
  <cp:revision>12</cp:revision>
  <dcterms:created xsi:type="dcterms:W3CDTF">2025-05-26T11:43:00Z</dcterms:created>
  <dcterms:modified xsi:type="dcterms:W3CDTF">2025-06-04T09:36:00Z</dcterms:modified>
</cp:coreProperties>
</file>