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DD39" w14:textId="423EA935" w:rsidR="007677D9" w:rsidRDefault="007677D9" w:rsidP="007677D9">
      <w:pPr>
        <w:spacing w:before="72"/>
        <w:ind w:right="279"/>
        <w:jc w:val="right"/>
        <w:rPr>
          <w:sz w:val="24"/>
          <w:szCs w:val="24"/>
        </w:rPr>
      </w:pPr>
      <w:r>
        <w:rPr>
          <w:sz w:val="24"/>
          <w:szCs w:val="24"/>
        </w:rPr>
        <w:t>Додаток</w:t>
      </w:r>
      <w:r>
        <w:rPr>
          <w:spacing w:val="-3"/>
          <w:sz w:val="24"/>
          <w:szCs w:val="24"/>
        </w:rPr>
        <w:t xml:space="preserve"> </w:t>
      </w:r>
      <w:r w:rsidR="00146462">
        <w:rPr>
          <w:spacing w:val="-10"/>
          <w:sz w:val="24"/>
          <w:szCs w:val="24"/>
        </w:rPr>
        <w:t>3</w:t>
      </w:r>
    </w:p>
    <w:p w14:paraId="4FCBDC13" w14:textId="77777777" w:rsidR="007677D9" w:rsidRDefault="007677D9" w:rsidP="007677D9">
      <w:pPr>
        <w:rPr>
          <w:sz w:val="24"/>
          <w:szCs w:val="24"/>
        </w:rPr>
      </w:pPr>
    </w:p>
    <w:p w14:paraId="5AC6B538" w14:textId="77777777" w:rsidR="007677D9" w:rsidRDefault="007677D9" w:rsidP="007677D9">
      <w:pPr>
        <w:ind w:left="7" w:right="28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Обґрунтування</w:t>
      </w:r>
    </w:p>
    <w:p w14:paraId="142309E7" w14:textId="77777777" w:rsidR="007677D9" w:rsidRDefault="007677D9" w:rsidP="007677D9">
      <w:pPr>
        <w:spacing w:before="1"/>
        <w:ind w:left="10" w:right="288"/>
        <w:jc w:val="center"/>
        <w:rPr>
          <w:b/>
          <w:sz w:val="24"/>
        </w:rPr>
      </w:pPr>
      <w:r>
        <w:rPr>
          <w:b/>
          <w:sz w:val="24"/>
        </w:rPr>
        <w:t>технічних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якісних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закупівлі,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розміру бюджетного призначення, очікуваної вартості предмета закупівлі</w:t>
      </w:r>
    </w:p>
    <w:p w14:paraId="1F3F8D41" w14:textId="77777777" w:rsidR="007677D9" w:rsidRDefault="007677D9" w:rsidP="007677D9">
      <w:pPr>
        <w:spacing w:before="1"/>
        <w:ind w:left="1" w:right="288"/>
        <w:jc w:val="center"/>
        <w:rPr>
          <w:sz w:val="20"/>
        </w:rPr>
      </w:pPr>
      <w:r>
        <w:rPr>
          <w:sz w:val="20"/>
        </w:rPr>
        <w:t>(відповідно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постанови</w:t>
      </w:r>
      <w:r>
        <w:rPr>
          <w:spacing w:val="-7"/>
          <w:sz w:val="20"/>
        </w:rPr>
        <w:t xml:space="preserve"> </w:t>
      </w:r>
      <w:r>
        <w:rPr>
          <w:sz w:val="20"/>
        </w:rPr>
        <w:t>Кабінету</w:t>
      </w:r>
      <w:r>
        <w:rPr>
          <w:spacing w:val="-9"/>
          <w:sz w:val="20"/>
        </w:rPr>
        <w:t xml:space="preserve"> </w:t>
      </w:r>
      <w:r>
        <w:rPr>
          <w:sz w:val="20"/>
        </w:rPr>
        <w:t>Міністрів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7"/>
          <w:sz w:val="20"/>
        </w:rPr>
        <w:t xml:space="preserve"> </w:t>
      </w:r>
      <w:r>
        <w:rPr>
          <w:sz w:val="20"/>
        </w:rPr>
        <w:t>від</w:t>
      </w:r>
      <w:r>
        <w:rPr>
          <w:spacing w:val="-6"/>
          <w:sz w:val="20"/>
        </w:rPr>
        <w:t xml:space="preserve"> </w:t>
      </w:r>
      <w:r>
        <w:rPr>
          <w:sz w:val="20"/>
        </w:rPr>
        <w:t>11.10.2016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710</w:t>
      </w:r>
    </w:p>
    <w:p w14:paraId="641AC224" w14:textId="77777777" w:rsidR="007677D9" w:rsidRDefault="007677D9" w:rsidP="007677D9">
      <w:pPr>
        <w:spacing w:before="1"/>
        <w:ind w:right="288"/>
        <w:jc w:val="center"/>
        <w:rPr>
          <w:sz w:val="20"/>
        </w:rPr>
      </w:pPr>
      <w:r>
        <w:rPr>
          <w:sz w:val="20"/>
        </w:rPr>
        <w:t>«Про</w:t>
      </w:r>
      <w:r>
        <w:rPr>
          <w:spacing w:val="-7"/>
          <w:sz w:val="20"/>
        </w:rPr>
        <w:t xml:space="preserve"> </w:t>
      </w:r>
      <w:r>
        <w:rPr>
          <w:sz w:val="20"/>
        </w:rPr>
        <w:t>ефективне</w:t>
      </w:r>
      <w:r>
        <w:rPr>
          <w:spacing w:val="-5"/>
          <w:sz w:val="20"/>
        </w:rPr>
        <w:t xml:space="preserve"> </w:t>
      </w:r>
      <w:r>
        <w:rPr>
          <w:sz w:val="20"/>
        </w:rPr>
        <w:t>використання</w:t>
      </w:r>
      <w:r>
        <w:rPr>
          <w:spacing w:val="-9"/>
          <w:sz w:val="20"/>
        </w:rPr>
        <w:t xml:space="preserve"> </w:t>
      </w:r>
      <w:r>
        <w:rPr>
          <w:sz w:val="20"/>
        </w:rPr>
        <w:t>державних</w:t>
      </w:r>
      <w:r>
        <w:rPr>
          <w:spacing w:val="-8"/>
          <w:sz w:val="20"/>
        </w:rPr>
        <w:t xml:space="preserve"> </w:t>
      </w:r>
      <w:r>
        <w:rPr>
          <w:sz w:val="20"/>
        </w:rPr>
        <w:t>коштів»</w:t>
      </w:r>
      <w:r>
        <w:rPr>
          <w:spacing w:val="-11"/>
          <w:sz w:val="20"/>
        </w:rPr>
        <w:t xml:space="preserve"> </w:t>
      </w:r>
      <w:r>
        <w:rPr>
          <w:sz w:val="20"/>
        </w:rPr>
        <w:t>(зі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змінами))</w:t>
      </w:r>
    </w:p>
    <w:p w14:paraId="7196BC83" w14:textId="77777777" w:rsidR="007677D9" w:rsidRDefault="007677D9" w:rsidP="007677D9">
      <w:pPr>
        <w:spacing w:before="227"/>
        <w:rPr>
          <w:sz w:val="20"/>
          <w:szCs w:val="24"/>
        </w:rPr>
      </w:pPr>
    </w:p>
    <w:p w14:paraId="3ECADAD6" w14:textId="77777777" w:rsidR="007677D9" w:rsidRDefault="007677D9" w:rsidP="007677D9">
      <w:pPr>
        <w:ind w:right="284"/>
        <w:jc w:val="right"/>
        <w:rPr>
          <w:sz w:val="24"/>
        </w:rPr>
      </w:pPr>
      <w:r>
        <w:rPr>
          <w:b/>
          <w:spacing w:val="-2"/>
          <w:sz w:val="24"/>
        </w:rPr>
        <w:t>Управління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роботі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персоналом</w:t>
      </w:r>
      <w:r>
        <w:rPr>
          <w:b/>
          <w:spacing w:val="2"/>
          <w:sz w:val="24"/>
        </w:rPr>
        <w:t xml:space="preserve"> </w:t>
      </w:r>
      <w:r>
        <w:rPr>
          <w:i/>
          <w:spacing w:val="-2"/>
          <w:sz w:val="24"/>
        </w:rPr>
        <w:t>(назва ініціатора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закупівлі)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здійснює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закупівлю:</w:t>
      </w:r>
    </w:p>
    <w:p w14:paraId="073A174B" w14:textId="77777777" w:rsidR="007677D9" w:rsidRDefault="007677D9" w:rsidP="007677D9">
      <w:pPr>
        <w:ind w:right="290"/>
        <w:jc w:val="right"/>
        <w:rPr>
          <w:sz w:val="24"/>
          <w:szCs w:val="24"/>
        </w:rPr>
      </w:pPr>
      <w:r>
        <w:rPr>
          <w:sz w:val="24"/>
          <w:szCs w:val="24"/>
        </w:rPr>
        <w:t>«Підвищення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кваліфікації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загальними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професійними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(сертифікатними)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програмами»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та</w:t>
      </w:r>
    </w:p>
    <w:p w14:paraId="5A9C39AA" w14:textId="7F7AA613" w:rsidR="007677D9" w:rsidRDefault="007677D9" w:rsidP="007677D9">
      <w:pPr>
        <w:ind w:left="2" w:right="277"/>
        <w:jc w:val="both"/>
        <w:rPr>
          <w:sz w:val="24"/>
        </w:rPr>
      </w:pPr>
      <w:r>
        <w:rPr>
          <w:sz w:val="24"/>
        </w:rPr>
        <w:t>«Підвищення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загальними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короткостроковими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програмами»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код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ДК 021:2015 80570000-0 (</w:t>
      </w:r>
      <w:r>
        <w:rPr>
          <w:i/>
          <w:sz w:val="24"/>
        </w:rPr>
        <w:t>зазначаються конкретна назва предмета закупівлі, код та назва предмета закупівлі за національним класифікатором України ДК 021:2015 «Єдиний закупівельний словник», затвердженим наказом Міністерства економічного розвитку і торгівлі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України від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23.12.2015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1749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(зі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змінами)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(далі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Єдиний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закупівельний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словник)) </w:t>
      </w:r>
      <w:r>
        <w:rPr>
          <w:sz w:val="24"/>
        </w:rPr>
        <w:t>відповідно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закупівель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товарів,</w:t>
      </w:r>
      <w:r>
        <w:rPr>
          <w:spacing w:val="-15"/>
          <w:sz w:val="24"/>
        </w:rPr>
        <w:t xml:space="preserve"> </w:t>
      </w:r>
      <w:r>
        <w:rPr>
          <w:sz w:val="24"/>
        </w:rPr>
        <w:t>робіт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Національному агентстві з питань запобігання корупції, затвердженого наказом Національного агентства від</w:t>
      </w:r>
      <w:r w:rsidR="002E1A8D">
        <w:rPr>
          <w:sz w:val="24"/>
        </w:rPr>
        <w:t xml:space="preserve"> </w:t>
      </w:r>
      <w:r w:rsidR="002E1A8D" w:rsidRPr="002E1A8D">
        <w:rPr>
          <w:sz w:val="24"/>
        </w:rPr>
        <w:t>23.01.2026 № 33/26</w:t>
      </w:r>
      <w:r>
        <w:rPr>
          <w:sz w:val="24"/>
        </w:rPr>
        <w:t>.</w:t>
      </w:r>
    </w:p>
    <w:p w14:paraId="365D090C" w14:textId="77777777" w:rsidR="007677D9" w:rsidRDefault="007677D9" w:rsidP="007677D9">
      <w:pPr>
        <w:numPr>
          <w:ilvl w:val="0"/>
          <w:numId w:val="1"/>
        </w:numPr>
        <w:tabs>
          <w:tab w:val="left" w:pos="808"/>
        </w:tabs>
        <w:spacing w:before="186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Обґрунтування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розміру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бюджетного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призначення</w:t>
      </w:r>
    </w:p>
    <w:p w14:paraId="2A30E67B" w14:textId="45E389C5" w:rsidR="007677D9" w:rsidRDefault="007677D9" w:rsidP="007677D9">
      <w:pPr>
        <w:ind w:left="2" w:right="277" w:firstLine="566"/>
        <w:jc w:val="both"/>
        <w:rPr>
          <w:b/>
          <w:sz w:val="24"/>
        </w:rPr>
      </w:pPr>
      <w:r>
        <w:rPr>
          <w:sz w:val="24"/>
        </w:rPr>
        <w:t>Розмір бюджетного призначення для предмета закупівлі (</w:t>
      </w:r>
      <w:r>
        <w:rPr>
          <w:i/>
          <w:sz w:val="24"/>
          <w:u w:val="single"/>
        </w:rPr>
        <w:t>зазначаються конкретна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назва предмета закупівлі, код і назва предмета закупівлі за Єдиним закупівельним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словником)</w:t>
      </w:r>
      <w:r>
        <w:rPr>
          <w:i/>
          <w:sz w:val="24"/>
        </w:rPr>
        <w:t xml:space="preserve"> </w:t>
      </w:r>
      <w:r>
        <w:rPr>
          <w:sz w:val="24"/>
        </w:rPr>
        <w:t>відповідає розрахунку видатків до кошторису на 202</w:t>
      </w:r>
      <w:r w:rsidR="00045A86">
        <w:rPr>
          <w:sz w:val="24"/>
        </w:rPr>
        <w:t>6</w:t>
      </w:r>
      <w:r>
        <w:rPr>
          <w:sz w:val="24"/>
        </w:rPr>
        <w:t xml:space="preserve"> рік Національного агентства за КЕКВ - </w:t>
      </w:r>
      <w:r>
        <w:rPr>
          <w:b/>
          <w:sz w:val="24"/>
        </w:rPr>
        <w:t>2282.</w:t>
      </w:r>
    </w:p>
    <w:p w14:paraId="3106BD59" w14:textId="77777777" w:rsidR="007677D9" w:rsidRDefault="007677D9" w:rsidP="007677D9">
      <w:pPr>
        <w:numPr>
          <w:ilvl w:val="0"/>
          <w:numId w:val="1"/>
        </w:numPr>
        <w:tabs>
          <w:tab w:val="left" w:pos="808"/>
        </w:tabs>
        <w:spacing w:before="24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Обґрунтування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очікуваної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вартості</w:t>
      </w:r>
    </w:p>
    <w:p w14:paraId="401D7C2E" w14:textId="3D39FB09" w:rsidR="00A8387F" w:rsidRDefault="00A8387F" w:rsidP="00A8387F">
      <w:pPr>
        <w:ind w:left="2" w:right="276" w:firstLine="566"/>
        <w:jc w:val="both"/>
        <w:rPr>
          <w:sz w:val="24"/>
        </w:rPr>
      </w:pPr>
      <w:r>
        <w:t>Аналіз ринку освітніх послуг було здійснено з урахуванням вимог наказу Міністерства розвитку економіки, торгівлі та сільського господарства України від 18.02.2020 р. № 275 «Про затвердження примірної методики визначення очікуваної вартості предмета закупівлі».</w:t>
      </w:r>
      <w:r w:rsidR="00BC3D15">
        <w:t xml:space="preserve"> </w:t>
      </w:r>
      <w:r>
        <w:t>Було проаналізовано  ринок освітніх послуг</w:t>
      </w:r>
      <w:r w:rsidR="00BC3D15">
        <w:t xml:space="preserve"> </w:t>
      </w:r>
      <w:r>
        <w:t>шляхом використання загальнодоступної інформації, яка міститься у відкритих джерелах. Здійснено запит та отримано три цінові пропозиції. На підставі наданих цінових пропозицій визначено очікувану вартість предмета закупівлі, яка стала основою для</w:t>
      </w:r>
      <w:r w:rsidR="00BC3D15">
        <w:t xml:space="preserve"> </w:t>
      </w:r>
      <w:r>
        <w:t>формування  вартості закупівлі</w:t>
      </w:r>
      <w:r w:rsidR="007F1ABF">
        <w:t xml:space="preserve"> та</w:t>
      </w:r>
      <w:r>
        <w:t xml:space="preserve"> становить 197</w:t>
      </w:r>
      <w:r w:rsidR="007F1ABF">
        <w:t xml:space="preserve"> </w:t>
      </w:r>
      <w:r>
        <w:t>284,80 грн. (загальні професійні (сертифікатні) програми – 139 214,40 грн; загальні короткострокові програми – 58 070,40 грн).</w:t>
      </w:r>
    </w:p>
    <w:p w14:paraId="6730D816" w14:textId="77777777" w:rsidR="007677D9" w:rsidRDefault="007677D9" w:rsidP="007677D9">
      <w:pPr>
        <w:numPr>
          <w:ilvl w:val="0"/>
          <w:numId w:val="1"/>
        </w:numPr>
        <w:tabs>
          <w:tab w:val="left" w:pos="808"/>
        </w:tabs>
        <w:spacing w:before="183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Обґрунтування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технічних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та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якісних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характеристик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предмета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закупів</w:t>
      </w:r>
      <w:bookmarkStart w:id="0" w:name="_GoBack"/>
      <w:bookmarkEnd w:id="0"/>
      <w:r>
        <w:rPr>
          <w:b/>
          <w:bCs/>
          <w:spacing w:val="-2"/>
          <w:sz w:val="24"/>
          <w:szCs w:val="24"/>
        </w:rPr>
        <w:t>лі</w:t>
      </w:r>
    </w:p>
    <w:p w14:paraId="57DEB01D" w14:textId="77777777" w:rsidR="007677D9" w:rsidRDefault="007677D9" w:rsidP="007677D9">
      <w:pPr>
        <w:ind w:left="2" w:right="280" w:firstLine="566"/>
        <w:jc w:val="both"/>
        <w:rPr>
          <w:sz w:val="24"/>
        </w:rPr>
      </w:pPr>
      <w:r>
        <w:rPr>
          <w:sz w:val="24"/>
        </w:rPr>
        <w:t>Технічні та якісні характеристики предмета закупівлі (</w:t>
      </w:r>
      <w:r>
        <w:rPr>
          <w:i/>
          <w:sz w:val="24"/>
          <w:u w:val="single"/>
        </w:rPr>
        <w:t>визначаються відповідно до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потреб замовника та з урахуванням вимог нормативних документів</w:t>
      </w:r>
      <w:r>
        <w:rPr>
          <w:sz w:val="24"/>
        </w:rPr>
        <w:t>).</w:t>
      </w:r>
    </w:p>
    <w:p w14:paraId="15172680" w14:textId="77777777" w:rsidR="007677D9" w:rsidRDefault="007677D9" w:rsidP="007677D9">
      <w:pPr>
        <w:rPr>
          <w:sz w:val="24"/>
          <w:szCs w:val="24"/>
        </w:rPr>
      </w:pPr>
    </w:p>
    <w:p w14:paraId="342CA76F" w14:textId="6B802E48" w:rsidR="007677D9" w:rsidRDefault="007677D9" w:rsidP="007677D9">
      <w:pPr>
        <w:ind w:left="2" w:right="814"/>
        <w:rPr>
          <w:sz w:val="24"/>
          <w:szCs w:val="24"/>
        </w:rPr>
      </w:pPr>
      <w:r>
        <w:rPr>
          <w:b/>
          <w:sz w:val="24"/>
          <w:szCs w:val="24"/>
        </w:rPr>
        <w:t xml:space="preserve">Строк надання послуг: </w:t>
      </w:r>
      <w:r>
        <w:rPr>
          <w:sz w:val="24"/>
          <w:szCs w:val="24"/>
        </w:rPr>
        <w:t>від дати укладення договору до 30 вересня 202</w:t>
      </w:r>
      <w:r w:rsidR="00045A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року. </w:t>
      </w:r>
      <w:r>
        <w:rPr>
          <w:b/>
          <w:sz w:val="24"/>
          <w:szCs w:val="24"/>
        </w:rPr>
        <w:t>Форма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навчання: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дистанційно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синхронному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режимі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(режимі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часу)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допомогою телекомунікаційного зв'язку з використанням програми </w:t>
      </w:r>
      <w:proofErr w:type="spellStart"/>
      <w:r>
        <w:rPr>
          <w:sz w:val="24"/>
          <w:szCs w:val="24"/>
        </w:rPr>
        <w:t>Zoom</w:t>
      </w:r>
      <w:proofErr w:type="spellEnd"/>
      <w:r>
        <w:rPr>
          <w:sz w:val="24"/>
          <w:szCs w:val="24"/>
        </w:rPr>
        <w:t>.</w:t>
      </w:r>
    </w:p>
    <w:p w14:paraId="30202A3D" w14:textId="77777777" w:rsidR="007677D9" w:rsidRDefault="007677D9" w:rsidP="007677D9">
      <w:pPr>
        <w:spacing w:before="1"/>
        <w:ind w:left="2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Обсяг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надання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послуг:</w:t>
      </w:r>
    </w:p>
    <w:p w14:paraId="5D0122A0" w14:textId="16DDB1B4" w:rsidR="007677D9" w:rsidRDefault="007677D9" w:rsidP="007677D9">
      <w:pPr>
        <w:ind w:left="2"/>
        <w:rPr>
          <w:b/>
          <w:sz w:val="24"/>
        </w:rPr>
      </w:pPr>
    </w:p>
    <w:tbl>
      <w:tblPr>
        <w:tblStyle w:val="TableNormal"/>
        <w:tblW w:w="9630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844"/>
        <w:gridCol w:w="3401"/>
        <w:gridCol w:w="1134"/>
        <w:gridCol w:w="1134"/>
      </w:tblGrid>
      <w:tr w:rsidR="00487CC2" w14:paraId="0928A908" w14:textId="77777777" w:rsidTr="00487CC2">
        <w:trPr>
          <w:trHeight w:val="112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381D" w14:textId="77777777" w:rsidR="00487CC2" w:rsidRDefault="00487CC2">
            <w:pPr>
              <w:pStyle w:val="TableParagraph"/>
              <w:ind w:left="642" w:hanging="382"/>
              <w:rPr>
                <w:rFonts w:cstheme="minorBidi"/>
                <w:b/>
                <w:sz w:val="24"/>
              </w:rPr>
            </w:pPr>
            <w:proofErr w:type="spellStart"/>
            <w:r>
              <w:rPr>
                <w:rFonts w:cstheme="minorBidi"/>
                <w:b/>
                <w:spacing w:val="-2"/>
                <w:sz w:val="24"/>
              </w:rPr>
              <w:t>Найменування</w:t>
            </w:r>
            <w:proofErr w:type="spellEnd"/>
            <w:r>
              <w:rPr>
                <w:rFonts w:cstheme="minorBid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pacing w:val="-2"/>
                <w:sz w:val="24"/>
              </w:rPr>
              <w:t>послуги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38368" w14:textId="77777777" w:rsidR="00487CC2" w:rsidRPr="00487CC2" w:rsidRDefault="00487CC2">
            <w:pPr>
              <w:pStyle w:val="TableParagraph"/>
              <w:ind w:left="175" w:right="26" w:hanging="2"/>
              <w:jc w:val="center"/>
              <w:rPr>
                <w:rFonts w:cstheme="minorBidi"/>
                <w:b/>
                <w:sz w:val="24"/>
                <w:lang w:val="ru-RU"/>
              </w:rPr>
            </w:pPr>
            <w:r w:rsidRPr="00487CC2">
              <w:rPr>
                <w:rFonts w:cstheme="minorBidi"/>
                <w:b/>
                <w:sz w:val="24"/>
                <w:lang w:val="ru-RU"/>
              </w:rPr>
              <w:t xml:space="preserve">Вид </w:t>
            </w:r>
            <w:proofErr w:type="spellStart"/>
            <w:r w:rsidRPr="00487CC2">
              <w:rPr>
                <w:rFonts w:cstheme="minorBidi"/>
                <w:b/>
                <w:sz w:val="24"/>
                <w:lang w:val="ru-RU"/>
              </w:rPr>
              <w:t>програми</w:t>
            </w:r>
            <w:proofErr w:type="spellEnd"/>
            <w:r w:rsidRPr="00487CC2">
              <w:rPr>
                <w:rFonts w:cstheme="minorBidi"/>
                <w:b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підвищення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z w:val="24"/>
                <w:lang w:val="ru-RU"/>
              </w:rPr>
              <w:t>кваліфікації</w:t>
            </w:r>
            <w:proofErr w:type="spellEnd"/>
            <w:r w:rsidRPr="00487CC2">
              <w:rPr>
                <w:rFonts w:cstheme="minorBidi"/>
                <w:b/>
                <w:spacing w:val="-15"/>
                <w:sz w:val="24"/>
                <w:lang w:val="ru-RU"/>
              </w:rPr>
              <w:t xml:space="preserve"> </w:t>
            </w:r>
            <w:r w:rsidRPr="00487CC2">
              <w:rPr>
                <w:rFonts w:cstheme="minorBidi"/>
                <w:b/>
                <w:sz w:val="24"/>
                <w:lang w:val="ru-RU"/>
              </w:rPr>
              <w:t xml:space="preserve">за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змістом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,</w:t>
            </w:r>
          </w:p>
          <w:p w14:paraId="5AF50293" w14:textId="77777777" w:rsidR="00487CC2" w:rsidRDefault="00487CC2">
            <w:pPr>
              <w:pStyle w:val="TableParagraph"/>
              <w:ind w:left="213" w:right="62" w:hanging="3"/>
              <w:jc w:val="center"/>
              <w:rPr>
                <w:rFonts w:cstheme="minorBidi"/>
                <w:b/>
                <w:sz w:val="24"/>
              </w:rPr>
            </w:pPr>
            <w:proofErr w:type="spellStart"/>
            <w:r>
              <w:rPr>
                <w:rFonts w:cstheme="minorBidi"/>
                <w:b/>
                <w:sz w:val="24"/>
              </w:rPr>
              <w:t>тривалістю</w:t>
            </w:r>
            <w:proofErr w:type="spellEnd"/>
            <w:r>
              <w:rPr>
                <w:rFonts w:cstheme="minorBidi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z w:val="24"/>
              </w:rPr>
              <w:t>та</w:t>
            </w:r>
            <w:proofErr w:type="spellEnd"/>
            <w:r>
              <w:rPr>
                <w:rFonts w:cstheme="minorBidi"/>
                <w:b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pacing w:val="-2"/>
                <w:sz w:val="24"/>
              </w:rPr>
              <w:t>інтенсивністю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A6C" w14:textId="77777777" w:rsidR="00487CC2" w:rsidRPr="00487CC2" w:rsidRDefault="00487CC2">
            <w:pPr>
              <w:pStyle w:val="TableParagraph"/>
              <w:ind w:left="131"/>
              <w:jc w:val="center"/>
              <w:rPr>
                <w:rFonts w:cstheme="minorBidi"/>
                <w:b/>
                <w:spacing w:val="-2"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b/>
                <w:sz w:val="24"/>
                <w:lang w:val="ru-RU"/>
              </w:rPr>
              <w:t>Перелік</w:t>
            </w:r>
            <w:proofErr w:type="spellEnd"/>
            <w:r w:rsidRPr="00487CC2">
              <w:rPr>
                <w:rFonts w:cstheme="minorBidi"/>
                <w:b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z w:val="24"/>
                <w:lang w:val="ru-RU"/>
              </w:rPr>
              <w:t>орієнтовних</w:t>
            </w:r>
            <w:proofErr w:type="spellEnd"/>
            <w:r w:rsidRPr="00487CC2">
              <w:rPr>
                <w:rFonts w:cstheme="minorBidi"/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напрямів</w:t>
            </w:r>
            <w:proofErr w:type="spellEnd"/>
          </w:p>
          <w:p w14:paraId="6EE0CC9E" w14:textId="77777777" w:rsidR="00487CC2" w:rsidRPr="00487CC2" w:rsidRDefault="00487CC2">
            <w:pPr>
              <w:pStyle w:val="TableParagraph"/>
              <w:ind w:left="131"/>
              <w:jc w:val="center"/>
              <w:rPr>
                <w:rFonts w:cstheme="minorBidi"/>
                <w:sz w:val="20"/>
                <w:lang w:val="ru-RU"/>
              </w:rPr>
            </w:pPr>
            <w:proofErr w:type="spellStart"/>
            <w:r w:rsidRPr="00487CC2">
              <w:rPr>
                <w:rFonts w:cstheme="minorBidi"/>
                <w:sz w:val="20"/>
                <w:lang w:val="ru-RU"/>
              </w:rPr>
              <w:t>згідно</w:t>
            </w:r>
            <w:proofErr w:type="spellEnd"/>
            <w:r w:rsidRPr="00487CC2">
              <w:rPr>
                <w:rFonts w:cstheme="minorBidi"/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Переліку</w:t>
            </w:r>
            <w:proofErr w:type="spellEnd"/>
            <w:r w:rsidRPr="00487CC2">
              <w:rPr>
                <w:rFonts w:cstheme="minorBidi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пріоритетних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напрямів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(тем)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підвищення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кваліфікації</w:t>
            </w:r>
            <w:proofErr w:type="spellEnd"/>
            <w:r w:rsidRPr="00487CC2">
              <w:rPr>
                <w:rFonts w:cstheme="minorBidi"/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державних</w:t>
            </w:r>
            <w:proofErr w:type="spellEnd"/>
            <w:r w:rsidRPr="00487CC2">
              <w:rPr>
                <w:rFonts w:cstheme="minorBidi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службовців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за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загальними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професійними</w:t>
            </w:r>
            <w:proofErr w:type="spellEnd"/>
          </w:p>
          <w:p w14:paraId="4116A9C2" w14:textId="77777777" w:rsidR="00487CC2" w:rsidRPr="00487CC2" w:rsidRDefault="00487CC2">
            <w:pPr>
              <w:pStyle w:val="TableParagraph"/>
              <w:ind w:left="131" w:right="118" w:hanging="1"/>
              <w:jc w:val="center"/>
              <w:rPr>
                <w:rFonts w:cstheme="minorBidi"/>
                <w:spacing w:val="-4"/>
                <w:sz w:val="20"/>
                <w:lang w:val="ru-RU"/>
              </w:rPr>
            </w:pPr>
            <w:r w:rsidRPr="00487CC2">
              <w:rPr>
                <w:rFonts w:cstheme="minorBidi"/>
                <w:sz w:val="20"/>
                <w:lang w:val="ru-RU"/>
              </w:rPr>
              <w:t>(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сертифікатними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) та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короткостроковими</w:t>
            </w:r>
            <w:proofErr w:type="spellEnd"/>
            <w:r w:rsidRPr="00487CC2">
              <w:rPr>
                <w:rFonts w:cstheme="minorBidi"/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програмами</w:t>
            </w:r>
            <w:proofErr w:type="spellEnd"/>
            <w:r w:rsidRPr="00487CC2">
              <w:rPr>
                <w:rFonts w:cstheme="minorBidi"/>
                <w:spacing w:val="-12"/>
                <w:sz w:val="20"/>
                <w:lang w:val="ru-RU"/>
              </w:rPr>
              <w:t xml:space="preserve"> </w:t>
            </w:r>
            <w:r w:rsidRPr="00487CC2">
              <w:rPr>
                <w:rFonts w:cstheme="minorBidi"/>
                <w:sz w:val="20"/>
                <w:lang w:val="ru-RU"/>
              </w:rPr>
              <w:t xml:space="preserve">у 2026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році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>,</w:t>
            </w:r>
            <w:r w:rsidRPr="00487CC2">
              <w:rPr>
                <w:rFonts w:cstheme="minorBidi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затвердженого</w:t>
            </w:r>
            <w:proofErr w:type="spellEnd"/>
            <w:r w:rsidRPr="00487CC2">
              <w:rPr>
                <w:rFonts w:cstheme="minorBidi"/>
                <w:spacing w:val="-13"/>
                <w:sz w:val="20"/>
                <w:lang w:val="ru-RU"/>
              </w:rPr>
              <w:t xml:space="preserve"> </w:t>
            </w:r>
            <w:r w:rsidRPr="00487CC2">
              <w:rPr>
                <w:rFonts w:cstheme="minorBidi"/>
                <w:sz w:val="20"/>
                <w:lang w:val="ru-RU"/>
              </w:rPr>
              <w:t xml:space="preserve">наказом НАДС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від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04.08.2025 №</w:t>
            </w:r>
            <w:r w:rsidRPr="00487CC2">
              <w:rPr>
                <w:rFonts w:cstheme="minorBidi"/>
                <w:spacing w:val="-4"/>
                <w:sz w:val="20"/>
                <w:lang w:val="ru-RU"/>
              </w:rPr>
              <w:t xml:space="preserve"> </w:t>
            </w:r>
            <w:r w:rsidRPr="00487CC2">
              <w:rPr>
                <w:rFonts w:cstheme="minorBidi"/>
                <w:sz w:val="20"/>
                <w:lang w:val="ru-RU"/>
              </w:rPr>
              <w:t xml:space="preserve">104-25 </w:t>
            </w:r>
            <w:r w:rsidRPr="00487CC2">
              <w:rPr>
                <w:rFonts w:cstheme="minorBidi"/>
                <w:sz w:val="20"/>
                <w:lang w:val="ru-RU"/>
              </w:rPr>
              <w:br/>
              <w:t xml:space="preserve">(в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редакції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наказу НАДС </w:t>
            </w:r>
            <w:proofErr w:type="spellStart"/>
            <w:r w:rsidRPr="00487CC2">
              <w:rPr>
                <w:rFonts w:cstheme="minorBidi"/>
                <w:sz w:val="20"/>
                <w:lang w:val="ru-RU"/>
              </w:rPr>
              <w:t>від</w:t>
            </w:r>
            <w:proofErr w:type="spellEnd"/>
            <w:r w:rsidRPr="00487CC2">
              <w:rPr>
                <w:rFonts w:cstheme="minorBidi"/>
                <w:sz w:val="20"/>
                <w:lang w:val="ru-RU"/>
              </w:rPr>
              <w:t xml:space="preserve"> 22.01.2026 № 7-26)</w:t>
            </w:r>
          </w:p>
          <w:p w14:paraId="1D7B41BC" w14:textId="77777777" w:rsidR="00487CC2" w:rsidRPr="00487CC2" w:rsidRDefault="00487CC2">
            <w:pPr>
              <w:pStyle w:val="TableParagraph"/>
              <w:ind w:left="5" w:right="176"/>
              <w:jc w:val="center"/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</w:pPr>
          </w:p>
          <w:p w14:paraId="1C957D00" w14:textId="77777777" w:rsidR="00487CC2" w:rsidRPr="00487CC2" w:rsidRDefault="00487CC2">
            <w:pPr>
              <w:pStyle w:val="TableParagraph"/>
              <w:ind w:left="5" w:right="176"/>
              <w:jc w:val="center"/>
              <w:rPr>
                <w:rFonts w:cstheme="minorBidi"/>
                <w:i/>
                <w:sz w:val="20"/>
                <w:lang w:val="ru-RU"/>
              </w:rPr>
            </w:pP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Учасник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складі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тендерної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пропозиції</w:t>
            </w:r>
            <w:proofErr w:type="spellEnd"/>
            <w:r w:rsidRPr="00487CC2">
              <w:rPr>
                <w:rFonts w:cstheme="minorBidi"/>
                <w:i/>
                <w:color w:val="FF0000"/>
                <w:spacing w:val="-1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має</w:t>
            </w:r>
            <w:proofErr w:type="spellEnd"/>
            <w:r w:rsidRPr="00487CC2">
              <w:rPr>
                <w:rFonts w:cstheme="minorBidi"/>
                <w:i/>
                <w:color w:val="FF0000"/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зазначити</w:t>
            </w:r>
            <w:proofErr w:type="spellEnd"/>
            <w:r w:rsidRPr="00487CC2">
              <w:rPr>
                <w:rFonts w:cstheme="minorBidi"/>
                <w:i/>
                <w:color w:val="FF0000"/>
                <w:spacing w:val="-12"/>
                <w:sz w:val="20"/>
                <w:szCs w:val="20"/>
                <w:lang w:val="ru-RU"/>
              </w:rPr>
              <w:t xml:space="preserve"> </w:t>
            </w:r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менше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lastRenderedPageBreak/>
              <w:t>двох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напрямів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87CC2">
              <w:rPr>
                <w:rFonts w:cstheme="minorBidi"/>
                <w:i/>
                <w:color w:val="FF0000"/>
                <w:spacing w:val="-2"/>
                <w:sz w:val="20"/>
                <w:szCs w:val="20"/>
                <w:lang w:val="ru-RU"/>
              </w:rPr>
              <w:t>переліку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2937" w14:textId="77777777" w:rsidR="00487CC2" w:rsidRPr="00487CC2" w:rsidRDefault="00487CC2">
            <w:pPr>
              <w:pStyle w:val="TableParagraph"/>
              <w:ind w:left="34" w:right="29" w:firstLine="1"/>
              <w:jc w:val="center"/>
              <w:rPr>
                <w:rFonts w:cstheme="minorBidi"/>
                <w:b/>
                <w:spacing w:val="-2"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b/>
                <w:spacing w:val="-4"/>
                <w:sz w:val="24"/>
                <w:lang w:val="ru-RU"/>
              </w:rPr>
              <w:lastRenderedPageBreak/>
              <w:t>Обсяг</w:t>
            </w:r>
            <w:proofErr w:type="spellEnd"/>
            <w:r w:rsidRPr="00487CC2">
              <w:rPr>
                <w:rFonts w:cstheme="minorBidi"/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програми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 xml:space="preserve"> (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кредити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 xml:space="preserve"> ЄКТС)</w:t>
            </w:r>
          </w:p>
          <w:p w14:paraId="64DEF001" w14:textId="77777777" w:rsidR="00487CC2" w:rsidRPr="00487CC2" w:rsidRDefault="00487CC2">
            <w:pPr>
              <w:pStyle w:val="TableParagraph"/>
              <w:ind w:left="34" w:right="29" w:firstLine="1"/>
              <w:jc w:val="center"/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</w:pPr>
          </w:p>
          <w:p w14:paraId="57AA4C13" w14:textId="77777777" w:rsidR="00487CC2" w:rsidRPr="00487CC2" w:rsidRDefault="00487CC2">
            <w:pPr>
              <w:pStyle w:val="TableParagraph"/>
              <w:ind w:left="34" w:right="29" w:firstLine="1"/>
              <w:jc w:val="center"/>
              <w:rPr>
                <w:rFonts w:cstheme="minorBidi"/>
                <w:b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Учасник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зазначає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конкретний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>обсяг</w:t>
            </w:r>
            <w:proofErr w:type="spellEnd"/>
            <w:r w:rsidRPr="00487CC2">
              <w:rPr>
                <w:rFonts w:cstheme="minorBidi"/>
                <w:i/>
                <w:color w:val="FF0000"/>
                <w:sz w:val="20"/>
                <w:szCs w:val="20"/>
                <w:lang w:val="ru-RU"/>
              </w:rPr>
              <w:t xml:space="preserve"> ЄКТС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5C74" w14:textId="77777777" w:rsidR="00487CC2" w:rsidRDefault="00487CC2">
            <w:pPr>
              <w:pStyle w:val="TableParagraph"/>
              <w:ind w:left="13"/>
              <w:jc w:val="center"/>
              <w:rPr>
                <w:rFonts w:cstheme="minorBidi"/>
                <w:b/>
                <w:sz w:val="24"/>
              </w:rPr>
            </w:pPr>
            <w:proofErr w:type="spellStart"/>
            <w:r>
              <w:rPr>
                <w:rFonts w:cstheme="minorBidi"/>
                <w:b/>
                <w:spacing w:val="-2"/>
                <w:sz w:val="24"/>
              </w:rPr>
              <w:t>Загальнакількість</w:t>
            </w:r>
            <w:proofErr w:type="spellEnd"/>
            <w:r>
              <w:rPr>
                <w:rFonts w:cstheme="minorBid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b/>
                <w:spacing w:val="-2"/>
                <w:sz w:val="24"/>
              </w:rPr>
              <w:t>слухачів</w:t>
            </w:r>
            <w:proofErr w:type="spellEnd"/>
            <w:r>
              <w:rPr>
                <w:rFonts w:cstheme="minorBidi"/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cstheme="minorBidi"/>
                <w:b/>
                <w:spacing w:val="-2"/>
                <w:sz w:val="24"/>
              </w:rPr>
              <w:t>осіб</w:t>
            </w:r>
            <w:proofErr w:type="spellEnd"/>
            <w:r>
              <w:rPr>
                <w:rFonts w:cstheme="minorBidi"/>
                <w:b/>
                <w:spacing w:val="-2"/>
                <w:sz w:val="24"/>
              </w:rPr>
              <w:t>)</w:t>
            </w:r>
          </w:p>
        </w:tc>
      </w:tr>
      <w:tr w:rsidR="00487CC2" w14:paraId="211D3220" w14:textId="77777777" w:rsidTr="00487CC2">
        <w:trPr>
          <w:trHeight w:val="27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580B" w14:textId="77777777" w:rsidR="00487CC2" w:rsidRDefault="00487CC2">
            <w:pPr>
              <w:pStyle w:val="TableParagraph"/>
              <w:spacing w:line="256" w:lineRule="exact"/>
              <w:ind w:left="47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pacing w:val="-10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8A6B" w14:textId="77777777" w:rsidR="00487CC2" w:rsidRDefault="00487CC2">
            <w:pPr>
              <w:pStyle w:val="TableParagraph"/>
              <w:spacing w:line="256" w:lineRule="exact"/>
              <w:ind w:left="11" w:right="6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pacing w:val="-10"/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FE6B" w14:textId="77777777" w:rsidR="00487CC2" w:rsidRDefault="00487CC2">
            <w:pPr>
              <w:pStyle w:val="TableParagraph"/>
              <w:spacing w:line="256" w:lineRule="exact"/>
              <w:ind w:left="46" w:right="38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16A7" w14:textId="77777777" w:rsidR="00487CC2" w:rsidRDefault="00487CC2">
            <w:pPr>
              <w:pStyle w:val="TableParagraph"/>
              <w:spacing w:line="256" w:lineRule="exact"/>
              <w:ind w:left="7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DEF4" w14:textId="77777777" w:rsidR="00487CC2" w:rsidRDefault="00487CC2">
            <w:pPr>
              <w:pStyle w:val="TableParagraph"/>
              <w:spacing w:line="256" w:lineRule="exact"/>
              <w:ind w:left="13" w:right="1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pacing w:val="-10"/>
                <w:sz w:val="20"/>
                <w:szCs w:val="20"/>
              </w:rPr>
              <w:t>5</w:t>
            </w:r>
          </w:p>
        </w:tc>
      </w:tr>
      <w:tr w:rsidR="00487CC2" w14:paraId="3BC6EA45" w14:textId="77777777" w:rsidTr="00487CC2">
        <w:trPr>
          <w:trHeight w:val="555"/>
        </w:trPr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18B649" w14:textId="77777777" w:rsidR="00487CC2" w:rsidRPr="00487CC2" w:rsidRDefault="00487CC2">
            <w:pPr>
              <w:pStyle w:val="TableParagraph"/>
              <w:ind w:left="43" w:right="430"/>
              <w:rPr>
                <w:rFonts w:cstheme="minorBidi"/>
                <w:b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Підвищення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z w:val="24"/>
                <w:lang w:val="ru-RU"/>
              </w:rPr>
              <w:t>кваліфікації</w:t>
            </w:r>
            <w:proofErr w:type="spellEnd"/>
            <w:r w:rsidRPr="00487CC2">
              <w:rPr>
                <w:rFonts w:cstheme="minorBidi"/>
                <w:b/>
                <w:spacing w:val="-15"/>
                <w:sz w:val="24"/>
                <w:lang w:val="ru-RU"/>
              </w:rPr>
              <w:t xml:space="preserve"> </w:t>
            </w:r>
            <w:r w:rsidRPr="00487CC2">
              <w:rPr>
                <w:rFonts w:cstheme="minorBidi"/>
                <w:b/>
                <w:sz w:val="24"/>
                <w:lang w:val="ru-RU"/>
              </w:rPr>
              <w:t xml:space="preserve">за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загальними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професійними</w:t>
            </w:r>
            <w:proofErr w:type="spellEnd"/>
          </w:p>
          <w:p w14:paraId="6716055B" w14:textId="77777777" w:rsidR="00487CC2" w:rsidRPr="00487CC2" w:rsidRDefault="00487CC2">
            <w:pPr>
              <w:pStyle w:val="TableParagraph"/>
              <w:ind w:left="43"/>
              <w:rPr>
                <w:rFonts w:cstheme="minorBidi"/>
                <w:b/>
                <w:sz w:val="24"/>
                <w:lang w:val="ru-RU"/>
              </w:rPr>
            </w:pPr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(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сертифікатними</w:t>
            </w:r>
            <w:proofErr w:type="spellEnd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 xml:space="preserve">) </w:t>
            </w:r>
            <w:proofErr w:type="spellStart"/>
            <w:r w:rsidRPr="00487CC2">
              <w:rPr>
                <w:rFonts w:cstheme="minorBidi"/>
                <w:b/>
                <w:spacing w:val="-2"/>
                <w:sz w:val="24"/>
                <w:lang w:val="ru-RU"/>
              </w:rPr>
              <w:t>програмами</w:t>
            </w:r>
            <w:proofErr w:type="spellEnd"/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85132" w14:textId="77777777" w:rsidR="00487CC2" w:rsidRDefault="00487CC2">
            <w:pPr>
              <w:pStyle w:val="TableParagraph"/>
              <w:ind w:left="11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pacing w:val="-2"/>
                <w:sz w:val="24"/>
              </w:rPr>
              <w:t>Загальна</w:t>
            </w:r>
            <w:proofErr w:type="spellEnd"/>
            <w:r>
              <w:rPr>
                <w:rFonts w:cstheme="minorBid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pacing w:val="-2"/>
                <w:sz w:val="24"/>
              </w:rPr>
              <w:t>професійна</w:t>
            </w:r>
            <w:proofErr w:type="spellEnd"/>
          </w:p>
          <w:p w14:paraId="4FAFBC89" w14:textId="77777777" w:rsidR="00487CC2" w:rsidRDefault="00487CC2">
            <w:pPr>
              <w:pStyle w:val="TableParagraph"/>
              <w:ind w:left="11" w:right="3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pacing w:val="-2"/>
                <w:sz w:val="24"/>
              </w:rPr>
              <w:t>(</w:t>
            </w:r>
            <w:proofErr w:type="spellStart"/>
            <w:r>
              <w:rPr>
                <w:rFonts w:cstheme="minorBidi"/>
                <w:spacing w:val="-2"/>
                <w:sz w:val="24"/>
              </w:rPr>
              <w:t>сертифікатна</w:t>
            </w:r>
            <w:proofErr w:type="spellEnd"/>
            <w:r>
              <w:rPr>
                <w:rFonts w:cstheme="minorBidi"/>
                <w:spacing w:val="-2"/>
                <w:sz w:val="24"/>
              </w:rPr>
              <w:t xml:space="preserve">) </w:t>
            </w:r>
            <w:proofErr w:type="spellStart"/>
            <w:r>
              <w:rPr>
                <w:rFonts w:cstheme="minorBidi"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E0B7A7" w14:textId="69AD87F1" w:rsidR="00487CC2" w:rsidRPr="00487CC2" w:rsidRDefault="00487CC2" w:rsidP="00487CC2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ind w:right="150" w:firstLine="0"/>
              <w:jc w:val="both"/>
              <w:rPr>
                <w:rFonts w:cstheme="minorBidi"/>
                <w:sz w:val="24"/>
                <w:szCs w:val="24"/>
                <w:lang w:val="ru-RU"/>
              </w:rPr>
            </w:pPr>
            <w:r w:rsidRPr="00487CC2">
              <w:rPr>
                <w:rFonts w:cstheme="minorBidi"/>
                <w:sz w:val="24"/>
                <w:lang w:val="ru-RU"/>
              </w:rPr>
              <w:t xml:space="preserve">Для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державних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службовців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які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займають</w:t>
            </w:r>
            <w:proofErr w:type="spellEnd"/>
            <w:r w:rsidRPr="00487CC2">
              <w:rPr>
                <w:rFonts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C2">
              <w:rPr>
                <w:rFonts w:cstheme="minorBidi"/>
                <w:sz w:val="24"/>
                <w:szCs w:val="24"/>
                <w:lang w:val="ru-RU"/>
              </w:rPr>
              <w:t>посади</w:t>
            </w:r>
            <w:r w:rsidRPr="00487CC2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pacing w:val="-2"/>
                <w:sz w:val="24"/>
                <w:szCs w:val="24"/>
                <w:lang w:val="ru-RU"/>
              </w:rPr>
              <w:t>державної</w:t>
            </w:r>
            <w:proofErr w:type="spellEnd"/>
            <w:r w:rsidRPr="00487CC2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служби</w:t>
            </w:r>
            <w:proofErr w:type="spellEnd"/>
            <w:r w:rsidRPr="00487CC2">
              <w:rPr>
                <w:rFonts w:cstheme="minorBidi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категорі</w:t>
            </w:r>
            <w:r w:rsidR="007F1ABF">
              <w:rPr>
                <w:rFonts w:cstheme="minorBidi"/>
                <w:sz w:val="24"/>
                <w:szCs w:val="24"/>
                <w:lang w:val="ru-RU"/>
              </w:rPr>
              <w:t>й</w:t>
            </w:r>
            <w:proofErr w:type="spellEnd"/>
            <w:r w:rsidRPr="00487CC2">
              <w:rPr>
                <w:rFonts w:cstheme="minorBidi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C2">
              <w:rPr>
                <w:rFonts w:cstheme="minorBidi"/>
                <w:sz w:val="24"/>
                <w:szCs w:val="24"/>
                <w:lang w:val="ru-RU"/>
              </w:rPr>
              <w:t>«Б», «В»</w:t>
            </w:r>
            <w:r w:rsidRPr="00487CC2">
              <w:rPr>
                <w:rFonts w:cstheme="minorBidi"/>
                <w:spacing w:val="-15"/>
                <w:sz w:val="24"/>
                <w:szCs w:val="24"/>
                <w:lang w:val="ru-RU"/>
              </w:rPr>
              <w:t xml:space="preserve"> </w:t>
            </w:r>
            <w:r w:rsidRPr="00487CC2">
              <w:rPr>
                <w:rFonts w:cstheme="minorBidi"/>
                <w:sz w:val="24"/>
                <w:szCs w:val="24"/>
                <w:lang w:val="ru-RU"/>
              </w:rPr>
              <w:t>(не</w:t>
            </w:r>
            <w:r w:rsidRPr="00487CC2">
              <w:rPr>
                <w:rFonts w:cstheme="minorBidi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рідше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одного разу на три роки).</w:t>
            </w:r>
          </w:p>
          <w:p w14:paraId="7EF23A03" w14:textId="77777777" w:rsidR="00487CC2" w:rsidRPr="00487CC2" w:rsidRDefault="00487CC2">
            <w:pPr>
              <w:pStyle w:val="TableParagraph"/>
              <w:ind w:left="5" w:right="150"/>
              <w:jc w:val="both"/>
              <w:rPr>
                <w:spacing w:val="8"/>
                <w:sz w:val="24"/>
                <w:szCs w:val="24"/>
                <w:lang w:val="ru-RU"/>
              </w:rPr>
            </w:pPr>
            <w:r w:rsidRPr="00487CC2">
              <w:rPr>
                <w:rFonts w:cstheme="minorBidi"/>
                <w:spacing w:val="-15"/>
                <w:sz w:val="24"/>
                <w:szCs w:val="24"/>
                <w:lang w:val="ru-RU"/>
              </w:rPr>
              <w:t>2</w:t>
            </w:r>
            <w:r w:rsidRPr="00487CC2">
              <w:rPr>
                <w:spacing w:val="-15"/>
                <w:sz w:val="24"/>
                <w:szCs w:val="24"/>
                <w:lang w:val="ru-RU"/>
              </w:rPr>
              <w:t>.</w:t>
            </w:r>
            <w:r>
              <w:rPr>
                <w:spacing w:val="-15"/>
                <w:sz w:val="24"/>
                <w:szCs w:val="24"/>
              </w:rPr>
              <w:t> </w:t>
            </w:r>
            <w:r w:rsidRPr="00487CC2">
              <w:rPr>
                <w:spacing w:val="8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державних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службовців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вперше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призначених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на посади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державної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служби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категорії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«В» (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протягом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року з дня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їх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spacing w:val="8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487CC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7CC2">
              <w:rPr>
                <w:spacing w:val="8"/>
                <w:sz w:val="24"/>
                <w:szCs w:val="24"/>
                <w:lang w:val="ru-RU"/>
              </w:rPr>
              <w:t>на посаду</w:t>
            </w:r>
            <w:proofErr w:type="gramEnd"/>
            <w:r w:rsidRPr="00487CC2">
              <w:rPr>
                <w:spacing w:val="8"/>
                <w:sz w:val="24"/>
                <w:szCs w:val="24"/>
                <w:lang w:val="ru-RU"/>
              </w:rPr>
              <w:t>).</w:t>
            </w:r>
          </w:p>
          <w:p w14:paraId="2DA875B5" w14:textId="77777777" w:rsidR="00487CC2" w:rsidRPr="00487CC2" w:rsidRDefault="00487CC2">
            <w:pPr>
              <w:pStyle w:val="TableParagraph"/>
              <w:tabs>
                <w:tab w:val="left" w:pos="185"/>
              </w:tabs>
              <w:ind w:left="5" w:right="150"/>
              <w:jc w:val="both"/>
              <w:rPr>
                <w:rFonts w:cstheme="minorBidi"/>
                <w:sz w:val="24"/>
                <w:szCs w:val="24"/>
                <w:lang w:val="ru-RU"/>
              </w:rPr>
            </w:pPr>
            <w:r w:rsidRPr="00487CC2">
              <w:rPr>
                <w:rFonts w:cstheme="minorBidi"/>
                <w:sz w:val="24"/>
                <w:szCs w:val="24"/>
                <w:lang w:val="ru-RU"/>
              </w:rPr>
              <w:t>3.</w:t>
            </w:r>
            <w:r>
              <w:rPr>
                <w:rFonts w:cstheme="minorBidi"/>
                <w:sz w:val="24"/>
                <w:szCs w:val="24"/>
              </w:rPr>
              <w:t> 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післявоєнного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розвитку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України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>.</w:t>
            </w:r>
          </w:p>
          <w:p w14:paraId="32B87AE5" w14:textId="77777777" w:rsidR="00487CC2" w:rsidRPr="00487CC2" w:rsidRDefault="00487CC2">
            <w:pPr>
              <w:pStyle w:val="TableParagraph"/>
              <w:tabs>
                <w:tab w:val="left" w:pos="187"/>
              </w:tabs>
              <w:ind w:left="5" w:right="150"/>
              <w:jc w:val="both"/>
              <w:rPr>
                <w:rFonts w:cstheme="minorBidi"/>
                <w:sz w:val="24"/>
                <w:lang w:val="ru-RU"/>
              </w:rPr>
            </w:pPr>
            <w:r w:rsidRPr="00487CC2">
              <w:rPr>
                <w:rFonts w:cstheme="minorBidi"/>
                <w:sz w:val="24"/>
                <w:szCs w:val="24"/>
                <w:lang w:val="ru-RU"/>
              </w:rPr>
              <w:t>4.</w:t>
            </w:r>
            <w:r>
              <w:rPr>
                <w:rFonts w:cstheme="minorBidi"/>
                <w:sz w:val="24"/>
                <w:szCs w:val="24"/>
              </w:rPr>
              <w:t> 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Соціально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бізнес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зокрема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включення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модулів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професійних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сертифікатних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програм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підвищення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487CC2">
              <w:rPr>
                <w:rFonts w:cstheme="minorBidi"/>
                <w:sz w:val="24"/>
                <w:szCs w:val="24"/>
                <w:lang w:val="ru-RU"/>
              </w:rPr>
              <w:t>.</w:t>
            </w:r>
          </w:p>
          <w:p w14:paraId="6A4F6A5F" w14:textId="77777777" w:rsidR="00487CC2" w:rsidRDefault="00487CC2">
            <w:pPr>
              <w:pStyle w:val="TableParagraph"/>
              <w:tabs>
                <w:tab w:val="left" w:pos="185"/>
              </w:tabs>
              <w:ind w:left="5" w:right="150"/>
              <w:jc w:val="both"/>
              <w:rPr>
                <w:rFonts w:cstheme="minorBidi"/>
                <w:sz w:val="24"/>
              </w:rPr>
            </w:pPr>
            <w:r w:rsidRPr="00487CC2">
              <w:rPr>
                <w:rFonts w:cstheme="minorBidi"/>
                <w:sz w:val="24"/>
                <w:lang w:val="ru-RU"/>
              </w:rPr>
              <w:t>5.</w:t>
            </w:r>
            <w:r>
              <w:rPr>
                <w:rFonts w:cstheme="minorBidi"/>
                <w:sz w:val="24"/>
              </w:rPr>
              <w:t> 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Удосконалення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рівня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володіння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іноземною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мовою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, яка є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офіційною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87CC2">
              <w:rPr>
                <w:rFonts w:cstheme="minorBidi"/>
                <w:sz w:val="24"/>
                <w:lang w:val="ru-RU"/>
              </w:rPr>
              <w:t>мовою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Ради</w:t>
            </w:r>
            <w:proofErr w:type="spellEnd"/>
            <w:proofErr w:type="gram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Європи</w:t>
            </w:r>
            <w:proofErr w:type="spellEnd"/>
            <w:r>
              <w:rPr>
                <w:rFonts w:cstheme="minorBidi"/>
                <w:sz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0ADC9" w14:textId="77777777" w:rsidR="00487CC2" w:rsidRDefault="00487CC2">
            <w:pPr>
              <w:pStyle w:val="TableParagraph"/>
              <w:ind w:left="250" w:right="242" w:firstLine="50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Від</w:t>
            </w:r>
            <w:proofErr w:type="spellEnd"/>
            <w:r>
              <w:rPr>
                <w:rFonts w:cstheme="minorBidi"/>
                <w:sz w:val="24"/>
              </w:rPr>
              <w:t xml:space="preserve"> 2 </w:t>
            </w:r>
            <w:r>
              <w:rPr>
                <w:rFonts w:cstheme="minorBidi"/>
                <w:spacing w:val="-4"/>
                <w:sz w:val="24"/>
              </w:rPr>
              <w:t>ЄКТС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07A162" w14:textId="77777777" w:rsidR="00487CC2" w:rsidRDefault="00487CC2">
            <w:pPr>
              <w:pStyle w:val="TableParagraph"/>
              <w:ind w:left="13" w:right="1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pacing w:val="-5"/>
                <w:sz w:val="24"/>
              </w:rPr>
              <w:t>100</w:t>
            </w:r>
          </w:p>
        </w:tc>
      </w:tr>
      <w:tr w:rsidR="00487CC2" w14:paraId="58670071" w14:textId="77777777" w:rsidTr="00487CC2">
        <w:trPr>
          <w:trHeight w:val="277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1F59" w14:textId="77777777" w:rsidR="00487CC2" w:rsidRPr="00487CC2" w:rsidRDefault="00487CC2">
            <w:pPr>
              <w:pStyle w:val="TableParagraph"/>
              <w:ind w:left="43" w:right="430"/>
              <w:rPr>
                <w:rFonts w:cstheme="minorBidi"/>
                <w:b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b/>
                <w:color w:val="000009"/>
                <w:spacing w:val="-2"/>
                <w:sz w:val="24"/>
                <w:lang w:val="ru-RU"/>
              </w:rPr>
              <w:t>Підвищення</w:t>
            </w:r>
            <w:proofErr w:type="spellEnd"/>
            <w:r w:rsidRPr="00487CC2">
              <w:rPr>
                <w:rFonts w:cstheme="minorBidi"/>
                <w:b/>
                <w:color w:val="000009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b/>
                <w:color w:val="000009"/>
                <w:sz w:val="24"/>
                <w:lang w:val="ru-RU"/>
              </w:rPr>
              <w:t>кваліфікації</w:t>
            </w:r>
            <w:proofErr w:type="spellEnd"/>
            <w:r w:rsidRPr="00487CC2">
              <w:rPr>
                <w:rFonts w:cstheme="minorBidi"/>
                <w:b/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487CC2">
              <w:rPr>
                <w:rFonts w:cstheme="minorBidi"/>
                <w:b/>
                <w:color w:val="000009"/>
                <w:sz w:val="24"/>
                <w:lang w:val="ru-RU"/>
              </w:rPr>
              <w:t xml:space="preserve">за </w:t>
            </w:r>
            <w:proofErr w:type="spellStart"/>
            <w:r w:rsidRPr="00487CC2">
              <w:rPr>
                <w:rFonts w:cstheme="minorBidi"/>
                <w:b/>
                <w:color w:val="000009"/>
                <w:spacing w:val="-2"/>
                <w:sz w:val="24"/>
                <w:lang w:val="ru-RU"/>
              </w:rPr>
              <w:t>загальними</w:t>
            </w:r>
            <w:proofErr w:type="spellEnd"/>
          </w:p>
          <w:p w14:paraId="40BD81B5" w14:textId="77777777" w:rsidR="00487CC2" w:rsidRPr="00487CC2" w:rsidRDefault="00487CC2">
            <w:pPr>
              <w:pStyle w:val="TableParagraph"/>
              <w:ind w:left="43"/>
              <w:rPr>
                <w:rFonts w:cstheme="minorBidi"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b/>
                <w:color w:val="000009"/>
                <w:spacing w:val="-2"/>
                <w:sz w:val="24"/>
                <w:lang w:val="ru-RU"/>
              </w:rPr>
              <w:t>короткостроковим</w:t>
            </w:r>
            <w:proofErr w:type="spellEnd"/>
            <w:r w:rsidRPr="00487CC2">
              <w:rPr>
                <w:rFonts w:cstheme="minorBidi"/>
                <w:b/>
                <w:color w:val="000009"/>
                <w:spacing w:val="-2"/>
                <w:sz w:val="24"/>
                <w:lang w:val="ru-RU"/>
              </w:rPr>
              <w:t xml:space="preserve"> </w:t>
            </w:r>
            <w:r w:rsidRPr="00487CC2">
              <w:rPr>
                <w:rFonts w:cstheme="minorBidi"/>
                <w:b/>
                <w:color w:val="000009"/>
                <w:sz w:val="24"/>
                <w:lang w:val="ru-RU"/>
              </w:rPr>
              <w:t xml:space="preserve">и </w:t>
            </w:r>
            <w:proofErr w:type="spellStart"/>
            <w:r w:rsidRPr="00487CC2">
              <w:rPr>
                <w:rFonts w:cstheme="minorBidi"/>
                <w:b/>
                <w:color w:val="000009"/>
                <w:sz w:val="24"/>
                <w:lang w:val="ru-RU"/>
              </w:rPr>
              <w:t>програмами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791" w14:textId="77777777" w:rsidR="00487CC2" w:rsidRDefault="00487CC2">
            <w:pPr>
              <w:pStyle w:val="TableParagraph"/>
              <w:ind w:left="11" w:right="3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pacing w:val="-2"/>
                <w:sz w:val="24"/>
              </w:rPr>
              <w:t>Загальна</w:t>
            </w:r>
            <w:proofErr w:type="spellEnd"/>
          </w:p>
          <w:p w14:paraId="63CBB535" w14:textId="77777777" w:rsidR="00487CC2" w:rsidRDefault="00487CC2">
            <w:pPr>
              <w:pStyle w:val="TableParagraph"/>
              <w:ind w:left="11" w:right="2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pacing w:val="-2"/>
                <w:sz w:val="24"/>
              </w:rPr>
              <w:t>короткострокова</w:t>
            </w:r>
            <w:proofErr w:type="spellEnd"/>
            <w:r>
              <w:rPr>
                <w:rFonts w:cstheme="minorBid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pacing w:val="-2"/>
                <w:sz w:val="24"/>
              </w:rPr>
              <w:t>програма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2CD" w14:textId="77777777" w:rsidR="00487CC2" w:rsidRDefault="00487CC2" w:rsidP="00487CC2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left="185" w:hanging="180"/>
              <w:jc w:val="both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Забезпечення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психологічної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підтримки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та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адаптації</w:t>
            </w:r>
            <w:proofErr w:type="spellEnd"/>
            <w:r>
              <w:rPr>
                <w:rFonts w:cstheme="minorBidi"/>
                <w:sz w:val="24"/>
              </w:rPr>
              <w:t xml:space="preserve"> у </w:t>
            </w:r>
            <w:proofErr w:type="spellStart"/>
            <w:r>
              <w:rPr>
                <w:rFonts w:cstheme="minorBidi"/>
                <w:sz w:val="24"/>
              </w:rPr>
              <w:t>період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воєнного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стану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та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після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його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припинення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чи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скасування</w:t>
            </w:r>
            <w:proofErr w:type="spellEnd"/>
            <w:r>
              <w:rPr>
                <w:rFonts w:cstheme="minorBidi"/>
                <w:sz w:val="24"/>
              </w:rPr>
              <w:t>.</w:t>
            </w:r>
          </w:p>
          <w:p w14:paraId="55B93F34" w14:textId="77777777" w:rsidR="00487CC2" w:rsidRPr="00487CC2" w:rsidRDefault="00487CC2" w:rsidP="00487CC2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left="185" w:hanging="180"/>
              <w:jc w:val="both"/>
              <w:rPr>
                <w:rFonts w:cstheme="minorBidi"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sz w:val="24"/>
                <w:lang w:val="ru-RU"/>
              </w:rPr>
              <w:t>Запобігання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виникненню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загроз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і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настанню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кризових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ситуацій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>.</w:t>
            </w:r>
          </w:p>
          <w:p w14:paraId="3EBA9897" w14:textId="77777777" w:rsidR="00487CC2" w:rsidRDefault="00487CC2" w:rsidP="00487CC2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right="368" w:firstLine="0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Комунікація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та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взаємодія</w:t>
            </w:r>
            <w:proofErr w:type="spellEnd"/>
            <w:r>
              <w:rPr>
                <w:rFonts w:cstheme="minorBidi"/>
                <w:sz w:val="24"/>
              </w:rPr>
              <w:t>.</w:t>
            </w:r>
          </w:p>
          <w:p w14:paraId="177CA583" w14:textId="77777777" w:rsidR="00487CC2" w:rsidRPr="00487CC2" w:rsidRDefault="00487CC2" w:rsidP="00487CC2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right="368" w:firstLine="0"/>
              <w:rPr>
                <w:rFonts w:cstheme="minorBidi"/>
                <w:sz w:val="24"/>
                <w:lang w:val="ru-RU"/>
              </w:rPr>
            </w:pPr>
            <w:proofErr w:type="spellStart"/>
            <w:r w:rsidRPr="00487CC2">
              <w:rPr>
                <w:rFonts w:cstheme="minorBidi"/>
                <w:sz w:val="24"/>
                <w:lang w:val="ru-RU"/>
              </w:rPr>
              <w:t>Удосконалення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рівня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володіння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 державною </w:t>
            </w:r>
            <w:proofErr w:type="spellStart"/>
            <w:r w:rsidRPr="00487CC2">
              <w:rPr>
                <w:rFonts w:cstheme="minorBidi"/>
                <w:sz w:val="24"/>
                <w:lang w:val="ru-RU"/>
              </w:rPr>
              <w:t>мовою</w:t>
            </w:r>
            <w:proofErr w:type="spellEnd"/>
            <w:r w:rsidRPr="00487CC2">
              <w:rPr>
                <w:rFonts w:cstheme="minorBidi"/>
                <w:sz w:val="24"/>
                <w:lang w:val="ru-RU"/>
              </w:rPr>
              <w:t xml:space="preserve">. </w:t>
            </w:r>
          </w:p>
          <w:p w14:paraId="23E63F19" w14:textId="77777777" w:rsidR="00487CC2" w:rsidRDefault="00487CC2" w:rsidP="00487CC2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ind w:right="368" w:firstLine="0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Стратегічне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управління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та</w:t>
            </w:r>
            <w:proofErr w:type="spellEnd"/>
            <w:r>
              <w:rPr>
                <w:rFonts w:cstheme="minorBidi"/>
                <w:sz w:val="24"/>
              </w:rPr>
              <w:t xml:space="preserve"> </w:t>
            </w:r>
            <w:proofErr w:type="spellStart"/>
            <w:r>
              <w:rPr>
                <w:rFonts w:cstheme="minorBidi"/>
                <w:sz w:val="24"/>
              </w:rPr>
              <w:t>планування</w:t>
            </w:r>
            <w:proofErr w:type="spellEnd"/>
            <w:r>
              <w:rPr>
                <w:rFonts w:cstheme="minorBidi"/>
                <w:sz w:val="24"/>
              </w:rPr>
              <w:t>.</w:t>
            </w:r>
          </w:p>
          <w:p w14:paraId="530F77E0" w14:textId="77777777" w:rsidR="00487CC2" w:rsidRDefault="00487CC2">
            <w:pPr>
              <w:pStyle w:val="TableParagraph"/>
              <w:tabs>
                <w:tab w:val="left" w:pos="185"/>
              </w:tabs>
              <w:ind w:left="5" w:right="368"/>
              <w:rPr>
                <w:rFonts w:cstheme="minorBid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565" w14:textId="77777777" w:rsidR="00487CC2" w:rsidRDefault="00487CC2">
            <w:pPr>
              <w:pStyle w:val="TableParagraph"/>
              <w:ind w:left="161"/>
              <w:jc w:val="center"/>
              <w:rPr>
                <w:rFonts w:cstheme="minorBidi"/>
                <w:sz w:val="24"/>
              </w:rPr>
            </w:pPr>
            <w:proofErr w:type="spellStart"/>
            <w:r>
              <w:rPr>
                <w:rFonts w:cstheme="minorBidi"/>
                <w:sz w:val="24"/>
              </w:rPr>
              <w:t>Від</w:t>
            </w:r>
            <w:proofErr w:type="spellEnd"/>
            <w:r>
              <w:rPr>
                <w:rFonts w:cstheme="minorBidi"/>
                <w:sz w:val="24"/>
              </w:rPr>
              <w:t xml:space="preserve"> 1 </w:t>
            </w:r>
            <w:r>
              <w:rPr>
                <w:rFonts w:cstheme="minorBidi"/>
                <w:spacing w:val="-4"/>
                <w:sz w:val="24"/>
              </w:rPr>
              <w:t>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F13" w14:textId="77777777" w:rsidR="00487CC2" w:rsidRDefault="00487CC2">
            <w:pPr>
              <w:pStyle w:val="TableParagraph"/>
              <w:ind w:left="13" w:right="1"/>
              <w:jc w:val="center"/>
              <w:rPr>
                <w:rFonts w:cstheme="minorBidi"/>
                <w:spacing w:val="-5"/>
                <w:sz w:val="24"/>
              </w:rPr>
            </w:pPr>
          </w:p>
          <w:p w14:paraId="0FB61C43" w14:textId="77777777" w:rsidR="00487CC2" w:rsidRDefault="00487CC2">
            <w:pPr>
              <w:pStyle w:val="TableParagraph"/>
              <w:ind w:left="13" w:right="1"/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pacing w:val="-5"/>
                <w:sz w:val="24"/>
              </w:rPr>
              <w:t>100</w:t>
            </w:r>
          </w:p>
        </w:tc>
      </w:tr>
    </w:tbl>
    <w:p w14:paraId="51F711FE" w14:textId="77777777" w:rsidR="00045A86" w:rsidRDefault="00045A86" w:rsidP="007677D9">
      <w:pPr>
        <w:ind w:left="2"/>
        <w:rPr>
          <w:b/>
          <w:sz w:val="24"/>
        </w:rPr>
      </w:pPr>
    </w:p>
    <w:p w14:paraId="0F9A445F" w14:textId="77777777" w:rsidR="007677D9" w:rsidRDefault="007677D9" w:rsidP="007677D9">
      <w:pPr>
        <w:pStyle w:val="a3"/>
        <w:spacing w:before="48"/>
        <w:rPr>
          <w:b/>
          <w:sz w:val="20"/>
        </w:rPr>
      </w:pPr>
    </w:p>
    <w:p w14:paraId="14C3071D" w14:textId="77777777" w:rsidR="00045A86" w:rsidRDefault="00045A86" w:rsidP="00045A86">
      <w:pPr>
        <w:spacing w:line="276" w:lineRule="auto"/>
        <w:ind w:right="285"/>
        <w:jc w:val="both"/>
        <w:rPr>
          <w:b/>
          <w:sz w:val="24"/>
        </w:rPr>
      </w:pPr>
      <w:r>
        <w:rPr>
          <w:b/>
          <w:sz w:val="24"/>
        </w:rPr>
        <w:t>Вимоги до суб'єкта надання освітніх послуг у сфері професійного навчання (провайдера), який буде надавати послуги з підвищення кваліфікації</w:t>
      </w:r>
    </w:p>
    <w:p w14:paraId="18F4913E" w14:textId="77777777" w:rsidR="00045A86" w:rsidRDefault="00045A86" w:rsidP="00045A86">
      <w:pPr>
        <w:pStyle w:val="a3"/>
        <w:spacing w:before="2"/>
        <w:ind w:left="2" w:right="278" w:firstLine="565"/>
        <w:jc w:val="both"/>
      </w:pPr>
      <w:r>
        <w:t>Наявність</w:t>
      </w:r>
      <w:r>
        <w:rPr>
          <w:spacing w:val="-10"/>
        </w:rPr>
        <w:t xml:space="preserve"> </w:t>
      </w:r>
      <w:r>
        <w:t>погоджених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Національним</w:t>
      </w:r>
      <w:r>
        <w:rPr>
          <w:spacing w:val="-12"/>
        </w:rPr>
        <w:t xml:space="preserve"> </w:t>
      </w:r>
      <w:r>
        <w:t>агентством</w:t>
      </w:r>
      <w:r>
        <w:rPr>
          <w:spacing w:val="-10"/>
        </w:rPr>
        <w:t xml:space="preserve"> </w:t>
      </w:r>
      <w:r>
        <w:t>України</w:t>
      </w:r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питань</w:t>
      </w:r>
      <w:r>
        <w:rPr>
          <w:spacing w:val="-9"/>
        </w:rPr>
        <w:t xml:space="preserve"> </w:t>
      </w:r>
      <w:r>
        <w:t>державної</w:t>
      </w:r>
      <w:r>
        <w:rPr>
          <w:spacing w:val="-11"/>
        </w:rPr>
        <w:t xml:space="preserve"> </w:t>
      </w:r>
      <w:r>
        <w:t>служби загальних професійних (сертифікатних) програм та загальних короткострокових програм підвищення кваліфікації та ресурсне забезпечення дистанційного навчання за ними (для підтвердження учасник у складі тендерної пропозиції надає: довідку складену у довільній формі із зазначенням назви програми, обсягу програми, професійної компетентності, на підвищення рівня якої спрямовано програму та копію наказу НАДС про погодження програми, зазначеної в довідці).</w:t>
      </w:r>
    </w:p>
    <w:p w14:paraId="7974C9B7" w14:textId="77777777" w:rsidR="00045A86" w:rsidRDefault="00045A86" w:rsidP="00045A86">
      <w:pPr>
        <w:pStyle w:val="a3"/>
        <w:spacing w:before="2"/>
        <w:ind w:right="278" w:firstLine="565"/>
        <w:jc w:val="both"/>
      </w:pPr>
      <w:r>
        <w:t xml:space="preserve">Якість Послуг повинна відповідати Положенню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рад, </w:t>
      </w:r>
      <w:r>
        <w:lastRenderedPageBreak/>
        <w:t xml:space="preserve">затвердженому постановою Кабінету Міністрів України від 06.02.2019 № 106 (із змінами). </w:t>
      </w:r>
    </w:p>
    <w:p w14:paraId="106B7BA7" w14:textId="77777777" w:rsidR="00045A86" w:rsidRDefault="00045A86" w:rsidP="00045A86">
      <w:pPr>
        <w:pStyle w:val="a3"/>
        <w:spacing w:before="2"/>
        <w:ind w:right="278" w:firstLine="565"/>
        <w:jc w:val="both"/>
      </w:pPr>
      <w:r>
        <w:t>Дату початку надання цих послуг Учасник узгодить із Замовником в робочому порядку шляхом обміну електронними листами.</w:t>
      </w:r>
    </w:p>
    <w:p w14:paraId="0673670D" w14:textId="77777777" w:rsidR="00045A86" w:rsidRDefault="00045A86" w:rsidP="00045A86">
      <w:pPr>
        <w:pStyle w:val="a3"/>
        <w:spacing w:before="2"/>
        <w:ind w:right="278" w:firstLine="565"/>
        <w:jc w:val="both"/>
      </w:pPr>
      <w:r>
        <w:t>Інформація про співробітників, що будуть проходити програму, надається Учаснику Замовником за 5 календарних днів до початку проведення програми.</w:t>
      </w:r>
    </w:p>
    <w:p w14:paraId="144505BD" w14:textId="77777777" w:rsidR="00045A86" w:rsidRDefault="00045A86" w:rsidP="00045A86">
      <w:pPr>
        <w:pStyle w:val="a3"/>
        <w:spacing w:before="2"/>
        <w:ind w:right="278" w:firstLine="565"/>
        <w:jc w:val="both"/>
      </w:pPr>
      <w:r>
        <w:t xml:space="preserve">За підсумками надання Послуг особи, визначені в </w:t>
      </w:r>
      <w:proofErr w:type="spellStart"/>
      <w:r>
        <w:t>погоджуваному</w:t>
      </w:r>
      <w:proofErr w:type="spellEnd"/>
      <w:r>
        <w:t xml:space="preserve"> Сторонами переліку, отримують сертифікат про підвищення кваліфікації встановленого зразка із зазначенням кількості отриманих кредитів ЄКТС.</w:t>
      </w:r>
    </w:p>
    <w:p w14:paraId="36F9D6FD" w14:textId="77777777" w:rsidR="00045A86" w:rsidRDefault="00045A86" w:rsidP="00045A86">
      <w:pPr>
        <w:pStyle w:val="a3"/>
        <w:spacing w:before="2"/>
        <w:ind w:right="278" w:firstLine="565"/>
        <w:jc w:val="both"/>
      </w:pPr>
    </w:p>
    <w:p w14:paraId="204C1D15" w14:textId="1125D4BC" w:rsidR="007677D9" w:rsidRPr="00045A86" w:rsidRDefault="00045A86" w:rsidP="00045A86">
      <w:pPr>
        <w:pStyle w:val="a3"/>
        <w:spacing w:before="2"/>
        <w:ind w:right="278" w:firstLine="565"/>
        <w:jc w:val="both"/>
        <w:rPr>
          <w:b/>
        </w:rPr>
        <w:sectPr w:rsidR="007677D9" w:rsidRPr="00045A86">
          <w:pgSz w:w="11910" w:h="16840"/>
          <w:pgMar w:top="820" w:right="566" w:bottom="426" w:left="1700" w:header="708" w:footer="708" w:gutter="0"/>
          <w:cols w:space="720"/>
        </w:sectPr>
      </w:pPr>
      <w:r>
        <w:rPr>
          <w:b/>
        </w:rPr>
        <w:t>Для підтвердження відповідності тендерної пропозиції учасника технічним, якісним, кількісним та іншим вимогам до предмета закупівлі, установленим замовником, Учасники процедури закупівлі повинні надати у складі тендерних пропозицій підписану форму «Технічні, якісні та кількісні характеристики предмета закупівлі» наведену нижче. Форма надається за підписом уповноваженої особи та скріплюється печаткою (у разі її використання)</w:t>
      </w:r>
      <w:r w:rsidR="007F1ABF">
        <w:rPr>
          <w:b/>
        </w:rPr>
        <w:t>.</w:t>
      </w:r>
    </w:p>
    <w:p w14:paraId="4863F297" w14:textId="77777777" w:rsidR="005D69D0" w:rsidRDefault="005D69D0"/>
    <w:sectPr w:rsidR="005D6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10D4"/>
    <w:multiLevelType w:val="hybridMultilevel"/>
    <w:tmpl w:val="76E00DC4"/>
    <w:lvl w:ilvl="0" w:tplc="62F860B8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03007B2A">
      <w:numFmt w:val="bullet"/>
      <w:lvlText w:val="•"/>
      <w:lvlJc w:val="left"/>
      <w:pPr>
        <w:ind w:left="325" w:hanging="181"/>
      </w:pPr>
      <w:rPr>
        <w:lang w:val="uk-UA" w:eastAsia="en-US" w:bidi="ar-SA"/>
      </w:rPr>
    </w:lvl>
    <w:lvl w:ilvl="2" w:tplc="75AEF730">
      <w:numFmt w:val="bullet"/>
      <w:lvlText w:val="•"/>
      <w:lvlJc w:val="left"/>
      <w:pPr>
        <w:ind w:left="650" w:hanging="181"/>
      </w:pPr>
      <w:rPr>
        <w:lang w:val="uk-UA" w:eastAsia="en-US" w:bidi="ar-SA"/>
      </w:rPr>
    </w:lvl>
    <w:lvl w:ilvl="3" w:tplc="96E2058C">
      <w:numFmt w:val="bullet"/>
      <w:lvlText w:val="•"/>
      <w:lvlJc w:val="left"/>
      <w:pPr>
        <w:ind w:left="975" w:hanging="181"/>
      </w:pPr>
      <w:rPr>
        <w:lang w:val="uk-UA" w:eastAsia="en-US" w:bidi="ar-SA"/>
      </w:rPr>
    </w:lvl>
    <w:lvl w:ilvl="4" w:tplc="14D81942">
      <w:numFmt w:val="bullet"/>
      <w:lvlText w:val="•"/>
      <w:lvlJc w:val="left"/>
      <w:pPr>
        <w:ind w:left="1300" w:hanging="181"/>
      </w:pPr>
      <w:rPr>
        <w:lang w:val="uk-UA" w:eastAsia="en-US" w:bidi="ar-SA"/>
      </w:rPr>
    </w:lvl>
    <w:lvl w:ilvl="5" w:tplc="463E36C4">
      <w:numFmt w:val="bullet"/>
      <w:lvlText w:val="•"/>
      <w:lvlJc w:val="left"/>
      <w:pPr>
        <w:ind w:left="1626" w:hanging="181"/>
      </w:pPr>
      <w:rPr>
        <w:lang w:val="uk-UA" w:eastAsia="en-US" w:bidi="ar-SA"/>
      </w:rPr>
    </w:lvl>
    <w:lvl w:ilvl="6" w:tplc="4AAAC78A">
      <w:numFmt w:val="bullet"/>
      <w:lvlText w:val="•"/>
      <w:lvlJc w:val="left"/>
      <w:pPr>
        <w:ind w:left="1951" w:hanging="181"/>
      </w:pPr>
      <w:rPr>
        <w:lang w:val="uk-UA" w:eastAsia="en-US" w:bidi="ar-SA"/>
      </w:rPr>
    </w:lvl>
    <w:lvl w:ilvl="7" w:tplc="6CEE75A2">
      <w:numFmt w:val="bullet"/>
      <w:lvlText w:val="•"/>
      <w:lvlJc w:val="left"/>
      <w:pPr>
        <w:ind w:left="2276" w:hanging="181"/>
      </w:pPr>
      <w:rPr>
        <w:lang w:val="uk-UA" w:eastAsia="en-US" w:bidi="ar-SA"/>
      </w:rPr>
    </w:lvl>
    <w:lvl w:ilvl="8" w:tplc="619C3760">
      <w:numFmt w:val="bullet"/>
      <w:lvlText w:val="•"/>
      <w:lvlJc w:val="left"/>
      <w:pPr>
        <w:ind w:left="2601" w:hanging="181"/>
      </w:pPr>
      <w:rPr>
        <w:lang w:val="uk-UA" w:eastAsia="en-US" w:bidi="ar-SA"/>
      </w:rPr>
    </w:lvl>
  </w:abstractNum>
  <w:abstractNum w:abstractNumId="1" w15:restartNumberingAfterBreak="0">
    <w:nsid w:val="2F8661E0"/>
    <w:multiLevelType w:val="multilevel"/>
    <w:tmpl w:val="1EAE53B0"/>
    <w:lvl w:ilvl="0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82" w:hanging="437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764" w:hanging="437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746" w:hanging="437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729" w:hanging="437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711" w:hanging="437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93" w:hanging="437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675" w:hanging="437"/>
      </w:pPr>
      <w:rPr>
        <w:lang w:val="uk-UA" w:eastAsia="en-US" w:bidi="ar-SA"/>
      </w:rPr>
    </w:lvl>
  </w:abstractNum>
  <w:abstractNum w:abstractNumId="2" w15:restartNumberingAfterBreak="0">
    <w:nsid w:val="61B64C6B"/>
    <w:multiLevelType w:val="hybridMultilevel"/>
    <w:tmpl w:val="F7FE57B6"/>
    <w:lvl w:ilvl="0" w:tplc="74520732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8796F3EE">
      <w:numFmt w:val="bullet"/>
      <w:lvlText w:val="•"/>
      <w:lvlJc w:val="left"/>
      <w:pPr>
        <w:ind w:left="325" w:hanging="181"/>
      </w:pPr>
      <w:rPr>
        <w:lang w:val="uk-UA" w:eastAsia="en-US" w:bidi="ar-SA"/>
      </w:rPr>
    </w:lvl>
    <w:lvl w:ilvl="2" w:tplc="B22CC24E">
      <w:numFmt w:val="bullet"/>
      <w:lvlText w:val="•"/>
      <w:lvlJc w:val="left"/>
      <w:pPr>
        <w:ind w:left="650" w:hanging="181"/>
      </w:pPr>
      <w:rPr>
        <w:lang w:val="uk-UA" w:eastAsia="en-US" w:bidi="ar-SA"/>
      </w:rPr>
    </w:lvl>
    <w:lvl w:ilvl="3" w:tplc="B3A42020">
      <w:numFmt w:val="bullet"/>
      <w:lvlText w:val="•"/>
      <w:lvlJc w:val="left"/>
      <w:pPr>
        <w:ind w:left="975" w:hanging="181"/>
      </w:pPr>
      <w:rPr>
        <w:lang w:val="uk-UA" w:eastAsia="en-US" w:bidi="ar-SA"/>
      </w:rPr>
    </w:lvl>
    <w:lvl w:ilvl="4" w:tplc="E2F8ED2A">
      <w:numFmt w:val="bullet"/>
      <w:lvlText w:val="•"/>
      <w:lvlJc w:val="left"/>
      <w:pPr>
        <w:ind w:left="1300" w:hanging="181"/>
      </w:pPr>
      <w:rPr>
        <w:lang w:val="uk-UA" w:eastAsia="en-US" w:bidi="ar-SA"/>
      </w:rPr>
    </w:lvl>
    <w:lvl w:ilvl="5" w:tplc="2968CF6C">
      <w:numFmt w:val="bullet"/>
      <w:lvlText w:val="•"/>
      <w:lvlJc w:val="left"/>
      <w:pPr>
        <w:ind w:left="1626" w:hanging="181"/>
      </w:pPr>
      <w:rPr>
        <w:lang w:val="uk-UA" w:eastAsia="en-US" w:bidi="ar-SA"/>
      </w:rPr>
    </w:lvl>
    <w:lvl w:ilvl="6" w:tplc="F488A4D8">
      <w:numFmt w:val="bullet"/>
      <w:lvlText w:val="•"/>
      <w:lvlJc w:val="left"/>
      <w:pPr>
        <w:ind w:left="1951" w:hanging="181"/>
      </w:pPr>
      <w:rPr>
        <w:lang w:val="uk-UA" w:eastAsia="en-US" w:bidi="ar-SA"/>
      </w:rPr>
    </w:lvl>
    <w:lvl w:ilvl="7" w:tplc="809AF350">
      <w:numFmt w:val="bullet"/>
      <w:lvlText w:val="•"/>
      <w:lvlJc w:val="left"/>
      <w:pPr>
        <w:ind w:left="2276" w:hanging="181"/>
      </w:pPr>
      <w:rPr>
        <w:lang w:val="uk-UA" w:eastAsia="en-US" w:bidi="ar-SA"/>
      </w:rPr>
    </w:lvl>
    <w:lvl w:ilvl="8" w:tplc="D3DC4914">
      <w:numFmt w:val="bullet"/>
      <w:lvlText w:val="•"/>
      <w:lvlJc w:val="left"/>
      <w:pPr>
        <w:ind w:left="2601" w:hanging="181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0"/>
    <w:rsid w:val="00045A86"/>
    <w:rsid w:val="00146462"/>
    <w:rsid w:val="001E7C63"/>
    <w:rsid w:val="002376DD"/>
    <w:rsid w:val="0024585F"/>
    <w:rsid w:val="00256C9B"/>
    <w:rsid w:val="002E1A8D"/>
    <w:rsid w:val="00314514"/>
    <w:rsid w:val="00487CC2"/>
    <w:rsid w:val="00492827"/>
    <w:rsid w:val="005A339E"/>
    <w:rsid w:val="005D69D0"/>
    <w:rsid w:val="006B5E7C"/>
    <w:rsid w:val="007677D9"/>
    <w:rsid w:val="007F1ABF"/>
    <w:rsid w:val="00A8387F"/>
    <w:rsid w:val="00B0495A"/>
    <w:rsid w:val="00BC3D15"/>
    <w:rsid w:val="00D2687C"/>
    <w:rsid w:val="00DE574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22D8"/>
  <w15:chartTrackingRefBased/>
  <w15:docId w15:val="{57AAF711-EDDE-49B1-B0D7-F1E6AD47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677D9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7677D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77D9"/>
  </w:style>
  <w:style w:type="table" w:customStyle="1" w:styleId="TableNormal">
    <w:name w:val="Table Normal"/>
    <w:uiPriority w:val="2"/>
    <w:semiHidden/>
    <w:qFormat/>
    <w:rsid w:val="007677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045A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3946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Аліна Михайлівна</dc:creator>
  <cp:keywords/>
  <dc:description/>
  <cp:lastModifiedBy>Ковальчук Аліна Михайлівна</cp:lastModifiedBy>
  <cp:revision>24</cp:revision>
  <dcterms:created xsi:type="dcterms:W3CDTF">2025-05-26T11:43:00Z</dcterms:created>
  <dcterms:modified xsi:type="dcterms:W3CDTF">2026-06-04T12:12:00Z</dcterms:modified>
</cp:coreProperties>
</file>